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0698" w:rsidRDefault="00CF0698" w:rsidP="00CF0698">
      <w:pPr>
        <w:autoSpaceDE w:val="0"/>
        <w:autoSpaceDN w:val="0"/>
        <w:adjustRightInd w:val="0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Poznámky </w:t>
      </w:r>
      <w:proofErr w:type="spellStart"/>
      <w:r>
        <w:rPr>
          <w:rFonts w:ascii="Arial" w:hAnsi="Arial" w:cs="Arial"/>
          <w:b/>
        </w:rPr>
        <w:t>Úč</w:t>
      </w:r>
      <w:proofErr w:type="spellEnd"/>
      <w:r>
        <w:rPr>
          <w:rFonts w:ascii="Arial" w:hAnsi="Arial" w:cs="Arial"/>
          <w:b/>
        </w:rPr>
        <w:t xml:space="preserve"> PODV 3-01       IČO 44411855        DIČ 2022708171</w:t>
      </w:r>
    </w:p>
    <w:p w:rsidR="00CF0698" w:rsidRDefault="00CF0698" w:rsidP="00CF0698">
      <w:pPr>
        <w:autoSpaceDE w:val="0"/>
        <w:autoSpaceDN w:val="0"/>
        <w:adjustRightInd w:val="0"/>
        <w:rPr>
          <w:rFonts w:ascii="Arial" w:hAnsi="Arial" w:cs="Arial"/>
        </w:rPr>
      </w:pPr>
    </w:p>
    <w:p w:rsidR="00CF0698" w:rsidRDefault="00CF0698" w:rsidP="00CF0698">
      <w:pPr>
        <w:autoSpaceDE w:val="0"/>
        <w:autoSpaceDN w:val="0"/>
        <w:adjustRightInd w:val="0"/>
        <w:rPr>
          <w:rFonts w:ascii="Arial" w:hAnsi="Arial" w:cs="Arial"/>
        </w:rPr>
      </w:pPr>
    </w:p>
    <w:p w:rsidR="00CF0698" w:rsidRDefault="00CF0698" w:rsidP="00CF0698">
      <w:pPr>
        <w:autoSpaceDE w:val="0"/>
        <w:autoSpaceDN w:val="0"/>
        <w:adjustRightInd w:val="0"/>
        <w:rPr>
          <w:rFonts w:ascii="Arial" w:hAnsi="Arial" w:cs="Arial"/>
        </w:rPr>
      </w:pPr>
    </w:p>
    <w:p w:rsidR="00CF0698" w:rsidRDefault="00CF0698" w:rsidP="00CF0698">
      <w:pPr>
        <w:autoSpaceDE w:val="0"/>
        <w:autoSpaceDN w:val="0"/>
        <w:adjustRightInd w:val="0"/>
        <w:outlineLvl w:val="0"/>
        <w:rPr>
          <w:rFonts w:ascii="Arial,Bold" w:hAnsi="Arial,Bold" w:cs="Arial,Bold"/>
          <w:b/>
          <w:bCs/>
        </w:rPr>
      </w:pPr>
      <w:r>
        <w:rPr>
          <w:rFonts w:ascii="Arial,Bold" w:hAnsi="Arial,Bold" w:cs="Arial,Bold"/>
          <w:b/>
          <w:bCs/>
        </w:rPr>
        <w:t>Čl. I Všeobecné informácie o účtovnej jednotke</w:t>
      </w:r>
    </w:p>
    <w:p w:rsidR="00CF0698" w:rsidRDefault="00CF0698" w:rsidP="00CF0698">
      <w:pPr>
        <w:autoSpaceDE w:val="0"/>
        <w:autoSpaceDN w:val="0"/>
        <w:adjustRightInd w:val="0"/>
        <w:outlineLvl w:val="0"/>
        <w:rPr>
          <w:rFonts w:ascii="Arial,Bold" w:hAnsi="Arial,Bold" w:cs="Arial,Bold"/>
          <w:b/>
          <w:bCs/>
        </w:rPr>
      </w:pPr>
      <w:r>
        <w:rPr>
          <w:rFonts w:ascii="Arial,Bold" w:hAnsi="Arial,Bold" w:cs="Arial,Bold"/>
          <w:b/>
          <w:bCs/>
        </w:rPr>
        <w:t>Čl. I (1) (5) Všeobecné informácie</w:t>
      </w:r>
    </w:p>
    <w:p w:rsidR="00CF0698" w:rsidRDefault="00CF0698" w:rsidP="00CF0698">
      <w:pP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Čl. I (1)</w:t>
      </w:r>
    </w:p>
    <w:p w:rsidR="00CF0698" w:rsidRDefault="00CF0698" w:rsidP="00CF0698">
      <w:pP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Sídlo účtovnej jednotky:</w:t>
      </w:r>
    </w:p>
    <w:p w:rsidR="00CF0698" w:rsidRDefault="00CF0698" w:rsidP="00CF0698">
      <w:pP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Obchodné meno účtovnej jednotky: CAIRN, s.r.o.</w:t>
      </w:r>
    </w:p>
    <w:p w:rsidR="00CF0698" w:rsidRDefault="00CF0698" w:rsidP="00CF0698">
      <w:pPr>
        <w:autoSpaceDE w:val="0"/>
        <w:autoSpaceDN w:val="0"/>
        <w:adjustRightInd w:val="0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Kubranská</w:t>
      </w:r>
      <w:proofErr w:type="spellEnd"/>
      <w:r>
        <w:rPr>
          <w:rFonts w:ascii="Arial" w:hAnsi="Arial" w:cs="Arial"/>
        </w:rPr>
        <w:t xml:space="preserve"> 235,  911 01  Trenčín</w:t>
      </w:r>
    </w:p>
    <w:p w:rsidR="00CF0698" w:rsidRDefault="00CF0698" w:rsidP="00CF0698">
      <w:pPr>
        <w:autoSpaceDE w:val="0"/>
        <w:autoSpaceDN w:val="0"/>
        <w:adjustRightInd w:val="0"/>
        <w:rPr>
          <w:rFonts w:ascii="Arial" w:hAnsi="Arial" w:cs="Arial"/>
        </w:rPr>
      </w:pPr>
    </w:p>
    <w:p w:rsidR="00CF0698" w:rsidRDefault="00CF0698" w:rsidP="00CF0698">
      <w:pP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Spoločníci : </w:t>
      </w:r>
    </w:p>
    <w:p w:rsidR="00CF0698" w:rsidRDefault="00CF0698" w:rsidP="00CF0698">
      <w:pPr>
        <w:autoSpaceDE w:val="0"/>
        <w:autoSpaceDN w:val="0"/>
        <w:adjustRightInd w:val="0"/>
        <w:rPr>
          <w:rStyle w:val="ra"/>
        </w:rPr>
      </w:pPr>
      <w:r>
        <w:rPr>
          <w:rStyle w:val="ra"/>
        </w:rPr>
        <w:t>Akad. arch. Ing. Igor Mrva</w:t>
      </w:r>
    </w:p>
    <w:p w:rsidR="00CF0698" w:rsidRDefault="00CF0698" w:rsidP="00CF0698">
      <w:pPr>
        <w:autoSpaceDE w:val="0"/>
        <w:autoSpaceDN w:val="0"/>
        <w:adjustRightInd w:val="0"/>
        <w:rPr>
          <w:rStyle w:val="ra"/>
        </w:rPr>
      </w:pPr>
      <w:r>
        <w:rPr>
          <w:rStyle w:val="ra"/>
        </w:rPr>
        <w:t>Ing. Janka Mrvová</w:t>
      </w:r>
    </w:p>
    <w:p w:rsidR="00CF0698" w:rsidRDefault="00CF0698" w:rsidP="00CF0698">
      <w:pPr>
        <w:autoSpaceDE w:val="0"/>
        <w:autoSpaceDN w:val="0"/>
        <w:adjustRightInd w:val="0"/>
        <w:rPr>
          <w:rStyle w:val="ra"/>
        </w:rPr>
      </w:pPr>
      <w:r>
        <w:rPr>
          <w:rStyle w:val="ra"/>
        </w:rPr>
        <w:t>Výška podielu na ZI      :  Akad. arch. Ing. Igor Mrva    3 320 EUR</w:t>
      </w:r>
    </w:p>
    <w:p w:rsidR="00CF0698" w:rsidRDefault="00CF0698" w:rsidP="00CF0698">
      <w:pPr>
        <w:autoSpaceDE w:val="0"/>
        <w:autoSpaceDN w:val="0"/>
        <w:adjustRightInd w:val="0"/>
      </w:pPr>
      <w:r>
        <w:t xml:space="preserve">                                          Ing. Janka Mrvová    3 320 EUR</w:t>
      </w:r>
    </w:p>
    <w:p w:rsidR="00CF0698" w:rsidRDefault="00CF0698" w:rsidP="00CF0698">
      <w:pPr>
        <w:autoSpaceDE w:val="0"/>
        <w:autoSpaceDN w:val="0"/>
        <w:adjustRightInd w:val="0"/>
      </w:pPr>
      <w:r>
        <w:t>Počet hlasovacích práv  :  Akad. Arch. Ing Igor Mrva  50%</w:t>
      </w:r>
    </w:p>
    <w:p w:rsidR="00CF0698" w:rsidRDefault="00CF0698" w:rsidP="00CF0698">
      <w:pPr>
        <w:autoSpaceDE w:val="0"/>
        <w:autoSpaceDN w:val="0"/>
        <w:adjustRightInd w:val="0"/>
        <w:rPr>
          <w:rFonts w:ascii="Arial" w:hAnsi="Arial" w:cs="Arial"/>
        </w:rPr>
      </w:pPr>
      <w:r>
        <w:t xml:space="preserve">                                          Ing. Janka Mrvová  50%</w:t>
      </w:r>
    </w:p>
    <w:p w:rsidR="00CF0698" w:rsidRDefault="00CF0698" w:rsidP="00CF0698">
      <w:pPr>
        <w:autoSpaceDE w:val="0"/>
        <w:autoSpaceDN w:val="0"/>
        <w:adjustRightInd w:val="0"/>
        <w:rPr>
          <w:rFonts w:ascii="Arial" w:hAnsi="Arial" w:cs="Arial"/>
        </w:rPr>
      </w:pPr>
    </w:p>
    <w:p w:rsidR="00CF0698" w:rsidRDefault="00CF0698" w:rsidP="00CF0698">
      <w:pPr>
        <w:autoSpaceDE w:val="0"/>
        <w:autoSpaceDN w:val="0"/>
        <w:adjustRightInd w:val="0"/>
        <w:outlineLvl w:val="0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>Opis hospodárskej činnosti v nadväznosti na predmet podnikania</w:t>
      </w:r>
    </w:p>
    <w:p w:rsidR="00CF0698" w:rsidRDefault="00CF0698" w:rsidP="00CF0698">
      <w:pPr>
        <w:autoSpaceDE w:val="0"/>
        <w:autoSpaceDN w:val="0"/>
        <w:adjustRightInd w:val="0"/>
        <w:rPr>
          <w:rFonts w:ascii="Arial" w:hAnsi="Arial" w:cs="Arial"/>
        </w:rPr>
      </w:pPr>
      <w:r>
        <w:rPr>
          <w:rStyle w:val="ra"/>
        </w:rPr>
        <w:t>sprostredkovateľská činnosť v oblasti služieb - poisťovníctvo</w:t>
      </w:r>
    </w:p>
    <w:p w:rsidR="00CF0698" w:rsidRDefault="00CF0698" w:rsidP="00CF0698">
      <w:pPr>
        <w:autoSpaceDE w:val="0"/>
        <w:autoSpaceDN w:val="0"/>
        <w:adjustRightInd w:val="0"/>
        <w:rPr>
          <w:rFonts w:ascii="Arial" w:hAnsi="Arial" w:cs="Arial"/>
        </w:rPr>
      </w:pPr>
    </w:p>
    <w:p w:rsidR="00CF0698" w:rsidRDefault="00CF0698" w:rsidP="00CF0698">
      <w:pPr>
        <w:autoSpaceDE w:val="0"/>
        <w:autoSpaceDN w:val="0"/>
        <w:adjustRightInd w:val="0"/>
        <w:outlineLvl w:val="0"/>
        <w:rPr>
          <w:rFonts w:ascii="Arial" w:hAnsi="Arial" w:cs="Arial"/>
        </w:rPr>
      </w:pPr>
      <w:r>
        <w:rPr>
          <w:rFonts w:ascii="Arial" w:hAnsi="Arial" w:cs="Arial"/>
        </w:rPr>
        <w:t xml:space="preserve">Čl. I </w:t>
      </w:r>
      <w:r>
        <w:rPr>
          <w:rFonts w:ascii="Arial" w:hAnsi="Arial" w:cs="Arial"/>
          <w:b/>
        </w:rPr>
        <w:t>Priemerný počet zamestnancov počas účtovného obdobia</w:t>
      </w:r>
    </w:p>
    <w:p w:rsidR="00CF0698" w:rsidRDefault="00CF0698" w:rsidP="00CF0698">
      <w:pPr>
        <w:autoSpaceDE w:val="0"/>
        <w:autoSpaceDN w:val="0"/>
        <w:adjustRightInd w:val="0"/>
        <w:outlineLvl w:val="0"/>
        <w:rPr>
          <w:rFonts w:ascii="Arial" w:hAnsi="Arial" w:cs="Arial"/>
        </w:rPr>
      </w:pPr>
      <w:r>
        <w:rPr>
          <w:rFonts w:ascii="Arial" w:hAnsi="Arial" w:cs="Arial"/>
        </w:rPr>
        <w:t>Priemerný prepočítaný počet zamestnancov : 0</w:t>
      </w:r>
    </w:p>
    <w:p w:rsidR="00CF0698" w:rsidRDefault="00CF0698" w:rsidP="00CF0698">
      <w:pPr>
        <w:autoSpaceDE w:val="0"/>
        <w:autoSpaceDN w:val="0"/>
        <w:adjustRightInd w:val="0"/>
        <w:rPr>
          <w:rFonts w:ascii="Arial,Bold" w:hAnsi="Arial,Bold" w:cs="Arial,Bold"/>
          <w:b/>
          <w:bCs/>
        </w:rPr>
      </w:pPr>
    </w:p>
    <w:p w:rsidR="00CF0698" w:rsidRDefault="00CF0698" w:rsidP="00CF0698">
      <w:pPr>
        <w:autoSpaceDE w:val="0"/>
        <w:autoSpaceDN w:val="0"/>
        <w:adjustRightInd w:val="0"/>
        <w:outlineLvl w:val="0"/>
        <w:rPr>
          <w:rFonts w:ascii="Arial,Bold" w:hAnsi="Arial,Bold" w:cs="Arial,Bold"/>
          <w:b/>
          <w:bCs/>
        </w:rPr>
      </w:pPr>
      <w:r>
        <w:rPr>
          <w:rFonts w:ascii="Arial,Bold" w:hAnsi="Arial,Bold" w:cs="Arial,Bold"/>
          <w:b/>
          <w:bCs/>
        </w:rPr>
        <w:t>Čl. I (2) (3) Dátum schválenia účtovnej závierky a právny dôvod</w:t>
      </w:r>
    </w:p>
    <w:p w:rsidR="00CF0698" w:rsidRDefault="00CF0698" w:rsidP="00CF0698">
      <w:pPr>
        <w:autoSpaceDE w:val="0"/>
        <w:autoSpaceDN w:val="0"/>
        <w:adjustRightInd w:val="0"/>
        <w:rPr>
          <w:rFonts w:ascii="ArialCE" w:hAnsi="ArialCE" w:cs="ArialCE"/>
        </w:rPr>
      </w:pPr>
      <w:r>
        <w:rPr>
          <w:rFonts w:ascii="Arial" w:hAnsi="Arial" w:cs="Arial"/>
        </w:rPr>
        <w:t xml:space="preserve">Čl. I (2) Dátum schválenia účtovnej závierky za predchádzajúce obdobie: </w:t>
      </w:r>
      <w:r>
        <w:rPr>
          <w:rFonts w:ascii="ArialCE" w:hAnsi="ArialCE" w:cs="ArialCE"/>
        </w:rPr>
        <w:t>07.03.2019</w:t>
      </w:r>
    </w:p>
    <w:p w:rsidR="00CF0698" w:rsidRDefault="00CF0698" w:rsidP="00CF0698">
      <w:pPr>
        <w:autoSpaceDE w:val="0"/>
        <w:autoSpaceDN w:val="0"/>
        <w:adjustRightInd w:val="0"/>
        <w:outlineLvl w:val="0"/>
        <w:rPr>
          <w:rFonts w:ascii="Arial" w:hAnsi="Arial" w:cs="Arial"/>
        </w:rPr>
      </w:pPr>
      <w:r>
        <w:rPr>
          <w:rFonts w:ascii="Arial" w:hAnsi="Arial" w:cs="Arial"/>
        </w:rPr>
        <w:t>Čl. I (3) Právny dôvod na zostavenie účtovnej závierky</w:t>
      </w:r>
    </w:p>
    <w:p w:rsidR="00CF0698" w:rsidRDefault="00CF0698" w:rsidP="00CF0698">
      <w:pPr>
        <w:rPr>
          <w:rFonts w:ascii="Arial" w:hAnsi="Arial" w:cs="Arial"/>
        </w:rPr>
      </w:pPr>
      <w:r>
        <w:rPr>
          <w:rFonts w:ascii="Arial,Bold" w:hAnsi="Arial,Bold" w:cs="Arial,Bold"/>
          <w:bCs/>
        </w:rPr>
        <w:t>Spoločnosť predkladá riadnu účtovnú závierku</w:t>
      </w:r>
    </w:p>
    <w:p w:rsidR="00CF0698" w:rsidRDefault="00CF0698" w:rsidP="00CF0698">
      <w:pPr>
        <w:rPr>
          <w:rFonts w:ascii="Arial" w:hAnsi="Arial" w:cs="Arial"/>
        </w:rPr>
      </w:pPr>
    </w:p>
    <w:p w:rsidR="00CF0698" w:rsidRDefault="00CF0698" w:rsidP="00CF0698">
      <w:pPr>
        <w:autoSpaceDE w:val="0"/>
        <w:autoSpaceDN w:val="0"/>
        <w:adjustRightInd w:val="0"/>
        <w:outlineLvl w:val="0"/>
        <w:rPr>
          <w:rFonts w:ascii="Arial,Bold" w:hAnsi="Arial,Bold" w:cs="Arial,Bold"/>
          <w:b/>
          <w:bCs/>
        </w:rPr>
      </w:pPr>
      <w:r>
        <w:rPr>
          <w:rFonts w:ascii="Arial,Bold" w:hAnsi="Arial,Bold" w:cs="Arial,Bold"/>
          <w:b/>
          <w:bCs/>
        </w:rPr>
        <w:t>Čl. II (1) Nepretržité pokračovanie účtovnej jednotky</w:t>
      </w:r>
    </w:p>
    <w:p w:rsidR="00CF0698" w:rsidRDefault="00CF0698" w:rsidP="00CF0698">
      <w:pP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Čl. II (1) Účtovná závierka bola zostavená za predpokladu nepretržitého trvania spoločnosti</w:t>
      </w:r>
    </w:p>
    <w:p w:rsidR="00CF0698" w:rsidRDefault="00CF0698" w:rsidP="00CF0698">
      <w:pPr>
        <w:autoSpaceDE w:val="0"/>
        <w:autoSpaceDN w:val="0"/>
        <w:adjustRightInd w:val="0"/>
        <w:rPr>
          <w:rFonts w:ascii="Arial" w:hAnsi="Arial" w:cs="Arial"/>
        </w:rPr>
      </w:pPr>
    </w:p>
    <w:p w:rsidR="00CF0698" w:rsidRDefault="00CF0698" w:rsidP="00CF0698">
      <w:pPr>
        <w:autoSpaceDE w:val="0"/>
        <w:autoSpaceDN w:val="0"/>
        <w:adjustRightInd w:val="0"/>
        <w:outlineLvl w:val="0"/>
        <w:rPr>
          <w:rFonts w:ascii="Arial" w:hAnsi="Arial" w:cs="Arial"/>
          <w:b/>
        </w:rPr>
      </w:pPr>
      <w:r>
        <w:rPr>
          <w:rFonts w:ascii="Arial" w:hAnsi="Arial" w:cs="Arial"/>
          <w:b/>
        </w:rPr>
        <w:t>Čl. III (1) Informácie k aktívam a pasívam</w:t>
      </w:r>
    </w:p>
    <w:p w:rsidR="00CF0698" w:rsidRDefault="00CF0698" w:rsidP="00CF0698">
      <w:pPr>
        <w:autoSpaceDE w:val="0"/>
        <w:autoSpaceDN w:val="0"/>
        <w:adjustRightInd w:val="0"/>
        <w:outlineLvl w:val="0"/>
        <w:rPr>
          <w:rFonts w:ascii="Arial" w:hAnsi="Arial" w:cs="Arial"/>
        </w:rPr>
      </w:pPr>
      <w:r>
        <w:rPr>
          <w:rFonts w:ascii="Arial" w:hAnsi="Arial" w:cs="Arial"/>
        </w:rPr>
        <w:t xml:space="preserve">Informácie o dlhodobom nehmotnom majetku   </w:t>
      </w:r>
    </w:p>
    <w:p w:rsidR="00CF0698" w:rsidRDefault="00CF0698" w:rsidP="00CF0698">
      <w:pP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       </w:t>
      </w:r>
    </w:p>
    <w:p w:rsidR="00CF0698" w:rsidRDefault="00CF0698" w:rsidP="00CF0698">
      <w:pPr>
        <w:autoSpaceDE w:val="0"/>
        <w:autoSpaceDN w:val="0"/>
        <w:adjustRightInd w:val="0"/>
        <w:rPr>
          <w:rFonts w:ascii="Arial" w:hAnsi="Arial" w:cs="Arial"/>
        </w:rPr>
      </w:pPr>
    </w:p>
    <w:tbl>
      <w:tblPr>
        <w:tblW w:w="9020" w:type="dxa"/>
        <w:tblInd w:w="5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0"/>
        <w:gridCol w:w="1580"/>
        <w:gridCol w:w="960"/>
        <w:gridCol w:w="961"/>
        <w:gridCol w:w="960"/>
        <w:gridCol w:w="960"/>
        <w:gridCol w:w="1400"/>
      </w:tblGrid>
      <w:tr w:rsidR="00CF0698" w:rsidTr="00CF0698">
        <w:trPr>
          <w:trHeight w:val="285"/>
        </w:trPr>
        <w:tc>
          <w:tcPr>
            <w:tcW w:w="2200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noWrap/>
            <w:vAlign w:val="bottom"/>
            <w:hideMark/>
          </w:tcPr>
          <w:p w:rsidR="00CF0698" w:rsidRDefault="00CF06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Dlhodobý NM</w:t>
            </w:r>
          </w:p>
        </w:tc>
        <w:tc>
          <w:tcPr>
            <w:tcW w:w="1580" w:type="dxa"/>
            <w:tcBorders>
              <w:top w:val="double" w:sz="6" w:space="0" w:color="auto"/>
              <w:left w:val="nil"/>
              <w:bottom w:val="doub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CF0698" w:rsidRDefault="00CF0698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aktiv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náklady na vývoj </w:t>
            </w:r>
          </w:p>
        </w:tc>
        <w:tc>
          <w:tcPr>
            <w:tcW w:w="960" w:type="dxa"/>
            <w:tcBorders>
              <w:top w:val="double" w:sz="6" w:space="0" w:color="auto"/>
              <w:left w:val="nil"/>
              <w:bottom w:val="doub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CF0698" w:rsidRDefault="00CF06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softvér</w:t>
            </w:r>
          </w:p>
        </w:tc>
        <w:tc>
          <w:tcPr>
            <w:tcW w:w="960" w:type="dxa"/>
            <w:tcBorders>
              <w:top w:val="double" w:sz="6" w:space="0" w:color="auto"/>
              <w:left w:val="nil"/>
              <w:bottom w:val="doub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CF0698" w:rsidRDefault="00CF0698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ocenitelné</w:t>
            </w:r>
            <w:proofErr w:type="spellEnd"/>
          </w:p>
        </w:tc>
        <w:tc>
          <w:tcPr>
            <w:tcW w:w="960" w:type="dxa"/>
            <w:tcBorders>
              <w:top w:val="double" w:sz="6" w:space="0" w:color="auto"/>
              <w:left w:val="nil"/>
              <w:bottom w:val="doub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CF0698" w:rsidRDefault="00CF0698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goodwil</w:t>
            </w:r>
            <w:proofErr w:type="spellEnd"/>
          </w:p>
        </w:tc>
        <w:tc>
          <w:tcPr>
            <w:tcW w:w="960" w:type="dxa"/>
            <w:tcBorders>
              <w:top w:val="double" w:sz="6" w:space="0" w:color="auto"/>
              <w:left w:val="nil"/>
              <w:bottom w:val="doub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CF0698" w:rsidRDefault="00CF06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ostatný</w:t>
            </w:r>
          </w:p>
        </w:tc>
        <w:tc>
          <w:tcPr>
            <w:tcW w:w="1400" w:type="dxa"/>
            <w:tcBorders>
              <w:top w:val="double" w:sz="6" w:space="0" w:color="auto"/>
              <w:left w:val="nil"/>
              <w:bottom w:val="double" w:sz="6" w:space="0" w:color="auto"/>
              <w:right w:val="single" w:sz="8" w:space="0" w:color="auto"/>
            </w:tcBorders>
            <w:noWrap/>
            <w:vAlign w:val="bottom"/>
            <w:hideMark/>
          </w:tcPr>
          <w:p w:rsidR="00CF0698" w:rsidRDefault="00CF06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na konci UO</w:t>
            </w:r>
          </w:p>
        </w:tc>
      </w:tr>
      <w:tr w:rsidR="00CF0698" w:rsidTr="00CF0698">
        <w:trPr>
          <w:trHeight w:val="270"/>
        </w:trPr>
        <w:tc>
          <w:tcPr>
            <w:tcW w:w="2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CF0698" w:rsidRDefault="00CF06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F0698" w:rsidRDefault="00CF06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na vývoj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F0698" w:rsidRDefault="00CF06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F0698" w:rsidRDefault="00CF06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práva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F0698" w:rsidRDefault="00CF06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F0698" w:rsidRDefault="00CF06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DNM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CF0698" w:rsidRDefault="00CF06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F0698" w:rsidTr="00CF0698">
        <w:trPr>
          <w:trHeight w:val="255"/>
        </w:trPr>
        <w:tc>
          <w:tcPr>
            <w:tcW w:w="2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CF0698" w:rsidRDefault="00CF06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1/stav na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zač.účt.obd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F0698" w:rsidRDefault="00CF06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F0698" w:rsidRDefault="00CF06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4605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F0698" w:rsidRDefault="00CF06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F0698" w:rsidRDefault="00CF06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F0698" w:rsidRDefault="00CF06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CF0698" w:rsidRDefault="00CF06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4605</w:t>
            </w:r>
          </w:p>
        </w:tc>
      </w:tr>
      <w:tr w:rsidR="00CF0698" w:rsidTr="00CF0698">
        <w:trPr>
          <w:trHeight w:val="255"/>
        </w:trPr>
        <w:tc>
          <w:tcPr>
            <w:tcW w:w="2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CF0698" w:rsidRDefault="00CF06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F0698" w:rsidRDefault="00CF06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F0698" w:rsidRDefault="00CF06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F0698" w:rsidRDefault="00CF06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F0698" w:rsidRDefault="00CF06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F0698" w:rsidRDefault="00CF06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CF0698" w:rsidRDefault="00CF06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F0698" w:rsidTr="00CF0698">
        <w:trPr>
          <w:trHeight w:val="255"/>
        </w:trPr>
        <w:tc>
          <w:tcPr>
            <w:tcW w:w="2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CF0698" w:rsidRDefault="00CF06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F0698" w:rsidRDefault="00CF06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F0698" w:rsidRDefault="00CF06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F0698" w:rsidRDefault="00CF06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F0698" w:rsidRDefault="00CF06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F0698" w:rsidRDefault="00CF06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CF0698" w:rsidRDefault="00CF06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F0698" w:rsidTr="00CF0698">
        <w:trPr>
          <w:trHeight w:val="255"/>
        </w:trPr>
        <w:tc>
          <w:tcPr>
            <w:tcW w:w="2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CF0698" w:rsidRDefault="00CF06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F0698" w:rsidRDefault="00CF06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F0698" w:rsidRDefault="00CF06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F0698" w:rsidRDefault="00CF06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F0698" w:rsidRDefault="00CF06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F0698" w:rsidRDefault="00CF06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CF0698" w:rsidRDefault="00CF06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F0698" w:rsidTr="00CF0698">
        <w:trPr>
          <w:trHeight w:val="270"/>
        </w:trPr>
        <w:tc>
          <w:tcPr>
            <w:tcW w:w="2200" w:type="dxa"/>
            <w:tcBorders>
              <w:top w:val="nil"/>
              <w:left w:val="single" w:sz="8" w:space="0" w:color="auto"/>
              <w:bottom w:val="double" w:sz="6" w:space="0" w:color="auto"/>
              <w:right w:val="single" w:sz="8" w:space="0" w:color="auto"/>
            </w:tcBorders>
            <w:noWrap/>
            <w:vAlign w:val="bottom"/>
            <w:hideMark/>
          </w:tcPr>
          <w:p w:rsidR="00CF0698" w:rsidRDefault="00CF06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stav na konci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učt.obd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158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CF0698" w:rsidRDefault="00CF06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CF0698" w:rsidRDefault="00CF06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4605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CF0698" w:rsidRDefault="00CF06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CF0698" w:rsidRDefault="00CF06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CF0698" w:rsidRDefault="00CF06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noWrap/>
            <w:vAlign w:val="bottom"/>
            <w:hideMark/>
          </w:tcPr>
          <w:p w:rsidR="00CF0698" w:rsidRDefault="00CF06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4605</w:t>
            </w:r>
          </w:p>
        </w:tc>
      </w:tr>
      <w:tr w:rsidR="00CF0698" w:rsidTr="00CF0698">
        <w:trPr>
          <w:trHeight w:val="270"/>
        </w:trPr>
        <w:tc>
          <w:tcPr>
            <w:tcW w:w="2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CF0698" w:rsidRDefault="00CF06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2/oprávky na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zač.účt.obd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F0698" w:rsidRDefault="00CF06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F0698" w:rsidRDefault="00CF06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4605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F0698" w:rsidRDefault="00CF06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F0698" w:rsidRDefault="00CF06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F0698" w:rsidRDefault="00CF06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CF0698" w:rsidRDefault="00CF06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4605</w:t>
            </w:r>
          </w:p>
        </w:tc>
      </w:tr>
      <w:tr w:rsidR="00CF0698" w:rsidTr="00CF0698">
        <w:trPr>
          <w:trHeight w:val="255"/>
        </w:trPr>
        <w:tc>
          <w:tcPr>
            <w:tcW w:w="2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CF0698" w:rsidRDefault="00CF06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F0698" w:rsidRDefault="00CF06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F0698" w:rsidRDefault="00CF06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F0698" w:rsidRDefault="00CF06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F0698" w:rsidRDefault="00CF06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F0698" w:rsidRDefault="00CF06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CF0698" w:rsidRDefault="00CF06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F0698" w:rsidTr="00CF0698">
        <w:trPr>
          <w:trHeight w:val="255"/>
        </w:trPr>
        <w:tc>
          <w:tcPr>
            <w:tcW w:w="2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CF0698" w:rsidRDefault="00CF06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F0698" w:rsidRDefault="00CF06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F0698" w:rsidRDefault="00CF06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F0698" w:rsidRDefault="00CF06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F0698" w:rsidRDefault="00CF06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F0698" w:rsidRDefault="00CF06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CF0698" w:rsidRDefault="00CF06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F0698" w:rsidTr="00CF0698">
        <w:trPr>
          <w:trHeight w:val="255"/>
        </w:trPr>
        <w:tc>
          <w:tcPr>
            <w:tcW w:w="2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CF0698" w:rsidRDefault="00CF06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F0698" w:rsidRDefault="00CF06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F0698" w:rsidRDefault="00CF06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F0698" w:rsidRDefault="00CF06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F0698" w:rsidRDefault="00CF06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F0698" w:rsidRDefault="00CF06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CF0698" w:rsidRDefault="00CF06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F0698" w:rsidTr="00CF0698">
        <w:trPr>
          <w:trHeight w:val="270"/>
        </w:trPr>
        <w:tc>
          <w:tcPr>
            <w:tcW w:w="2200" w:type="dxa"/>
            <w:tcBorders>
              <w:top w:val="nil"/>
              <w:left w:val="single" w:sz="8" w:space="0" w:color="auto"/>
              <w:bottom w:val="double" w:sz="6" w:space="0" w:color="auto"/>
              <w:right w:val="single" w:sz="8" w:space="0" w:color="auto"/>
            </w:tcBorders>
            <w:noWrap/>
            <w:vAlign w:val="bottom"/>
            <w:hideMark/>
          </w:tcPr>
          <w:p w:rsidR="00CF0698" w:rsidRDefault="00CF06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 xml:space="preserve">stav na konci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učt.obd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158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CF0698" w:rsidRDefault="00CF06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CF0698" w:rsidRDefault="00CF06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4605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CF0698" w:rsidRDefault="00CF06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CF0698" w:rsidRDefault="00CF06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CF0698" w:rsidRDefault="00CF06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noWrap/>
            <w:vAlign w:val="bottom"/>
            <w:hideMark/>
          </w:tcPr>
          <w:p w:rsidR="00CF0698" w:rsidRDefault="00CF06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4605</w:t>
            </w:r>
          </w:p>
        </w:tc>
      </w:tr>
    </w:tbl>
    <w:p w:rsidR="00CF0698" w:rsidRDefault="00CF0698" w:rsidP="00CF0698">
      <w:pPr>
        <w:autoSpaceDE w:val="0"/>
        <w:autoSpaceDN w:val="0"/>
        <w:adjustRightInd w:val="0"/>
        <w:rPr>
          <w:rFonts w:ascii="Arial,Bold" w:hAnsi="Arial,Bold" w:cs="Arial,Bold"/>
          <w:b/>
          <w:bCs/>
        </w:rPr>
      </w:pPr>
    </w:p>
    <w:p w:rsidR="00CF0698" w:rsidRDefault="00CF0698" w:rsidP="00CF0698">
      <w:pPr>
        <w:autoSpaceDE w:val="0"/>
        <w:autoSpaceDN w:val="0"/>
        <w:adjustRightInd w:val="0"/>
        <w:outlineLvl w:val="0"/>
        <w:rPr>
          <w:rFonts w:ascii="Arial,Bold" w:hAnsi="Arial,Bold" w:cs="Arial,Bold"/>
          <w:b/>
          <w:bCs/>
        </w:rPr>
      </w:pPr>
      <w:r>
        <w:rPr>
          <w:rFonts w:ascii="Arial,Bold" w:hAnsi="Arial,Bold" w:cs="Arial,Bold"/>
          <w:b/>
          <w:bCs/>
        </w:rPr>
        <w:t>ČL. III (2) Informácie k aktívam a pasívam</w:t>
      </w:r>
    </w:p>
    <w:p w:rsidR="00CF0698" w:rsidRDefault="00CF0698" w:rsidP="00CF0698">
      <w:pPr>
        <w:autoSpaceDE w:val="0"/>
        <w:autoSpaceDN w:val="0"/>
        <w:adjustRightInd w:val="0"/>
        <w:rPr>
          <w:rFonts w:ascii="Arial,Bold" w:hAnsi="Arial,Bold" w:cs="Arial,Bold"/>
          <w:bCs/>
        </w:rPr>
      </w:pPr>
      <w:r>
        <w:rPr>
          <w:rFonts w:ascii="Arial,Bold" w:hAnsi="Arial,Bold" w:cs="Arial,Bold"/>
          <w:bCs/>
        </w:rPr>
        <w:t>Informácie o rozdelení účtovného zisku vykázanom v predchádzajúcom</w:t>
      </w:r>
    </w:p>
    <w:p w:rsidR="00CF0698" w:rsidRDefault="00CF0698" w:rsidP="00CF0698">
      <w:pPr>
        <w:autoSpaceDE w:val="0"/>
        <w:autoSpaceDN w:val="0"/>
        <w:adjustRightInd w:val="0"/>
        <w:rPr>
          <w:rFonts w:ascii="Arial,Bold" w:hAnsi="Arial,Bold" w:cs="Arial,Bold"/>
          <w:bCs/>
        </w:rPr>
      </w:pPr>
      <w:r>
        <w:rPr>
          <w:rFonts w:ascii="Arial,Bold" w:hAnsi="Arial,Bold" w:cs="Arial,Bold"/>
          <w:bCs/>
        </w:rPr>
        <w:t>období</w:t>
      </w:r>
    </w:p>
    <w:p w:rsidR="00CF0698" w:rsidRDefault="00CF0698" w:rsidP="00CF0698">
      <w:pPr>
        <w:autoSpaceDE w:val="0"/>
        <w:autoSpaceDN w:val="0"/>
        <w:adjustRightInd w:val="0"/>
        <w:rPr>
          <w:rFonts w:ascii="Arial" w:hAnsi="Arial" w:cs="Arial"/>
        </w:rPr>
      </w:pPr>
    </w:p>
    <w:p w:rsidR="00CF0698" w:rsidRDefault="00CF0698" w:rsidP="00CF0698">
      <w:pPr>
        <w:autoSpaceDE w:val="0"/>
        <w:autoSpaceDN w:val="0"/>
        <w:adjustRightInd w:val="0"/>
        <w:rPr>
          <w:rFonts w:ascii="Arial" w:hAnsi="Arial" w:cs="Arial"/>
        </w:rPr>
      </w:pPr>
    </w:p>
    <w:tbl>
      <w:tblPr>
        <w:tblW w:w="9240" w:type="dxa"/>
        <w:tblInd w:w="5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0"/>
        <w:gridCol w:w="2500"/>
        <w:gridCol w:w="2920"/>
      </w:tblGrid>
      <w:tr w:rsidR="00CF0698" w:rsidTr="00CF0698">
        <w:trPr>
          <w:trHeight w:val="255"/>
        </w:trPr>
        <w:tc>
          <w:tcPr>
            <w:tcW w:w="3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F0698" w:rsidRDefault="00CF069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54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CF0698" w:rsidRDefault="00CF0698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Rozdelenie zisku minulého účtovného obdobia</w:t>
            </w:r>
          </w:p>
        </w:tc>
      </w:tr>
      <w:tr w:rsidR="00CF0698" w:rsidTr="00CF0698">
        <w:trPr>
          <w:trHeight w:val="255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0698" w:rsidRDefault="00CF069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Zisk k rozdeleniu z minulého obdobia, z toho: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F0698" w:rsidRDefault="00CF0698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BO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F0698" w:rsidRDefault="00CF0698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>
              <w:rPr>
                <w:b/>
                <w:bCs/>
                <w:sz w:val="20"/>
                <w:szCs w:val="20"/>
              </w:rPr>
              <w:t>PO-kumulatív</w:t>
            </w:r>
            <w:proofErr w:type="spellEnd"/>
          </w:p>
        </w:tc>
      </w:tr>
      <w:tr w:rsidR="00CF0698" w:rsidTr="00CF0698">
        <w:trPr>
          <w:trHeight w:val="255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0698" w:rsidRDefault="00CF069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prídel do zákonného rezervného fondu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CF0698" w:rsidRDefault="00CF069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CF0698" w:rsidRDefault="00CF069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</w:tr>
      <w:tr w:rsidR="00CF0698" w:rsidTr="00CF0698">
        <w:trPr>
          <w:trHeight w:val="255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0698" w:rsidRDefault="00CF069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prídel na zvýšenie základného imania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CF0698" w:rsidRDefault="00CF069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CF0698" w:rsidRDefault="00CF069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</w:tr>
      <w:tr w:rsidR="00CF0698" w:rsidTr="00CF0698">
        <w:trPr>
          <w:trHeight w:val="255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0698" w:rsidRDefault="00CF069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prídel do štatutárnych fondov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CF0698" w:rsidRDefault="00CF069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CF0698" w:rsidRDefault="00CF069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</w:tr>
      <w:tr w:rsidR="00CF0698" w:rsidTr="00CF0698">
        <w:trPr>
          <w:trHeight w:val="255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0698" w:rsidRDefault="00CF069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prídel do ostatných fondov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CF0698" w:rsidRDefault="00CF069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CF0698" w:rsidRDefault="00CF069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</w:tr>
      <w:tr w:rsidR="00CF0698" w:rsidTr="00CF0698">
        <w:trPr>
          <w:trHeight w:val="255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0698" w:rsidRDefault="00CF069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dividendy spoločníkov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CF0698" w:rsidRDefault="00CF069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CF0698" w:rsidRDefault="00CF069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</w:tr>
      <w:tr w:rsidR="00CF0698" w:rsidTr="00CF0698">
        <w:trPr>
          <w:trHeight w:val="255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0698" w:rsidRDefault="00CF069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nerozdelený zisk minulých rokov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CF0698" w:rsidRDefault="00CF069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104 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CF0698" w:rsidRDefault="00CF069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35 440 </w:t>
            </w:r>
          </w:p>
        </w:tc>
      </w:tr>
      <w:tr w:rsidR="00CF0698" w:rsidTr="00CF0698">
        <w:trPr>
          <w:trHeight w:val="255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0698" w:rsidRDefault="00CF069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iné rozdelenie zisku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CF0698" w:rsidRDefault="00CF069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CF0698" w:rsidRDefault="00CF069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</w:tr>
      <w:tr w:rsidR="00CF0698" w:rsidTr="00CF0698">
        <w:trPr>
          <w:trHeight w:val="255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F0698" w:rsidRDefault="00CF069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SPOLU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CF0698" w:rsidRDefault="00CF069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104 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CF0698" w:rsidRDefault="00CF069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35 440 </w:t>
            </w:r>
          </w:p>
        </w:tc>
      </w:tr>
    </w:tbl>
    <w:p w:rsidR="00CF0698" w:rsidRDefault="00CF0698" w:rsidP="00CF0698">
      <w:pPr>
        <w:autoSpaceDE w:val="0"/>
        <w:autoSpaceDN w:val="0"/>
        <w:adjustRightInd w:val="0"/>
        <w:rPr>
          <w:rFonts w:ascii="Arial" w:hAnsi="Arial" w:cs="Arial"/>
        </w:rPr>
      </w:pPr>
    </w:p>
    <w:p w:rsidR="00CF0698" w:rsidRDefault="00CF0698" w:rsidP="00CF0698">
      <w:pPr>
        <w:autoSpaceDE w:val="0"/>
        <w:autoSpaceDN w:val="0"/>
        <w:adjustRightInd w:val="0"/>
        <w:rPr>
          <w:rFonts w:ascii="Arial" w:hAnsi="Arial" w:cs="Arial"/>
        </w:rPr>
      </w:pPr>
    </w:p>
    <w:p w:rsidR="00CF0698" w:rsidRDefault="00CF0698" w:rsidP="00CF0698">
      <w:pPr>
        <w:autoSpaceDE w:val="0"/>
        <w:autoSpaceDN w:val="0"/>
        <w:adjustRightInd w:val="0"/>
        <w:rPr>
          <w:rFonts w:ascii="Arial" w:hAnsi="Arial" w:cs="Arial"/>
        </w:rPr>
      </w:pPr>
    </w:p>
    <w:p w:rsidR="00CF0698" w:rsidRDefault="00CF0698" w:rsidP="00CF0698">
      <w:pPr>
        <w:autoSpaceDE w:val="0"/>
        <w:autoSpaceDN w:val="0"/>
        <w:adjustRightInd w:val="0"/>
        <w:outlineLvl w:val="0"/>
        <w:rPr>
          <w:rFonts w:ascii="Arial" w:hAnsi="Arial" w:cs="Arial"/>
          <w:b/>
        </w:rPr>
      </w:pPr>
      <w:r>
        <w:rPr>
          <w:rFonts w:ascii="Arial" w:hAnsi="Arial" w:cs="Arial"/>
          <w:b/>
        </w:rPr>
        <w:t>ČL.  III(3)  o krátkodobom finančnom majetku</w:t>
      </w:r>
    </w:p>
    <w:p w:rsidR="00CF0698" w:rsidRDefault="00CF0698" w:rsidP="00CF0698">
      <w:pPr>
        <w:autoSpaceDE w:val="0"/>
        <w:autoSpaceDN w:val="0"/>
        <w:adjustRightInd w:val="0"/>
        <w:rPr>
          <w:rFonts w:ascii="Arial" w:hAnsi="Arial" w:cs="Arial"/>
          <w:b/>
        </w:rPr>
      </w:pPr>
    </w:p>
    <w:tbl>
      <w:tblPr>
        <w:tblW w:w="6012" w:type="dxa"/>
        <w:tblInd w:w="5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0"/>
        <w:gridCol w:w="1940"/>
        <w:gridCol w:w="2152"/>
      </w:tblGrid>
      <w:tr w:rsidR="00CF0698" w:rsidTr="00CF0698">
        <w:trPr>
          <w:trHeight w:val="255"/>
        </w:trPr>
        <w:tc>
          <w:tcPr>
            <w:tcW w:w="1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F0698" w:rsidRDefault="00CF0698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Názov položky</w:t>
            </w: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F0698" w:rsidRDefault="00CF0698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Bežné UO</w:t>
            </w:r>
          </w:p>
        </w:tc>
        <w:tc>
          <w:tcPr>
            <w:tcW w:w="21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F0698" w:rsidRDefault="00CF0698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Bezprostr.predch.UO</w:t>
            </w:r>
            <w:proofErr w:type="spellEnd"/>
          </w:p>
        </w:tc>
      </w:tr>
      <w:tr w:rsidR="00CF0698" w:rsidTr="00CF0698">
        <w:trPr>
          <w:trHeight w:val="255"/>
        </w:trPr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F0698" w:rsidRDefault="00CF0698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Pokladnica,ceniny</w:t>
            </w:r>
            <w:proofErr w:type="spellEnd"/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F0698" w:rsidRDefault="00CF069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44 697</w:t>
            </w:r>
          </w:p>
        </w:tc>
        <w:tc>
          <w:tcPr>
            <w:tcW w:w="21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F0698" w:rsidRDefault="00CF069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41 979</w:t>
            </w:r>
          </w:p>
        </w:tc>
      </w:tr>
      <w:tr w:rsidR="00CF0698" w:rsidTr="00CF0698">
        <w:trPr>
          <w:trHeight w:val="255"/>
        </w:trPr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F0698" w:rsidRDefault="00CF069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Bežné účty v banke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F0698" w:rsidRDefault="00CF069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783</w:t>
            </w:r>
          </w:p>
        </w:tc>
        <w:tc>
          <w:tcPr>
            <w:tcW w:w="21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F0698" w:rsidRDefault="00CF069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1 083</w:t>
            </w:r>
          </w:p>
        </w:tc>
      </w:tr>
      <w:tr w:rsidR="00CF0698" w:rsidTr="00CF0698">
        <w:trPr>
          <w:trHeight w:val="231"/>
        </w:trPr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F0698" w:rsidRDefault="00CF069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Peniaze na ceste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F0698" w:rsidRDefault="00CF069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F0698" w:rsidRDefault="00CF069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CF0698" w:rsidTr="00CF0698">
        <w:trPr>
          <w:trHeight w:val="255"/>
        </w:trPr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F0698" w:rsidRDefault="00CF0698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Spolu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F0698" w:rsidRDefault="00CF0698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 xml:space="preserve">    45 480 </w:t>
            </w:r>
          </w:p>
        </w:tc>
        <w:tc>
          <w:tcPr>
            <w:tcW w:w="21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F0698" w:rsidRDefault="00CF0698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 xml:space="preserve">         43 062</w:t>
            </w:r>
          </w:p>
        </w:tc>
      </w:tr>
    </w:tbl>
    <w:p w:rsidR="00CF0698" w:rsidRDefault="00CF0698" w:rsidP="00CF0698">
      <w:pPr>
        <w:autoSpaceDE w:val="0"/>
        <w:autoSpaceDN w:val="0"/>
        <w:adjustRightInd w:val="0"/>
        <w:rPr>
          <w:rFonts w:ascii="Arial" w:hAnsi="Arial" w:cs="Arial"/>
        </w:rPr>
      </w:pPr>
    </w:p>
    <w:p w:rsidR="00CF0698" w:rsidRDefault="00CF0698" w:rsidP="00CF0698">
      <w:pPr>
        <w:autoSpaceDE w:val="0"/>
        <w:autoSpaceDN w:val="0"/>
        <w:adjustRightInd w:val="0"/>
        <w:rPr>
          <w:rFonts w:ascii="Arial" w:hAnsi="Arial" w:cs="Arial"/>
        </w:rPr>
      </w:pPr>
    </w:p>
    <w:p w:rsidR="00CF0698" w:rsidRDefault="00CF0698" w:rsidP="00CF0698">
      <w:pPr>
        <w:autoSpaceDE w:val="0"/>
        <w:autoSpaceDN w:val="0"/>
        <w:adjustRightInd w:val="0"/>
        <w:rPr>
          <w:rFonts w:ascii="Arial" w:hAnsi="Arial" w:cs="Arial"/>
        </w:rPr>
      </w:pPr>
    </w:p>
    <w:p w:rsidR="00CF0698" w:rsidRDefault="00CF0698" w:rsidP="00CF0698">
      <w:pPr>
        <w:outlineLvl w:val="0"/>
        <w:rPr>
          <w:rFonts w:ascii="Arial,Bold" w:hAnsi="Arial,Bold" w:cs="Arial,Bold"/>
          <w:b/>
          <w:bCs/>
        </w:rPr>
      </w:pPr>
      <w:r>
        <w:rPr>
          <w:rFonts w:ascii="Arial,Bold" w:hAnsi="Arial,Bold" w:cs="Arial,Bold"/>
          <w:b/>
          <w:bCs/>
        </w:rPr>
        <w:t>Čl. III (4) Spôsob a určenie ocenenia majetku a záväzkov</w:t>
      </w:r>
    </w:p>
    <w:p w:rsidR="00CF0698" w:rsidRDefault="00CF0698" w:rsidP="00CF0698">
      <w:pPr>
        <w:outlineLvl w:val="0"/>
        <w:rPr>
          <w:rFonts w:ascii="Arial,Bold" w:hAnsi="Arial,Bold" w:cs="Arial,Bold"/>
          <w:bCs/>
        </w:rPr>
      </w:pPr>
      <w:r>
        <w:rPr>
          <w:rFonts w:ascii="Arial,Bold" w:hAnsi="Arial,Bold" w:cs="Arial,Bold"/>
          <w:bCs/>
        </w:rPr>
        <w:t>Ocenenie záväzkov  - menovitou hodnotou pri ich vzniku</w:t>
      </w:r>
    </w:p>
    <w:p w:rsidR="00CF0698" w:rsidRDefault="00CF0698" w:rsidP="00CF0698">
      <w:pPr>
        <w:outlineLvl w:val="0"/>
        <w:rPr>
          <w:rFonts w:ascii="Arial,Bold" w:hAnsi="Arial,Bold" w:cs="Arial,Bold"/>
          <w:bCs/>
        </w:rPr>
      </w:pPr>
      <w:r>
        <w:rPr>
          <w:rFonts w:ascii="Arial,Bold" w:hAnsi="Arial,Bold" w:cs="Arial,Bold"/>
          <w:bCs/>
        </w:rPr>
        <w:t>Ocenenie pohľadávok - menovitou hodnotou pri ich vzniku</w:t>
      </w:r>
    </w:p>
    <w:p w:rsidR="00CF0698" w:rsidRDefault="00CF0698" w:rsidP="00CF0698">
      <w:pPr>
        <w:rPr>
          <w:rFonts w:ascii="Arial,Bold" w:hAnsi="Arial,Bold" w:cs="Arial,Bold"/>
          <w:bCs/>
        </w:rPr>
      </w:pPr>
      <w:r>
        <w:rPr>
          <w:rFonts w:ascii="Arial,Bold" w:hAnsi="Arial,Bold" w:cs="Arial,Bold"/>
          <w:bCs/>
        </w:rPr>
        <w:t>Splatná daň - menovitou hodnotou</w:t>
      </w:r>
    </w:p>
    <w:p w:rsidR="00CF0698" w:rsidRDefault="00CF0698" w:rsidP="00CF0698"/>
    <w:p w:rsidR="00CF0698" w:rsidRDefault="00CF0698" w:rsidP="00CF0698">
      <w:pPr>
        <w:autoSpaceDE w:val="0"/>
        <w:autoSpaceDN w:val="0"/>
        <w:adjustRightInd w:val="0"/>
        <w:rPr>
          <w:rFonts w:ascii="Arial,Bold" w:hAnsi="Arial,Bold" w:cs="Arial,Bold"/>
          <w:b/>
          <w:bCs/>
        </w:rPr>
      </w:pPr>
      <w:r>
        <w:rPr>
          <w:rFonts w:ascii="Arial,Bold" w:hAnsi="Arial,Bold" w:cs="Arial,Bold"/>
          <w:b/>
          <w:bCs/>
        </w:rPr>
        <w:t>Čl. III (5) Oprava významných chýb minulých účtovných období účtovaných v bežnom období</w:t>
      </w:r>
    </w:p>
    <w:p w:rsidR="00CF0698" w:rsidRDefault="00CF0698" w:rsidP="00CF0698">
      <w:pP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Účtovná jednotka neúčtovala o významných chybách minulých období..</w:t>
      </w:r>
    </w:p>
    <w:p w:rsidR="00CF0698" w:rsidRDefault="00CF0698" w:rsidP="00CF0698"/>
    <w:p w:rsidR="00CF0698" w:rsidRDefault="00CF0698" w:rsidP="00CF0698">
      <w:pPr>
        <w:autoSpaceDE w:val="0"/>
        <w:autoSpaceDN w:val="0"/>
        <w:adjustRightInd w:val="0"/>
        <w:outlineLvl w:val="0"/>
        <w:rPr>
          <w:rFonts w:ascii="Arial,Bold" w:hAnsi="Arial,Bold" w:cs="Arial,Bold"/>
          <w:b/>
          <w:bCs/>
        </w:rPr>
      </w:pPr>
      <w:r>
        <w:rPr>
          <w:rFonts w:ascii="Arial,Bold" w:hAnsi="Arial,Bold" w:cs="Arial,Bold"/>
          <w:b/>
          <w:bCs/>
        </w:rPr>
        <w:t>Čl. III (6) Oprava nevýznamných chýb minulých účtovných období účtovaných</w:t>
      </w:r>
    </w:p>
    <w:p w:rsidR="00CF0698" w:rsidRDefault="00CF0698" w:rsidP="00CF0698">
      <w:pPr>
        <w:autoSpaceDE w:val="0"/>
        <w:autoSpaceDN w:val="0"/>
        <w:adjustRightInd w:val="0"/>
        <w:rPr>
          <w:rFonts w:ascii="Arial,Bold" w:hAnsi="Arial,Bold" w:cs="Arial,Bold"/>
          <w:b/>
          <w:bCs/>
        </w:rPr>
      </w:pPr>
      <w:r>
        <w:rPr>
          <w:rFonts w:ascii="Arial,Bold" w:hAnsi="Arial,Bold" w:cs="Arial,Bold"/>
          <w:b/>
          <w:bCs/>
        </w:rPr>
        <w:t>v bežnom období</w:t>
      </w:r>
      <w:r>
        <w:rPr>
          <w:rFonts w:ascii="Arial" w:hAnsi="Arial" w:cs="Arial"/>
        </w:rPr>
        <w:t xml:space="preserve"> </w:t>
      </w:r>
    </w:p>
    <w:p w:rsidR="00CF0698" w:rsidRDefault="00CF0698" w:rsidP="00CF0698">
      <w:pP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Účtovná jednotka neúčtovala o významných chybách minulých období..</w:t>
      </w:r>
    </w:p>
    <w:p w:rsidR="00CF0698" w:rsidRDefault="00CF0698" w:rsidP="00CF0698">
      <w:pPr>
        <w:autoSpaceDE w:val="0"/>
        <w:autoSpaceDN w:val="0"/>
        <w:adjustRightInd w:val="0"/>
        <w:rPr>
          <w:rFonts w:ascii="Arial" w:hAnsi="Arial" w:cs="Arial"/>
        </w:rPr>
      </w:pPr>
    </w:p>
    <w:p w:rsidR="00CF0698" w:rsidRDefault="00CF0698" w:rsidP="00CF0698">
      <w:pPr>
        <w:autoSpaceDE w:val="0"/>
        <w:autoSpaceDN w:val="0"/>
        <w:adjustRightInd w:val="0"/>
        <w:rPr>
          <w:rFonts w:ascii="Arial" w:hAnsi="Arial" w:cs="Arial"/>
        </w:rPr>
      </w:pPr>
    </w:p>
    <w:p w:rsidR="00CF0698" w:rsidRDefault="00CF0698" w:rsidP="00CF0698">
      <w:pPr>
        <w:autoSpaceDE w:val="0"/>
        <w:autoSpaceDN w:val="0"/>
        <w:adjustRightInd w:val="0"/>
        <w:rPr>
          <w:rFonts w:ascii="Arial" w:hAnsi="Arial" w:cs="Arial"/>
        </w:rPr>
      </w:pPr>
    </w:p>
    <w:p w:rsidR="00CF0698" w:rsidRDefault="00CF0698" w:rsidP="00CF0698">
      <w:pPr>
        <w:autoSpaceDE w:val="0"/>
        <w:autoSpaceDN w:val="0"/>
        <w:adjustRightInd w:val="0"/>
        <w:rPr>
          <w:rFonts w:ascii="Arial" w:hAnsi="Arial" w:cs="Arial"/>
        </w:rPr>
      </w:pPr>
    </w:p>
    <w:p w:rsidR="00CF0698" w:rsidRDefault="00CF0698" w:rsidP="00CF0698">
      <w:pPr>
        <w:autoSpaceDE w:val="0"/>
        <w:autoSpaceDN w:val="0"/>
        <w:adjustRightInd w:val="0"/>
        <w:rPr>
          <w:rFonts w:ascii="Arial" w:hAnsi="Arial" w:cs="Arial"/>
        </w:rPr>
      </w:pPr>
    </w:p>
    <w:p w:rsidR="00CF0698" w:rsidRDefault="00CF0698" w:rsidP="00CF0698">
      <w:pPr>
        <w:autoSpaceDE w:val="0"/>
        <w:autoSpaceDN w:val="0"/>
        <w:adjustRightInd w:val="0"/>
        <w:rPr>
          <w:rFonts w:ascii="Arial" w:hAnsi="Arial" w:cs="Arial"/>
        </w:rPr>
      </w:pPr>
    </w:p>
    <w:p w:rsidR="00CF0698" w:rsidRDefault="00CF0698" w:rsidP="00CF0698">
      <w:pPr>
        <w:autoSpaceDE w:val="0"/>
        <w:autoSpaceDN w:val="0"/>
        <w:adjustRightInd w:val="0"/>
        <w:rPr>
          <w:rFonts w:ascii="Arial" w:hAnsi="Arial" w:cs="Arial"/>
        </w:rPr>
      </w:pPr>
    </w:p>
    <w:p w:rsidR="00CF0698" w:rsidRDefault="00CF0698" w:rsidP="00CF0698">
      <w:pPr>
        <w:autoSpaceDE w:val="0"/>
        <w:autoSpaceDN w:val="0"/>
        <w:adjustRightInd w:val="0"/>
        <w:rPr>
          <w:rFonts w:ascii="Arial" w:hAnsi="Arial" w:cs="Arial"/>
        </w:rPr>
      </w:pPr>
    </w:p>
    <w:p w:rsidR="00CF0698" w:rsidRDefault="00CF0698" w:rsidP="00CF0698">
      <w:pPr>
        <w:autoSpaceDE w:val="0"/>
        <w:autoSpaceDN w:val="0"/>
        <w:adjustRightInd w:val="0"/>
        <w:rPr>
          <w:rFonts w:ascii="Arial" w:hAnsi="Arial" w:cs="Arial"/>
        </w:rPr>
      </w:pPr>
    </w:p>
    <w:p w:rsidR="00CF0698" w:rsidRDefault="00CF0698" w:rsidP="00CF0698">
      <w:pPr>
        <w:autoSpaceDE w:val="0"/>
        <w:autoSpaceDN w:val="0"/>
        <w:adjustRightInd w:val="0"/>
        <w:rPr>
          <w:rFonts w:ascii="Arial" w:hAnsi="Arial" w:cs="Arial"/>
        </w:rPr>
      </w:pPr>
    </w:p>
    <w:p w:rsidR="00CF0698" w:rsidRDefault="00CF0698" w:rsidP="00CF0698">
      <w:pPr>
        <w:autoSpaceDE w:val="0"/>
        <w:autoSpaceDN w:val="0"/>
        <w:adjustRightInd w:val="0"/>
        <w:outlineLvl w:val="0"/>
        <w:rPr>
          <w:rFonts w:ascii="Arial,Bold" w:hAnsi="Arial,Bold" w:cs="Arial,Bold"/>
          <w:b/>
          <w:bCs/>
        </w:rPr>
      </w:pPr>
      <w:r>
        <w:rPr>
          <w:rFonts w:ascii="Arial,Bold" w:hAnsi="Arial,Bold" w:cs="Arial,Bold"/>
          <w:b/>
          <w:bCs/>
        </w:rPr>
        <w:t>Čl. IV Informácie, ktoré vysvetľujú a dopĺňajú súvahu a výkaz ziskov a strát</w:t>
      </w:r>
    </w:p>
    <w:p w:rsidR="00CF0698" w:rsidRDefault="00CF0698" w:rsidP="00CF0698">
      <w:pPr>
        <w:autoSpaceDE w:val="0"/>
        <w:autoSpaceDN w:val="0"/>
        <w:adjustRightInd w:val="0"/>
        <w:rPr>
          <w:rFonts w:ascii="Arial" w:hAnsi="Arial" w:cs="Arial"/>
        </w:rPr>
      </w:pPr>
    </w:p>
    <w:p w:rsidR="00CF0698" w:rsidRDefault="00CF0698" w:rsidP="00CF0698">
      <w:pPr>
        <w:autoSpaceDE w:val="0"/>
        <w:autoSpaceDN w:val="0"/>
        <w:adjustRightInd w:val="0"/>
        <w:outlineLvl w:val="0"/>
        <w:rPr>
          <w:rFonts w:ascii="Arial,Bold" w:hAnsi="Arial,Bold" w:cs="Arial,Bold"/>
          <w:b/>
          <w:bCs/>
        </w:rPr>
      </w:pPr>
      <w:r>
        <w:rPr>
          <w:rFonts w:ascii="Arial,Bold" w:hAnsi="Arial,Bold" w:cs="Arial,Bold"/>
          <w:b/>
          <w:bCs/>
        </w:rPr>
        <w:t>Čl. IV (1) Informácie o pohľadávkach:</w:t>
      </w:r>
    </w:p>
    <w:p w:rsidR="00CF0698" w:rsidRDefault="00CF0698" w:rsidP="00CF0698">
      <w:pPr>
        <w:autoSpaceDE w:val="0"/>
        <w:autoSpaceDN w:val="0"/>
        <w:adjustRightInd w:val="0"/>
        <w:outlineLvl w:val="0"/>
        <w:rPr>
          <w:rFonts w:ascii="Arial,Bold" w:hAnsi="Arial,Bold" w:cs="Arial,Bold"/>
          <w:bCs/>
        </w:rPr>
      </w:pPr>
      <w:r>
        <w:rPr>
          <w:rFonts w:ascii="Arial,Bold" w:hAnsi="Arial,Bold" w:cs="Arial,Bold"/>
          <w:b/>
          <w:bCs/>
        </w:rPr>
        <w:t xml:space="preserve"> </w:t>
      </w:r>
      <w:r>
        <w:rPr>
          <w:rFonts w:ascii="Arial,Bold" w:hAnsi="Arial,Bold" w:cs="Arial,Bold"/>
          <w:bCs/>
        </w:rPr>
        <w:t>Krátkodobé pohľadávky z obchodného styku v dobe splatnosti : 373 EUR</w:t>
      </w:r>
    </w:p>
    <w:p w:rsidR="00CF0698" w:rsidRDefault="00CF0698" w:rsidP="00CF0698">
      <w:pPr>
        <w:autoSpaceDE w:val="0"/>
        <w:autoSpaceDN w:val="0"/>
        <w:adjustRightInd w:val="0"/>
        <w:rPr>
          <w:rFonts w:ascii="Arial,Bold" w:hAnsi="Arial,Bold" w:cs="Arial,Bold"/>
          <w:bCs/>
        </w:rPr>
      </w:pPr>
      <w:r>
        <w:rPr>
          <w:rFonts w:ascii="Arial,Bold" w:hAnsi="Arial,Bold" w:cs="Arial,Bold"/>
          <w:bCs/>
        </w:rPr>
        <w:t xml:space="preserve">                                                                               po splatnosti :     0  EUR  </w:t>
      </w:r>
    </w:p>
    <w:p w:rsidR="00CF0698" w:rsidRDefault="00CF0698" w:rsidP="00CF0698">
      <w:pPr>
        <w:autoSpaceDE w:val="0"/>
        <w:autoSpaceDN w:val="0"/>
        <w:adjustRightInd w:val="0"/>
        <w:rPr>
          <w:rFonts w:ascii="Arial,Bold" w:hAnsi="Arial,Bold" w:cs="Arial,Bold"/>
          <w:bCs/>
        </w:rPr>
      </w:pPr>
    </w:p>
    <w:p w:rsidR="00CF0698" w:rsidRDefault="00CF0698" w:rsidP="00CF0698">
      <w:pPr>
        <w:autoSpaceDE w:val="0"/>
        <w:autoSpaceDN w:val="0"/>
        <w:adjustRightInd w:val="0"/>
        <w:rPr>
          <w:rFonts w:ascii="Arial,Bold" w:hAnsi="Arial,Bold" w:cs="Arial,Bold"/>
          <w:bCs/>
        </w:rPr>
      </w:pPr>
    </w:p>
    <w:p w:rsidR="00CF0698" w:rsidRDefault="00CF0698" w:rsidP="00CF0698">
      <w:pPr>
        <w:autoSpaceDE w:val="0"/>
        <w:autoSpaceDN w:val="0"/>
        <w:adjustRightInd w:val="0"/>
        <w:rPr>
          <w:rFonts w:ascii="Arial,Bold" w:hAnsi="Arial,Bold" w:cs="Arial,Bold"/>
          <w:bCs/>
        </w:rPr>
      </w:pPr>
    </w:p>
    <w:p w:rsidR="00CF0698" w:rsidRDefault="00CF0698" w:rsidP="00CF0698">
      <w:pPr>
        <w:autoSpaceDE w:val="0"/>
        <w:autoSpaceDN w:val="0"/>
        <w:adjustRightInd w:val="0"/>
        <w:outlineLvl w:val="0"/>
        <w:rPr>
          <w:rFonts w:ascii="Arial,Bold" w:hAnsi="Arial,Bold" w:cs="Arial,Bold"/>
          <w:bCs/>
        </w:rPr>
      </w:pPr>
      <w:r>
        <w:rPr>
          <w:rFonts w:ascii="Arial,Bold" w:hAnsi="Arial,Bold" w:cs="Arial,Bold"/>
          <w:bCs/>
        </w:rPr>
        <w:t xml:space="preserve"> </w:t>
      </w:r>
      <w:r>
        <w:rPr>
          <w:rFonts w:ascii="Arial,Bold" w:hAnsi="Arial,Bold" w:cs="Arial,Bold"/>
          <w:b/>
          <w:bCs/>
        </w:rPr>
        <w:t>Čl. IV (2) Informácie o záväzkoch:</w:t>
      </w:r>
    </w:p>
    <w:p w:rsidR="00CF0698" w:rsidRDefault="00CF0698" w:rsidP="00CF0698">
      <w:pPr>
        <w:autoSpaceDE w:val="0"/>
        <w:autoSpaceDN w:val="0"/>
        <w:adjustRightInd w:val="0"/>
        <w:rPr>
          <w:rFonts w:ascii="Arial,Bold" w:hAnsi="Arial,Bold" w:cs="Arial,Bold"/>
          <w:bCs/>
        </w:rPr>
      </w:pPr>
      <w:r>
        <w:rPr>
          <w:rFonts w:ascii="Arial,Bold" w:hAnsi="Arial,Bold" w:cs="Arial,Bold"/>
          <w:b/>
          <w:bCs/>
        </w:rPr>
        <w:t xml:space="preserve">   </w:t>
      </w:r>
      <w:r>
        <w:rPr>
          <w:rFonts w:ascii="Arial,Bold" w:hAnsi="Arial,Bold" w:cs="Arial,Bold"/>
          <w:bCs/>
        </w:rPr>
        <w:t>Krátkodobé záväzky v splatnosti                                               :  1 427 EUR</w:t>
      </w:r>
    </w:p>
    <w:p w:rsidR="00CF0698" w:rsidRDefault="00CF0698" w:rsidP="00CF0698">
      <w:pPr>
        <w:autoSpaceDE w:val="0"/>
        <w:autoSpaceDN w:val="0"/>
        <w:adjustRightInd w:val="0"/>
        <w:rPr>
          <w:rFonts w:ascii="Arial,Bold" w:hAnsi="Arial,Bold" w:cs="Arial,Bold"/>
          <w:b/>
          <w:bCs/>
        </w:rPr>
      </w:pPr>
      <w:r>
        <w:rPr>
          <w:rFonts w:ascii="Arial,Bold" w:hAnsi="Arial,Bold" w:cs="Arial,Bold"/>
          <w:bCs/>
        </w:rPr>
        <w:t xml:space="preserve">                                                       z toho :  obchodného styku</w:t>
      </w:r>
      <w:r>
        <w:rPr>
          <w:rFonts w:ascii="Arial,Bold" w:hAnsi="Arial,Bold" w:cs="Arial,Bold"/>
          <w:b/>
          <w:bCs/>
        </w:rPr>
        <w:t xml:space="preserve">   :</w:t>
      </w:r>
      <w:r>
        <w:rPr>
          <w:rFonts w:ascii="Arial,Bold" w:hAnsi="Arial,Bold" w:cs="Arial,Bold"/>
          <w:bCs/>
        </w:rPr>
        <w:t xml:space="preserve">     708 EUR</w:t>
      </w:r>
      <w:r>
        <w:rPr>
          <w:rFonts w:ascii="Arial,Bold" w:hAnsi="Arial,Bold" w:cs="Arial,Bold"/>
          <w:b/>
          <w:bCs/>
        </w:rPr>
        <w:t xml:space="preserve">        </w:t>
      </w:r>
    </w:p>
    <w:p w:rsidR="00CF0698" w:rsidRDefault="00CF0698" w:rsidP="00CF0698">
      <w:pPr>
        <w:autoSpaceDE w:val="0"/>
        <w:autoSpaceDN w:val="0"/>
        <w:adjustRightInd w:val="0"/>
        <w:rPr>
          <w:rFonts w:ascii="Arial,Bold" w:hAnsi="Arial,Bold" w:cs="Arial,Bold"/>
          <w:bCs/>
        </w:rPr>
      </w:pPr>
      <w:r>
        <w:rPr>
          <w:rFonts w:ascii="Arial,Bold" w:hAnsi="Arial,Bold" w:cs="Arial,Bold"/>
          <w:b/>
          <w:bCs/>
        </w:rPr>
        <w:t xml:space="preserve">      </w:t>
      </w:r>
      <w:r>
        <w:rPr>
          <w:rFonts w:ascii="Arial,Bold" w:hAnsi="Arial,Bold" w:cs="Arial,Bold"/>
          <w:bCs/>
        </w:rPr>
        <w:t xml:space="preserve">                                                               daňové záväzky       :     719 EUR </w:t>
      </w:r>
    </w:p>
    <w:p w:rsidR="00CF0698" w:rsidRDefault="00CF0698" w:rsidP="00CF0698">
      <w:pPr>
        <w:autoSpaceDE w:val="0"/>
        <w:autoSpaceDN w:val="0"/>
        <w:adjustRightInd w:val="0"/>
        <w:rPr>
          <w:rFonts w:ascii="Arial,Bold" w:hAnsi="Arial,Bold" w:cs="Arial,Bold"/>
          <w:bCs/>
        </w:rPr>
      </w:pPr>
    </w:p>
    <w:p w:rsidR="00CF0698" w:rsidRDefault="00CF0698" w:rsidP="00CF0698">
      <w:pPr>
        <w:autoSpaceDE w:val="0"/>
        <w:autoSpaceDN w:val="0"/>
        <w:adjustRightInd w:val="0"/>
        <w:rPr>
          <w:rFonts w:ascii="Arial,Bold" w:hAnsi="Arial,Bold" w:cs="Arial,Bold"/>
          <w:b/>
          <w:bCs/>
        </w:rPr>
      </w:pPr>
    </w:p>
    <w:p w:rsidR="00CF0698" w:rsidRDefault="00CF0698" w:rsidP="00CF0698">
      <w:pPr>
        <w:autoSpaceDE w:val="0"/>
        <w:autoSpaceDN w:val="0"/>
        <w:adjustRightInd w:val="0"/>
        <w:rPr>
          <w:rFonts w:ascii="Arial,Bold" w:hAnsi="Arial,Bold" w:cs="Arial,Bold"/>
          <w:b/>
          <w:bCs/>
        </w:rPr>
      </w:pPr>
    </w:p>
    <w:p w:rsidR="00CF0698" w:rsidRDefault="00CF0698" w:rsidP="00CF0698">
      <w:pPr>
        <w:autoSpaceDE w:val="0"/>
        <w:autoSpaceDN w:val="0"/>
        <w:adjustRightInd w:val="0"/>
        <w:rPr>
          <w:rFonts w:ascii="Arial,Bold" w:hAnsi="Arial,Bold" w:cs="Arial,Bold"/>
          <w:b/>
          <w:bCs/>
        </w:rPr>
      </w:pPr>
    </w:p>
    <w:p w:rsidR="00CF0698" w:rsidRDefault="00CF0698" w:rsidP="00CF0698">
      <w:pPr>
        <w:autoSpaceDE w:val="0"/>
        <w:autoSpaceDN w:val="0"/>
        <w:adjustRightInd w:val="0"/>
        <w:rPr>
          <w:rFonts w:ascii="Arial,Bold" w:hAnsi="Arial,Bold" w:cs="Arial,Bold"/>
          <w:b/>
          <w:bCs/>
        </w:rPr>
      </w:pPr>
    </w:p>
    <w:p w:rsidR="00CF0698" w:rsidRDefault="00CF0698" w:rsidP="00CF0698">
      <w:pPr>
        <w:autoSpaceDE w:val="0"/>
        <w:autoSpaceDN w:val="0"/>
        <w:adjustRightInd w:val="0"/>
        <w:rPr>
          <w:rFonts w:ascii="Arial,Bold" w:hAnsi="Arial,Bold" w:cs="Arial,Bold"/>
          <w:b/>
          <w:bCs/>
        </w:rPr>
      </w:pPr>
      <w:r>
        <w:rPr>
          <w:rFonts w:ascii="Arial,Bold" w:hAnsi="Arial,Bold" w:cs="Arial,Bold"/>
          <w:b/>
          <w:bCs/>
        </w:rPr>
        <w:t>Čl. IV (3) a) Celková suma záväzkov so zostatkovou dobou splatnosti dlhšou ako päť rokov</w:t>
      </w:r>
    </w:p>
    <w:p w:rsidR="00CF0698" w:rsidRDefault="00CF0698" w:rsidP="00CF0698">
      <w:pP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Účtovná jednotka nemá záväzky so splatnosťou dlhšou ako päť rokov..</w:t>
      </w:r>
    </w:p>
    <w:p w:rsidR="00CF0698" w:rsidRDefault="00CF0698" w:rsidP="00CF0698">
      <w:pPr>
        <w:autoSpaceDE w:val="0"/>
        <w:autoSpaceDN w:val="0"/>
        <w:adjustRightInd w:val="0"/>
        <w:rPr>
          <w:rFonts w:ascii="Arial" w:hAnsi="Arial" w:cs="Arial"/>
        </w:rPr>
      </w:pPr>
    </w:p>
    <w:p w:rsidR="00CF0698" w:rsidRDefault="00CF0698" w:rsidP="00CF0698">
      <w:pPr>
        <w:autoSpaceDE w:val="0"/>
        <w:autoSpaceDN w:val="0"/>
        <w:adjustRightInd w:val="0"/>
        <w:outlineLvl w:val="0"/>
        <w:rPr>
          <w:rFonts w:ascii="Arial,Bold" w:hAnsi="Arial,Bold" w:cs="Arial,Bold"/>
          <w:b/>
          <w:bCs/>
        </w:rPr>
      </w:pPr>
      <w:r>
        <w:rPr>
          <w:rFonts w:ascii="Arial,Bold" w:hAnsi="Arial,Bold" w:cs="Arial,Bold"/>
          <w:b/>
          <w:bCs/>
        </w:rPr>
        <w:t>Čl. IV (4) b) Informácie o zabezpečených záväzkoch</w:t>
      </w:r>
    </w:p>
    <w:p w:rsidR="00CF0698" w:rsidRDefault="00CF0698" w:rsidP="00CF0698">
      <w:pP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Účtovná jednotka nemá náplň pre túto položku.</w:t>
      </w:r>
    </w:p>
    <w:p w:rsidR="00CF0698" w:rsidRDefault="00CF0698" w:rsidP="00CF0698">
      <w:pP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.</w:t>
      </w:r>
    </w:p>
    <w:p w:rsidR="00CF0698" w:rsidRDefault="00CF0698" w:rsidP="00CF0698">
      <w:pPr>
        <w:autoSpaceDE w:val="0"/>
        <w:autoSpaceDN w:val="0"/>
        <w:adjustRightInd w:val="0"/>
        <w:rPr>
          <w:rFonts w:ascii="Arial,Bold" w:hAnsi="Arial,Bold" w:cs="Arial,Bold"/>
          <w:b/>
          <w:bCs/>
        </w:rPr>
      </w:pPr>
      <w:r>
        <w:rPr>
          <w:rFonts w:ascii="Arial,Bold" w:hAnsi="Arial,Bold" w:cs="Arial,Bold"/>
          <w:b/>
          <w:bCs/>
        </w:rPr>
        <w:t>Čl. V  Informácie, ktoré nastali po dni, ku ktorému sa zostavuje účtovná závierka do dňa zostavenia účtovnej závierky</w:t>
      </w:r>
    </w:p>
    <w:p w:rsidR="00CF0698" w:rsidRDefault="00CF0698" w:rsidP="00CF0698">
      <w:pP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Účtovná jednotka nemá náplň pre túto položku.</w:t>
      </w:r>
    </w:p>
    <w:p w:rsidR="00CF0698" w:rsidRDefault="00CF0698" w:rsidP="00CF0698">
      <w:pPr>
        <w:autoSpaceDE w:val="0"/>
        <w:autoSpaceDN w:val="0"/>
        <w:adjustRightInd w:val="0"/>
        <w:rPr>
          <w:rFonts w:ascii="Arial" w:hAnsi="Arial" w:cs="Arial"/>
        </w:rPr>
      </w:pPr>
    </w:p>
    <w:p w:rsidR="00CF0698" w:rsidRDefault="00CF0698" w:rsidP="00CF0698">
      <w:pPr>
        <w:autoSpaceDE w:val="0"/>
        <w:autoSpaceDN w:val="0"/>
        <w:adjustRightInd w:val="0"/>
        <w:outlineLvl w:val="0"/>
        <w:rPr>
          <w:rFonts w:ascii="Arial,Bold" w:hAnsi="Arial,Bold" w:cs="Arial,Bold"/>
          <w:b/>
          <w:bCs/>
        </w:rPr>
      </w:pPr>
      <w:r>
        <w:rPr>
          <w:rFonts w:ascii="Arial,Bold" w:hAnsi="Arial,Bold" w:cs="Arial,Bold"/>
          <w:b/>
          <w:bCs/>
        </w:rPr>
        <w:t>Čl. VI  Ostatné informácie</w:t>
      </w:r>
    </w:p>
    <w:p w:rsidR="00CF0698" w:rsidRDefault="00CF0698" w:rsidP="00CF0698">
      <w:pPr>
        <w:autoSpaceDE w:val="0"/>
        <w:autoSpaceDN w:val="0"/>
        <w:adjustRightInd w:val="0"/>
        <w:outlineLvl w:val="0"/>
        <w:rPr>
          <w:rFonts w:ascii="Arial" w:hAnsi="Arial" w:cs="Arial"/>
        </w:rPr>
      </w:pPr>
      <w:r>
        <w:rPr>
          <w:rFonts w:ascii="Arial" w:hAnsi="Arial" w:cs="Arial"/>
        </w:rPr>
        <w:t>Účtovná jednotka nemá náplň pre túto položku.</w:t>
      </w:r>
    </w:p>
    <w:p w:rsidR="00CF0698" w:rsidRDefault="00CF0698" w:rsidP="00CF0698">
      <w:pPr>
        <w:autoSpaceDE w:val="0"/>
        <w:autoSpaceDN w:val="0"/>
        <w:adjustRightInd w:val="0"/>
        <w:rPr>
          <w:rFonts w:ascii="Arial" w:hAnsi="Arial" w:cs="Arial"/>
        </w:rPr>
      </w:pPr>
    </w:p>
    <w:p w:rsidR="00CF0698" w:rsidRDefault="00CF0698" w:rsidP="00CF0698">
      <w:pPr>
        <w:autoSpaceDE w:val="0"/>
        <w:autoSpaceDN w:val="0"/>
        <w:adjustRightInd w:val="0"/>
        <w:rPr>
          <w:rFonts w:ascii="Arial,Bold" w:hAnsi="Arial,Bold" w:cs="Arial,Bold"/>
          <w:b/>
          <w:bCs/>
        </w:rPr>
      </w:pPr>
      <w:r>
        <w:rPr>
          <w:rFonts w:ascii="Arial,Bold" w:hAnsi="Arial,Bold" w:cs="Arial,Bold"/>
          <w:b/>
          <w:bCs/>
        </w:rPr>
        <w:t>Čl. VII (1) Informácie o udelení výlučného práva alebo osobitného práva, ktorým sa udelilo právo poskytovať služby vo verejnom záujme a iných zároveň vykonávajúcich činnostiach</w:t>
      </w:r>
    </w:p>
    <w:p w:rsidR="00CF0698" w:rsidRDefault="00CF0698" w:rsidP="00CF0698">
      <w:pPr>
        <w:rPr>
          <w:rFonts w:ascii="Arial" w:hAnsi="Arial" w:cs="Arial"/>
        </w:rPr>
      </w:pPr>
      <w:r>
        <w:rPr>
          <w:rFonts w:ascii="Arial" w:hAnsi="Arial" w:cs="Arial"/>
        </w:rPr>
        <w:t>Účtovná jednotka nemá náplň pre túto položku.</w:t>
      </w:r>
    </w:p>
    <w:p w:rsidR="00CF0698" w:rsidRDefault="00CF0698" w:rsidP="00CF0698">
      <w:pPr>
        <w:rPr>
          <w:rFonts w:ascii="Arial" w:hAnsi="Arial" w:cs="Arial"/>
        </w:rPr>
      </w:pPr>
    </w:p>
    <w:p w:rsidR="00CF0698" w:rsidRDefault="00CF0698" w:rsidP="00CF0698">
      <w:pPr>
        <w:autoSpaceDE w:val="0"/>
        <w:autoSpaceDN w:val="0"/>
        <w:adjustRightInd w:val="0"/>
        <w:rPr>
          <w:rFonts w:ascii="Arial,Bold" w:hAnsi="Arial,Bold" w:cs="Arial,Bold"/>
          <w:b/>
          <w:bCs/>
        </w:rPr>
      </w:pPr>
      <w:r>
        <w:rPr>
          <w:rFonts w:ascii="Arial,Bold" w:hAnsi="Arial,Bold" w:cs="Arial,Bold"/>
          <w:b/>
          <w:bCs/>
        </w:rPr>
        <w:t xml:space="preserve">Čl. VII (2) Ostatné informácie o účtovnej jednotke, na ktorú sa vzťahuje § 23d ods. 6 zákona, ktorej činnosť je zaradená do kategórie priemyselnej výroby a ktorej čistý obrat bol väčší ako 250 000 </w:t>
      </w:r>
      <w:proofErr w:type="spellStart"/>
      <w:r>
        <w:rPr>
          <w:rFonts w:ascii="Arial,Bold" w:hAnsi="Arial,Bold" w:cs="Arial,Bold"/>
          <w:b/>
          <w:bCs/>
        </w:rPr>
        <w:t>000</w:t>
      </w:r>
      <w:proofErr w:type="spellEnd"/>
      <w:r>
        <w:rPr>
          <w:rFonts w:ascii="Arial,Bold" w:hAnsi="Arial,Bold" w:cs="Arial,Bold"/>
          <w:b/>
          <w:bCs/>
        </w:rPr>
        <w:t xml:space="preserve"> eur</w:t>
      </w:r>
    </w:p>
    <w:p w:rsidR="00CF0698" w:rsidRDefault="00CF0698" w:rsidP="00CF0698">
      <w:pP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Účtovná jednotka nemá náplň pre túto položku.</w:t>
      </w:r>
    </w:p>
    <w:p w:rsidR="00CF0698" w:rsidRDefault="00CF0698" w:rsidP="00CF0698">
      <w:pPr>
        <w:autoSpaceDE w:val="0"/>
        <w:autoSpaceDN w:val="0"/>
        <w:adjustRightInd w:val="0"/>
        <w:rPr>
          <w:rFonts w:ascii="Arial" w:hAnsi="Arial" w:cs="Arial"/>
        </w:rPr>
      </w:pPr>
    </w:p>
    <w:p w:rsidR="00CF0698" w:rsidRDefault="00CF0698" w:rsidP="00CF0698">
      <w:pPr>
        <w:autoSpaceDE w:val="0"/>
        <w:autoSpaceDN w:val="0"/>
        <w:adjustRightInd w:val="0"/>
        <w:rPr>
          <w:rFonts w:ascii="Arial,Bold" w:hAnsi="Arial,Bold" w:cs="Arial,Bold"/>
          <w:b/>
          <w:bCs/>
        </w:rPr>
      </w:pPr>
      <w:r>
        <w:rPr>
          <w:rFonts w:ascii="Arial,Bold" w:hAnsi="Arial,Bold" w:cs="Arial,Bold"/>
          <w:b/>
          <w:bCs/>
        </w:rPr>
        <w:t>Čl. VII (2) a) Zloženie a výška základného imania pripadajúceho na orgány verejnej moci a iné osoby</w:t>
      </w:r>
    </w:p>
    <w:p w:rsidR="00CF0698" w:rsidRDefault="00CF0698" w:rsidP="00CF0698">
      <w:pP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Účtovná jednotka nemá náplň pre túto položku.</w:t>
      </w:r>
    </w:p>
    <w:p w:rsidR="00CF0698" w:rsidRDefault="00CF0698" w:rsidP="00CF0698">
      <w:pPr>
        <w:autoSpaceDE w:val="0"/>
        <w:autoSpaceDN w:val="0"/>
        <w:adjustRightInd w:val="0"/>
        <w:rPr>
          <w:rFonts w:ascii="Arial,Bold" w:hAnsi="Arial,Bold" w:cs="Arial,Bold"/>
          <w:b/>
          <w:bCs/>
        </w:rPr>
      </w:pPr>
    </w:p>
    <w:p w:rsidR="00CF0698" w:rsidRDefault="00CF0698" w:rsidP="00CF0698">
      <w:pPr>
        <w:autoSpaceDE w:val="0"/>
        <w:autoSpaceDN w:val="0"/>
        <w:adjustRightInd w:val="0"/>
        <w:outlineLvl w:val="0"/>
        <w:rPr>
          <w:rFonts w:ascii="Arial,Bold" w:hAnsi="Arial,Bold" w:cs="Arial,Bold"/>
          <w:b/>
          <w:bCs/>
        </w:rPr>
      </w:pPr>
      <w:r>
        <w:rPr>
          <w:rFonts w:ascii="Arial,Bold" w:hAnsi="Arial,Bold" w:cs="Arial,Bold"/>
          <w:b/>
          <w:bCs/>
        </w:rPr>
        <w:t>Čl. VII (2) b) Cenné papiere vo vlastníctve orgánov verejnej moci a iných osôb</w:t>
      </w:r>
    </w:p>
    <w:p w:rsidR="00CF0698" w:rsidRDefault="00CF0698" w:rsidP="00CF0698">
      <w:pPr>
        <w:autoSpaceDE w:val="0"/>
        <w:autoSpaceDN w:val="0"/>
        <w:adjustRightInd w:val="0"/>
        <w:outlineLvl w:val="0"/>
        <w:rPr>
          <w:rFonts w:ascii="Arial" w:hAnsi="Arial" w:cs="Arial"/>
        </w:rPr>
      </w:pPr>
      <w:r>
        <w:rPr>
          <w:rFonts w:ascii="Arial" w:hAnsi="Arial" w:cs="Arial"/>
        </w:rPr>
        <w:t>Účtovná jednotka nemá náplň pre túto položku.</w:t>
      </w:r>
    </w:p>
    <w:p w:rsidR="00CF0698" w:rsidRDefault="00CF0698" w:rsidP="00CF0698">
      <w:pPr>
        <w:autoSpaceDE w:val="0"/>
        <w:autoSpaceDN w:val="0"/>
        <w:adjustRightInd w:val="0"/>
        <w:rPr>
          <w:rFonts w:ascii="Arial" w:hAnsi="Arial" w:cs="Arial"/>
        </w:rPr>
      </w:pPr>
    </w:p>
    <w:p w:rsidR="00CF0698" w:rsidRDefault="00CF0698" w:rsidP="00CF0698">
      <w:pPr>
        <w:autoSpaceDE w:val="0"/>
        <w:autoSpaceDN w:val="0"/>
        <w:adjustRightInd w:val="0"/>
        <w:outlineLvl w:val="0"/>
        <w:rPr>
          <w:rFonts w:ascii="Arial,Bold" w:hAnsi="Arial,Bold" w:cs="Arial,Bold"/>
          <w:b/>
          <w:bCs/>
        </w:rPr>
      </w:pPr>
      <w:r>
        <w:rPr>
          <w:rFonts w:ascii="Arial,Bold" w:hAnsi="Arial,Bold" w:cs="Arial,Bold"/>
          <w:b/>
          <w:bCs/>
        </w:rPr>
        <w:lastRenderedPageBreak/>
        <w:t>Čl. VII (2) c) Výška dotácií a návratných finančných výpomocí</w:t>
      </w:r>
    </w:p>
    <w:p w:rsidR="00CF0698" w:rsidRDefault="00CF0698" w:rsidP="00CF0698">
      <w:pPr>
        <w:autoSpaceDE w:val="0"/>
        <w:autoSpaceDN w:val="0"/>
        <w:adjustRightInd w:val="0"/>
        <w:outlineLvl w:val="0"/>
        <w:rPr>
          <w:rFonts w:ascii="Arial" w:hAnsi="Arial" w:cs="Arial"/>
        </w:rPr>
      </w:pPr>
      <w:r>
        <w:rPr>
          <w:rFonts w:ascii="Arial" w:hAnsi="Arial" w:cs="Arial"/>
        </w:rPr>
        <w:t>Účtovná jednotka nemá náplň pre túto položku.</w:t>
      </w:r>
    </w:p>
    <w:p w:rsidR="00CF0698" w:rsidRDefault="00CF0698" w:rsidP="00CF0698">
      <w:pPr>
        <w:autoSpaceDE w:val="0"/>
        <w:autoSpaceDN w:val="0"/>
        <w:adjustRightInd w:val="0"/>
        <w:rPr>
          <w:rFonts w:ascii="Arial" w:hAnsi="Arial" w:cs="Arial"/>
        </w:rPr>
      </w:pPr>
    </w:p>
    <w:p w:rsidR="00CF0698" w:rsidRDefault="00CF0698" w:rsidP="00CF0698">
      <w:pPr>
        <w:autoSpaceDE w:val="0"/>
        <w:autoSpaceDN w:val="0"/>
        <w:adjustRightInd w:val="0"/>
        <w:rPr>
          <w:rFonts w:ascii="Arial,Bold" w:hAnsi="Arial,Bold" w:cs="Arial,Bold"/>
          <w:b/>
          <w:bCs/>
        </w:rPr>
      </w:pPr>
      <w:r>
        <w:rPr>
          <w:rFonts w:ascii="Arial,Bold" w:hAnsi="Arial,Bold" w:cs="Arial,Bold"/>
          <w:b/>
          <w:bCs/>
        </w:rPr>
        <w:t>Čl. VII (2) d) Informácie o prijatých úveroch, poskytnutých prečerpaniach úverov, prijatých kapitálových príspevkoch, podmienky poskytnutia úveru a zárukách poskytnutých účtovnou jednotkou</w:t>
      </w:r>
    </w:p>
    <w:p w:rsidR="00CF0698" w:rsidRDefault="00CF0698" w:rsidP="00CF0698">
      <w:pP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Účtovná jednotka nemá náplň pre túto položku.</w:t>
      </w:r>
    </w:p>
    <w:p w:rsidR="00CF0698" w:rsidRDefault="00CF0698" w:rsidP="00CF0698">
      <w:pPr>
        <w:autoSpaceDE w:val="0"/>
        <w:autoSpaceDN w:val="0"/>
        <w:adjustRightInd w:val="0"/>
        <w:rPr>
          <w:rFonts w:ascii="Arial" w:hAnsi="Arial" w:cs="Arial"/>
        </w:rPr>
      </w:pPr>
    </w:p>
    <w:p w:rsidR="00CF0698" w:rsidRDefault="00CF0698" w:rsidP="00CF0698">
      <w:pPr>
        <w:autoSpaceDE w:val="0"/>
        <w:autoSpaceDN w:val="0"/>
        <w:adjustRightInd w:val="0"/>
        <w:rPr>
          <w:rFonts w:ascii="Arial,Bold" w:hAnsi="Arial,Bold" w:cs="Arial,Bold"/>
          <w:b/>
          <w:bCs/>
        </w:rPr>
      </w:pPr>
      <w:r>
        <w:rPr>
          <w:rFonts w:ascii="Arial,Bold" w:hAnsi="Arial,Bold" w:cs="Arial,Bold"/>
          <w:b/>
          <w:bCs/>
        </w:rPr>
        <w:t>Čl. VII (2) e) Záruky poskytnuté orgánom verejnej moci a záruky poskytnuté inou účtovnou jednotkou, podmienky poskytnutia a náklady na získanie</w:t>
      </w:r>
    </w:p>
    <w:p w:rsidR="00CF0698" w:rsidRDefault="00CF0698" w:rsidP="00CF0698">
      <w:pP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Účtovná jednotka nemá náplň pre túto položku.</w:t>
      </w:r>
    </w:p>
    <w:p w:rsidR="00CF0698" w:rsidRDefault="00CF0698" w:rsidP="00CF0698">
      <w:pPr>
        <w:autoSpaceDE w:val="0"/>
        <w:autoSpaceDN w:val="0"/>
        <w:adjustRightInd w:val="0"/>
        <w:rPr>
          <w:rFonts w:ascii="Arial" w:hAnsi="Arial" w:cs="Arial"/>
        </w:rPr>
      </w:pPr>
    </w:p>
    <w:p w:rsidR="00CF0698" w:rsidRDefault="00CF0698" w:rsidP="00CF0698">
      <w:pPr>
        <w:autoSpaceDE w:val="0"/>
        <w:autoSpaceDN w:val="0"/>
        <w:adjustRightInd w:val="0"/>
        <w:outlineLvl w:val="0"/>
        <w:rPr>
          <w:rFonts w:ascii="Arial,Bold" w:hAnsi="Arial,Bold" w:cs="Arial,Bold"/>
          <w:b/>
          <w:bCs/>
        </w:rPr>
      </w:pPr>
      <w:r>
        <w:rPr>
          <w:rFonts w:ascii="Arial,Bold" w:hAnsi="Arial,Bold" w:cs="Arial,Bold"/>
          <w:b/>
          <w:bCs/>
        </w:rPr>
        <w:t>Čl. VII (2) f) Informácie o vyplatených dividendách a výške nerozdeleného zisku</w:t>
      </w:r>
    </w:p>
    <w:p w:rsidR="00CF0698" w:rsidRDefault="00CF0698" w:rsidP="00CF0698">
      <w:pPr>
        <w:autoSpaceDE w:val="0"/>
        <w:autoSpaceDN w:val="0"/>
        <w:adjustRightInd w:val="0"/>
        <w:outlineLvl w:val="0"/>
        <w:rPr>
          <w:rFonts w:ascii="Arial" w:hAnsi="Arial" w:cs="Arial"/>
        </w:rPr>
      </w:pPr>
      <w:r>
        <w:rPr>
          <w:rFonts w:ascii="Arial" w:hAnsi="Arial" w:cs="Arial"/>
        </w:rPr>
        <w:t>Účtovná jednotka nemá náplň pre túto položku.</w:t>
      </w:r>
    </w:p>
    <w:p w:rsidR="00CF0698" w:rsidRDefault="00CF0698" w:rsidP="00CF0698">
      <w:pPr>
        <w:autoSpaceDE w:val="0"/>
        <w:autoSpaceDN w:val="0"/>
        <w:adjustRightInd w:val="0"/>
        <w:rPr>
          <w:rFonts w:ascii="Arial" w:hAnsi="Arial" w:cs="Arial"/>
        </w:rPr>
      </w:pPr>
    </w:p>
    <w:p w:rsidR="00CF0698" w:rsidRDefault="00CF0698" w:rsidP="00CF0698">
      <w:pPr>
        <w:autoSpaceDE w:val="0"/>
        <w:autoSpaceDN w:val="0"/>
        <w:adjustRightInd w:val="0"/>
        <w:rPr>
          <w:rFonts w:ascii="Arial" w:hAnsi="Arial" w:cs="Arial"/>
        </w:rPr>
      </w:pPr>
    </w:p>
    <w:p w:rsidR="00CF0698" w:rsidRDefault="00CF0698" w:rsidP="00CF0698">
      <w:pPr>
        <w:autoSpaceDE w:val="0"/>
        <w:autoSpaceDN w:val="0"/>
        <w:adjustRightInd w:val="0"/>
        <w:outlineLvl w:val="0"/>
        <w:rPr>
          <w:rFonts w:ascii="Arial,Bold" w:hAnsi="Arial,Bold" w:cs="Arial,Bold"/>
          <w:b/>
          <w:bCs/>
        </w:rPr>
      </w:pPr>
      <w:r>
        <w:rPr>
          <w:rFonts w:ascii="Arial,Bold" w:hAnsi="Arial,Bold" w:cs="Arial,Bold"/>
          <w:b/>
          <w:bCs/>
        </w:rPr>
        <w:t>Čl. VII (2) g) Informácie o iných formách prijatej štátnej pomoci</w:t>
      </w:r>
    </w:p>
    <w:p w:rsidR="00CF0698" w:rsidRDefault="00CF0698" w:rsidP="00CF0698">
      <w:pPr>
        <w:autoSpaceDE w:val="0"/>
        <w:autoSpaceDN w:val="0"/>
        <w:adjustRightInd w:val="0"/>
        <w:outlineLvl w:val="0"/>
        <w:rPr>
          <w:rFonts w:ascii="Arial" w:hAnsi="Arial" w:cs="Arial"/>
        </w:rPr>
      </w:pPr>
      <w:r>
        <w:rPr>
          <w:rFonts w:ascii="Arial" w:hAnsi="Arial" w:cs="Arial"/>
        </w:rPr>
        <w:t>Účtovná jednotka nemá náplň pre túto položku.</w:t>
      </w:r>
    </w:p>
    <w:p w:rsidR="00CF0698" w:rsidRDefault="00CF0698" w:rsidP="00CF0698">
      <w:pPr>
        <w:autoSpaceDE w:val="0"/>
        <w:autoSpaceDN w:val="0"/>
        <w:adjustRightInd w:val="0"/>
        <w:rPr>
          <w:rFonts w:ascii="Arial" w:hAnsi="Arial" w:cs="Arial"/>
        </w:rPr>
      </w:pPr>
    </w:p>
    <w:p w:rsidR="00CF0698" w:rsidRDefault="00CF0698" w:rsidP="00CF0698">
      <w:pPr>
        <w:rPr>
          <w:rFonts w:ascii="Arial,Bold" w:hAnsi="Arial,Bold" w:cs="Arial,Bold"/>
          <w:b/>
          <w:bCs/>
        </w:rPr>
      </w:pPr>
      <w:r>
        <w:rPr>
          <w:rFonts w:ascii="Arial,Bold" w:hAnsi="Arial,Bold" w:cs="Arial,Bold"/>
          <w:b/>
          <w:bCs/>
        </w:rPr>
        <w:t>Čl. VII (3) Informácie o finančných vzťahoch medzi orgánom verejnej moci a účtovnou</w:t>
      </w:r>
    </w:p>
    <w:p w:rsidR="00CF0698" w:rsidRDefault="00CF0698" w:rsidP="00CF0698">
      <w:pP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Účtovná jednotka nemá náplň pre túto položku.</w:t>
      </w:r>
    </w:p>
    <w:p w:rsidR="00CF0698" w:rsidRDefault="00CF0698" w:rsidP="00CF0698">
      <w:pPr>
        <w:autoSpaceDE w:val="0"/>
        <w:autoSpaceDN w:val="0"/>
        <w:adjustRightInd w:val="0"/>
        <w:rPr>
          <w:rFonts w:ascii="Arial" w:hAnsi="Arial" w:cs="Arial"/>
        </w:rPr>
      </w:pPr>
    </w:p>
    <w:p w:rsidR="00CF0698" w:rsidRDefault="00CF0698" w:rsidP="00CF0698">
      <w:pPr>
        <w:rPr>
          <w:rFonts w:ascii="Arial" w:hAnsi="Arial" w:cs="Arial"/>
        </w:rPr>
      </w:pPr>
    </w:p>
    <w:p w:rsidR="00CF0698" w:rsidRDefault="00CF0698" w:rsidP="00CF0698">
      <w:pPr>
        <w:rPr>
          <w:rFonts w:ascii="Arial" w:hAnsi="Arial" w:cs="Arial"/>
        </w:rPr>
      </w:pPr>
    </w:p>
    <w:p w:rsidR="00CF0698" w:rsidRDefault="00CF0698" w:rsidP="00CF0698">
      <w:pPr>
        <w:rPr>
          <w:rFonts w:ascii="Arial" w:hAnsi="Arial" w:cs="Arial"/>
        </w:rPr>
      </w:pPr>
    </w:p>
    <w:p w:rsidR="00CF0698" w:rsidRDefault="00CF0698" w:rsidP="00CF0698">
      <w:pPr>
        <w:rPr>
          <w:rFonts w:ascii="Arial" w:hAnsi="Arial" w:cs="Arial"/>
        </w:rPr>
      </w:pPr>
    </w:p>
    <w:p w:rsidR="00CF0698" w:rsidRDefault="00CF0698" w:rsidP="00CF0698">
      <w:pPr>
        <w:rPr>
          <w:rFonts w:ascii="Arial" w:hAnsi="Arial" w:cs="Arial"/>
        </w:rPr>
      </w:pPr>
    </w:p>
    <w:p w:rsidR="00CF0698" w:rsidRDefault="00CF0698" w:rsidP="00CF0698">
      <w:pPr>
        <w:rPr>
          <w:rFonts w:ascii="Arial" w:hAnsi="Arial" w:cs="Arial"/>
        </w:rPr>
      </w:pPr>
    </w:p>
    <w:p w:rsidR="00CF0698" w:rsidRDefault="00CF0698" w:rsidP="00CF0698">
      <w:pPr>
        <w:rPr>
          <w:rFonts w:ascii="Arial" w:hAnsi="Arial" w:cs="Arial"/>
        </w:rPr>
      </w:pPr>
    </w:p>
    <w:p w:rsidR="00CF0698" w:rsidRDefault="00CF0698" w:rsidP="00CF0698">
      <w:pPr>
        <w:rPr>
          <w:rFonts w:ascii="Arial" w:hAnsi="Arial" w:cs="Arial"/>
        </w:rPr>
      </w:pPr>
    </w:p>
    <w:p w:rsidR="00CF0698" w:rsidRDefault="00CF0698" w:rsidP="00CF0698">
      <w:pPr>
        <w:rPr>
          <w:rFonts w:ascii="Arial" w:hAnsi="Arial" w:cs="Arial"/>
        </w:rPr>
      </w:pPr>
    </w:p>
    <w:p w:rsidR="004B354A" w:rsidRPr="00CF0698" w:rsidRDefault="00CF0698" w:rsidP="00CF0698">
      <w:r>
        <w:t xml:space="preserve">Dátum   24.02.2020                               </w:t>
      </w:r>
      <w:r>
        <w:t xml:space="preserve">   Podpis štatutárneho orgánu – Ing. Mrvová Janka</w:t>
      </w:r>
      <w:bookmarkStart w:id="0" w:name="_GoBack"/>
      <w:bookmarkEnd w:id="0"/>
    </w:p>
    <w:sectPr w:rsidR="004B354A" w:rsidRPr="00CF069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CE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5734"/>
    <w:rsid w:val="004B354A"/>
    <w:rsid w:val="005F5FB0"/>
    <w:rsid w:val="00815734"/>
    <w:rsid w:val="00CF06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F069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CF069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F069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CF069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850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885</Words>
  <Characters>5046</Characters>
  <Application>Microsoft Office Word</Application>
  <DocSecurity>0</DocSecurity>
  <Lines>42</Lines>
  <Paragraphs>11</Paragraphs>
  <ScaleCrop>false</ScaleCrop>
  <Company>Hewlett-Packard Company</Company>
  <LinksUpToDate>false</LinksUpToDate>
  <CharactersWithSpaces>5920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5</cp:revision>
  <dcterms:created xsi:type="dcterms:W3CDTF">2020-03-19T19:49:00Z</dcterms:created>
  <dcterms:modified xsi:type="dcterms:W3CDTF">2020-03-19T19:51:00Z</dcterms:modified>
</cp:coreProperties>
</file>