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E4D6E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778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DISPO - M s.r.o.</w:t>
            </w:r>
            <w:r w:rsidR="0077780C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1D4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Šelpice 450, Šelpice 919 09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7780C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77780C"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7780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veľkoobchod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B639E">
              <w:rPr>
                <w:rFonts w:ascii="Arial Narrow" w:hAnsi="Arial Narrow" w:cs="Arial Narrow"/>
                <w:sz w:val="22"/>
                <w:szCs w:val="22"/>
              </w:rPr>
              <w:t>DISPO - M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77780C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E4D6E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812099" w:rsidRDefault="00D42468" w:rsidP="008271F6">
      <w:pPr>
        <w:ind w:right="-425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Test veľkostnej skupiny účtovnej jednotky (2 ZoU)</w:t>
      </w:r>
    </w:p>
    <w:p w:rsidR="003061CE" w:rsidRPr="00812099" w:rsidRDefault="003061CE" w:rsidP="0093533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 xml:space="preserve">(Do veľkostnej skupiny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mala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suma </w:t>
      </w:r>
      <w:r w:rsidRPr="00812099">
        <w:rPr>
          <w:rFonts w:asciiTheme="minorHAnsi" w:hAnsiTheme="minorHAnsi" w:cstheme="minorHAnsi"/>
          <w:bCs/>
          <w:sz w:val="22"/>
          <w:szCs w:val="22"/>
        </w:rPr>
        <w:t>netto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bCs/>
          <w:sz w:val="22"/>
          <w:szCs w:val="22"/>
        </w:rPr>
        <w:t>aktív presiahl</w:t>
      </w:r>
      <w:r w:rsidR="00396C6C" w:rsidRPr="00812099">
        <w:rPr>
          <w:rFonts w:asciiTheme="minorHAnsi" w:hAnsiTheme="minorHAnsi" w:cstheme="minorHAnsi"/>
          <w:bCs/>
          <w:sz w:val="22"/>
          <w:szCs w:val="22"/>
        </w:rPr>
        <w:t>a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350 000 eura, ale nepresiahla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4 000 000 eur, čistý obrat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700 000 eur, ale nepresiahol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1</w:t>
      </w:r>
      <w:r w:rsidRPr="00812099">
        <w:rPr>
          <w:rFonts w:asciiTheme="minorHAnsi" w:hAnsiTheme="minorHAnsi" w:cstheme="minorHAnsi"/>
          <w:bCs/>
          <w:sz w:val="22"/>
          <w:szCs w:val="22"/>
        </w:rPr>
        <w:t>0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, ale nepresiahol 50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).  </w:t>
      </w:r>
    </w:p>
    <w:p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812099" w:rsidTr="000764C2">
        <w:tc>
          <w:tcPr>
            <w:tcW w:w="2197" w:type="dxa"/>
            <w:shd w:val="clear" w:color="auto" w:fill="auto"/>
          </w:tcPr>
          <w:p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812099" w:rsidRDefault="00A2195C" w:rsidP="00A219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</w:t>
            </w:r>
          </w:p>
        </w:tc>
      </w:tr>
      <w:tr w:rsidR="00DC1D4A" w:rsidRPr="00812099" w:rsidTr="00371684">
        <w:tc>
          <w:tcPr>
            <w:tcW w:w="2197" w:type="dxa"/>
            <w:shd w:val="clear" w:color="auto" w:fill="auto"/>
          </w:tcPr>
          <w:p w:rsidR="00DC1D4A" w:rsidRPr="00812099" w:rsidRDefault="00DC1D4A" w:rsidP="00DC1D4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DC1D4A" w:rsidRPr="006E4D6E" w:rsidRDefault="006E4D6E" w:rsidP="00DC1D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032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453</w:t>
            </w:r>
          </w:p>
        </w:tc>
        <w:tc>
          <w:tcPr>
            <w:tcW w:w="3260" w:type="dxa"/>
            <w:shd w:val="clear" w:color="auto" w:fill="auto"/>
          </w:tcPr>
          <w:p w:rsidR="00DC1D4A" w:rsidRPr="00812099" w:rsidRDefault="006E4D6E" w:rsidP="00DC1D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5 414 350</w:t>
            </w:r>
          </w:p>
        </w:tc>
        <w:tc>
          <w:tcPr>
            <w:tcW w:w="1276" w:type="dxa"/>
            <w:shd w:val="clear" w:color="auto" w:fill="auto"/>
          </w:tcPr>
          <w:p w:rsidR="00DC1D4A" w:rsidRPr="00812099" w:rsidRDefault="00DC1D4A" w:rsidP="00DC1D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Áno</w:t>
            </w:r>
          </w:p>
        </w:tc>
      </w:tr>
      <w:tr w:rsidR="00DC1D4A" w:rsidRPr="00812099" w:rsidTr="00371684">
        <w:tc>
          <w:tcPr>
            <w:tcW w:w="2197" w:type="dxa"/>
            <w:shd w:val="clear" w:color="auto" w:fill="auto"/>
          </w:tcPr>
          <w:p w:rsidR="00DC1D4A" w:rsidRPr="00812099" w:rsidRDefault="00DC1D4A" w:rsidP="00DC1D4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DC1D4A" w:rsidRPr="006E4D6E" w:rsidRDefault="006E4D6E" w:rsidP="00DC1D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544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193</w:t>
            </w:r>
          </w:p>
        </w:tc>
        <w:tc>
          <w:tcPr>
            <w:tcW w:w="3260" w:type="dxa"/>
            <w:shd w:val="clear" w:color="auto" w:fill="auto"/>
          </w:tcPr>
          <w:p w:rsidR="00DC1D4A" w:rsidRPr="00812099" w:rsidRDefault="006E4D6E" w:rsidP="006E4D6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7 318 766</w:t>
            </w:r>
          </w:p>
        </w:tc>
        <w:tc>
          <w:tcPr>
            <w:tcW w:w="1276" w:type="dxa"/>
            <w:shd w:val="clear" w:color="auto" w:fill="auto"/>
          </w:tcPr>
          <w:p w:rsidR="00DC1D4A" w:rsidRPr="00812099" w:rsidRDefault="00DC1D4A" w:rsidP="00DC1D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</w:t>
            </w:r>
          </w:p>
        </w:tc>
      </w:tr>
      <w:tr w:rsidR="00DC1D4A" w:rsidRPr="00812099" w:rsidTr="00371684">
        <w:tc>
          <w:tcPr>
            <w:tcW w:w="2197" w:type="dxa"/>
            <w:shd w:val="clear" w:color="auto" w:fill="auto"/>
          </w:tcPr>
          <w:p w:rsidR="00DC1D4A" w:rsidRPr="00812099" w:rsidRDefault="00DC1D4A" w:rsidP="00DC1D4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DC1D4A" w:rsidRPr="006E4D6E" w:rsidRDefault="006E4D6E" w:rsidP="00DC1D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DF04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C1D4A" w:rsidRPr="00812099" w:rsidRDefault="006E4D6E" w:rsidP="00DC1D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DC1D4A" w:rsidRPr="00812099" w:rsidRDefault="00DC1D4A" w:rsidP="00DC1D4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6E4D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</w:tr>
    </w:tbl>
    <w:p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42468" w:rsidRPr="00812099" w:rsidRDefault="003061CE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Komentár: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 UJ spĺňa veľkostné </w:t>
      </w:r>
      <w:r w:rsidRPr="00812099">
        <w:rPr>
          <w:rFonts w:asciiTheme="minorHAnsi" w:hAnsiTheme="minorHAnsi" w:cstheme="minorHAnsi"/>
          <w:sz w:val="22"/>
          <w:szCs w:val="22"/>
        </w:rPr>
        <w:t xml:space="preserve">podmienky 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na zatriedenie do veľkostnej skupiny – </w:t>
      </w:r>
      <w:r w:rsidR="00E76CF5" w:rsidRPr="00812099">
        <w:rPr>
          <w:rFonts w:asciiTheme="minorHAnsi" w:hAnsiTheme="minorHAnsi" w:cstheme="minorHAnsi"/>
          <w:b/>
          <w:sz w:val="22"/>
          <w:szCs w:val="22"/>
        </w:rPr>
        <w:t>mal</w:t>
      </w:r>
      <w:r w:rsidR="00D42468" w:rsidRPr="00812099">
        <w:rPr>
          <w:rFonts w:asciiTheme="minorHAnsi" w:hAnsiTheme="minorHAnsi" w:cstheme="minorHAnsi"/>
          <w:b/>
          <w:sz w:val="22"/>
          <w:szCs w:val="22"/>
        </w:rPr>
        <w:t>á účtovná jednotka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812099">
        <w:rPr>
          <w:rFonts w:asciiTheme="minorHAnsi" w:hAnsiTheme="minorHAnsi" w:cstheme="minorHAnsi"/>
          <w:sz w:val="22"/>
          <w:szCs w:val="22"/>
        </w:rPr>
        <w:t>preto</w:t>
      </w:r>
      <w:r w:rsidR="003672E8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sz w:val="22"/>
          <w:szCs w:val="22"/>
        </w:rPr>
        <w:t>zostavuje účtovnú závierku podľa metodiky pre túto veľkostnú skupinu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(Opatreni</w:t>
      </w:r>
      <w:r w:rsidR="00C84F78" w:rsidRPr="00812099">
        <w:rPr>
          <w:rFonts w:asciiTheme="minorHAnsi" w:hAnsiTheme="minorHAnsi" w:cstheme="minorHAnsi"/>
          <w:sz w:val="22"/>
          <w:szCs w:val="22"/>
        </w:rPr>
        <w:t>e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č.MF/2337</w:t>
      </w:r>
      <w:r w:rsidR="00E76CF5" w:rsidRPr="00812099">
        <w:rPr>
          <w:rFonts w:asciiTheme="minorHAnsi" w:hAnsiTheme="minorHAnsi" w:cstheme="minorHAnsi"/>
          <w:sz w:val="22"/>
          <w:szCs w:val="22"/>
        </w:rPr>
        <w:t>8</w:t>
      </w:r>
      <w:r w:rsidR="00396C6C" w:rsidRPr="00812099">
        <w:rPr>
          <w:rFonts w:asciiTheme="minorHAnsi" w:hAnsiTheme="minorHAnsi" w:cstheme="minorHAnsi"/>
          <w:sz w:val="22"/>
          <w:szCs w:val="22"/>
        </w:rPr>
        <w:t>/2014-74)</w:t>
      </w:r>
      <w:r w:rsidRPr="00812099">
        <w:rPr>
          <w:rFonts w:asciiTheme="minorHAnsi" w:hAnsiTheme="minorHAnsi" w:cstheme="minorHAnsi"/>
          <w:sz w:val="22"/>
          <w:szCs w:val="22"/>
        </w:rPr>
        <w:t>.</w:t>
      </w:r>
    </w:p>
    <w:p w:rsidR="001F718C" w:rsidRPr="00812099" w:rsidRDefault="001F718C" w:rsidP="003672E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C234E8" w:rsidRPr="00812099" w:rsidRDefault="00E76CF5" w:rsidP="00C234E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Dátum schválenia účtovnej závierky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za bezprostredne predchádzajúce účtovné obdobie príslušným orgánom účtovnej jednotky: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6E4D6E">
        <w:rPr>
          <w:rFonts w:asciiTheme="minorHAnsi" w:hAnsiTheme="minorHAnsi" w:cstheme="minorHAnsi"/>
          <w:b/>
          <w:sz w:val="22"/>
          <w:szCs w:val="22"/>
        </w:rPr>
        <w:t>11.11.2019</w:t>
      </w:r>
    </w:p>
    <w:p w:rsidR="00C234E8" w:rsidRPr="00812099" w:rsidRDefault="00C234E8" w:rsidP="00C234E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F718C" w:rsidRPr="00812099" w:rsidRDefault="00E76CF5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3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Právny dôvod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na zostavenie účtovnej závierky: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Spoločnosť </w:t>
      </w:r>
      <w:r w:rsidR="0077780C" w:rsidRPr="00567C8A">
        <w:rPr>
          <w:rFonts w:asciiTheme="minorHAnsi" w:hAnsiTheme="minorHAnsi" w:cstheme="minorHAnsi"/>
          <w:b/>
          <w:sz w:val="22"/>
          <w:szCs w:val="22"/>
        </w:rPr>
        <w:t>DISPO –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>M s.r.o. zostavuje riadnu účtovnú závierku k poslednému dňu účtovného obdobia, k 31.12.201</w:t>
      </w:r>
      <w:r w:rsidR="006E4D6E">
        <w:rPr>
          <w:rFonts w:asciiTheme="minorHAnsi" w:hAnsiTheme="minorHAnsi" w:cstheme="minorHAnsi"/>
          <w:b/>
          <w:sz w:val="22"/>
          <w:szCs w:val="22"/>
        </w:rPr>
        <w:t>9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 xml:space="preserve"> za predpokladu nepretržitého pokračovania činnosti</w:t>
      </w:r>
      <w:r w:rsidR="0077780C" w:rsidRPr="00812099">
        <w:rPr>
          <w:rFonts w:asciiTheme="minorHAnsi" w:hAnsiTheme="minorHAnsi" w:cstheme="minorHAnsi"/>
          <w:sz w:val="22"/>
          <w:szCs w:val="22"/>
        </w:rPr>
        <w:t>.</w:t>
      </w:r>
    </w:p>
    <w:p w:rsidR="001F718C" w:rsidRPr="00812099" w:rsidRDefault="001F718C" w:rsidP="0061484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C87B89" w:rsidRPr="00812099" w:rsidRDefault="00E76CF5" w:rsidP="00935334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>4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Údaje o</w:t>
      </w:r>
      <w:r w:rsidR="00EA33CE" w:rsidRPr="00812099">
        <w:rPr>
          <w:rFonts w:asciiTheme="minorHAnsi" w:hAnsiTheme="minorHAnsi" w:cstheme="minorHAnsi"/>
          <w:bCs/>
          <w:sz w:val="22"/>
          <w:szCs w:val="22"/>
          <w:u w:val="single"/>
        </w:rPr>
        <w:t> 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skupine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účtovných jednotiek 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v súvislosti </w:t>
      </w:r>
      <w:r w:rsidR="00EA33CE" w:rsidRPr="00812099">
        <w:rPr>
          <w:rFonts w:asciiTheme="minorHAnsi" w:hAnsiTheme="minorHAnsi" w:cstheme="minorHAnsi"/>
          <w:b/>
          <w:bCs/>
          <w:sz w:val="22"/>
          <w:szCs w:val="22"/>
        </w:rPr>
        <w:t>s konsolidáciou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>:</w:t>
      </w:r>
      <w:r w:rsidR="00CC39D1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39D1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C87B89" w:rsidRPr="00812099" w:rsidRDefault="00C87B89" w:rsidP="009353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Obchodné meno a sídlo účtovnej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najväčšiu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 (najvyšší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Obchodné meno a sídlo </w:t>
      </w:r>
      <w:r w:rsidR="00EA33CE" w:rsidRPr="00812099">
        <w:rPr>
          <w:rFonts w:asciiTheme="minorHAnsi" w:hAnsiTheme="minorHAnsi" w:cstheme="minorHAnsi"/>
          <w:sz w:val="22"/>
          <w:szCs w:val="22"/>
        </w:rPr>
        <w:t>účt</w:t>
      </w:r>
      <w:r w:rsidRPr="00812099">
        <w:rPr>
          <w:rFonts w:asciiTheme="minorHAnsi" w:hAnsiTheme="minorHAnsi" w:cstheme="minorHAnsi"/>
          <w:sz w:val="22"/>
          <w:szCs w:val="22"/>
        </w:rPr>
        <w:t xml:space="preserve">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najmenšiu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(bezprostredne 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67616D" w:rsidRPr="00812099">
        <w:rPr>
          <w:rFonts w:asciiTheme="minorHAnsi" w:hAnsiTheme="minorHAnsi" w:cstheme="minorHAnsi"/>
          <w:sz w:val="22"/>
          <w:szCs w:val="22"/>
        </w:rPr>
        <w:t>)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, a ktorá je tiež začlenená do skupiny účtovných jednotiek </w:t>
      </w:r>
      <w:r w:rsidR="00396C6C" w:rsidRPr="00812099">
        <w:rPr>
          <w:rFonts w:asciiTheme="minorHAnsi" w:hAnsiTheme="minorHAnsi" w:cstheme="minorHAnsi"/>
          <w:sz w:val="22"/>
          <w:szCs w:val="22"/>
        </w:rPr>
        <w:t>na najvyššom stupni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:</w:t>
      </w: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 xml:space="preserve">c) 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Adresa, kde sa môže vyžiadať kópia vyššie uvedených </w:t>
      </w:r>
      <w:r w:rsidR="0067616D" w:rsidRPr="00812099">
        <w:rPr>
          <w:rFonts w:asciiTheme="minorHAnsi" w:hAnsiTheme="minorHAnsi" w:cstheme="minorHAnsi"/>
          <w:b/>
          <w:sz w:val="22"/>
          <w:szCs w:val="22"/>
        </w:rPr>
        <w:t>konsolidovaných účtovných závierok</w:t>
      </w:r>
      <w:r w:rsidR="0067616D" w:rsidRPr="00812099">
        <w:rPr>
          <w:rFonts w:asciiTheme="minorHAnsi" w:hAnsiTheme="minorHAnsi" w:cstheme="minorHAnsi"/>
          <w:sz w:val="22"/>
          <w:szCs w:val="22"/>
        </w:rPr>
        <w:t>:</w:t>
      </w:r>
    </w:p>
    <w:p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d) Údaj, či </w:t>
      </w:r>
      <w:r w:rsidR="0067616D" w:rsidRPr="00812099">
        <w:rPr>
          <w:rFonts w:asciiTheme="minorHAnsi" w:hAnsiTheme="minorHAnsi" w:cstheme="minorHAnsi"/>
          <w:sz w:val="22"/>
          <w:szCs w:val="22"/>
        </w:rPr>
        <w:t>účtovná jednotka j</w:t>
      </w:r>
      <w:r w:rsidRPr="00812099">
        <w:rPr>
          <w:rFonts w:asciiTheme="minorHAnsi" w:hAnsiTheme="minorHAnsi" w:cstheme="minorHAnsi"/>
          <w:sz w:val="22"/>
          <w:szCs w:val="22"/>
        </w:rPr>
        <w:t>e matersk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účtovn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jednotk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a údaj, či je oslobodená od povinnosti zostaviť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 konsolidovanú výročnú správu podľa § 22 zákona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o účtovníctve</w:t>
      </w:r>
      <w:r w:rsidRPr="00812099">
        <w:rPr>
          <w:rFonts w:asciiTheme="minorHAnsi" w:hAnsiTheme="minorHAnsi" w:cstheme="minorHAnsi"/>
          <w:sz w:val="22"/>
          <w:szCs w:val="22"/>
        </w:rPr>
        <w:t>, pričom sa uvádza</w:t>
      </w:r>
      <w:r w:rsidR="0067616D" w:rsidRPr="00812099">
        <w:rPr>
          <w:rFonts w:asciiTheme="minorHAnsi" w:hAnsiTheme="minorHAnsi" w:cstheme="minorHAnsi"/>
          <w:sz w:val="22"/>
          <w:szCs w:val="22"/>
        </w:rPr>
        <w:t>jú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 xml:space="preserve">ri oslobodení podľa § 22 ods. 8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materskej účtovnej jednotky zostavujúcej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podľa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osobitných predpisov (</w:t>
      </w:r>
      <w:r w:rsidRPr="00812099">
        <w:rPr>
          <w:rFonts w:asciiTheme="minorHAnsi" w:hAnsiTheme="minorHAnsi" w:cstheme="minorHAnsi"/>
          <w:sz w:val="22"/>
          <w:szCs w:val="22"/>
        </w:rPr>
        <w:t>IFRS</w:t>
      </w:r>
      <w:r w:rsidR="0067616D" w:rsidRPr="00812099">
        <w:rPr>
          <w:rFonts w:asciiTheme="minorHAnsi" w:hAnsiTheme="minorHAnsi" w:cstheme="minorHAnsi"/>
          <w:sz w:val="22"/>
          <w:szCs w:val="22"/>
        </w:rPr>
        <w:t>/EÚ):</w:t>
      </w: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>ri oslobodení podľa § 22 ods. 1</w:t>
      </w:r>
      <w:r w:rsidR="0067616D" w:rsidRPr="00812099">
        <w:rPr>
          <w:rFonts w:asciiTheme="minorHAnsi" w:hAnsiTheme="minorHAnsi" w:cstheme="minorHAnsi"/>
          <w:sz w:val="22"/>
          <w:szCs w:val="22"/>
        </w:rPr>
        <w:t>0 a 1</w:t>
      </w:r>
      <w:r w:rsidRPr="00812099">
        <w:rPr>
          <w:rFonts w:asciiTheme="minorHAnsi" w:hAnsiTheme="minorHAnsi" w:cstheme="minorHAnsi"/>
          <w:sz w:val="22"/>
          <w:szCs w:val="22"/>
        </w:rPr>
        <w:t xml:space="preserve">2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dcérskych účtovných jednotiek:  </w:t>
      </w:r>
    </w:p>
    <w:p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614845" w:rsidRPr="00812099" w:rsidRDefault="00E76CF5" w:rsidP="00E76CF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5</w:t>
      </w:r>
      <w:r w:rsidR="00614845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9D3DB8" w:rsidRPr="00812099">
        <w:rPr>
          <w:rFonts w:asciiTheme="minorHAnsi" w:hAnsiTheme="minorHAnsi" w:cstheme="minorHAnsi"/>
          <w:sz w:val="22"/>
          <w:szCs w:val="22"/>
          <w:u w:val="single"/>
        </w:rPr>
        <w:t>Priemerný prepočítaný počet zamestnancov</w:t>
      </w:r>
      <w:r w:rsidR="00216A06"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účtovnej jednotky</w:t>
      </w:r>
      <w:r w:rsidR="009D3DB8" w:rsidRPr="0081209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812099" w:rsidTr="00E76CF5">
        <w:trPr>
          <w:trHeight w:val="537"/>
        </w:trPr>
        <w:tc>
          <w:tcPr>
            <w:tcW w:w="2492" w:type="pct"/>
            <w:vAlign w:val="center"/>
          </w:tcPr>
          <w:p w:rsidR="00A84C9F" w:rsidRPr="00812099" w:rsidRDefault="00A84C9F" w:rsidP="0075132C">
            <w:pPr>
              <w:ind w:right="45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4233E2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812099" w:rsidTr="00E76CF5">
        <w:trPr>
          <w:trHeight w:val="163"/>
        </w:trPr>
        <w:tc>
          <w:tcPr>
            <w:tcW w:w="2492" w:type="pct"/>
            <w:vAlign w:val="bottom"/>
          </w:tcPr>
          <w:p w:rsidR="00A84C9F" w:rsidRPr="00812099" w:rsidRDefault="00A84C9F" w:rsidP="00396C6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Priemerný prepočítaný počet </w:t>
            </w:r>
            <w:r w:rsidR="00396C6C" w:rsidRPr="00812099">
              <w:rPr>
                <w:rFonts w:asciiTheme="minorHAnsi" w:hAnsiTheme="minorHAnsi" w:cstheme="minorHAnsi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812099" w:rsidRDefault="00DF0461" w:rsidP="0068129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F0461">
              <w:rPr>
                <w:rFonts w:asciiTheme="minorHAnsi" w:hAnsiTheme="minorHAnsi" w:cstheme="minorHAnsi"/>
                <w:sz w:val="22"/>
                <w:szCs w:val="22"/>
              </w:rPr>
              <w:t>22,25</w:t>
            </w:r>
          </w:p>
        </w:tc>
        <w:tc>
          <w:tcPr>
            <w:tcW w:w="1214" w:type="pct"/>
            <w:vAlign w:val="bottom"/>
          </w:tcPr>
          <w:p w:rsidR="00A84C9F" w:rsidRPr="00812099" w:rsidRDefault="00DC1D4A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="00A84C9F" w:rsidRPr="00812099" w:rsidRDefault="00A84C9F" w:rsidP="0075484E">
      <w:pPr>
        <w:ind w:left="928"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1550FB" w:rsidRPr="00812099" w:rsidRDefault="001550FB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F0347E" w:rsidRPr="00812099" w:rsidRDefault="00F0347E" w:rsidP="00F0347E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II – INFORMÁCIE O ORGÁNOCH SPOLOČNOSTI</w:t>
      </w:r>
    </w:p>
    <w:p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F0347E" w:rsidRPr="00812099" w:rsidRDefault="00FD495C" w:rsidP="00F0347E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Informácie o orgánoch účtovnej jednotky</w:t>
      </w:r>
      <w:r w:rsidR="00F0347E" w:rsidRPr="00812099">
        <w:rPr>
          <w:rFonts w:asciiTheme="minorHAnsi" w:hAnsiTheme="minorHAnsi" w:cstheme="minorHAnsi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812099">
        <w:rPr>
          <w:rFonts w:asciiTheme="minorHAnsi" w:hAnsiTheme="minorHAnsi" w:cstheme="minorHAnsi"/>
          <w:bCs/>
          <w:sz w:val="22"/>
          <w:szCs w:val="22"/>
        </w:rPr>
        <w:t xml:space="preserve">– o </w:t>
      </w:r>
      <w:r w:rsidRPr="00812099">
        <w:rPr>
          <w:rFonts w:asciiTheme="minorHAnsi" w:hAnsiTheme="minorHAnsi" w:cstheme="minorHAnsi"/>
          <w:bCs/>
          <w:sz w:val="22"/>
          <w:szCs w:val="22"/>
        </w:rPr>
        <w:t>podmienk</w:t>
      </w:r>
      <w:r w:rsidR="001A05C3" w:rsidRPr="00812099">
        <w:rPr>
          <w:rFonts w:asciiTheme="minorHAnsi" w:hAnsiTheme="minorHAnsi" w:cstheme="minorHAnsi"/>
          <w:bCs/>
          <w:sz w:val="22"/>
          <w:szCs w:val="22"/>
        </w:rPr>
        <w:t xml:space="preserve">ach </w:t>
      </w:r>
      <w:r w:rsidRPr="00812099">
        <w:rPr>
          <w:rFonts w:asciiTheme="minorHAnsi" w:hAnsiTheme="minorHAnsi" w:cstheme="minorHAnsi"/>
          <w:bCs/>
          <w:sz w:val="22"/>
          <w:szCs w:val="22"/>
        </w:rPr>
        <w:t>a výšk</w:t>
      </w:r>
      <w:r w:rsidR="001A05C3" w:rsidRPr="00812099">
        <w:rPr>
          <w:rFonts w:asciiTheme="minorHAnsi" w:hAnsiTheme="minorHAnsi" w:cstheme="minorHAnsi"/>
          <w:bCs/>
          <w:sz w:val="22"/>
          <w:szCs w:val="22"/>
        </w:rPr>
        <w:t>e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 jednotlivých druhov záruk alebo iných zabezpečení, </w:t>
      </w:r>
      <w:r w:rsidR="00216A06" w:rsidRPr="00812099">
        <w:rPr>
          <w:rFonts w:asciiTheme="minorHAnsi" w:hAnsiTheme="minorHAnsi" w:cstheme="minorHAnsi"/>
          <w:bCs/>
          <w:sz w:val="22"/>
          <w:szCs w:val="22"/>
        </w:rPr>
        <w:t xml:space="preserve">o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pôžičkách a ich podmienkach </w:t>
      </w:r>
      <w:r w:rsidR="00F0347E" w:rsidRPr="00812099">
        <w:rPr>
          <w:rFonts w:asciiTheme="minorHAnsi" w:hAnsiTheme="minorHAnsi" w:cstheme="minorHAnsi"/>
          <w:bCs/>
          <w:sz w:val="22"/>
          <w:szCs w:val="22"/>
        </w:rPr>
        <w:t>(</w:t>
      </w:r>
      <w:r w:rsidR="001A05C3" w:rsidRPr="00812099">
        <w:rPr>
          <w:rFonts w:asciiTheme="minorHAnsi" w:hAnsiTheme="minorHAnsi" w:cstheme="minorHAnsi"/>
          <w:bCs/>
          <w:sz w:val="22"/>
          <w:szCs w:val="22"/>
        </w:rPr>
        <w:t xml:space="preserve">výška úrokov, </w:t>
      </w:r>
      <w:r w:rsidRPr="00812099">
        <w:rPr>
          <w:rFonts w:asciiTheme="minorHAnsi" w:hAnsiTheme="minorHAnsi" w:cstheme="minorHAnsi"/>
          <w:bCs/>
          <w:sz w:val="22"/>
          <w:szCs w:val="22"/>
        </w:rPr>
        <w:t>celková suma pôžičky, suma splatenej pôžičky, suma odpustenej pôžičky</w:t>
      </w:r>
      <w:r w:rsidR="00F0347E" w:rsidRPr="00812099">
        <w:rPr>
          <w:rFonts w:asciiTheme="minorHAnsi" w:hAnsiTheme="minorHAnsi" w:cstheme="minorHAnsi"/>
          <w:bCs/>
          <w:sz w:val="22"/>
          <w:szCs w:val="22"/>
        </w:rPr>
        <w:t xml:space="preserve">), </w:t>
      </w:r>
      <w:r w:rsidR="00216A06" w:rsidRPr="00812099">
        <w:rPr>
          <w:rFonts w:asciiTheme="minorHAnsi" w:hAnsiTheme="minorHAnsi" w:cstheme="minorHAnsi"/>
          <w:bCs/>
          <w:sz w:val="22"/>
          <w:szCs w:val="22"/>
        </w:rPr>
        <w:t>o </w:t>
      </w:r>
      <w:r w:rsidR="00F0347E" w:rsidRPr="00812099">
        <w:rPr>
          <w:rFonts w:asciiTheme="minorHAnsi" w:hAnsiTheme="minorHAnsi" w:cstheme="minorHAnsi"/>
          <w:bCs/>
          <w:sz w:val="22"/>
          <w:szCs w:val="22"/>
        </w:rPr>
        <w:t>použit</w:t>
      </w:r>
      <w:r w:rsidR="00216A06" w:rsidRPr="00812099">
        <w:rPr>
          <w:rFonts w:asciiTheme="minorHAnsi" w:hAnsiTheme="minorHAnsi" w:cstheme="minorHAnsi"/>
          <w:bCs/>
          <w:sz w:val="22"/>
          <w:szCs w:val="22"/>
        </w:rPr>
        <w:t xml:space="preserve">í </w:t>
      </w:r>
      <w:r w:rsidR="00F0347E" w:rsidRPr="00812099">
        <w:rPr>
          <w:rFonts w:asciiTheme="minorHAnsi" w:hAnsiTheme="minorHAnsi" w:cstheme="minorHAnsi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812099">
        <w:rPr>
          <w:rFonts w:asciiTheme="minorHAnsi" w:hAnsiTheme="minorHAnsi" w:cstheme="minorHAnsi"/>
          <w:bCs/>
          <w:sz w:val="22"/>
          <w:szCs w:val="22"/>
        </w:rPr>
        <w:t xml:space="preserve">fyzickej </w:t>
      </w:r>
      <w:r w:rsidR="00F0347E" w:rsidRPr="00812099">
        <w:rPr>
          <w:rFonts w:asciiTheme="minorHAnsi" w:hAnsiTheme="minorHAnsi" w:cstheme="minorHAnsi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812099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812099" w:rsidRDefault="00F0347E" w:rsidP="00EF4F08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812099" w:rsidRDefault="00F0347E" w:rsidP="00EF4F08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812099" w:rsidRDefault="00F0347E" w:rsidP="00EF4F08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DC1D4A" w:rsidRPr="00812099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Štatutárny orgán – Ján Morvay pôžička</w:t>
            </w:r>
          </w:p>
        </w:tc>
        <w:tc>
          <w:tcPr>
            <w:tcW w:w="1701" w:type="dxa"/>
            <w:noWrap/>
            <w:vAlign w:val="center"/>
            <w:hideMark/>
          </w:tcPr>
          <w:p w:rsidR="00DC1D4A" w:rsidRPr="00F800D6" w:rsidRDefault="00F800D6" w:rsidP="00DC1D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800D6">
              <w:rPr>
                <w:rFonts w:asciiTheme="minorHAnsi" w:hAnsiTheme="minorHAnsi" w:cstheme="minorHAnsi"/>
                <w:sz w:val="22"/>
                <w:szCs w:val="22"/>
              </w:rPr>
              <w:t>1.906.100</w:t>
            </w:r>
          </w:p>
        </w:tc>
        <w:tc>
          <w:tcPr>
            <w:tcW w:w="1701" w:type="dxa"/>
            <w:noWrap/>
            <w:vAlign w:val="center"/>
            <w:hideMark/>
          </w:tcPr>
          <w:p w:rsidR="00DC1D4A" w:rsidRPr="00812099" w:rsidRDefault="00F800D6" w:rsidP="00DC1D4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2.122.100</w:t>
            </w:r>
          </w:p>
        </w:tc>
      </w:tr>
      <w:tr w:rsidR="00DC1D4A" w:rsidRPr="00812099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C1D4A" w:rsidRPr="00812099" w:rsidRDefault="00DC1D4A" w:rsidP="00DC1D4A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C1D4A" w:rsidRPr="00812099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C1D4A" w:rsidRPr="00812099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C1D4A" w:rsidRPr="00812099" w:rsidRDefault="00DC1D4A" w:rsidP="00DC1D4A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1D4A" w:rsidRPr="00812099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1D4A" w:rsidRPr="00812099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DC1D4A" w:rsidRPr="00812099" w:rsidRDefault="00DC1D4A" w:rsidP="00DC1D4A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C1D4A" w:rsidRPr="00812099" w:rsidRDefault="00DC1D4A" w:rsidP="00DC1D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F0347E" w:rsidRPr="00812099" w:rsidRDefault="00F0347E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235630" w:rsidRPr="00812099" w:rsidRDefault="0067616D" w:rsidP="00935334">
      <w:pPr>
        <w:ind w:right="-141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 – 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 O PRIJATÝCH POSTUPOCH</w:t>
      </w:r>
    </w:p>
    <w:p w:rsidR="0067616D" w:rsidRPr="00812099" w:rsidRDefault="0067616D" w:rsidP="00935334">
      <w:pPr>
        <w:ind w:right="-14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C1D4A" w:rsidRPr="00812099" w:rsidRDefault="00E25D82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1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Pr="00812099">
        <w:rPr>
          <w:rFonts w:asciiTheme="minorHAnsi" w:hAnsiTheme="minorHAnsi" w:cstheme="minorHAnsi"/>
          <w:sz w:val="22"/>
          <w:szCs w:val="22"/>
        </w:rPr>
        <w:t>Informácia, či je účtovná závierka zostavená za s</w:t>
      </w:r>
      <w:r w:rsidR="00235630" w:rsidRPr="00812099">
        <w:rPr>
          <w:rFonts w:asciiTheme="minorHAnsi" w:hAnsiTheme="minorHAnsi" w:cstheme="minorHAnsi"/>
          <w:sz w:val="22"/>
          <w:szCs w:val="22"/>
        </w:rPr>
        <w:t>plnen</w:t>
      </w:r>
      <w:r w:rsidR="00755E77" w:rsidRPr="00812099">
        <w:rPr>
          <w:rFonts w:asciiTheme="minorHAnsi" w:hAnsiTheme="minorHAnsi" w:cstheme="minorHAnsi"/>
          <w:sz w:val="22"/>
          <w:szCs w:val="22"/>
        </w:rPr>
        <w:t>i</w:t>
      </w:r>
      <w:r w:rsidRPr="00812099">
        <w:rPr>
          <w:rFonts w:asciiTheme="minorHAnsi" w:hAnsiTheme="minorHAnsi" w:cstheme="minorHAnsi"/>
          <w:sz w:val="22"/>
          <w:szCs w:val="22"/>
        </w:rPr>
        <w:t xml:space="preserve">a 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predpokladu, že účtovná jednotka bude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nepretržite pokračovať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 vo svojej činnosti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minimálne </w:t>
      </w:r>
      <w:r w:rsidRPr="00812099">
        <w:rPr>
          <w:rFonts w:asciiTheme="minorHAnsi" w:hAnsiTheme="minorHAnsi" w:cstheme="minorHAnsi"/>
          <w:sz w:val="22"/>
          <w:szCs w:val="22"/>
        </w:rPr>
        <w:t xml:space="preserve">12 mesiacov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po závierkovom dni v zmysle </w:t>
      </w:r>
      <w:r w:rsidRPr="00812099">
        <w:rPr>
          <w:rFonts w:asciiTheme="minorHAnsi" w:hAnsiTheme="minorHAnsi" w:cstheme="minorHAnsi"/>
          <w:sz w:val="22"/>
          <w:szCs w:val="22"/>
        </w:rPr>
        <w:t xml:space="preserve">§ 7 ods. 4 zákona o účtovníctve. Ak by tento predpoklad nebol splnený, uvedie sa aj dopad </w:t>
      </w:r>
      <w:r w:rsidR="00396C6C" w:rsidRPr="00812099">
        <w:rPr>
          <w:rFonts w:asciiTheme="minorHAnsi" w:hAnsiTheme="minorHAnsi" w:cstheme="minorHAnsi"/>
          <w:sz w:val="22"/>
          <w:szCs w:val="22"/>
        </w:rPr>
        <w:t>d</w:t>
      </w:r>
      <w:r w:rsidRPr="00812099">
        <w:rPr>
          <w:rFonts w:asciiTheme="minorHAnsi" w:hAnsiTheme="minorHAnsi" w:cstheme="minorHAnsi"/>
          <w:sz w:val="22"/>
          <w:szCs w:val="22"/>
        </w:rPr>
        <w:t xml:space="preserve">o účtovnej závierky (napr. zrušenie </w:t>
      </w:r>
      <w:r w:rsidR="00182CD7" w:rsidRPr="00812099">
        <w:rPr>
          <w:rFonts w:asciiTheme="minorHAnsi" w:hAnsiTheme="minorHAnsi" w:cstheme="minorHAnsi"/>
          <w:sz w:val="22"/>
          <w:szCs w:val="22"/>
        </w:rPr>
        <w:t xml:space="preserve">dlhodobých </w:t>
      </w:r>
      <w:r w:rsidRPr="00812099">
        <w:rPr>
          <w:rFonts w:asciiTheme="minorHAnsi" w:hAnsiTheme="minorHAnsi" w:cstheme="minorHAnsi"/>
          <w:sz w:val="22"/>
          <w:szCs w:val="22"/>
        </w:rPr>
        <w:t>rezerv):</w:t>
      </w:r>
      <w:r w:rsidR="00755E77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A0ED7" w:rsidRPr="00812099">
        <w:rPr>
          <w:rFonts w:asciiTheme="minorHAnsi" w:hAnsiTheme="minorHAnsi" w:cstheme="minorHAnsi"/>
          <w:sz w:val="22"/>
          <w:szCs w:val="22"/>
        </w:rPr>
        <w:t>Účtovná jednotka bude nepretržite pokračovať v činnosti.</w:t>
      </w:r>
      <w:r w:rsidR="00DC7CA4"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55E77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Účtovná závierka za rok 201</w:t>
      </w:r>
      <w:r w:rsidR="00B42A9A">
        <w:rPr>
          <w:rFonts w:asciiTheme="minorHAnsi" w:hAnsiTheme="minorHAnsi" w:cstheme="minorHAnsi"/>
          <w:b/>
          <w:sz w:val="22"/>
          <w:szCs w:val="22"/>
        </w:rPr>
        <w:t>9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bola spracovaná za predpokladu nepretržitého pokračovania činnosti.</w:t>
      </w:r>
    </w:p>
    <w:p w:rsidR="00235630" w:rsidRPr="00812099" w:rsidRDefault="00235630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:rsidR="00182CD7" w:rsidRPr="00812099" w:rsidRDefault="00182CD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4A1C62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 xml:space="preserve"> Informácia o aplikácii </w:t>
      </w:r>
      <w:r w:rsidR="00755E77" w:rsidRPr="00812099">
        <w:rPr>
          <w:rFonts w:asciiTheme="minorHAnsi" w:hAnsiTheme="minorHAnsi" w:cstheme="minorHAnsi"/>
          <w:sz w:val="22"/>
          <w:szCs w:val="22"/>
        </w:rPr>
        <w:t>účtovných zásad a </w:t>
      </w:r>
      <w:r w:rsidR="00235630" w:rsidRPr="00812099">
        <w:rPr>
          <w:rFonts w:asciiTheme="minorHAnsi" w:hAnsiTheme="minorHAnsi" w:cstheme="minorHAnsi"/>
          <w:sz w:val="22"/>
          <w:szCs w:val="22"/>
        </w:rPr>
        <w:t>účtovných metód</w:t>
      </w:r>
      <w:r w:rsidRPr="00812099">
        <w:rPr>
          <w:rFonts w:asciiTheme="minorHAnsi" w:hAnsiTheme="minorHAnsi" w:cstheme="minorHAnsi"/>
          <w:sz w:val="22"/>
          <w:szCs w:val="22"/>
        </w:rPr>
        <w:t>, ktoré sú dôležité na posúdenie majetku, záväzkov, finančnej situácie a výsledku hospodárenia</w:t>
      </w:r>
      <w:r w:rsidR="00E43AEB" w:rsidRPr="00812099">
        <w:rPr>
          <w:rFonts w:asciiTheme="minorHAnsi" w:hAnsiTheme="minorHAnsi" w:cstheme="minorHAnsi"/>
          <w:sz w:val="22"/>
          <w:szCs w:val="22"/>
        </w:rPr>
        <w:t xml:space="preserve">. </w:t>
      </w:r>
      <w:r w:rsidRPr="00812099">
        <w:rPr>
          <w:rFonts w:asciiTheme="minorHAnsi" w:hAnsiTheme="minorHAnsi" w:cstheme="minorHAnsi"/>
          <w:sz w:val="22"/>
          <w:szCs w:val="22"/>
        </w:rPr>
        <w:t xml:space="preserve">Informácia </w:t>
      </w:r>
      <w:r w:rsidRPr="00812099">
        <w:rPr>
          <w:rFonts w:asciiTheme="minorHAnsi" w:hAnsiTheme="minorHAnsi" w:cstheme="minorHAnsi"/>
          <w:b/>
          <w:sz w:val="22"/>
          <w:szCs w:val="22"/>
        </w:rPr>
        <w:t>o zmenách účtovných zásad a zmenách účtovných metód</w:t>
      </w:r>
      <w:r w:rsidRPr="00812099">
        <w:rPr>
          <w:rFonts w:asciiTheme="minorHAnsi" w:hAnsiTheme="minorHAnsi" w:cstheme="minorHAnsi"/>
          <w:sz w:val="22"/>
          <w:szCs w:val="22"/>
        </w:rPr>
        <w:t xml:space="preserve">, a to s uvedením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dôvodu</w:t>
      </w:r>
      <w:r w:rsidRPr="00812099">
        <w:rPr>
          <w:rFonts w:asciiTheme="minorHAnsi" w:hAnsiTheme="minorHAnsi" w:cstheme="minorHAnsi"/>
          <w:sz w:val="22"/>
          <w:szCs w:val="22"/>
        </w:rPr>
        <w:t xml:space="preserve"> ich uplatnenia a ich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vplyvu na hodnotu</w:t>
      </w:r>
      <w:r w:rsidRPr="00812099">
        <w:rPr>
          <w:rFonts w:asciiTheme="minorHAnsi" w:hAnsiTheme="minorHAnsi" w:cstheme="minorHAnsi"/>
          <w:sz w:val="22"/>
          <w:szCs w:val="22"/>
        </w:rPr>
        <w:t xml:space="preserve"> majetku, záväzkov, vlastného imania a výsledku hospodárenia</w:t>
      </w:r>
      <w:r w:rsidR="00C84F78" w:rsidRPr="00812099">
        <w:rPr>
          <w:rFonts w:asciiTheme="minorHAnsi" w:hAnsiTheme="minorHAnsi" w:cstheme="minorHAnsi"/>
          <w:sz w:val="22"/>
          <w:szCs w:val="22"/>
        </w:rPr>
        <w:t>.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Účtovné metódy a zásady boli aplikované v rámci platného zákona o účtovníctve. V priebehu účtovného obdobia spoločnosť nemenila účtovné zásady a účtovné metódy</w:t>
      </w:r>
    </w:p>
    <w:p w:rsidR="00755E77" w:rsidRPr="00812099" w:rsidRDefault="00755E7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:rsidR="00E43AEB" w:rsidRPr="00812099" w:rsidRDefault="00E43AEB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Informácie o charaktere a účele </w:t>
      </w:r>
      <w:r w:rsidRPr="00812099">
        <w:rPr>
          <w:rFonts w:asciiTheme="minorHAnsi" w:hAnsiTheme="minorHAnsi" w:cstheme="minorHAnsi"/>
          <w:b/>
          <w:sz w:val="22"/>
          <w:szCs w:val="22"/>
        </w:rPr>
        <w:t>transakcií, ktoré sa neuvádzajú v súvahe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pričom sa uvádza finančný vplyv týchto transakcií na účtovnú jednotku, ak sú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riziká alebo prínosy</w:t>
      </w:r>
      <w:r w:rsidRPr="00812099">
        <w:rPr>
          <w:rFonts w:asciiTheme="minorHAnsi" w:hAnsiTheme="minorHAnsi" w:cstheme="minorHAnsi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časovo limitované </w:t>
      </w:r>
      <w:r w:rsidRPr="00812099">
        <w:rPr>
          <w:rFonts w:asciiTheme="minorHAnsi" w:hAnsiTheme="minorHAnsi" w:cstheme="minorHAnsi"/>
          <w:sz w:val="22"/>
          <w:szCs w:val="22"/>
        </w:rPr>
        <w:t>licencie</w:t>
      </w:r>
      <w:r w:rsidR="00F246E3" w:rsidRPr="00812099">
        <w:rPr>
          <w:rFonts w:asciiTheme="minorHAnsi" w:hAnsiTheme="minorHAnsi" w:cstheme="minorHAnsi"/>
          <w:sz w:val="22"/>
          <w:szCs w:val="22"/>
        </w:rPr>
        <w:t xml:space="preserve"> a oprávnenia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podnikové kombinácie, záväzky investovať, 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dopad legislatívy, celkový </w:t>
      </w:r>
      <w:r w:rsidRPr="00812099">
        <w:rPr>
          <w:rFonts w:asciiTheme="minorHAnsi" w:hAnsiTheme="minorHAnsi" w:cstheme="minorHAnsi"/>
          <w:sz w:val="22"/>
          <w:szCs w:val="22"/>
        </w:rPr>
        <w:t>pokles v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 hospodárskom </w:t>
      </w:r>
      <w:r w:rsidR="00CA0ED7" w:rsidRPr="00812099">
        <w:rPr>
          <w:rFonts w:asciiTheme="minorHAnsi" w:hAnsiTheme="minorHAnsi" w:cstheme="minorHAnsi"/>
          <w:sz w:val="22"/>
          <w:szCs w:val="22"/>
        </w:rPr>
        <w:t xml:space="preserve">segmente):   </w:t>
      </w:r>
      <w:r w:rsidR="00CA0ED7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:rsidR="00C252C9" w:rsidRPr="00812099" w:rsidRDefault="00C252C9" w:rsidP="00935334">
      <w:pPr>
        <w:spacing w:after="120"/>
        <w:ind w:right="-14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4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755E77" w:rsidRPr="00812099">
        <w:rPr>
          <w:rFonts w:asciiTheme="minorHAnsi" w:hAnsiTheme="minorHAnsi" w:cstheme="minorHAnsi"/>
          <w:b/>
          <w:sz w:val="22"/>
          <w:szCs w:val="22"/>
        </w:rPr>
        <w:t>S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 xml:space="preserve">pôsob 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a určenie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o</w:t>
      </w:r>
      <w:r w:rsidR="0070649A" w:rsidRPr="00812099">
        <w:rPr>
          <w:rFonts w:asciiTheme="minorHAnsi" w:hAnsiTheme="minorHAnsi" w:cstheme="minorHAnsi"/>
          <w:b/>
          <w:sz w:val="22"/>
          <w:szCs w:val="22"/>
        </w:rPr>
        <w:t>ceňovania</w:t>
      </w:r>
      <w:r w:rsidR="0070649A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235630" w:rsidRPr="00812099">
        <w:rPr>
          <w:rFonts w:asciiTheme="minorHAnsi" w:hAnsiTheme="minorHAnsi" w:cstheme="minorHAnsi"/>
          <w:sz w:val="22"/>
          <w:szCs w:val="22"/>
        </w:rPr>
        <w:t>majetku a</w:t>
      </w:r>
      <w:r w:rsidR="00137CDE" w:rsidRPr="00812099">
        <w:rPr>
          <w:rFonts w:asciiTheme="minorHAnsi" w:hAnsiTheme="minorHAnsi" w:cstheme="minorHAnsi"/>
          <w:sz w:val="22"/>
          <w:szCs w:val="22"/>
        </w:rPr>
        <w:t> </w:t>
      </w:r>
      <w:r w:rsidR="00235630" w:rsidRPr="00812099">
        <w:rPr>
          <w:rFonts w:asciiTheme="minorHAnsi" w:hAnsiTheme="minorHAnsi" w:cstheme="minorHAnsi"/>
          <w:sz w:val="22"/>
          <w:szCs w:val="22"/>
        </w:rPr>
        <w:t>záväzkov</w:t>
      </w:r>
      <w:r w:rsidR="00137CDE" w:rsidRPr="00812099">
        <w:rPr>
          <w:rFonts w:asciiTheme="minorHAnsi" w:hAnsiTheme="minorHAnsi" w:cstheme="minorHAnsi"/>
          <w:sz w:val="22"/>
          <w:szCs w:val="22"/>
        </w:rPr>
        <w:t xml:space="preserve"> (vrátane rozhodujúcich odhadov)</w:t>
      </w:r>
      <w:r w:rsidR="00755E77" w:rsidRPr="00812099">
        <w:rPr>
          <w:rFonts w:asciiTheme="minorHAnsi" w:hAnsiTheme="minorHAnsi" w:cstheme="minorHAnsi"/>
          <w:sz w:val="22"/>
          <w:szCs w:val="22"/>
        </w:rPr>
        <w:t>:</w:t>
      </w:r>
    </w:p>
    <w:p w:rsidR="00812099" w:rsidRPr="00812099" w:rsidRDefault="00812099" w:rsidP="00812099">
      <w:pPr>
        <w:numPr>
          <w:ilvl w:val="0"/>
          <w:numId w:val="20"/>
        </w:numPr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Spôsob a  určenie ocenenia majetku a záväzkov vrátane  určenia rozhodujúcich účtovných odhadov a predpokladov, pričom sa zohľadňuje zásada významnosti. Uvádza sa najmä</w:t>
      </w: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obstarávacia cena, vlastné náklady, menovitá hodnota, reálna hodnota, hodnota zistená metódou vlastného imania, aktivovanie úrokov tvoriacich súčasť ocenenia majetku a záväzkov,</w:t>
      </w:r>
      <w:r w:rsidRPr="0081209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odhadu zníženia hodnoty majetku a tvorba opravnej položky k majetku,</w:t>
      </w: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ocenenia záväzkov, stanovenie odhadu ocenenia rezerv,</w:t>
      </w: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reálnou hodnotou, a to:</w:t>
      </w:r>
    </w:p>
    <w:p w:rsidR="00812099" w:rsidRPr="00812099" w:rsidRDefault="00812099" w:rsidP="00812099">
      <w:pPr>
        <w:numPr>
          <w:ilvl w:val="0"/>
          <w:numId w:val="22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obstarávacou cenou alebo vlastnými nákladmi, a to:</w:t>
      </w:r>
    </w:p>
    <w:p w:rsidR="00812099" w:rsidRPr="00812099" w:rsidRDefault="00812099" w:rsidP="00812099">
      <w:pPr>
        <w:numPr>
          <w:ilvl w:val="0"/>
          <w:numId w:val="23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812099" w:rsidRPr="00812099" w:rsidRDefault="00812099" w:rsidP="00812099">
      <w:pPr>
        <w:numPr>
          <w:ilvl w:val="0"/>
          <w:numId w:val="2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pri dlhodobom finančnom majetku, ktorý sa vykazuje vo vyššej hodnote ako je jeho reálna hodnota, sa uvádza </w:t>
      </w:r>
    </w:p>
    <w:p w:rsidR="00812099" w:rsidRPr="00812099" w:rsidRDefault="00812099" w:rsidP="00812099">
      <w:pPr>
        <w:numPr>
          <w:ilvl w:val="0"/>
          <w:numId w:val="24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hodnota a reálna hodnota za jednotlivé položky majetku alebo skupiny týchto jednotlivých položiek majetku,</w:t>
      </w:r>
    </w:p>
    <w:p w:rsidR="00812099" w:rsidRPr="00812099" w:rsidRDefault="00812099" w:rsidP="00812099">
      <w:pPr>
        <w:numPr>
          <w:ilvl w:val="0"/>
          <w:numId w:val="25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dôvod pre nezníženie účtovnej hodnoty vrátane povahy dôkazov pre predpoklad, že sa účtovná hodnota opätovne dosiahne,</w:t>
      </w:r>
    </w:p>
    <w:p w:rsidR="00812099" w:rsidRPr="00812099" w:rsidRDefault="00812099" w:rsidP="00812099">
      <w:pPr>
        <w:ind w:left="141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Spôsob oceňovania</w:t>
            </w:r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 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 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 hmotný 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 fin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 ma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 jednotka nemá náplň pre túto položku</w:t>
            </w:r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Zásoby obst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né 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kúpo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soby 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y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tvor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né 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Vlastné 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 hodnota</w:t>
            </w:r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Kúpené 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 jednotka nemá náplň pre túto položku</w:t>
            </w:r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tkodobý 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f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 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cena/Menovitá hodnota</w:t>
            </w:r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Zá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ä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ky 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tane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 hodnota</w:t>
            </w:r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 jednotka nemá náplň pre túto položku</w:t>
            </w:r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Pô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ž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ičky 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 hodnota</w:t>
            </w:r>
          </w:p>
        </w:tc>
      </w:tr>
      <w:tr w:rsidR="00812099" w:rsidRPr="00812099" w:rsidTr="00590D04">
        <w:tc>
          <w:tcPr>
            <w:tcW w:w="3576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riv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812099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 xml:space="preserve">vé 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c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 jednotka nemá náplň pre túto položku</w:t>
            </w:r>
          </w:p>
        </w:tc>
      </w:tr>
    </w:tbl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stanovenie metódy vlastného imania, </w:t>
      </w:r>
      <w:r w:rsidRPr="00812099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Cs/>
          <w:kern w:val="32"/>
          <w:sz w:val="22"/>
          <w:szCs w:val="22"/>
        </w:rPr>
        <w:t>tvorba odpisového plánu pre dlhodobý majetok, pričom sa uvádza doba odpisovania, sadzby odpisov a odpisové metódy pre účtovné odpisy,</w:t>
      </w: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Dlhodobý majetok sa odpisuje podľa odpisového plánu, ktorý bol stanovený s ohľadom na odhad reálnej ekonomickej životnosti.</w:t>
      </w: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Majetok sa začína odpisovať </w:t>
      </w:r>
      <w:r w:rsidRPr="008120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dňom zaradenia do používania.</w:t>
      </w: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Priemerné životnosti podľa odpisového plánu sú:</w:t>
      </w: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12099" w:rsidRPr="00812099" w:rsidTr="00590D0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Odpisová metóda</w:t>
            </w:r>
          </w:p>
        </w:tc>
      </w:tr>
      <w:tr w:rsidR="00812099" w:rsidRPr="00812099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812099" w:rsidRDefault="00D63A36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099" w:rsidRPr="00567C8A" w:rsidRDefault="00D63A36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99" w:rsidRPr="00567C8A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67C8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099" w:rsidRPr="00567C8A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67C8A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25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99" w:rsidRPr="00567C8A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67C8A">
              <w:rPr>
                <w:rFonts w:asciiTheme="minorHAnsi" w:hAnsiTheme="minorHAnsi" w:cstheme="minorHAnsi"/>
                <w:b w:val="0"/>
                <w:sz w:val="22"/>
                <w:szCs w:val="22"/>
              </w:rPr>
              <w:t>Rovnomerná</w:t>
            </w:r>
          </w:p>
        </w:tc>
      </w:tr>
      <w:tr w:rsidR="00812099" w:rsidRPr="00812099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099" w:rsidRPr="00567C8A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67C8A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099" w:rsidRPr="00567C8A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67C8A">
              <w:rPr>
                <w:rFonts w:asciiTheme="minorHAnsi" w:hAnsiTheme="minorHAnsi" w:cstheme="minorHAnsi"/>
                <w:b w:val="0"/>
                <w:sz w:val="22"/>
                <w:szCs w:val="22"/>
              </w:rPr>
              <w:t>Rovnomerná</w:t>
            </w:r>
          </w:p>
        </w:tc>
      </w:tr>
    </w:tbl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informácia o poskytnutých dotáciách a pri dotáciách na obstaranie majetku sa uvedú zložky majetku a ich ocenenie.</w:t>
      </w:r>
    </w:p>
    <w:p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jednotka nemá náplň pre túto položku</w:t>
      </w:r>
    </w:p>
    <w:p w:rsidR="002342CE" w:rsidRPr="00812099" w:rsidRDefault="002342CE" w:rsidP="002342CE">
      <w:pPr>
        <w:rPr>
          <w:rFonts w:asciiTheme="minorHAnsi" w:hAnsiTheme="minorHAnsi" w:cstheme="minorHAnsi"/>
          <w:color w:val="FF0000"/>
        </w:rPr>
      </w:pPr>
    </w:p>
    <w:p w:rsidR="00FA5372" w:rsidRPr="00812099" w:rsidRDefault="00651F5C" w:rsidP="00FA5372">
      <w:pPr>
        <w:pStyle w:val="Nadpis2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5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)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</w:rPr>
        <w:t xml:space="preserve">Informácie o oprave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  <w:u w:val="single"/>
        </w:rPr>
        <w:t>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. Ú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čtovná</w:t>
      </w:r>
      <w:r w:rsidR="00FA5372" w:rsidRPr="008120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jednotka 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môže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1017"/>
        <w:gridCol w:w="1015"/>
        <w:gridCol w:w="1883"/>
        <w:gridCol w:w="2461"/>
      </w:tblGrid>
      <w:tr w:rsidR="00F836A0" w:rsidRPr="00812099" w:rsidTr="00D63A36">
        <w:tc>
          <w:tcPr>
            <w:tcW w:w="160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812099" w:rsidTr="00D63A36">
        <w:tc>
          <w:tcPr>
            <w:tcW w:w="160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6A0" w:rsidRPr="00812099" w:rsidTr="00D63A36">
        <w:tc>
          <w:tcPr>
            <w:tcW w:w="160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63A36" w:rsidRDefault="00D63A36" w:rsidP="00D63A36">
      <w:pPr>
        <w:ind w:right="-468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:rsidR="00D63A36" w:rsidRDefault="00D63A36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D63A36" w:rsidRDefault="00D63A36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108B0" w:rsidRDefault="006108B0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108B0" w:rsidRDefault="006108B0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108B0" w:rsidRDefault="006108B0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5630" w:rsidRPr="00812099" w:rsidRDefault="00651F5C" w:rsidP="00651F5C">
      <w:pPr>
        <w:ind w:right="-468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Článok I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</w:t>
      </w:r>
      <w:r w:rsidR="001A5D58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NFORMÁCIE, KTORÉ VYSVETĽUJÚ A DOP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Ĺ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Ň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JÚ SÚVAH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U A VÝKAZ ZISKOV A STRÁT</w:t>
      </w:r>
    </w:p>
    <w:p w:rsidR="00235630" w:rsidRPr="00812099" w:rsidRDefault="00235630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Dlhodobý nehmotný majetok, ktorým je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goodwill alebo záporný goodwill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812099">
        <w:rPr>
          <w:rFonts w:asciiTheme="minorHAnsi" w:hAnsiTheme="minorHAnsi" w:cstheme="minorHAnsi"/>
          <w:sz w:val="22"/>
          <w:szCs w:val="22"/>
        </w:rPr>
        <w:t>dôvod jeho vzniku, spôsob výpočtu a prehodnotenie opodstatnenosti jeho výšky a odpisu jeho hodnoty: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969" w:rsidRPr="00812099" w:rsidRDefault="00610810" w:rsidP="00610810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Informácie o významných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položkách derivátov, majetku a záväzkoch zabezpečených derivátm</w:t>
      </w:r>
      <w:r w:rsidR="00037969" w:rsidRPr="00812099">
        <w:rPr>
          <w:rFonts w:asciiTheme="minorHAnsi" w:hAnsiTheme="minorHAnsi" w:cstheme="minorHAnsi"/>
          <w:sz w:val="22"/>
          <w:szCs w:val="22"/>
          <w:u w:val="single"/>
        </w:rPr>
        <w:t>i (§ 16 PU):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037969" w:rsidRPr="00812099" w:rsidRDefault="00037969" w:rsidP="0061081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610810" w:rsidRPr="00812099" w:rsidRDefault="00037969" w:rsidP="006108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</w:t>
      </w:r>
      <w:r w:rsidR="00610810" w:rsidRPr="00812099">
        <w:rPr>
          <w:rFonts w:asciiTheme="minorHAnsi" w:hAnsiTheme="minorHAnsi" w:cstheme="minorHAnsi"/>
          <w:sz w:val="22"/>
          <w:szCs w:val="22"/>
        </w:rPr>
        <w:t>ri</w:t>
      </w:r>
      <w:r w:rsidRPr="00812099">
        <w:rPr>
          <w:rFonts w:asciiTheme="minorHAnsi" w:hAnsiTheme="minorHAnsi" w:cstheme="minorHAnsi"/>
          <w:sz w:val="22"/>
          <w:szCs w:val="22"/>
        </w:rPr>
        <w:t xml:space="preserve">tom sa </w:t>
      </w:r>
      <w:r w:rsidR="00610810" w:rsidRPr="00812099">
        <w:rPr>
          <w:rFonts w:asciiTheme="minorHAnsi" w:hAnsiTheme="minorHAnsi" w:cstheme="minorHAnsi"/>
          <w:sz w:val="22"/>
          <w:szCs w:val="22"/>
        </w:rPr>
        <w:t>uvádza forma tohto zabezpečenia a uvádza sa zmena reálnej hodnoty v priebehu účtovného obdobia</w:t>
      </w:r>
      <w:r w:rsidRPr="00812099">
        <w:rPr>
          <w:rFonts w:asciiTheme="minorHAnsi" w:hAnsiTheme="minorHAnsi" w:cstheme="minorHAnsi"/>
          <w:sz w:val="22"/>
          <w:szCs w:val="22"/>
        </w:rPr>
        <w:t xml:space="preserve"> (§ 27 ZoU)</w:t>
      </w:r>
      <w:r w:rsidR="003408EA" w:rsidRPr="00812099">
        <w:rPr>
          <w:rFonts w:asciiTheme="minorHAnsi" w:hAnsiTheme="minorHAnsi" w:cstheme="minorHAnsi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v tabuľkovej forme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informácia zobrazujúca pohyby v oceňovacích rozdieloch 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z ocenenia reálnou hodnotou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812099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812099" w:rsidRDefault="00037969" w:rsidP="00484695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Názov položky</w:t>
            </w:r>
            <w:r w:rsidR="00764219"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812099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4219" w:rsidRPr="00812099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84695" w:rsidRPr="00812099" w:rsidRDefault="00484695" w:rsidP="00484695">
      <w:pPr>
        <w:spacing w:before="120"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</w:t>
      </w:r>
      <w:r w:rsidRPr="00812099">
        <w:rPr>
          <w:rFonts w:asciiTheme="minorHAnsi" w:hAnsiTheme="minorHAnsi" w:cstheme="minorHAnsi"/>
          <w:sz w:val="22"/>
          <w:szCs w:val="22"/>
        </w:rPr>
        <w:t>: Prvotné ocenenie reálnou hodnotou (§ 25 ZoU) počas účtovného obdobia – bez náplne.</w:t>
      </w:r>
    </w:p>
    <w:p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:rsidR="00D63A36" w:rsidRPr="00812099" w:rsidRDefault="00620893" w:rsidP="00D63A36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3a)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záväzkov so zostatkovou dobou splatnosti dlhšou ako 5 rokov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:  </w:t>
      </w:r>
      <w:r w:rsidR="00D63A36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812099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F60A13" w:rsidRPr="00812099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812099" w:rsidRDefault="00620893" w:rsidP="00620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620893" w:rsidRPr="00812099" w:rsidRDefault="00620893" w:rsidP="00620893">
      <w:pPr>
        <w:spacing w:before="120"/>
        <w:ind w:right="-471"/>
        <w:jc w:val="both"/>
        <w:rPr>
          <w:rFonts w:asciiTheme="minorHAnsi" w:hAnsiTheme="minorHAnsi" w:cstheme="minorHAnsi"/>
          <w:sz w:val="22"/>
          <w:szCs w:val="22"/>
        </w:rPr>
      </w:pPr>
    </w:p>
    <w:p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3b)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zabezpečených záväzkov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spôsob zabezpečenia záväzkov:</w:t>
      </w:r>
      <w:r w:rsidRPr="00812099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="00DC1D4A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812099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812099" w:rsidRDefault="00F60A13" w:rsidP="00F60A13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Zabezpečené </w:t>
            </w:r>
            <w:r w:rsidR="00620893" w:rsidRPr="00812099">
              <w:rPr>
                <w:rFonts w:asciiTheme="minorHAnsi" w:hAnsiTheme="minorHAnsi" w:cstheme="minorHAnsi"/>
              </w:rPr>
              <w:t>záväzk</w:t>
            </w:r>
            <w:r w:rsidRPr="00812099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</w:tr>
      <w:tr w:rsidR="00620893" w:rsidRPr="00812099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812099" w:rsidRDefault="00620893" w:rsidP="00446B45">
            <w:pPr>
              <w:pStyle w:val="TopHeader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Align w:val="center"/>
          </w:tcPr>
          <w:p w:rsidR="00620893" w:rsidRPr="00812099" w:rsidRDefault="00F60A1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Spôsob </w:t>
            </w:r>
          </w:p>
          <w:p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Hodnota záväzkov</w:t>
            </w:r>
          </w:p>
        </w:tc>
      </w:tr>
      <w:tr w:rsidR="00620893" w:rsidRPr="00812099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812099" w:rsidRDefault="00620893" w:rsidP="00446B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812099" w:rsidRDefault="00620893" w:rsidP="00F60A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0893" w:rsidRPr="00812099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812099" w:rsidRDefault="00620893" w:rsidP="00F60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812099" w:rsidRDefault="0062089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0A13" w:rsidRPr="00812099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812099" w:rsidRDefault="00F60A13" w:rsidP="00F60A1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812099" w:rsidRDefault="00F60A1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812099" w:rsidRDefault="00F60A1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20893" w:rsidRPr="00812099" w:rsidRDefault="00620893" w:rsidP="00620893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4)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Informácie o vlastných akciách</w:t>
      </w:r>
      <w:r w:rsidRPr="00812099">
        <w:rPr>
          <w:rFonts w:asciiTheme="minorHAnsi" w:hAnsiTheme="minorHAnsi" w:cstheme="minorHAnsi"/>
          <w:sz w:val="22"/>
          <w:szCs w:val="22"/>
        </w:rPr>
        <w:t xml:space="preserve">: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a) dôvod nadobudnutia vlastných akcií počas účtovného obdobia:</w:t>
      </w:r>
    </w:p>
    <w:p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00783" w:rsidRDefault="00100783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>5) Informáci</w:t>
      </w:r>
      <w:r w:rsidR="009448EC" w:rsidRPr="00812099">
        <w:rPr>
          <w:rFonts w:asciiTheme="minorHAnsi" w:hAnsiTheme="minorHAnsi" w:cstheme="minorHAnsi"/>
          <w:sz w:val="22"/>
          <w:szCs w:val="22"/>
        </w:rPr>
        <w:t>e</w:t>
      </w:r>
      <w:r w:rsidRPr="00812099">
        <w:rPr>
          <w:rFonts w:asciiTheme="minorHAnsi" w:hAnsiTheme="minorHAnsi" w:cstheme="minorHAnsi"/>
          <w:sz w:val="22"/>
          <w:szCs w:val="22"/>
        </w:rPr>
        <w:t xml:space="preserve"> o sume a dôvodoch vzniku jednotlivých položiek </w:t>
      </w:r>
      <w:r w:rsidRPr="00812099">
        <w:rPr>
          <w:rFonts w:asciiTheme="minorHAnsi" w:hAnsiTheme="minorHAnsi" w:cstheme="minorHAnsi"/>
          <w:b/>
          <w:sz w:val="22"/>
          <w:szCs w:val="22"/>
        </w:rPr>
        <w:t>nákladov alebo výnosov</w:t>
      </w:r>
      <w:r w:rsidRPr="00812099">
        <w:rPr>
          <w:rFonts w:asciiTheme="minorHAnsi" w:hAnsiTheme="minorHAnsi" w:cstheme="minorHAnsi"/>
          <w:sz w:val="22"/>
          <w:szCs w:val="22"/>
        </w:rPr>
        <w:t xml:space="preserve">, ktoré majú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výnimočný rozsah alebo výskyt</w:t>
      </w:r>
      <w:r w:rsidRPr="00812099">
        <w:rPr>
          <w:rFonts w:asciiTheme="minorHAnsi" w:hAnsiTheme="minorHAnsi" w:cstheme="minorHAnsi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5D52E5" w:rsidRDefault="005D52E5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6)  K vlastnému imaniu sa uvádza informácia, či účtovná jednotka tvorila </w:t>
      </w:r>
      <w:r w:rsidRPr="005D52E5">
        <w:rPr>
          <w:rFonts w:asciiTheme="minorHAnsi" w:hAnsiTheme="minorHAnsi" w:cstheme="minorHAnsi"/>
          <w:sz w:val="22"/>
          <w:szCs w:val="22"/>
          <w:u w:val="single"/>
        </w:rPr>
        <w:t>kapitálový fond z príspevkov</w:t>
      </w:r>
      <w:r w:rsidRPr="005D52E5">
        <w:rPr>
          <w:rFonts w:asciiTheme="minorHAnsi" w:hAnsiTheme="minorHAnsi" w:cstheme="minorHAnsi"/>
          <w:sz w:val="22"/>
          <w:szCs w:val="22"/>
        </w:rPr>
        <w:t xml:space="preserve"> podľa § 123 ods. 2 alebo § 217a Obchodného zákonníka v znení neskorších predpisov:</w:t>
      </w:r>
    </w:p>
    <w:p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 </w:t>
      </w:r>
      <w:r w:rsidRPr="005D52E5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náplň.</w:t>
      </w:r>
    </w:p>
    <w:p w:rsidR="005D52E5" w:rsidRPr="00812099" w:rsidRDefault="005D52E5" w:rsidP="0010078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00783" w:rsidRPr="00812099" w:rsidRDefault="00100783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357F4" w:rsidRPr="00812099" w:rsidRDefault="001357F4" w:rsidP="001357F4">
      <w:pPr>
        <w:spacing w:after="120"/>
        <w:ind w:right="-47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 – INFORMÁCIE O INÝCH AKTÍVACH A INÝCH PASÍVACH</w:t>
      </w:r>
    </w:p>
    <w:p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1a)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Podmienený majetok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357F4" w:rsidRPr="00812099" w:rsidRDefault="001357F4" w:rsidP="001357F4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1b)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Podmienené záväzky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1357F4" w:rsidRPr="00812099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812099" w:rsidRDefault="001357F4" w:rsidP="001357F4">
      <w:pPr>
        <w:numPr>
          <w:ilvl w:val="0"/>
          <w:numId w:val="14"/>
        </w:numPr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Ostatné finančné povinnosti</w:t>
      </w:r>
      <w:r w:rsidRPr="00812099">
        <w:rPr>
          <w:rFonts w:asciiTheme="minorHAnsi" w:hAnsiTheme="minorHAnsi" w:cstheme="minorHAnsi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05535" w:rsidRPr="00812099" w:rsidRDefault="001357F4" w:rsidP="0010553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Podsúvahové účty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uvádzajú sa informácie o významných položkách sledovaných na podsúvahových účtoch (§ 85 PU):</w:t>
      </w:r>
      <w:r w:rsidR="00105535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105535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1701"/>
        <w:gridCol w:w="1651"/>
      </w:tblGrid>
      <w:tr w:rsidR="001357F4" w:rsidRPr="00812099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1357F4" w:rsidRPr="00812099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Pohľadávky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63A36" w:rsidRPr="00812099" w:rsidRDefault="00D63A36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52FF9" w:rsidRPr="0081209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VI – UDALOSTI, KTORÉ NASTALI PO ZÁVIERKOVOM DNI</w:t>
      </w:r>
    </w:p>
    <w:p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(Následné udalosti)</w:t>
      </w:r>
    </w:p>
    <w:p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521298" w:rsidRPr="00812099" w:rsidRDefault="00521298" w:rsidP="0052129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Pokles alebo zvýšenie trhovej ceny finančného majetku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Dôvody pre zmenu výšky rezerv a opravných položiek</w:t>
      </w:r>
      <w:r w:rsidRPr="00812099">
        <w:rPr>
          <w:rFonts w:asciiTheme="minorHAnsi" w:hAnsiTheme="minorHAnsi" w:cstheme="minorHAnsi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Zmena spoločníkov účtovnej jednotky: 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d) Prijaté rozhodnutia o predaji účtovnej jednotky alebo jej časti: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e) Zmeny významných položiek dlhodobého finančného majetku: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g) Vydané dlhopisy a iné cenné papiere: 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h) Zlúčenie, splynutie, rozdelenie a zmena právnej formy účtovnej jednotky: 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j) Získanie alebo odobratie licencií alebo iných povolení významných pre činnosť účtovnej jednotky:</w:t>
      </w:r>
    </w:p>
    <w:p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13582" w:rsidRPr="00DF0461" w:rsidRDefault="00313582" w:rsidP="00313582">
      <w:pPr>
        <w:pStyle w:val="Odsekzoznamu"/>
        <w:ind w:left="0"/>
        <w:jc w:val="both"/>
        <w:rPr>
          <w:b/>
          <w:bCs/>
          <w:sz w:val="22"/>
          <w:szCs w:val="22"/>
        </w:rPr>
      </w:pPr>
      <w:r w:rsidRPr="00DF0461">
        <w:rPr>
          <w:rFonts w:asciiTheme="minorHAnsi" w:hAnsiTheme="minorHAnsi" w:cstheme="minorHAnsi"/>
          <w:b/>
          <w:bCs/>
          <w:sz w:val="22"/>
          <w:szCs w:val="20"/>
        </w:rPr>
        <w:t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 Akýkoľvek negatívny vplyv resp. straty zahrnie účtovná jednotka do účtovníctva a účtovnej závierky v roku 2020.</w:t>
      </w:r>
    </w:p>
    <w:p w:rsidR="00313582" w:rsidRPr="00DF0461" w:rsidRDefault="00313582" w:rsidP="00313582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DF0461">
        <w:rPr>
          <w:rFonts w:asciiTheme="minorHAnsi" w:hAnsiTheme="minorHAnsi" w:cstheme="minorHAnsi"/>
          <w:b/>
          <w:bCs/>
          <w:sz w:val="22"/>
          <w:szCs w:val="20"/>
        </w:rPr>
        <w:t>Zvážili sme všetky potenciálne dopady COVID19 na naše podnikateľské aktivity a dospeli sme k záveru, že nemajú významný vplyv na našu schopnosť pokračovať nepretržite v činnosti a fungovať ako zdravý subjekt nasledujúcich 12 mesiacov</w:t>
      </w:r>
      <w:r w:rsidR="009254BD">
        <w:rPr>
          <w:rFonts w:asciiTheme="minorHAnsi" w:hAnsiTheme="minorHAnsi" w:cstheme="minorHAnsi"/>
          <w:b/>
          <w:bCs/>
          <w:sz w:val="22"/>
          <w:szCs w:val="20"/>
        </w:rPr>
        <w:t>.</w:t>
      </w:r>
      <w:bookmarkStart w:id="0" w:name="_GoBack"/>
      <w:bookmarkEnd w:id="0"/>
    </w:p>
    <w:p w:rsidR="00313582" w:rsidRPr="00812099" w:rsidRDefault="00313582" w:rsidP="00812099">
      <w:pPr>
        <w:pStyle w:val="Zarkazkladnhotext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:rsidR="00DA3816" w:rsidRPr="0081209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VII – O</w:t>
      </w:r>
      <w:r w:rsidR="00F43ABD" w:rsidRPr="00812099">
        <w:rPr>
          <w:rFonts w:asciiTheme="minorHAnsi" w:hAnsiTheme="minorHAnsi" w:cstheme="minorHAnsi"/>
          <w:b/>
          <w:bCs/>
          <w:sz w:val="22"/>
          <w:szCs w:val="22"/>
        </w:rPr>
        <w:t>STATNÉ INFORMÁCIE</w:t>
      </w:r>
    </w:p>
    <w:p w:rsidR="00B52FF9" w:rsidRPr="00812099" w:rsidRDefault="00B52FF9" w:rsidP="0075484E">
      <w:pPr>
        <w:ind w:right="-46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12099" w:rsidRPr="00812099" w:rsidRDefault="00812099" w:rsidP="00812099">
      <w:pPr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formách prijatej náhrady,</w:t>
      </w:r>
    </w:p>
    <w:p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účtovných zásadách použitých pri prideľovaní nákladov a výnosov,</w:t>
      </w:r>
    </w:p>
    <w:p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druhoch činností účtovnej jednotky.</w:t>
      </w:r>
    </w:p>
    <w:p w:rsidR="00812099" w:rsidRPr="00812099" w:rsidRDefault="00812099" w:rsidP="00812099">
      <w:pPr>
        <w:jc w:val="both"/>
        <w:rPr>
          <w:rFonts w:asciiTheme="minorHAnsi" w:hAnsiTheme="minorHAnsi" w:cstheme="minorHAnsi"/>
          <w:b/>
          <w:i/>
          <w:sz w:val="22"/>
          <w:szCs w:val="20"/>
          <w:u w:val="single"/>
        </w:rPr>
      </w:pPr>
      <w:r w:rsidRPr="00812099">
        <w:rPr>
          <w:rFonts w:asciiTheme="minorHAnsi" w:hAnsiTheme="minorHAnsi" w:cstheme="minorHAnsi"/>
          <w:b/>
          <w:i/>
          <w:sz w:val="22"/>
          <w:szCs w:val="20"/>
          <w:u w:val="single"/>
        </w:rPr>
        <w:t>Účtovná jednotka nemá náplň pre túto položku</w:t>
      </w:r>
    </w:p>
    <w:p w:rsidR="00B52FF9" w:rsidRPr="000A0382" w:rsidRDefault="00B52FF9" w:rsidP="0081209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505" w:rsidRDefault="00592505">
      <w:r>
        <w:separator/>
      </w:r>
    </w:p>
  </w:endnote>
  <w:endnote w:type="continuationSeparator" w:id="0">
    <w:p w:rsidR="00592505" w:rsidRDefault="0059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424D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B1936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505" w:rsidRDefault="00592505">
      <w:r>
        <w:separator/>
      </w:r>
    </w:p>
  </w:footnote>
  <w:footnote w:type="continuationSeparator" w:id="0">
    <w:p w:rsidR="00592505" w:rsidRDefault="00592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A7AA4">
      <w:rPr>
        <w:rFonts w:ascii="Arial" w:hAnsi="Arial" w:cs="Arial"/>
        <w:sz w:val="22"/>
        <w:szCs w:val="22"/>
        <w:bdr w:val="single" w:sz="4" w:space="0" w:color="auto" w:frame="1"/>
      </w:rPr>
      <w:t>50395009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A7AA4">
      <w:rPr>
        <w:rFonts w:ascii="Arial" w:hAnsi="Arial" w:cs="Arial"/>
        <w:sz w:val="22"/>
        <w:szCs w:val="22"/>
        <w:bdr w:val="single" w:sz="4" w:space="0" w:color="auto" w:frame="1"/>
      </w:rPr>
      <w:t>2120302008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3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6"/>
  </w:num>
  <w:num w:numId="4">
    <w:abstractNumId w:val="23"/>
  </w:num>
  <w:num w:numId="5">
    <w:abstractNumId w:val="9"/>
  </w:num>
  <w:num w:numId="6">
    <w:abstractNumId w:val="15"/>
  </w:num>
  <w:num w:numId="7">
    <w:abstractNumId w:val="3"/>
  </w:num>
  <w:num w:numId="8">
    <w:abstractNumId w:val="11"/>
  </w:num>
  <w:num w:numId="9">
    <w:abstractNumId w:val="21"/>
  </w:num>
  <w:num w:numId="10">
    <w:abstractNumId w:val="16"/>
  </w:num>
  <w:num w:numId="11">
    <w:abstractNumId w:val="5"/>
  </w:num>
  <w:num w:numId="12">
    <w:abstractNumId w:val="24"/>
  </w:num>
  <w:num w:numId="13">
    <w:abstractNumId w:val="1"/>
  </w:num>
  <w:num w:numId="14">
    <w:abstractNumId w:val="19"/>
  </w:num>
  <w:num w:numId="15">
    <w:abstractNumId w:val="14"/>
  </w:num>
  <w:num w:numId="16">
    <w:abstractNumId w:val="22"/>
  </w:num>
  <w:num w:numId="17">
    <w:abstractNumId w:val="13"/>
  </w:num>
  <w:num w:numId="18">
    <w:abstractNumId w:val="2"/>
  </w:num>
  <w:num w:numId="19">
    <w:abstractNumId w:val="4"/>
  </w:num>
  <w:num w:numId="20">
    <w:abstractNumId w:val="7"/>
  </w:num>
  <w:num w:numId="21">
    <w:abstractNumId w:val="20"/>
  </w:num>
  <w:num w:numId="22">
    <w:abstractNumId w:val="10"/>
  </w:num>
  <w:num w:numId="23">
    <w:abstractNumId w:val="12"/>
  </w:num>
  <w:num w:numId="24">
    <w:abstractNumId w:val="8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93C"/>
    <w:rsid w:val="00024CC8"/>
    <w:rsid w:val="00026F5C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0AB5"/>
    <w:rsid w:val="000E0FA5"/>
    <w:rsid w:val="000E4475"/>
    <w:rsid w:val="000E57B5"/>
    <w:rsid w:val="000E7875"/>
    <w:rsid w:val="000F226D"/>
    <w:rsid w:val="00100783"/>
    <w:rsid w:val="00103870"/>
    <w:rsid w:val="00105490"/>
    <w:rsid w:val="0010553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03E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110"/>
    <w:rsid w:val="001E6826"/>
    <w:rsid w:val="001F42CE"/>
    <w:rsid w:val="001F453E"/>
    <w:rsid w:val="001F718C"/>
    <w:rsid w:val="001F7CCE"/>
    <w:rsid w:val="00206C6F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582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88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D6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7AA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67C8A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2505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2E5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8B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1292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4D6E"/>
    <w:rsid w:val="006E6532"/>
    <w:rsid w:val="006E766F"/>
    <w:rsid w:val="006F131C"/>
    <w:rsid w:val="006F5596"/>
    <w:rsid w:val="006F5A49"/>
    <w:rsid w:val="006F7BC2"/>
    <w:rsid w:val="00700BDF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80C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3C7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618"/>
    <w:rsid w:val="008119BF"/>
    <w:rsid w:val="00812099"/>
    <w:rsid w:val="008123A1"/>
    <w:rsid w:val="00815AE4"/>
    <w:rsid w:val="00815F77"/>
    <w:rsid w:val="00822A3C"/>
    <w:rsid w:val="008271F6"/>
    <w:rsid w:val="00827D2A"/>
    <w:rsid w:val="00832FF0"/>
    <w:rsid w:val="0083722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A55"/>
    <w:rsid w:val="009254BD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FB"/>
    <w:rsid w:val="00967011"/>
    <w:rsid w:val="00967EF0"/>
    <w:rsid w:val="009814FE"/>
    <w:rsid w:val="00990840"/>
    <w:rsid w:val="009965DA"/>
    <w:rsid w:val="009A06CA"/>
    <w:rsid w:val="009A28A3"/>
    <w:rsid w:val="009B124D"/>
    <w:rsid w:val="009B17D1"/>
    <w:rsid w:val="009B639E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936"/>
    <w:rsid w:val="00AC5487"/>
    <w:rsid w:val="00AD1402"/>
    <w:rsid w:val="00AD5E55"/>
    <w:rsid w:val="00AE0094"/>
    <w:rsid w:val="00AE28DD"/>
    <w:rsid w:val="00AE370A"/>
    <w:rsid w:val="00AE433D"/>
    <w:rsid w:val="00AF04A5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A9A"/>
    <w:rsid w:val="00B46883"/>
    <w:rsid w:val="00B47D3C"/>
    <w:rsid w:val="00B50B0E"/>
    <w:rsid w:val="00B51F0A"/>
    <w:rsid w:val="00B52FF9"/>
    <w:rsid w:val="00B53B34"/>
    <w:rsid w:val="00B5432A"/>
    <w:rsid w:val="00B5552F"/>
    <w:rsid w:val="00B63144"/>
    <w:rsid w:val="00B6506C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4EA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07B47"/>
    <w:rsid w:val="00C15E63"/>
    <w:rsid w:val="00C16273"/>
    <w:rsid w:val="00C234E8"/>
    <w:rsid w:val="00C252C9"/>
    <w:rsid w:val="00C264CA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ED7"/>
    <w:rsid w:val="00CB15B6"/>
    <w:rsid w:val="00CB69ED"/>
    <w:rsid w:val="00CC39D1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0F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A36"/>
    <w:rsid w:val="00D6587B"/>
    <w:rsid w:val="00D65F08"/>
    <w:rsid w:val="00D676DD"/>
    <w:rsid w:val="00D80E4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D4A"/>
    <w:rsid w:val="00DC6C53"/>
    <w:rsid w:val="00DC77A2"/>
    <w:rsid w:val="00DC7CA4"/>
    <w:rsid w:val="00DD36B7"/>
    <w:rsid w:val="00DD45F0"/>
    <w:rsid w:val="00DD6176"/>
    <w:rsid w:val="00DE00F7"/>
    <w:rsid w:val="00DE4D02"/>
    <w:rsid w:val="00DF0461"/>
    <w:rsid w:val="00DF0BC8"/>
    <w:rsid w:val="00E02BAC"/>
    <w:rsid w:val="00E13E03"/>
    <w:rsid w:val="00E17587"/>
    <w:rsid w:val="00E2459D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176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00D6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13CF395"/>
  <w15:docId w15:val="{0B1FE79C-6980-4381-A0B9-CB58D760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8120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77780C"/>
  </w:style>
  <w:style w:type="character" w:customStyle="1" w:styleId="ra">
    <w:name w:val="ra"/>
    <w:rsid w:val="0077780C"/>
  </w:style>
  <w:style w:type="paragraph" w:styleId="Odsekzoznamu">
    <w:name w:val="List Paragraph"/>
    <w:basedOn w:val="Normlny"/>
    <w:uiPriority w:val="34"/>
    <w:qFormat/>
    <w:rsid w:val="00DC1D4A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semiHidden/>
    <w:unhideWhenUsed/>
    <w:rsid w:val="0081209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12099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semiHidden/>
    <w:rsid w:val="008120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2F0AD-D19F-488E-9087-5FA9EC88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2629</Words>
  <Characters>14989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Harčárová</cp:lastModifiedBy>
  <cp:revision>8</cp:revision>
  <cp:lastPrinted>2018-03-24T16:18:00Z</cp:lastPrinted>
  <dcterms:created xsi:type="dcterms:W3CDTF">2020-03-19T19:49:00Z</dcterms:created>
  <dcterms:modified xsi:type="dcterms:W3CDTF">2020-03-20T20:36:00Z</dcterms:modified>
</cp:coreProperties>
</file>