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034A" w:rsidRPr="002E444B" w:rsidRDefault="00FC034A" w:rsidP="00297DB7">
      <w:pPr>
        <w:tabs>
          <w:tab w:val="left" w:pos="9000"/>
        </w:tabs>
        <w:jc w:val="center"/>
        <w:rPr>
          <w:rFonts w:ascii="Arial" w:hAnsi="Arial" w:cs="Arial"/>
          <w:b/>
          <w:bCs/>
          <w:sz w:val="28"/>
          <w:szCs w:val="28"/>
        </w:rPr>
      </w:pPr>
      <w:r w:rsidRPr="002E444B">
        <w:rPr>
          <w:rFonts w:ascii="Arial" w:hAnsi="Arial" w:cs="Arial"/>
          <w:b/>
          <w:bCs/>
          <w:sz w:val="28"/>
          <w:szCs w:val="28"/>
        </w:rPr>
        <w:t>Poznámky k účtovnej závierke</w:t>
      </w:r>
    </w:p>
    <w:p w:rsidR="00FC034A" w:rsidRPr="002E444B" w:rsidRDefault="00FC034A" w:rsidP="00BB76BC">
      <w:pPr>
        <w:jc w:val="center"/>
        <w:rPr>
          <w:rFonts w:ascii="Arial" w:hAnsi="Arial" w:cs="Arial"/>
          <w:b/>
          <w:bCs/>
          <w:i/>
          <w:iCs/>
          <w:color w:val="FF0000"/>
          <w:sz w:val="28"/>
          <w:szCs w:val="28"/>
        </w:rPr>
      </w:pPr>
      <w:r w:rsidRPr="002E444B">
        <w:rPr>
          <w:rFonts w:ascii="Arial" w:hAnsi="Arial" w:cs="Arial"/>
          <w:b/>
          <w:bCs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bCs/>
          <w:sz w:val="28"/>
          <w:szCs w:val="28"/>
        </w:rPr>
        <w:t>2019</w:t>
      </w:r>
    </w:p>
    <w:p w:rsidR="00FC034A" w:rsidRPr="002E444B" w:rsidRDefault="00FC034A" w:rsidP="00EC250D">
      <w:pPr>
        <w:pStyle w:val="odstavec"/>
      </w:pPr>
    </w:p>
    <w:p w:rsidR="00FC034A" w:rsidRPr="002E444B" w:rsidRDefault="00FC034A" w:rsidP="00EC250D">
      <w:pPr>
        <w:pStyle w:val="odstavec"/>
      </w:pPr>
    </w:p>
    <w:p w:rsidR="00FC034A" w:rsidRPr="002E444B" w:rsidRDefault="00FC034A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ZÁKLADNÉ INFORMÁCIE</w:t>
      </w:r>
    </w:p>
    <w:p w:rsidR="00FC034A" w:rsidRPr="002E444B" w:rsidRDefault="00FC034A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Obchodné meno a sídlo</w:t>
      </w:r>
    </w:p>
    <w:p w:rsidR="00FC034A" w:rsidRPr="00104557" w:rsidRDefault="00FC034A" w:rsidP="00EC250D">
      <w:pPr>
        <w:pStyle w:val="odstavec"/>
        <w:rPr>
          <w:b/>
          <w:bCs/>
        </w:rPr>
      </w:pPr>
      <w:r>
        <w:rPr>
          <w:b/>
          <w:bCs/>
        </w:rPr>
        <w:t>CGC INNOVATION, s.r.o.</w:t>
      </w:r>
    </w:p>
    <w:p w:rsidR="00FC034A" w:rsidRPr="00104557" w:rsidRDefault="00FC034A" w:rsidP="00EC250D">
      <w:pPr>
        <w:pStyle w:val="odstavec"/>
        <w:rPr>
          <w:b/>
          <w:bCs/>
        </w:rPr>
      </w:pPr>
      <w:r>
        <w:rPr>
          <w:b/>
          <w:bCs/>
        </w:rPr>
        <w:t>Nám. Priateľstva 2172/32</w:t>
      </w:r>
    </w:p>
    <w:p w:rsidR="00FC034A" w:rsidRPr="00104557" w:rsidRDefault="00FC034A" w:rsidP="00EC250D">
      <w:pPr>
        <w:pStyle w:val="odstavec"/>
        <w:rPr>
          <w:b/>
          <w:bCs/>
        </w:rPr>
      </w:pPr>
      <w:r w:rsidRPr="00104557">
        <w:rPr>
          <w:b/>
          <w:bCs/>
        </w:rPr>
        <w:t xml:space="preserve">929 01 Dunajská Streda </w:t>
      </w:r>
    </w:p>
    <w:p w:rsidR="00FC034A" w:rsidRDefault="00FC034A" w:rsidP="00EC250D">
      <w:pPr>
        <w:pStyle w:val="odstavec"/>
      </w:pPr>
    </w:p>
    <w:p w:rsidR="00FC034A" w:rsidRPr="002E444B" w:rsidRDefault="00FC034A" w:rsidP="00EC250D">
      <w:pPr>
        <w:pStyle w:val="odstavec"/>
      </w:pPr>
    </w:p>
    <w:p w:rsidR="00FC034A" w:rsidRDefault="00FC034A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CGC INNOVATION  s.r.o. (ďalej len „Spoločnosť“) bola </w:t>
      </w:r>
      <w:r w:rsidRPr="009B7556">
        <w:rPr>
          <w:color w:val="000000"/>
        </w:rPr>
        <w:t xml:space="preserve"> do</w:t>
      </w:r>
      <w:r>
        <w:t xml:space="preserve"> Obchodného registra </w:t>
      </w:r>
      <w:r>
        <w:rPr>
          <w:color w:val="000000"/>
        </w:rPr>
        <w:t xml:space="preserve">zapísaná 19. októbra  1999 </w:t>
      </w:r>
      <w:r w:rsidRPr="009B7556">
        <w:rPr>
          <w:i/>
          <w:iCs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>Okresného súdu Trnava , oddiel Sro, vložka č. 26492/ T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FC034A" w:rsidRDefault="00FC034A" w:rsidP="009B7556">
      <w:pPr>
        <w:pStyle w:val="odstavec"/>
        <w:rPr>
          <w:color w:val="000000"/>
        </w:rPr>
      </w:pPr>
    </w:p>
    <w:p w:rsidR="00FC034A" w:rsidRPr="009B7556" w:rsidRDefault="00FC034A" w:rsidP="009B7556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mikro účtovnej jednotky </w:t>
      </w:r>
      <w:r w:rsidRPr="002E444B">
        <w:t>podľa § </w:t>
      </w:r>
      <w:r>
        <w:t>2</w:t>
      </w:r>
      <w:r w:rsidRPr="002E444B">
        <w:t xml:space="preserve"> ods. 6 zákona NR SR č. 431/2002 Z.z. o účtovníctve (ďalej len „zákon o účtovníctve“)</w:t>
      </w:r>
      <w:r>
        <w:t>.</w:t>
      </w:r>
    </w:p>
    <w:p w:rsidR="00FC034A" w:rsidRPr="002E444B" w:rsidRDefault="00FC034A" w:rsidP="00EC250D">
      <w:pPr>
        <w:pStyle w:val="odstavec"/>
      </w:pPr>
    </w:p>
    <w:p w:rsidR="00FC034A" w:rsidRPr="002E444B" w:rsidRDefault="00FC034A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Hlavné činnosti Spoločnosti podľa výpisu z Obchodného registra</w:t>
      </w:r>
    </w:p>
    <w:p w:rsidR="00FC034A" w:rsidRPr="009B7556" w:rsidRDefault="00FC034A" w:rsidP="00E27339">
      <w:pPr>
        <w:pStyle w:val="odstavec"/>
      </w:pPr>
      <w:r w:rsidRPr="002E444B">
        <w:t>-</w:t>
      </w:r>
      <w:r w:rsidRPr="009B7556">
        <w:t xml:space="preserve"> </w:t>
      </w:r>
      <w:r>
        <w:t>sprostredkovanie obchodu s rozličným tovarom  SK NACE 46.19.0</w:t>
      </w:r>
    </w:p>
    <w:p w:rsidR="00FC034A" w:rsidRPr="002E444B" w:rsidRDefault="00FC034A" w:rsidP="00EC250D">
      <w:pPr>
        <w:pStyle w:val="odstavec"/>
      </w:pPr>
    </w:p>
    <w:p w:rsidR="00FC034A" w:rsidRPr="009B7556" w:rsidRDefault="00FC034A" w:rsidP="001A02BF">
      <w:pPr>
        <w:pStyle w:val="Heading2"/>
        <w:rPr>
          <w:rFonts w:ascii="Arial" w:hAnsi="Arial" w:cs="Arial"/>
          <w:color w:val="000000"/>
        </w:rPr>
      </w:pPr>
      <w:r w:rsidRPr="009B7556">
        <w:rPr>
          <w:rFonts w:ascii="Arial" w:hAnsi="Arial" w:cs="Arial"/>
          <w:color w:val="000000"/>
        </w:rPr>
        <w:t>Neobmedzené ručenie</w:t>
      </w:r>
    </w:p>
    <w:p w:rsidR="00FC034A" w:rsidRPr="009B7556" w:rsidRDefault="00FC034A" w:rsidP="006A14AA">
      <w:pPr>
        <w:pStyle w:val="Heading2"/>
        <w:numPr>
          <w:ilvl w:val="0"/>
          <w:numId w:val="0"/>
        </w:numPr>
        <w:ind w:left="425"/>
        <w:rPr>
          <w:rFonts w:ascii="Arial" w:hAnsi="Arial" w:cs="Arial"/>
          <w:b w:val="0"/>
          <w:bCs w:val="0"/>
          <w:color w:val="000000"/>
        </w:rPr>
      </w:pPr>
      <w:r w:rsidRPr="009B7556">
        <w:rPr>
          <w:rFonts w:ascii="Arial" w:hAnsi="Arial" w:cs="Arial"/>
          <w:b w:val="0"/>
          <w:bCs w:val="0"/>
          <w:color w:val="000000"/>
        </w:rPr>
        <w:t>Spoločnosť nie je neobmedzene ručiacim spoločníkom v iných účtovných jednotkách.</w:t>
      </w:r>
    </w:p>
    <w:p w:rsidR="00FC034A" w:rsidRPr="002E444B" w:rsidRDefault="00FC034A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Priemerný počet zamestnancov</w:t>
      </w:r>
    </w:p>
    <w:p w:rsidR="00FC034A" w:rsidRPr="002E444B" w:rsidRDefault="00FC034A" w:rsidP="00EC250D">
      <w:pPr>
        <w:pStyle w:val="odstavec"/>
      </w:pPr>
      <w:r w:rsidRPr="002E444B">
        <w:t xml:space="preserve">Spoločnosť </w:t>
      </w:r>
      <w:r>
        <w:t>ne</w:t>
      </w:r>
      <w:r w:rsidRPr="002E444B">
        <w:t xml:space="preserve">mala </w:t>
      </w:r>
      <w:r>
        <w:t>k 31. decembru 2019  žiadneho zamestnanca.</w:t>
      </w:r>
    </w:p>
    <w:p w:rsidR="00FC034A" w:rsidRPr="002E444B" w:rsidRDefault="00FC034A" w:rsidP="00EC250D">
      <w:pPr>
        <w:pStyle w:val="odstavec"/>
      </w:pPr>
    </w:p>
    <w:p w:rsidR="00FC034A" w:rsidRPr="002E444B" w:rsidRDefault="00FC034A" w:rsidP="001A02BF">
      <w:pPr>
        <w:pStyle w:val="Heading2"/>
        <w:tabs>
          <w:tab w:val="clear" w:pos="425"/>
        </w:tabs>
        <w:rPr>
          <w:rFonts w:ascii="Arial" w:hAnsi="Arial" w:cs="Arial"/>
        </w:rPr>
      </w:pPr>
      <w:r w:rsidRPr="002E444B">
        <w:rPr>
          <w:rFonts w:ascii="Arial" w:hAnsi="Arial" w:cs="Arial"/>
        </w:rPr>
        <w:t>Právny dôvod na zostavenie účtovnej závierky</w:t>
      </w:r>
    </w:p>
    <w:p w:rsidR="00FC034A" w:rsidRPr="002E444B" w:rsidRDefault="00FC034A" w:rsidP="00EC250D">
      <w:pPr>
        <w:pStyle w:val="odstavec"/>
      </w:pPr>
      <w:r w:rsidRPr="002E444B">
        <w:t xml:space="preserve">Účtovná závierka Spoločnosti k 31. decembru </w:t>
      </w:r>
      <w:r>
        <w:t>2019</w:t>
      </w:r>
      <w:r w:rsidRPr="002E444B">
        <w:t xml:space="preserve"> 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>1. januára 2019</w:t>
      </w:r>
      <w:r w:rsidRPr="002E444B">
        <w:t xml:space="preserve"> do 31. decembra </w:t>
      </w:r>
      <w:r>
        <w:t>2019</w:t>
      </w:r>
      <w:r w:rsidRPr="002E444B">
        <w:t>.</w:t>
      </w:r>
    </w:p>
    <w:p w:rsidR="00FC034A" w:rsidRPr="002E444B" w:rsidRDefault="00FC034A" w:rsidP="001A02BF">
      <w:pPr>
        <w:rPr>
          <w:rFonts w:ascii="Arial" w:hAnsi="Arial" w:cs="Arial"/>
          <w:sz w:val="20"/>
          <w:szCs w:val="20"/>
        </w:rPr>
      </w:pPr>
    </w:p>
    <w:p w:rsidR="00FC034A" w:rsidRPr="002E444B" w:rsidRDefault="00FC034A" w:rsidP="00EC250D">
      <w:pPr>
        <w:pStyle w:val="odstavec"/>
      </w:pPr>
    </w:p>
    <w:p w:rsidR="00FC034A" w:rsidRPr="002E444B" w:rsidRDefault="00FC034A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ORGÁNY A </w:t>
      </w: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  <w:i/>
          <w:iCs/>
          <w:color w:val="FF0000"/>
        </w:rPr>
        <w:t xml:space="preserve"> </w:t>
      </w:r>
      <w:r w:rsidRPr="002E444B">
        <w:rPr>
          <w:rFonts w:ascii="Arial" w:hAnsi="Arial" w:cs="Arial"/>
        </w:rPr>
        <w:t>SPOLOČNOSTI</w:t>
      </w:r>
    </w:p>
    <w:p w:rsidR="00FC034A" w:rsidRPr="002E444B" w:rsidRDefault="00FC034A" w:rsidP="001A02BF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 xml:space="preserve">Orgány Spoločnosti </w:t>
      </w:r>
      <w:r>
        <w:rPr>
          <w:rFonts w:ascii="Arial" w:hAnsi="Arial" w:cs="Arial"/>
          <w:b w:val="0"/>
          <w:bCs w:val="0"/>
          <w:i/>
          <w:iCs/>
          <w:color w:val="FF0000"/>
        </w:rPr>
        <w:t xml:space="preserve"> </w:t>
      </w:r>
    </w:p>
    <w:p w:rsidR="00FC034A" w:rsidRDefault="00FC034A" w:rsidP="00EC250D">
      <w:pPr>
        <w:pStyle w:val="odstavec"/>
      </w:pPr>
      <w:r w:rsidRPr="002E444B">
        <w:t>Konatelia:</w:t>
      </w:r>
      <w:r>
        <w:tab/>
      </w:r>
      <w:r>
        <w:tab/>
        <w:t>Ing. Juraj Vajai</w:t>
      </w:r>
    </w:p>
    <w:p w:rsidR="00FC034A" w:rsidRDefault="00FC034A" w:rsidP="00EC250D">
      <w:pPr>
        <w:pStyle w:val="odstavec"/>
      </w:pPr>
      <w:r>
        <w:t>Spoločníci :            Ing. Juraj Vajai</w:t>
      </w:r>
    </w:p>
    <w:p w:rsidR="00FC034A" w:rsidRPr="002E444B" w:rsidRDefault="00FC034A" w:rsidP="00EC250D">
      <w:pPr>
        <w:pStyle w:val="odstavec"/>
      </w:pPr>
      <w:r>
        <w:t xml:space="preserve">                              </w:t>
      </w:r>
    </w:p>
    <w:p w:rsidR="00FC034A" w:rsidRPr="002E444B" w:rsidRDefault="00FC034A" w:rsidP="00EC250D">
      <w:pPr>
        <w:pStyle w:val="odstavec"/>
      </w:pPr>
    </w:p>
    <w:p w:rsidR="00FC034A" w:rsidRPr="002E444B" w:rsidRDefault="00FC034A" w:rsidP="0062158C">
      <w:pPr>
        <w:pStyle w:val="Heading2"/>
        <w:rPr>
          <w:rFonts w:ascii="Arial" w:hAnsi="Arial" w:cs="Arial"/>
        </w:rPr>
      </w:pPr>
      <w:r w:rsidRPr="009B7556">
        <w:rPr>
          <w:rFonts w:ascii="Arial" w:hAnsi="Arial" w:cs="Arial"/>
          <w:color w:val="000000"/>
        </w:rPr>
        <w:t>Spoločníci</w:t>
      </w:r>
      <w:r w:rsidRPr="002E444B">
        <w:rPr>
          <w:rFonts w:ascii="Arial" w:hAnsi="Arial" w:cs="Arial"/>
        </w:rPr>
        <w:t xml:space="preserve"> Spoločnosti</w:t>
      </w:r>
    </w:p>
    <w:p w:rsidR="00FC034A" w:rsidRPr="002E444B" w:rsidRDefault="00FC034A" w:rsidP="00EC250D">
      <w:pPr>
        <w:pStyle w:val="odstavec"/>
      </w:pPr>
      <w:r w:rsidRPr="002E444B">
        <w:t xml:space="preserve">Štruktúra </w:t>
      </w:r>
      <w:r w:rsidRPr="009B7556">
        <w:rPr>
          <w:color w:val="000000"/>
        </w:rPr>
        <w:t>spoločníkov</w:t>
      </w:r>
      <w:r w:rsidRPr="002E444B">
        <w:t xml:space="preserve"> Spoločnosti k 31. decembru </w:t>
      </w:r>
      <w:r>
        <w:t>2018</w:t>
      </w:r>
      <w:r w:rsidRPr="002E444B">
        <w:t>:</w:t>
      </w:r>
    </w:p>
    <w:p w:rsidR="00FC034A" w:rsidRPr="002E444B" w:rsidRDefault="00FC034A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FC034A" w:rsidRPr="002E444B">
        <w:trPr>
          <w:cantSplit/>
        </w:trPr>
        <w:tc>
          <w:tcPr>
            <w:tcW w:w="3706" w:type="dxa"/>
          </w:tcPr>
          <w:p w:rsidR="00FC034A" w:rsidRPr="002E444B" w:rsidRDefault="00FC034A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FC034A" w:rsidRPr="002E444B" w:rsidRDefault="00FC034A" w:rsidP="00DD10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FC034A" w:rsidRPr="002E444B" w:rsidRDefault="00FC034A" w:rsidP="008C7E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Výška hlasovacích práv</w:t>
            </w:r>
          </w:p>
        </w:tc>
      </w:tr>
      <w:tr w:rsidR="00FC034A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FC034A" w:rsidRPr="002E444B" w:rsidRDefault="00FC034A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FC034A" w:rsidRPr="002E444B" w:rsidRDefault="00FC034A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FC034A" w:rsidRPr="002E444B" w:rsidRDefault="00FC034A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FC034A" w:rsidRPr="002E444B" w:rsidRDefault="00FC034A" w:rsidP="00DD107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tr w:rsidR="00FC034A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FC034A" w:rsidRPr="002E444B" w:rsidRDefault="00FC034A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Juraj Vajai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FC034A" w:rsidRPr="002E444B" w:rsidRDefault="00FC034A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6 639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FC034A" w:rsidRPr="002E444B" w:rsidRDefault="00FC034A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100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FC034A" w:rsidRPr="002E444B" w:rsidRDefault="00FC034A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100</w:t>
            </w:r>
          </w:p>
        </w:tc>
      </w:tr>
      <w:tr w:rsidR="00FC034A" w:rsidRPr="002E444B">
        <w:trPr>
          <w:cantSplit/>
        </w:trPr>
        <w:tc>
          <w:tcPr>
            <w:tcW w:w="3706" w:type="dxa"/>
            <w:vAlign w:val="center"/>
          </w:tcPr>
          <w:p w:rsidR="00FC034A" w:rsidRPr="002E444B" w:rsidRDefault="00FC034A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FC034A" w:rsidRPr="002E444B" w:rsidRDefault="00FC034A" w:rsidP="00FF3475">
            <w:pPr>
              <w:pStyle w:val="lines"/>
            </w:pPr>
          </w:p>
        </w:tc>
        <w:tc>
          <w:tcPr>
            <w:tcW w:w="1800" w:type="dxa"/>
            <w:vAlign w:val="center"/>
          </w:tcPr>
          <w:p w:rsidR="00FC034A" w:rsidRPr="002E444B" w:rsidRDefault="00FC034A" w:rsidP="00FF3475">
            <w:pPr>
              <w:pStyle w:val="lines"/>
            </w:pPr>
          </w:p>
        </w:tc>
        <w:tc>
          <w:tcPr>
            <w:tcW w:w="1980" w:type="dxa"/>
            <w:vAlign w:val="center"/>
          </w:tcPr>
          <w:p w:rsidR="00FC034A" w:rsidRPr="002E444B" w:rsidRDefault="00FC034A" w:rsidP="00FF3475">
            <w:pPr>
              <w:pStyle w:val="lines"/>
            </w:pPr>
          </w:p>
        </w:tc>
      </w:tr>
      <w:tr w:rsidR="00FC034A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FC034A" w:rsidRPr="002E444B" w:rsidRDefault="00FC034A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FC034A" w:rsidRPr="002E444B" w:rsidRDefault="00FC034A" w:rsidP="005A753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6 639</w:t>
            </w:r>
          </w:p>
        </w:tc>
        <w:tc>
          <w:tcPr>
            <w:tcW w:w="1800" w:type="dxa"/>
            <w:vAlign w:val="center"/>
          </w:tcPr>
          <w:p w:rsidR="00FC034A" w:rsidRPr="002E444B" w:rsidRDefault="00FC034A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FC034A" w:rsidRPr="002E444B" w:rsidRDefault="00FC034A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</w:tbl>
    <w:p w:rsidR="00FC034A" w:rsidRPr="002E444B" w:rsidRDefault="00FC034A" w:rsidP="00EC250D">
      <w:pPr>
        <w:pStyle w:val="odstavec"/>
      </w:pPr>
    </w:p>
    <w:p w:rsidR="00FC034A" w:rsidRPr="002E444B" w:rsidRDefault="00FC034A" w:rsidP="00EC250D">
      <w:pPr>
        <w:pStyle w:val="odstavec"/>
      </w:pPr>
    </w:p>
    <w:p w:rsidR="00FC034A" w:rsidRPr="002E444B" w:rsidRDefault="00FC034A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KONSOLIDOVANÝ CELOK</w:t>
      </w:r>
    </w:p>
    <w:p w:rsidR="00FC034A" w:rsidRDefault="00FC034A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FC034A" w:rsidRDefault="00FC034A" w:rsidP="009B7556">
      <w:pPr>
        <w:pStyle w:val="odstavec"/>
      </w:pPr>
    </w:p>
    <w:p w:rsidR="00FC034A" w:rsidRPr="009B7556" w:rsidRDefault="00FC034A" w:rsidP="009B7556">
      <w:pPr>
        <w:pStyle w:val="odstavec"/>
      </w:pPr>
      <w:r>
        <w:t>Spoločnosť nie je súčasťou žiadneho konsolidovaného celku.</w:t>
      </w:r>
    </w:p>
    <w:p w:rsidR="00FC034A" w:rsidRPr="009B4309" w:rsidRDefault="00FC034A" w:rsidP="00EC250D">
      <w:pPr>
        <w:pStyle w:val="odstavec"/>
      </w:pPr>
    </w:p>
    <w:p w:rsidR="00FC034A" w:rsidRPr="002E444B" w:rsidRDefault="00FC034A" w:rsidP="00EC250D">
      <w:pPr>
        <w:pStyle w:val="odstavec"/>
      </w:pPr>
    </w:p>
    <w:p w:rsidR="00FC034A" w:rsidRPr="002E444B" w:rsidRDefault="00FC034A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ÚČTOVNÉ METÓDY A VŠEOBECNÉ ÚČTOVNÉ ZÁSADY</w:t>
      </w:r>
    </w:p>
    <w:p w:rsidR="00FC034A" w:rsidRPr="002E444B" w:rsidRDefault="00FC034A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FC034A" w:rsidRPr="002E444B" w:rsidRDefault="00FC034A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C034A" w:rsidRPr="002E444B" w:rsidRDefault="00FC034A" w:rsidP="00EC250D">
      <w:pPr>
        <w:pStyle w:val="odstavec"/>
      </w:pPr>
    </w:p>
    <w:p w:rsidR="00FC034A" w:rsidRDefault="00FC034A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FC034A" w:rsidRDefault="00FC034A" w:rsidP="00074E7B">
      <w:pPr>
        <w:pStyle w:val="odstavec"/>
      </w:pPr>
      <w:r>
        <w:t xml:space="preserve"> </w:t>
      </w:r>
    </w:p>
    <w:p w:rsidR="00FC034A" w:rsidRDefault="00FC034A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FC034A" w:rsidRDefault="00FC034A" w:rsidP="00074E7B">
      <w:pPr>
        <w:pStyle w:val="odstavec"/>
      </w:pPr>
    </w:p>
    <w:p w:rsidR="00FC034A" w:rsidRPr="002E444B" w:rsidRDefault="00FC034A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FC034A" w:rsidRPr="002E444B" w:rsidRDefault="00FC034A" w:rsidP="00074E7B">
      <w:pPr>
        <w:pStyle w:val="odstavec"/>
        <w:ind w:left="0"/>
      </w:pPr>
    </w:p>
    <w:p w:rsidR="00FC034A" w:rsidRPr="002E444B" w:rsidRDefault="00FC034A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FC034A" w:rsidRDefault="00FC034A" w:rsidP="00EC250D">
      <w:pPr>
        <w:pStyle w:val="odstavec"/>
      </w:pPr>
      <w:r w:rsidRPr="002E444B">
        <w:t xml:space="preserve">Dlhodobý majetok nakupovaný sa oceňuje obstarávacou cenou, ktorá zahrňuje cenu, za ktorú sa majetok obstaral a náklady súvisiace s obstaraním (clo, prepravu, montáž, poistné a pod.). </w:t>
      </w:r>
    </w:p>
    <w:p w:rsidR="00FC034A" w:rsidRPr="002E444B" w:rsidRDefault="00FC034A" w:rsidP="00EC250D">
      <w:pPr>
        <w:pStyle w:val="odstavec"/>
      </w:pPr>
    </w:p>
    <w:p w:rsidR="00FC034A" w:rsidRPr="002E444B" w:rsidRDefault="00FC034A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FC034A" w:rsidRPr="002E444B" w:rsidRDefault="00FC034A" w:rsidP="00EC250D">
      <w:pPr>
        <w:pStyle w:val="odstavec"/>
      </w:pPr>
    </w:p>
    <w:p w:rsidR="00FC034A" w:rsidRPr="00074E7B" w:rsidRDefault="00FC034A" w:rsidP="00EC250D">
      <w:pPr>
        <w:pStyle w:val="odstavec"/>
        <w:rPr>
          <w:color w:val="000000"/>
        </w:rPr>
      </w:pPr>
      <w:r w:rsidRPr="002E444B">
        <w:t xml:space="preserve">Dlhodobý hmotný majetok sa odpisuje podľa odpisového plánu, ktorý bol zostavený na základe predpokladanej doby jeho používania zodpovedajúcej spotrebe budúcich ekonomických úžitkov z majetku. </w:t>
      </w:r>
      <w:r w:rsidRPr="00074E7B">
        <w:rPr>
          <w:color w:val="000000"/>
        </w:rPr>
        <w:t xml:space="preserve">Odpisovať sa začína prvým dňom mesiaca nasledujúceho po uvedení majetku do používania. Hmotný majetok, ktorého obstarávacia cena </w:t>
      </w:r>
      <w:r>
        <w:rPr>
          <w:color w:val="000000"/>
        </w:rPr>
        <w:t>je</w:t>
      </w:r>
      <w:r w:rsidRPr="00074E7B">
        <w:rPr>
          <w:color w:val="000000"/>
        </w:rPr>
        <w:t xml:space="preserve">  1 700 EUR</w:t>
      </w:r>
      <w:r>
        <w:rPr>
          <w:color w:val="000000"/>
        </w:rPr>
        <w:t xml:space="preserve"> a nižšia</w:t>
      </w:r>
      <w:r w:rsidRPr="00074E7B">
        <w:rPr>
          <w:color w:val="000000"/>
        </w:rPr>
        <w:t xml:space="preserve">, sa odpisuje </w:t>
      </w:r>
      <w:r>
        <w:rPr>
          <w:color w:val="000000"/>
        </w:rPr>
        <w:t>jed</w:t>
      </w:r>
      <w:r w:rsidRPr="00074E7B">
        <w:rPr>
          <w:color w:val="000000"/>
        </w:rPr>
        <w:t>norazovo pri uvedení do použí</w:t>
      </w:r>
      <w:r>
        <w:rPr>
          <w:color w:val="000000"/>
        </w:rPr>
        <w:t>vania</w:t>
      </w:r>
      <w:r w:rsidRPr="00074E7B">
        <w:rPr>
          <w:color w:val="000000"/>
        </w:rPr>
        <w:t>.</w:t>
      </w:r>
    </w:p>
    <w:p w:rsidR="00FC034A" w:rsidRPr="002E444B" w:rsidRDefault="00FC034A" w:rsidP="00EC250D">
      <w:pPr>
        <w:pStyle w:val="odstavec"/>
      </w:pPr>
    </w:p>
    <w:p w:rsidR="00FC034A" w:rsidRPr="002E444B" w:rsidRDefault="00FC034A" w:rsidP="00EC250D">
      <w:pPr>
        <w:pStyle w:val="odstavec"/>
      </w:pPr>
      <w:r w:rsidRPr="002E444B">
        <w:t>Predpokladaná doba používania, metóda odpisovania a odpisová sadzba sú uvedené v nasledujúcej tabuľke:</w:t>
      </w:r>
    </w:p>
    <w:p w:rsidR="00FC034A" w:rsidRPr="002E444B" w:rsidRDefault="00FC034A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FC034A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FC034A" w:rsidRPr="002E444B" w:rsidRDefault="00FC034A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FC034A" w:rsidRPr="002E444B" w:rsidRDefault="00FC034A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FC034A" w:rsidRPr="002E444B" w:rsidRDefault="00FC034A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FC034A" w:rsidRPr="002E444B" w:rsidRDefault="00FC034A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Ročná odpisová</w:t>
            </w:r>
          </w:p>
          <w:p w:rsidR="00FC034A" w:rsidRPr="002E444B" w:rsidRDefault="00FC034A" w:rsidP="0070362D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sadzba v %</w:t>
            </w:r>
          </w:p>
        </w:tc>
      </w:tr>
      <w:tr w:rsidR="00FC034A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FC034A" w:rsidRPr="002E444B" w:rsidRDefault="00FC034A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FC034A" w:rsidRPr="002E444B" w:rsidRDefault="00FC034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FC034A" w:rsidRPr="002E444B" w:rsidRDefault="00FC034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FC034A" w:rsidRPr="002E444B" w:rsidRDefault="00FC034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034A" w:rsidRPr="002E444B">
        <w:trPr>
          <w:cantSplit/>
        </w:trPr>
        <w:tc>
          <w:tcPr>
            <w:tcW w:w="3346" w:type="dxa"/>
            <w:vAlign w:val="center"/>
          </w:tcPr>
          <w:p w:rsidR="00FC034A" w:rsidRPr="002E444B" w:rsidRDefault="00FC034A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FC034A" w:rsidRPr="002E444B" w:rsidRDefault="00FC034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FC034A" w:rsidRPr="002E444B" w:rsidRDefault="00FC034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FC034A" w:rsidRPr="002E444B" w:rsidRDefault="00FC034A" w:rsidP="00E4697B">
            <w:pPr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C034A" w:rsidRPr="002E444B">
        <w:trPr>
          <w:cantSplit/>
        </w:trPr>
        <w:tc>
          <w:tcPr>
            <w:tcW w:w="3346" w:type="dxa"/>
            <w:vAlign w:val="center"/>
          </w:tcPr>
          <w:p w:rsidR="00FC034A" w:rsidRPr="002E444B" w:rsidRDefault="00FC034A" w:rsidP="00BC4E1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FC034A" w:rsidRPr="002E444B" w:rsidRDefault="00FC034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FC034A" w:rsidRPr="002E444B" w:rsidRDefault="00FC034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FC034A" w:rsidRPr="00B64714" w:rsidRDefault="00FC034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FC034A" w:rsidRPr="002E444B">
        <w:trPr>
          <w:cantSplit/>
        </w:trPr>
        <w:tc>
          <w:tcPr>
            <w:tcW w:w="3346" w:type="dxa"/>
            <w:vAlign w:val="center"/>
          </w:tcPr>
          <w:p w:rsidR="00FC034A" w:rsidRPr="00B64714" w:rsidRDefault="00FC034A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FC034A" w:rsidRPr="002E444B" w:rsidRDefault="00FC034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FC034A" w:rsidRPr="002E444B" w:rsidRDefault="00FC034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FC034A" w:rsidRPr="002E444B" w:rsidRDefault="00FC034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FC034A" w:rsidRPr="002E444B" w:rsidRDefault="00FC034A" w:rsidP="00EC250D">
      <w:pPr>
        <w:pStyle w:val="odstavec"/>
      </w:pPr>
    </w:p>
    <w:p w:rsidR="00FC034A" w:rsidRPr="002E444B" w:rsidRDefault="00FC034A" w:rsidP="00EC250D">
      <w:pPr>
        <w:pStyle w:val="odstavec"/>
      </w:pPr>
      <w:r w:rsidRPr="002E444B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FC034A" w:rsidRPr="002E444B" w:rsidRDefault="00FC034A" w:rsidP="00EC250D">
      <w:pPr>
        <w:pStyle w:val="odstavec"/>
      </w:pPr>
      <w:r w:rsidRPr="002E444B">
        <w:tab/>
      </w:r>
      <w:r w:rsidRPr="002E444B">
        <w:tab/>
      </w:r>
    </w:p>
    <w:p w:rsidR="00FC034A" w:rsidRPr="002E444B" w:rsidRDefault="00FC034A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FC034A" w:rsidRPr="002E444B" w:rsidRDefault="00FC034A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FC034A" w:rsidRPr="002E444B" w:rsidRDefault="00FC034A" w:rsidP="00EC250D">
      <w:pPr>
        <w:pStyle w:val="odstavec"/>
      </w:pPr>
    </w:p>
    <w:p w:rsidR="00FC034A" w:rsidRDefault="00FC034A" w:rsidP="00EC250D">
      <w:pPr>
        <w:pStyle w:val="odstavec"/>
      </w:pPr>
    </w:p>
    <w:p w:rsidR="00FC034A" w:rsidRDefault="00FC034A" w:rsidP="00EC250D">
      <w:pPr>
        <w:pStyle w:val="odstavec"/>
      </w:pPr>
    </w:p>
    <w:p w:rsidR="00FC034A" w:rsidRPr="002E444B" w:rsidRDefault="00FC034A" w:rsidP="00EC250D">
      <w:pPr>
        <w:pStyle w:val="odstavec"/>
      </w:pPr>
    </w:p>
    <w:p w:rsidR="00FC034A" w:rsidRPr="002E444B" w:rsidRDefault="00FC034A" w:rsidP="0090780E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FC034A" w:rsidRDefault="00FC034A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Pr="00FC034A">
        <w:rPr>
          <w:color w:val="000000"/>
          <w:rPrChange w:id="0" w:author="Eva Petrydesova" w:date="2011-01-10T13:09:00Z">
            <w:rPr>
              <w:rFonts w:ascii="Times New Roman" w:hAnsi="Times New Roman"/>
              <w:sz w:val="24"/>
            </w:rPr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pričom riziko zmeny hodnoty tohto majetku je zanedbateľne </w:t>
      </w:r>
      <w:r>
        <w:t>nízke</w:t>
      </w:r>
      <w:r w:rsidRPr="002E444B">
        <w:t xml:space="preserve">. </w:t>
      </w:r>
    </w:p>
    <w:p w:rsidR="00FC034A" w:rsidRPr="002E444B" w:rsidRDefault="00FC034A" w:rsidP="00EC250D">
      <w:pPr>
        <w:pStyle w:val="odstavec"/>
      </w:pPr>
    </w:p>
    <w:p w:rsidR="00FC034A" w:rsidRPr="002E444B" w:rsidRDefault="00FC034A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FC034A" w:rsidRPr="002E444B" w:rsidRDefault="00FC034A" w:rsidP="00EC250D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FC034A" w:rsidRPr="002E444B" w:rsidRDefault="00FC034A" w:rsidP="00EC250D">
      <w:pPr>
        <w:pStyle w:val="odstavec"/>
      </w:pPr>
    </w:p>
    <w:p w:rsidR="00FC034A" w:rsidRPr="002E444B" w:rsidRDefault="00FC034A" w:rsidP="00A54AF7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FC034A" w:rsidRPr="002E444B" w:rsidRDefault="00FC034A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FC034A" w:rsidRPr="002E444B" w:rsidRDefault="00FC034A" w:rsidP="00EC250D">
      <w:pPr>
        <w:pStyle w:val="odstavec"/>
      </w:pPr>
    </w:p>
    <w:p w:rsidR="00FC034A" w:rsidRPr="002E444B" w:rsidRDefault="00FC034A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FC034A" w:rsidRDefault="00FC034A" w:rsidP="00EC250D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C034A" w:rsidRDefault="00FC034A" w:rsidP="00EC250D">
      <w:pPr>
        <w:pStyle w:val="odstavec"/>
      </w:pPr>
    </w:p>
    <w:p w:rsidR="00FC034A" w:rsidRPr="002E444B" w:rsidRDefault="00FC034A" w:rsidP="00EC250D">
      <w:pPr>
        <w:pStyle w:val="odstavec"/>
      </w:pPr>
    </w:p>
    <w:p w:rsidR="00FC034A" w:rsidRPr="002E444B" w:rsidRDefault="00FC034A" w:rsidP="00523395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FC034A" w:rsidRPr="002E444B" w:rsidRDefault="00FC034A" w:rsidP="00EC250D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FC034A" w:rsidRPr="002E444B" w:rsidRDefault="00FC034A" w:rsidP="00EC250D">
      <w:pPr>
        <w:pStyle w:val="odstavec"/>
      </w:pPr>
    </w:p>
    <w:p w:rsidR="00FC034A" w:rsidRPr="002E444B" w:rsidRDefault="00FC034A" w:rsidP="00EC250D">
      <w:pPr>
        <w:pStyle w:val="odstavec"/>
      </w:pPr>
    </w:p>
    <w:p w:rsidR="00FC034A" w:rsidRPr="002E444B" w:rsidRDefault="00FC034A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FC034A" w:rsidRPr="002E444B" w:rsidRDefault="00FC034A" w:rsidP="00EC250D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FC034A" w:rsidRPr="002E444B" w:rsidRDefault="00FC034A" w:rsidP="00EC250D">
      <w:pPr>
        <w:pStyle w:val="odstavec"/>
      </w:pPr>
    </w:p>
    <w:p w:rsidR="00FC034A" w:rsidRPr="002E444B" w:rsidRDefault="00FC034A" w:rsidP="00EC250D">
      <w:pPr>
        <w:pStyle w:val="odstavec"/>
      </w:pPr>
      <w:r w:rsidRPr="002E444B">
        <w:t xml:space="preserve">Výnosy sa vykazujú po odpočítaní dane z pridanej hodnoty, zliav a zrážok (rabaty, bonusy, skontá, dobropisy a pod.). Výnosové úroky sa </w:t>
      </w:r>
      <w:r w:rsidRPr="00B75E73">
        <w:t xml:space="preserve">účtujú rovnomerne v účtovných obdobiach, ktorých sa vecne a časovo týkajú. </w:t>
      </w:r>
    </w:p>
    <w:p w:rsidR="00FC034A" w:rsidRPr="002E444B" w:rsidRDefault="00FC034A" w:rsidP="00EC250D">
      <w:pPr>
        <w:pStyle w:val="odstavec"/>
      </w:pPr>
    </w:p>
    <w:p w:rsidR="00FC034A" w:rsidRPr="00B75E73" w:rsidRDefault="00FC034A" w:rsidP="00B75E73">
      <w:pPr>
        <w:pStyle w:val="odstavec"/>
        <w:rPr>
          <w:color w:val="000000"/>
        </w:rPr>
      </w:pPr>
      <w:r w:rsidRPr="002E444B">
        <w:t xml:space="preserve">Výnosy Spoločnosti tvoria najmä tržby z predaja </w:t>
      </w:r>
      <w:r>
        <w:t>poradenských služieb a mimoškolskej vzdelávacej činnosti.</w:t>
      </w:r>
    </w:p>
    <w:p w:rsidR="00FC034A" w:rsidRPr="00B75E73" w:rsidRDefault="00FC034A" w:rsidP="00EC250D">
      <w:pPr>
        <w:pStyle w:val="odstavec"/>
        <w:rPr>
          <w:color w:val="000000"/>
        </w:rPr>
      </w:pPr>
    </w:p>
    <w:p w:rsidR="00FC034A" w:rsidRPr="00B75E73" w:rsidRDefault="00FC034A" w:rsidP="00EC250D">
      <w:pPr>
        <w:pStyle w:val="abc"/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FC034A" w:rsidRPr="00B75E73" w:rsidRDefault="00FC034A" w:rsidP="00EC250D">
      <w:pPr>
        <w:pStyle w:val="odstavec"/>
        <w:suppressAutoHyphens/>
        <w:rPr>
          <w:i/>
          <w:iCs/>
          <w:color w:val="000000"/>
        </w:rPr>
      </w:pPr>
      <w:r w:rsidRPr="00B75E73">
        <w:rPr>
          <w:color w:val="00000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</w:rPr>
        <w:t>Nerozdelený zisk minulých rokov</w:t>
      </w:r>
      <w:r w:rsidRPr="00B75E73">
        <w:rPr>
          <w:color w:val="000000"/>
        </w:rPr>
        <w:t xml:space="preserve"> a</w:t>
      </w:r>
      <w:r>
        <w:rPr>
          <w:color w:val="000000"/>
        </w:rPr>
        <w:t> Nerozdelená strata minulých rokov</w:t>
      </w:r>
      <w:r w:rsidRPr="00B75E73">
        <w:rPr>
          <w:color w:val="00000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FC034A" w:rsidRDefault="00FC034A" w:rsidP="00EC250D">
      <w:pPr>
        <w:pStyle w:val="odstavec"/>
        <w:rPr>
          <w:i/>
          <w:iCs/>
          <w:color w:val="FF0000"/>
        </w:rPr>
      </w:pPr>
    </w:p>
    <w:p w:rsidR="00FC034A" w:rsidRDefault="00FC034A" w:rsidP="00EC250D">
      <w:pPr>
        <w:pStyle w:val="odstavec"/>
        <w:rPr>
          <w:i/>
          <w:iCs/>
          <w:color w:val="FF0000"/>
        </w:rPr>
      </w:pPr>
    </w:p>
    <w:p w:rsidR="00FC034A" w:rsidRDefault="00FC034A" w:rsidP="00EC250D">
      <w:pPr>
        <w:pStyle w:val="odstavec"/>
        <w:rPr>
          <w:i/>
          <w:iCs/>
          <w:color w:val="FF0000"/>
        </w:rPr>
      </w:pPr>
    </w:p>
    <w:p w:rsidR="00FC034A" w:rsidRPr="00EC250D" w:rsidRDefault="00FC034A" w:rsidP="00EC250D">
      <w:pPr>
        <w:pStyle w:val="odstavec"/>
        <w:rPr>
          <w:i/>
          <w:iCs/>
          <w:color w:val="FF0000"/>
        </w:rPr>
      </w:pPr>
    </w:p>
    <w:p w:rsidR="00FC034A" w:rsidRPr="00581D30" w:rsidRDefault="00FC034A" w:rsidP="00581D30">
      <w:pPr>
        <w:pStyle w:val="Heading1"/>
        <w:rPr>
          <w:rFonts w:ascii="Arial" w:hAnsi="Arial" w:cs="Arial"/>
        </w:rPr>
      </w:pPr>
      <w:r w:rsidRPr="002E444B">
        <w:t>AKTÍ</w:t>
      </w:r>
      <w:r>
        <w:t>VA</w:t>
      </w:r>
    </w:p>
    <w:p w:rsidR="00FC034A" w:rsidRPr="002E444B" w:rsidRDefault="00FC034A" w:rsidP="00EC250D">
      <w:pPr>
        <w:pStyle w:val="odstavec"/>
      </w:pPr>
    </w:p>
    <w:p w:rsidR="00FC034A" w:rsidRPr="002E444B" w:rsidRDefault="00FC034A" w:rsidP="00A02B4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FC034A" w:rsidRPr="002E444B" w:rsidRDefault="00FC034A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FC034A" w:rsidRPr="002E444B" w:rsidRDefault="00FC034A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C034A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C034A" w:rsidRPr="002E444B" w:rsidRDefault="00FC034A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C034A" w:rsidRPr="002E444B" w:rsidRDefault="00FC034A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FC034A" w:rsidRPr="002E444B">
        <w:trPr>
          <w:cantSplit/>
        </w:trPr>
        <w:tc>
          <w:tcPr>
            <w:tcW w:w="7504" w:type="dxa"/>
            <w:vAlign w:val="bottom"/>
          </w:tcPr>
          <w:p w:rsidR="00FC034A" w:rsidRPr="002E444B" w:rsidRDefault="00FC034A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FC034A" w:rsidRPr="002E444B" w:rsidRDefault="00FC034A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C034A" w:rsidRPr="002E444B">
        <w:trPr>
          <w:cantSplit/>
        </w:trPr>
        <w:tc>
          <w:tcPr>
            <w:tcW w:w="7504" w:type="dxa"/>
            <w:vAlign w:val="center"/>
          </w:tcPr>
          <w:p w:rsidR="00FC034A" w:rsidRPr="002E444B" w:rsidRDefault="00FC034A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FC034A" w:rsidRPr="002E444B" w:rsidRDefault="00FC034A" w:rsidP="00A02B4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034A" w:rsidRPr="002E444B">
        <w:trPr>
          <w:cantSplit/>
        </w:trPr>
        <w:tc>
          <w:tcPr>
            <w:tcW w:w="7504" w:type="dxa"/>
            <w:vAlign w:val="center"/>
          </w:tcPr>
          <w:p w:rsidR="00FC034A" w:rsidRPr="002E444B" w:rsidRDefault="00FC034A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FC034A" w:rsidRPr="002E444B" w:rsidRDefault="00FC034A" w:rsidP="00FF3475">
            <w:pPr>
              <w:pStyle w:val="lines"/>
            </w:pPr>
            <w:r>
              <w:t xml:space="preserve">                    31 580</w:t>
            </w:r>
          </w:p>
        </w:tc>
      </w:tr>
      <w:tr w:rsidR="00FC034A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FC034A" w:rsidRPr="002E444B" w:rsidRDefault="00FC034A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FC034A" w:rsidRPr="002E444B" w:rsidRDefault="00FC034A" w:rsidP="001E1421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31 580             </w:t>
            </w:r>
          </w:p>
        </w:tc>
      </w:tr>
    </w:tbl>
    <w:p w:rsidR="00FC034A" w:rsidRDefault="00FC034A" w:rsidP="003104D1">
      <w:pPr>
        <w:pStyle w:val="odstavec"/>
        <w:ind w:left="0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C034A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C034A" w:rsidRPr="002E444B" w:rsidRDefault="00FC034A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C034A" w:rsidRPr="002E444B" w:rsidRDefault="00FC034A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FC034A" w:rsidRPr="002E444B">
        <w:trPr>
          <w:cantSplit/>
        </w:trPr>
        <w:tc>
          <w:tcPr>
            <w:tcW w:w="7504" w:type="dxa"/>
            <w:vAlign w:val="bottom"/>
          </w:tcPr>
          <w:p w:rsidR="00FC034A" w:rsidRPr="002E444B" w:rsidRDefault="00FC034A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FC034A" w:rsidRPr="002E444B" w:rsidRDefault="00FC034A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C034A" w:rsidRPr="002E444B">
        <w:trPr>
          <w:cantSplit/>
        </w:trPr>
        <w:tc>
          <w:tcPr>
            <w:tcW w:w="7504" w:type="dxa"/>
            <w:vAlign w:val="center"/>
          </w:tcPr>
          <w:p w:rsidR="00FC034A" w:rsidRPr="002E444B" w:rsidRDefault="00FC034A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FC034A" w:rsidRPr="002E444B" w:rsidRDefault="00FC034A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034A" w:rsidRPr="002E444B">
        <w:trPr>
          <w:cantSplit/>
        </w:trPr>
        <w:tc>
          <w:tcPr>
            <w:tcW w:w="7504" w:type="dxa"/>
            <w:vAlign w:val="center"/>
          </w:tcPr>
          <w:p w:rsidR="00FC034A" w:rsidRPr="002E444B" w:rsidRDefault="00FC034A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FC034A" w:rsidRPr="002E444B" w:rsidRDefault="00FC034A" w:rsidP="00FF3475">
            <w:pPr>
              <w:pStyle w:val="lines"/>
            </w:pPr>
            <w:r>
              <w:t xml:space="preserve">                    56733 </w:t>
            </w:r>
          </w:p>
        </w:tc>
      </w:tr>
      <w:tr w:rsidR="00FC034A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FC034A" w:rsidRPr="002E444B" w:rsidRDefault="00FC034A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FC034A" w:rsidRPr="002E444B" w:rsidRDefault="00FC034A" w:rsidP="007E09B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56733</w:t>
            </w:r>
          </w:p>
        </w:tc>
      </w:tr>
    </w:tbl>
    <w:p w:rsidR="00FC034A" w:rsidRDefault="00FC034A" w:rsidP="001E1421">
      <w:pPr>
        <w:pStyle w:val="odstavec"/>
        <w:ind w:left="0"/>
      </w:pPr>
    </w:p>
    <w:p w:rsidR="00FC034A" w:rsidRPr="002E444B" w:rsidRDefault="00FC034A" w:rsidP="00EC250D">
      <w:pPr>
        <w:pStyle w:val="odstavec"/>
      </w:pPr>
    </w:p>
    <w:p w:rsidR="00FC034A" w:rsidRPr="002E444B" w:rsidRDefault="00FC034A" w:rsidP="00C742A0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  <w:r>
        <w:rPr>
          <w:rFonts w:ascii="Arial" w:hAnsi="Arial" w:cs="Arial"/>
        </w:rPr>
        <w:t xml:space="preserve"> k 31.12.2019.</w:t>
      </w:r>
    </w:p>
    <w:p w:rsidR="00FC034A" w:rsidRDefault="00FC034A" w:rsidP="00EC250D">
      <w:pPr>
        <w:pStyle w:val="odstavec"/>
      </w:pPr>
      <w:r w:rsidRPr="002E444B">
        <w:t>Ako finančné účty sú vykázané peniaze v</w:t>
      </w:r>
      <w:r>
        <w:t> </w:t>
      </w:r>
      <w:r w:rsidRPr="002E444B">
        <w:t>pokladni</w:t>
      </w:r>
      <w:r>
        <w:t xml:space="preserve"> ( 20 549 EUR), </w:t>
      </w:r>
      <w:r w:rsidRPr="002E444B">
        <w:t xml:space="preserve">účty v bankách </w:t>
      </w:r>
      <w:r>
        <w:t>( 64 268 EUR) a ceniny (0 EUR)</w:t>
      </w:r>
      <w:r w:rsidRPr="002E444B">
        <w:t>. Účtami v bankách môže Spoločnosť voľne disponovať</w:t>
      </w:r>
      <w:r>
        <w:t>.</w:t>
      </w:r>
    </w:p>
    <w:p w:rsidR="00FC034A" w:rsidRPr="002E444B" w:rsidRDefault="00FC034A" w:rsidP="00EC250D">
      <w:pPr>
        <w:pStyle w:val="odstavec"/>
      </w:pPr>
      <w:r>
        <w:t>Spolu finančné účty k 31.12.2019 = 84 817 EUR</w:t>
      </w:r>
    </w:p>
    <w:p w:rsidR="00FC034A" w:rsidRDefault="00FC034A" w:rsidP="00EC250D">
      <w:pPr>
        <w:pStyle w:val="odstavec"/>
      </w:pPr>
    </w:p>
    <w:p w:rsidR="00FC034A" w:rsidRDefault="00FC034A" w:rsidP="005E13F2">
      <w:pPr>
        <w:pStyle w:val="odstavec"/>
        <w:ind w:left="0"/>
      </w:pPr>
    </w:p>
    <w:p w:rsidR="00FC034A" w:rsidRDefault="00FC034A" w:rsidP="00EC250D">
      <w:pPr>
        <w:pStyle w:val="odstavec"/>
      </w:pPr>
    </w:p>
    <w:p w:rsidR="00FC034A" w:rsidRPr="002E444B" w:rsidRDefault="00FC034A" w:rsidP="00EC250D">
      <w:pPr>
        <w:pStyle w:val="odstavec"/>
      </w:pPr>
    </w:p>
    <w:p w:rsidR="00FC034A" w:rsidRPr="00EB77F8" w:rsidRDefault="00FC034A" w:rsidP="006F7C7C">
      <w:pPr>
        <w:pStyle w:val="Heading1"/>
        <w:rPr>
          <w:rFonts w:ascii="Arial" w:hAnsi="Arial" w:cs="Arial"/>
        </w:rPr>
      </w:pPr>
      <w:r w:rsidRPr="00EB77F8">
        <w:rPr>
          <w:rFonts w:ascii="Arial" w:hAnsi="Arial" w:cs="Arial"/>
        </w:rPr>
        <w:t>PASÍVA</w:t>
      </w:r>
    </w:p>
    <w:p w:rsidR="00FC034A" w:rsidRPr="002E444B" w:rsidRDefault="00FC034A" w:rsidP="00316173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Vlastné imanie</w:t>
      </w:r>
    </w:p>
    <w:p w:rsidR="00FC034A" w:rsidRPr="002E444B" w:rsidRDefault="00FC034A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61"/>
      </w:tblGrid>
      <w:tr w:rsidR="00FC034A" w:rsidRPr="002E444B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FC034A" w:rsidRPr="002E444B" w:rsidRDefault="00FC034A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FC034A" w:rsidRPr="002E444B" w:rsidRDefault="00FC034A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01.01.2019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FC034A" w:rsidRPr="002E444B" w:rsidRDefault="00FC034A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FC034A" w:rsidRPr="002E444B" w:rsidRDefault="00FC034A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FC034A" w:rsidRPr="002E444B" w:rsidRDefault="00FC034A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61" w:type="dxa"/>
            <w:tcBorders>
              <w:bottom w:val="single" w:sz="4" w:space="0" w:color="auto"/>
            </w:tcBorders>
            <w:vAlign w:val="bottom"/>
          </w:tcPr>
          <w:p w:rsidR="00FC034A" w:rsidRPr="002E444B" w:rsidRDefault="00FC034A" w:rsidP="008C7E86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</w:p>
          <w:p w:rsidR="00FC034A" w:rsidRPr="002E444B" w:rsidRDefault="00FC034A" w:rsidP="00805527">
            <w:pPr>
              <w:ind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FC034A" w:rsidRPr="002E444B">
        <w:trPr>
          <w:cantSplit/>
        </w:trPr>
        <w:tc>
          <w:tcPr>
            <w:tcW w:w="3543" w:type="dxa"/>
            <w:vAlign w:val="bottom"/>
          </w:tcPr>
          <w:p w:rsidR="00FC034A" w:rsidRPr="002E444B" w:rsidRDefault="00FC034A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61" w:type="dxa"/>
            <w:vAlign w:val="bottom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034A" w:rsidRPr="002E444B">
        <w:trPr>
          <w:cantSplit/>
        </w:trPr>
        <w:tc>
          <w:tcPr>
            <w:tcW w:w="3543" w:type="dxa"/>
            <w:vAlign w:val="center"/>
          </w:tcPr>
          <w:p w:rsidR="00FC034A" w:rsidRPr="002E444B" w:rsidRDefault="00FC034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260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FC034A" w:rsidRPr="002E444B">
        <w:trPr>
          <w:cantSplit/>
        </w:trPr>
        <w:tc>
          <w:tcPr>
            <w:tcW w:w="3543" w:type="dxa"/>
            <w:vAlign w:val="center"/>
          </w:tcPr>
          <w:p w:rsidR="00FC034A" w:rsidRPr="002E444B" w:rsidRDefault="00FC034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</w:t>
            </w:r>
          </w:p>
        </w:tc>
        <w:tc>
          <w:tcPr>
            <w:tcW w:w="1260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</w:t>
            </w:r>
          </w:p>
        </w:tc>
      </w:tr>
      <w:tr w:rsidR="00FC034A" w:rsidRPr="002E444B">
        <w:trPr>
          <w:cantSplit/>
          <w:trHeight w:val="80"/>
        </w:trPr>
        <w:tc>
          <w:tcPr>
            <w:tcW w:w="3543" w:type="dxa"/>
            <w:vAlign w:val="center"/>
          </w:tcPr>
          <w:p w:rsidR="00FC034A" w:rsidRPr="002E444B" w:rsidRDefault="00FC034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-30 607</w:t>
            </w:r>
          </w:p>
        </w:tc>
        <w:tc>
          <w:tcPr>
            <w:tcW w:w="1260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-11 227</w:t>
            </w:r>
          </w:p>
        </w:tc>
        <w:tc>
          <w:tcPr>
            <w:tcW w:w="1080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-41 834</w:t>
            </w:r>
          </w:p>
        </w:tc>
      </w:tr>
      <w:tr w:rsidR="00FC034A" w:rsidRPr="002E444B">
        <w:trPr>
          <w:cantSplit/>
          <w:trHeight w:val="135"/>
        </w:trPr>
        <w:tc>
          <w:tcPr>
            <w:tcW w:w="3543" w:type="dxa"/>
            <w:vAlign w:val="center"/>
          </w:tcPr>
          <w:p w:rsidR="00FC034A" w:rsidRPr="002E444B" w:rsidRDefault="00FC034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vAlign w:val="center"/>
          </w:tcPr>
          <w:p w:rsidR="00FC034A" w:rsidRPr="002E444B" w:rsidRDefault="00FC034A" w:rsidP="005E13F2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22562</w:t>
            </w:r>
          </w:p>
        </w:tc>
        <w:tc>
          <w:tcPr>
            <w:tcW w:w="1260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61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22 562</w:t>
            </w:r>
          </w:p>
        </w:tc>
      </w:tr>
      <w:tr w:rsidR="00FC034A" w:rsidRPr="002E444B">
        <w:trPr>
          <w:cantSplit/>
        </w:trPr>
        <w:tc>
          <w:tcPr>
            <w:tcW w:w="3543" w:type="dxa"/>
            <w:vAlign w:val="center"/>
          </w:tcPr>
          <w:p w:rsidR="00FC034A" w:rsidRPr="002E444B" w:rsidRDefault="00FC034A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FC034A" w:rsidRPr="002E444B" w:rsidRDefault="00FC034A" w:rsidP="00FF3475">
            <w:pPr>
              <w:pStyle w:val="lines"/>
            </w:pPr>
            <w:r>
              <w:t>-11 227</w:t>
            </w:r>
          </w:p>
        </w:tc>
        <w:tc>
          <w:tcPr>
            <w:tcW w:w="1260" w:type="dxa"/>
            <w:vAlign w:val="bottom"/>
          </w:tcPr>
          <w:p w:rsidR="00FC034A" w:rsidRPr="002E444B" w:rsidRDefault="00FC034A" w:rsidP="00FF3475">
            <w:pPr>
              <w:pStyle w:val="lines"/>
            </w:pPr>
            <w:r>
              <w:t>-1 199</w:t>
            </w:r>
          </w:p>
        </w:tc>
        <w:tc>
          <w:tcPr>
            <w:tcW w:w="1080" w:type="dxa"/>
            <w:vAlign w:val="bottom"/>
          </w:tcPr>
          <w:p w:rsidR="00FC034A" w:rsidRPr="002E444B" w:rsidRDefault="00FC034A" w:rsidP="00FF3475">
            <w:pPr>
              <w:pStyle w:val="lines"/>
            </w:pPr>
          </w:p>
        </w:tc>
        <w:tc>
          <w:tcPr>
            <w:tcW w:w="1060" w:type="dxa"/>
            <w:vAlign w:val="bottom"/>
          </w:tcPr>
          <w:p w:rsidR="00FC034A" w:rsidRPr="002E444B" w:rsidRDefault="00FC034A" w:rsidP="00FF3475">
            <w:pPr>
              <w:pStyle w:val="lines"/>
            </w:pPr>
            <w:r>
              <w:t>11227</w:t>
            </w:r>
          </w:p>
        </w:tc>
        <w:tc>
          <w:tcPr>
            <w:tcW w:w="1161" w:type="dxa"/>
            <w:vAlign w:val="bottom"/>
          </w:tcPr>
          <w:p w:rsidR="00FC034A" w:rsidRPr="002E444B" w:rsidRDefault="00FC034A" w:rsidP="00FF3475">
            <w:pPr>
              <w:pStyle w:val="lines"/>
            </w:pPr>
            <w:r>
              <w:t>-1 199</w:t>
            </w:r>
          </w:p>
        </w:tc>
      </w:tr>
      <w:tr w:rsidR="00FC034A" w:rsidRPr="002E444B">
        <w:trPr>
          <w:cantSplit/>
        </w:trPr>
        <w:tc>
          <w:tcPr>
            <w:tcW w:w="3543" w:type="dxa"/>
            <w:vAlign w:val="center"/>
          </w:tcPr>
          <w:p w:rsidR="00FC034A" w:rsidRPr="002E444B" w:rsidRDefault="00FC034A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vlastné imanie </w:t>
            </w:r>
          </w:p>
        </w:tc>
        <w:tc>
          <w:tcPr>
            <w:tcW w:w="1243" w:type="dxa"/>
            <w:vAlign w:val="center"/>
          </w:tcPr>
          <w:p w:rsidR="00FC034A" w:rsidRPr="002E444B" w:rsidRDefault="00FC034A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- 12 268</w:t>
            </w:r>
          </w:p>
        </w:tc>
        <w:tc>
          <w:tcPr>
            <w:tcW w:w="1260" w:type="dxa"/>
            <w:vAlign w:val="center"/>
          </w:tcPr>
          <w:p w:rsidR="00FC034A" w:rsidRPr="002E444B" w:rsidRDefault="00FC034A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-12 426 </w:t>
            </w:r>
          </w:p>
        </w:tc>
        <w:tc>
          <w:tcPr>
            <w:tcW w:w="1080" w:type="dxa"/>
            <w:vAlign w:val="center"/>
          </w:tcPr>
          <w:p w:rsidR="00FC034A" w:rsidRPr="002E444B" w:rsidRDefault="00FC034A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FC034A" w:rsidRPr="002E444B" w:rsidRDefault="00FC034A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11227 </w:t>
            </w:r>
          </w:p>
        </w:tc>
        <w:tc>
          <w:tcPr>
            <w:tcW w:w="1161" w:type="dxa"/>
            <w:vAlign w:val="center"/>
          </w:tcPr>
          <w:p w:rsidR="00FC034A" w:rsidRPr="002E444B" w:rsidRDefault="00FC034A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-13 467</w:t>
            </w:r>
          </w:p>
        </w:tc>
      </w:tr>
    </w:tbl>
    <w:p w:rsidR="00FC034A" w:rsidRPr="002E444B" w:rsidRDefault="00FC034A" w:rsidP="00EC250D">
      <w:pPr>
        <w:pStyle w:val="odstavec"/>
      </w:pPr>
    </w:p>
    <w:p w:rsidR="00FC034A" w:rsidRPr="0068638D" w:rsidRDefault="00FC034A" w:rsidP="00C55486">
      <w:pPr>
        <w:pStyle w:val="odstavec"/>
        <w:rPr>
          <w:b/>
          <w:bCs/>
        </w:rPr>
      </w:pPr>
      <w:r w:rsidRPr="0068638D">
        <w:rPr>
          <w:b/>
          <w:bCs/>
        </w:rPr>
        <w:t xml:space="preserve">Štatutárny orgán navrhuje stratu vo výške – </w:t>
      </w:r>
      <w:r>
        <w:rPr>
          <w:b/>
          <w:bCs/>
        </w:rPr>
        <w:t>1 199</w:t>
      </w:r>
      <w:r w:rsidRPr="0068638D">
        <w:rPr>
          <w:b/>
          <w:bCs/>
        </w:rPr>
        <w:t xml:space="preserve">  EUR za rok 201</w:t>
      </w:r>
      <w:r>
        <w:rPr>
          <w:b/>
          <w:bCs/>
        </w:rPr>
        <w:t>9</w:t>
      </w:r>
      <w:r w:rsidRPr="0068638D">
        <w:rPr>
          <w:b/>
          <w:bCs/>
        </w:rPr>
        <w:t xml:space="preserve"> preúčtovať na neuhradenú stratu minulých rokov .</w:t>
      </w:r>
    </w:p>
    <w:p w:rsidR="00FC034A" w:rsidRPr="0068638D" w:rsidRDefault="00FC034A" w:rsidP="00EC250D">
      <w:pPr>
        <w:pStyle w:val="odstavec"/>
        <w:rPr>
          <w:b/>
          <w:bCs/>
        </w:rPr>
      </w:pPr>
    </w:p>
    <w:p w:rsidR="00FC034A" w:rsidRDefault="00FC034A" w:rsidP="00EC250D">
      <w:pPr>
        <w:pStyle w:val="odstavec"/>
      </w:pPr>
    </w:p>
    <w:p w:rsidR="00FC034A" w:rsidRPr="0068638D" w:rsidRDefault="00FC034A" w:rsidP="003D4446">
      <w:pPr>
        <w:pStyle w:val="odstavec"/>
        <w:rPr>
          <w:b/>
          <w:bCs/>
        </w:rPr>
      </w:pPr>
      <w:r>
        <w:rPr>
          <w:b/>
          <w:bCs/>
        </w:rPr>
        <w:t xml:space="preserve">Štatutárny orgán preúčtoval na základe valného zhromaždenia </w:t>
      </w:r>
      <w:r w:rsidRPr="0068638D">
        <w:rPr>
          <w:b/>
          <w:bCs/>
        </w:rPr>
        <w:t xml:space="preserve"> stratu vo výške – </w:t>
      </w:r>
      <w:r>
        <w:rPr>
          <w:b/>
          <w:bCs/>
        </w:rPr>
        <w:t>11 227</w:t>
      </w:r>
      <w:r w:rsidRPr="0068638D">
        <w:rPr>
          <w:b/>
          <w:bCs/>
        </w:rPr>
        <w:t xml:space="preserve">  EUR za rok 201</w:t>
      </w:r>
      <w:r>
        <w:rPr>
          <w:b/>
          <w:bCs/>
        </w:rPr>
        <w:t xml:space="preserve">8 </w:t>
      </w:r>
      <w:r w:rsidRPr="0068638D">
        <w:rPr>
          <w:b/>
          <w:bCs/>
        </w:rPr>
        <w:t>na neuhradenú stratu minulých rokov .</w:t>
      </w:r>
    </w:p>
    <w:p w:rsidR="00FC034A" w:rsidRPr="0068638D" w:rsidRDefault="00FC034A" w:rsidP="003D4446">
      <w:pPr>
        <w:pStyle w:val="odstavec"/>
        <w:rPr>
          <w:b/>
          <w:bCs/>
        </w:rPr>
      </w:pPr>
    </w:p>
    <w:p w:rsidR="00FC034A" w:rsidRDefault="00FC034A" w:rsidP="003D4446">
      <w:pPr>
        <w:pStyle w:val="odstavec"/>
      </w:pPr>
    </w:p>
    <w:p w:rsidR="00FC034A" w:rsidRDefault="00FC034A" w:rsidP="003D4446">
      <w:pPr>
        <w:pStyle w:val="odstavec"/>
      </w:pPr>
    </w:p>
    <w:p w:rsidR="00FC034A" w:rsidRDefault="00FC034A" w:rsidP="00EC250D">
      <w:pPr>
        <w:pStyle w:val="odstavec"/>
      </w:pPr>
    </w:p>
    <w:p w:rsidR="00FC034A" w:rsidRDefault="00FC034A" w:rsidP="00EC250D">
      <w:pPr>
        <w:pStyle w:val="odstavec"/>
      </w:pPr>
    </w:p>
    <w:p w:rsidR="00FC034A" w:rsidRDefault="00FC034A" w:rsidP="00EC250D">
      <w:pPr>
        <w:pStyle w:val="odstavec"/>
      </w:pPr>
    </w:p>
    <w:p w:rsidR="00FC034A" w:rsidRDefault="00FC034A" w:rsidP="00EC250D">
      <w:pPr>
        <w:pStyle w:val="odstavec"/>
      </w:pPr>
    </w:p>
    <w:p w:rsidR="00FC034A" w:rsidRDefault="00FC034A" w:rsidP="00EC250D">
      <w:pPr>
        <w:pStyle w:val="odstavec"/>
      </w:pPr>
    </w:p>
    <w:p w:rsidR="00FC034A" w:rsidRDefault="00FC034A" w:rsidP="00EC250D">
      <w:pPr>
        <w:pStyle w:val="odstavec"/>
      </w:pPr>
    </w:p>
    <w:p w:rsidR="00FC034A" w:rsidRPr="002E444B" w:rsidRDefault="00FC034A" w:rsidP="00EC250D">
      <w:pPr>
        <w:pStyle w:val="odstavec"/>
      </w:pPr>
    </w:p>
    <w:p w:rsidR="00FC034A" w:rsidRPr="002E444B" w:rsidRDefault="00FC034A" w:rsidP="00CC566E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FC034A" w:rsidRPr="002E444B" w:rsidRDefault="00FC034A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FC034A" w:rsidRPr="002E444B" w:rsidRDefault="00FC034A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FC034A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FC034A" w:rsidRPr="002E444B" w:rsidRDefault="00FC034A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C034A" w:rsidRPr="002E444B" w:rsidRDefault="00FC034A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FC034A" w:rsidRPr="002E444B">
        <w:trPr>
          <w:cantSplit/>
        </w:trPr>
        <w:tc>
          <w:tcPr>
            <w:tcW w:w="7646" w:type="dxa"/>
            <w:vAlign w:val="bottom"/>
          </w:tcPr>
          <w:p w:rsidR="00FC034A" w:rsidRPr="002E444B" w:rsidRDefault="00FC034A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C034A" w:rsidRPr="002E444B">
        <w:trPr>
          <w:cantSplit/>
        </w:trPr>
        <w:tc>
          <w:tcPr>
            <w:tcW w:w="7646" w:type="dxa"/>
            <w:vAlign w:val="center"/>
          </w:tcPr>
          <w:p w:rsidR="00FC034A" w:rsidRPr="002E444B" w:rsidRDefault="00FC034A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139 199   </w:t>
            </w:r>
          </w:p>
        </w:tc>
      </w:tr>
      <w:tr w:rsidR="00FC034A" w:rsidRPr="002E444B">
        <w:trPr>
          <w:cantSplit/>
        </w:trPr>
        <w:tc>
          <w:tcPr>
            <w:tcW w:w="7646" w:type="dxa"/>
            <w:vAlign w:val="center"/>
          </w:tcPr>
          <w:p w:rsidR="00FC034A" w:rsidRPr="002E444B" w:rsidRDefault="00FC034A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FC034A" w:rsidRPr="002E444B" w:rsidRDefault="00FC034A" w:rsidP="00FF3475">
            <w:pPr>
              <w:pStyle w:val="lines"/>
            </w:pPr>
            <w:r w:rsidRPr="002E444B">
              <w:t>-</w:t>
            </w:r>
          </w:p>
        </w:tc>
      </w:tr>
      <w:tr w:rsidR="00FC034A" w:rsidRPr="002E444B">
        <w:trPr>
          <w:cantSplit/>
        </w:trPr>
        <w:tc>
          <w:tcPr>
            <w:tcW w:w="7646" w:type="dxa"/>
            <w:vAlign w:val="center"/>
          </w:tcPr>
          <w:p w:rsidR="00FC034A" w:rsidRPr="002E444B" w:rsidRDefault="00FC034A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FC034A" w:rsidRPr="002E444B" w:rsidRDefault="00FC034A" w:rsidP="00D664F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139 199</w:t>
            </w:r>
          </w:p>
        </w:tc>
      </w:tr>
      <w:tr w:rsidR="00FC034A" w:rsidRPr="002E444B">
        <w:trPr>
          <w:cantSplit/>
        </w:trPr>
        <w:tc>
          <w:tcPr>
            <w:tcW w:w="7646" w:type="dxa"/>
            <w:vAlign w:val="center"/>
          </w:tcPr>
          <w:p w:rsidR="00FC034A" w:rsidRPr="002E444B" w:rsidRDefault="00FC034A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C034A" w:rsidRPr="002E444B" w:rsidRDefault="00FC034A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C034A" w:rsidRPr="002E444B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FC034A" w:rsidRPr="002E444B" w:rsidRDefault="00FC034A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C034A" w:rsidRPr="002E444B" w:rsidRDefault="00FC034A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31. 12.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FC034A" w:rsidRPr="002E444B">
        <w:trPr>
          <w:cantSplit/>
        </w:trPr>
        <w:tc>
          <w:tcPr>
            <w:tcW w:w="7646" w:type="dxa"/>
            <w:vAlign w:val="bottom"/>
          </w:tcPr>
          <w:p w:rsidR="00FC034A" w:rsidRPr="002E444B" w:rsidRDefault="00FC034A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FC034A" w:rsidRPr="002E444B" w:rsidRDefault="00FC034A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C034A" w:rsidRPr="002E444B">
        <w:trPr>
          <w:cantSplit/>
        </w:trPr>
        <w:tc>
          <w:tcPr>
            <w:tcW w:w="7646" w:type="dxa"/>
            <w:vAlign w:val="center"/>
          </w:tcPr>
          <w:p w:rsidR="00FC034A" w:rsidRPr="002E444B" w:rsidRDefault="00FC034A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FC034A" w:rsidRPr="002E444B" w:rsidRDefault="00FC034A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139 640</w:t>
            </w:r>
          </w:p>
        </w:tc>
      </w:tr>
      <w:tr w:rsidR="00FC034A" w:rsidRPr="002E444B">
        <w:trPr>
          <w:cantSplit/>
        </w:trPr>
        <w:tc>
          <w:tcPr>
            <w:tcW w:w="7646" w:type="dxa"/>
            <w:vAlign w:val="center"/>
          </w:tcPr>
          <w:p w:rsidR="00FC034A" w:rsidRPr="002E444B" w:rsidRDefault="00FC034A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FC034A" w:rsidRPr="002E444B" w:rsidRDefault="00FC034A" w:rsidP="00FF3475">
            <w:pPr>
              <w:pStyle w:val="lines"/>
            </w:pPr>
            <w:r w:rsidRPr="002E444B">
              <w:t>-</w:t>
            </w:r>
          </w:p>
        </w:tc>
      </w:tr>
      <w:tr w:rsidR="00FC034A" w:rsidRPr="002E444B">
        <w:trPr>
          <w:cantSplit/>
        </w:trPr>
        <w:tc>
          <w:tcPr>
            <w:tcW w:w="7646" w:type="dxa"/>
            <w:vAlign w:val="center"/>
          </w:tcPr>
          <w:p w:rsidR="00FC034A" w:rsidRPr="002E444B" w:rsidRDefault="00FC034A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FC034A" w:rsidRPr="002E444B" w:rsidRDefault="00FC034A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139 640</w:t>
            </w:r>
          </w:p>
        </w:tc>
      </w:tr>
      <w:tr w:rsidR="00FC034A" w:rsidRPr="002E444B">
        <w:trPr>
          <w:cantSplit/>
        </w:trPr>
        <w:tc>
          <w:tcPr>
            <w:tcW w:w="7646" w:type="dxa"/>
            <w:vAlign w:val="center"/>
          </w:tcPr>
          <w:p w:rsidR="00FC034A" w:rsidRPr="002E444B" w:rsidRDefault="00FC034A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C034A" w:rsidRPr="002E444B" w:rsidRDefault="00FC034A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FC034A" w:rsidRDefault="00FC034A" w:rsidP="00A67A66">
      <w:pPr>
        <w:pStyle w:val="odstavec"/>
        <w:ind w:left="0"/>
      </w:pPr>
    </w:p>
    <w:p w:rsidR="00FC034A" w:rsidRDefault="00FC034A" w:rsidP="00A71265">
      <w:pPr>
        <w:pStyle w:val="odstavec"/>
      </w:pPr>
    </w:p>
    <w:p w:rsidR="00FC034A" w:rsidRDefault="00FC034A" w:rsidP="00A67A66">
      <w:pPr>
        <w:pStyle w:val="odstavec"/>
        <w:ind w:left="0"/>
      </w:pPr>
    </w:p>
    <w:p w:rsidR="00FC034A" w:rsidRDefault="00FC034A" w:rsidP="00A67A66">
      <w:pPr>
        <w:pStyle w:val="odstavec"/>
        <w:ind w:left="0"/>
      </w:pPr>
    </w:p>
    <w:p w:rsidR="00FC034A" w:rsidRPr="002E444B" w:rsidRDefault="00FC034A" w:rsidP="00EC250D">
      <w:pPr>
        <w:pStyle w:val="odstavec"/>
      </w:pPr>
    </w:p>
    <w:p w:rsidR="00FC034A" w:rsidRPr="002E444B" w:rsidRDefault="00FC034A" w:rsidP="00316173">
      <w:pPr>
        <w:rPr>
          <w:rFonts w:ascii="Arial" w:hAnsi="Arial" w:cs="Arial"/>
          <w:sz w:val="20"/>
          <w:szCs w:val="20"/>
        </w:rPr>
      </w:pPr>
    </w:p>
    <w:p w:rsidR="00FC034A" w:rsidRPr="002E444B" w:rsidRDefault="00FC034A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VÝNOSY</w:t>
      </w:r>
    </w:p>
    <w:p w:rsidR="00FC034A" w:rsidRPr="002E444B" w:rsidRDefault="00FC034A" w:rsidP="0011375B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Tržby za vlastné výkony a tovar</w:t>
      </w:r>
    </w:p>
    <w:p w:rsidR="00FC034A" w:rsidRDefault="00FC034A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FC034A" w:rsidRPr="002E444B" w:rsidRDefault="00FC034A" w:rsidP="00EC250D">
      <w:pPr>
        <w:pStyle w:val="odstavec"/>
      </w:pPr>
    </w:p>
    <w:tbl>
      <w:tblPr>
        <w:tblW w:w="9286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15"/>
      </w:tblGrid>
      <w:tr w:rsidR="00FC034A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FC034A" w:rsidRPr="002E444B" w:rsidRDefault="00FC034A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FC034A" w:rsidRPr="002E444B" w:rsidRDefault="00FC034A" w:rsidP="0039783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FC034A" w:rsidRPr="002E444B">
        <w:trPr>
          <w:cantSplit/>
        </w:trPr>
        <w:tc>
          <w:tcPr>
            <w:tcW w:w="8071" w:type="dxa"/>
            <w:vAlign w:val="bottom"/>
          </w:tcPr>
          <w:p w:rsidR="00FC034A" w:rsidRPr="002E444B" w:rsidRDefault="00FC034A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FC034A" w:rsidRPr="002E444B" w:rsidRDefault="00FC034A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034A" w:rsidRPr="002E444B">
        <w:trPr>
          <w:cantSplit/>
        </w:trPr>
        <w:tc>
          <w:tcPr>
            <w:tcW w:w="8071" w:type="dxa"/>
            <w:vAlign w:val="bottom"/>
          </w:tcPr>
          <w:p w:rsidR="00FC034A" w:rsidRPr="002E444B" w:rsidRDefault="00FC034A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služieb </w:t>
            </w:r>
          </w:p>
        </w:tc>
        <w:tc>
          <w:tcPr>
            <w:tcW w:w="1215" w:type="dxa"/>
            <w:vAlign w:val="bottom"/>
          </w:tcPr>
          <w:p w:rsidR="00FC034A" w:rsidRPr="002E444B" w:rsidRDefault="00FC034A" w:rsidP="00FF47B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</w:t>
            </w:r>
          </w:p>
        </w:tc>
      </w:tr>
      <w:tr w:rsidR="00FC034A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FC034A" w:rsidRPr="002E444B" w:rsidRDefault="00FC034A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FC034A" w:rsidRPr="002E444B" w:rsidRDefault="00FC034A" w:rsidP="00FF3475">
            <w:pPr>
              <w:pStyle w:val="lines"/>
            </w:pPr>
          </w:p>
        </w:tc>
      </w:tr>
      <w:tr w:rsidR="00FC034A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FC034A" w:rsidRPr="002E444B" w:rsidRDefault="00FC034A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FC034A" w:rsidRPr="002E444B" w:rsidRDefault="00FC034A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</w:t>
            </w:r>
          </w:p>
        </w:tc>
      </w:tr>
      <w:tr w:rsidR="00FC034A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FC034A" w:rsidRDefault="00FC034A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C034A" w:rsidRPr="002E444B" w:rsidRDefault="00FC034A" w:rsidP="0011375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5" w:type="dxa"/>
            <w:vAlign w:val="center"/>
          </w:tcPr>
          <w:p w:rsidR="00FC034A" w:rsidRDefault="00FC034A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034A" w:rsidRPr="002E444B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FC034A" w:rsidRPr="002E444B" w:rsidRDefault="00FC034A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</w:tcPr>
          <w:p w:rsidR="00FC034A" w:rsidRPr="002E444B" w:rsidRDefault="00FC034A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FC034A" w:rsidRPr="002E444B">
        <w:trPr>
          <w:cantSplit/>
        </w:trPr>
        <w:tc>
          <w:tcPr>
            <w:tcW w:w="8071" w:type="dxa"/>
            <w:vAlign w:val="bottom"/>
          </w:tcPr>
          <w:p w:rsidR="00FC034A" w:rsidRPr="002E444B" w:rsidRDefault="00FC034A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FC034A" w:rsidRPr="002E444B" w:rsidRDefault="00FC034A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034A" w:rsidRPr="002E444B">
        <w:trPr>
          <w:cantSplit/>
        </w:trPr>
        <w:tc>
          <w:tcPr>
            <w:tcW w:w="8071" w:type="dxa"/>
            <w:vAlign w:val="bottom"/>
          </w:tcPr>
          <w:p w:rsidR="00FC034A" w:rsidRPr="002E444B" w:rsidRDefault="00FC034A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Tržba z predaja služieb </w:t>
            </w:r>
          </w:p>
        </w:tc>
        <w:tc>
          <w:tcPr>
            <w:tcW w:w="1215" w:type="dxa"/>
            <w:vAlign w:val="bottom"/>
          </w:tcPr>
          <w:p w:rsidR="00FC034A" w:rsidRPr="002E444B" w:rsidRDefault="00FC034A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</w:t>
            </w:r>
          </w:p>
        </w:tc>
      </w:tr>
      <w:tr w:rsidR="00FC034A" w:rsidRPr="002E444B">
        <w:trPr>
          <w:cantSplit/>
          <w:trHeight w:val="80"/>
        </w:trPr>
        <w:tc>
          <w:tcPr>
            <w:tcW w:w="8071" w:type="dxa"/>
            <w:vAlign w:val="bottom"/>
          </w:tcPr>
          <w:p w:rsidR="00FC034A" w:rsidRPr="002E444B" w:rsidRDefault="00FC034A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5" w:type="dxa"/>
            <w:vAlign w:val="bottom"/>
          </w:tcPr>
          <w:p w:rsidR="00FC034A" w:rsidRPr="002E444B" w:rsidRDefault="00FC034A" w:rsidP="00FF3475">
            <w:pPr>
              <w:pStyle w:val="lines"/>
            </w:pPr>
          </w:p>
        </w:tc>
      </w:tr>
      <w:tr w:rsidR="00FC034A" w:rsidRPr="002E444B">
        <w:trPr>
          <w:cantSplit/>
          <w:trHeight w:val="80"/>
        </w:trPr>
        <w:tc>
          <w:tcPr>
            <w:tcW w:w="8071" w:type="dxa"/>
            <w:vAlign w:val="center"/>
          </w:tcPr>
          <w:p w:rsidR="00FC034A" w:rsidRPr="002E444B" w:rsidRDefault="00FC034A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5" w:type="dxa"/>
            <w:vAlign w:val="center"/>
          </w:tcPr>
          <w:p w:rsidR="00FC034A" w:rsidRPr="002E444B" w:rsidRDefault="00FC034A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</w:t>
            </w:r>
          </w:p>
        </w:tc>
      </w:tr>
    </w:tbl>
    <w:p w:rsidR="00FC034A" w:rsidRDefault="00FC034A" w:rsidP="00E81573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FC034A" w:rsidRDefault="00FC034A" w:rsidP="0039783E">
      <w:pPr>
        <w:pStyle w:val="Heading1"/>
        <w:numPr>
          <w:ilvl w:val="0"/>
          <w:numId w:val="0"/>
        </w:numPr>
        <w:ind w:left="419"/>
        <w:rPr>
          <w:rFonts w:ascii="Arial" w:hAnsi="Arial" w:cs="Arial"/>
        </w:rPr>
      </w:pPr>
    </w:p>
    <w:p w:rsidR="00FC034A" w:rsidRDefault="00FC034A" w:rsidP="007D0FF5"/>
    <w:p w:rsidR="00FC034A" w:rsidRDefault="00FC034A" w:rsidP="007D0FF5"/>
    <w:p w:rsidR="00FC034A" w:rsidRDefault="00FC034A" w:rsidP="007D0FF5"/>
    <w:p w:rsidR="00FC034A" w:rsidRDefault="00FC034A" w:rsidP="007D0FF5"/>
    <w:p w:rsidR="00FC034A" w:rsidRDefault="00FC034A" w:rsidP="007D0FF5"/>
    <w:p w:rsidR="00FC034A" w:rsidRDefault="00FC034A" w:rsidP="007D0FF5"/>
    <w:p w:rsidR="00FC034A" w:rsidRDefault="00FC034A" w:rsidP="007D0FF5"/>
    <w:p w:rsidR="00FC034A" w:rsidRPr="007D0FF5" w:rsidRDefault="00FC034A" w:rsidP="007D0FF5"/>
    <w:p w:rsidR="00FC034A" w:rsidRPr="002E444B" w:rsidRDefault="00FC034A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NÁKLADY</w:t>
      </w:r>
    </w:p>
    <w:p w:rsidR="00FC034A" w:rsidRPr="002E444B" w:rsidRDefault="00FC034A" w:rsidP="00312D59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Náklady na poskytnuté služby</w:t>
      </w:r>
    </w:p>
    <w:p w:rsidR="00FC034A" w:rsidRDefault="00FC034A" w:rsidP="00EC250D">
      <w:pPr>
        <w:pStyle w:val="odstavec"/>
      </w:pPr>
      <w:r w:rsidRPr="002E444B">
        <w:t>Prehľad nákladov na poskytnuté služby je uvedený v nasledujúcej tabuľke (v EUR):</w:t>
      </w:r>
    </w:p>
    <w:p w:rsidR="00FC034A" w:rsidRDefault="00FC034A" w:rsidP="00EC250D">
      <w:pPr>
        <w:pStyle w:val="odstavec"/>
      </w:pPr>
    </w:p>
    <w:p w:rsidR="00FC034A" w:rsidRDefault="00FC034A" w:rsidP="00EC250D">
      <w:pPr>
        <w:pStyle w:val="odstavec"/>
      </w:pPr>
    </w:p>
    <w:p w:rsidR="00FC034A" w:rsidRDefault="00FC034A" w:rsidP="00EC250D">
      <w:pPr>
        <w:pStyle w:val="odstavec"/>
      </w:pPr>
    </w:p>
    <w:p w:rsidR="00FC034A" w:rsidRDefault="00FC034A" w:rsidP="00297B36">
      <w:pPr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Prehlaď nákladov na HČ v EUR</w:t>
      </w:r>
    </w:p>
    <w:p w:rsidR="00FC034A" w:rsidRDefault="00FC034A" w:rsidP="00297B36">
      <w:pPr>
        <w:rPr>
          <w:rFonts w:ascii="Arial" w:hAnsi="Arial" w:cs="Arial"/>
          <w:sz w:val="20"/>
          <w:szCs w:val="20"/>
        </w:rPr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C034A" w:rsidRPr="002E444B" w:rsidTr="00654F9C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C034A" w:rsidRPr="002E444B" w:rsidRDefault="00FC034A" w:rsidP="00654F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C034A" w:rsidRPr="002E444B" w:rsidRDefault="00FC034A" w:rsidP="00654F9C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FC034A" w:rsidRPr="002E444B" w:rsidTr="00654F9C">
        <w:trPr>
          <w:cantSplit/>
        </w:trPr>
        <w:tc>
          <w:tcPr>
            <w:tcW w:w="7504" w:type="dxa"/>
            <w:vAlign w:val="bottom"/>
          </w:tcPr>
          <w:p w:rsidR="00FC034A" w:rsidRPr="002E444B" w:rsidRDefault="00FC034A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náklady HČ </w:t>
            </w:r>
          </w:p>
        </w:tc>
        <w:tc>
          <w:tcPr>
            <w:tcW w:w="1843" w:type="dxa"/>
            <w:vAlign w:val="bottom"/>
          </w:tcPr>
          <w:p w:rsidR="00FC034A" w:rsidRPr="002E444B" w:rsidRDefault="00FC034A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20,-</w:t>
            </w:r>
          </w:p>
        </w:tc>
      </w:tr>
      <w:tr w:rsidR="00FC034A" w:rsidRPr="002E444B" w:rsidTr="00654F9C">
        <w:trPr>
          <w:cantSplit/>
        </w:trPr>
        <w:tc>
          <w:tcPr>
            <w:tcW w:w="7504" w:type="dxa"/>
            <w:vAlign w:val="center"/>
          </w:tcPr>
          <w:p w:rsidR="00FC034A" w:rsidRPr="002E444B" w:rsidRDefault="00FC034A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Dane a poplatky </w:t>
            </w:r>
          </w:p>
        </w:tc>
        <w:tc>
          <w:tcPr>
            <w:tcW w:w="1843" w:type="dxa"/>
            <w:vAlign w:val="center"/>
          </w:tcPr>
          <w:p w:rsidR="00FC034A" w:rsidRPr="002E444B" w:rsidRDefault="00FC034A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1 138</w:t>
            </w:r>
          </w:p>
        </w:tc>
      </w:tr>
      <w:tr w:rsidR="00FC034A" w:rsidRPr="002E444B" w:rsidTr="00654F9C">
        <w:trPr>
          <w:cantSplit/>
        </w:trPr>
        <w:tc>
          <w:tcPr>
            <w:tcW w:w="7504" w:type="dxa"/>
            <w:vAlign w:val="center"/>
          </w:tcPr>
          <w:p w:rsidR="00FC034A" w:rsidRPr="002E444B" w:rsidRDefault="00FC034A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Nakúpený tovar </w:t>
            </w:r>
          </w:p>
        </w:tc>
        <w:tc>
          <w:tcPr>
            <w:tcW w:w="1843" w:type="dxa"/>
            <w:vAlign w:val="center"/>
          </w:tcPr>
          <w:p w:rsidR="00FC034A" w:rsidRPr="002E444B" w:rsidRDefault="00FC034A" w:rsidP="00654F9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034A" w:rsidRPr="002E444B" w:rsidTr="00654F9C">
        <w:trPr>
          <w:cantSplit/>
        </w:trPr>
        <w:tc>
          <w:tcPr>
            <w:tcW w:w="7504" w:type="dxa"/>
            <w:vAlign w:val="center"/>
          </w:tcPr>
          <w:p w:rsidR="00FC034A" w:rsidRPr="002E444B" w:rsidRDefault="00FC034A" w:rsidP="00654F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Spotreba materiálu Carbon, Anglies </w:t>
            </w:r>
          </w:p>
        </w:tc>
        <w:tc>
          <w:tcPr>
            <w:tcW w:w="1843" w:type="dxa"/>
            <w:vAlign w:val="center"/>
          </w:tcPr>
          <w:p w:rsidR="00FC034A" w:rsidRPr="002E444B" w:rsidRDefault="00FC034A" w:rsidP="00654F9C">
            <w:pPr>
              <w:pStyle w:val="lines"/>
            </w:pPr>
            <w:r>
              <w:t>0,-</w:t>
            </w:r>
          </w:p>
        </w:tc>
      </w:tr>
      <w:tr w:rsidR="00FC034A" w:rsidRPr="002E444B" w:rsidTr="00654F9C">
        <w:trPr>
          <w:cantSplit/>
          <w:trHeight w:val="100"/>
        </w:trPr>
        <w:tc>
          <w:tcPr>
            <w:tcW w:w="7504" w:type="dxa"/>
            <w:vAlign w:val="center"/>
          </w:tcPr>
          <w:p w:rsidR="00FC034A" w:rsidRPr="002E444B" w:rsidRDefault="00FC034A" w:rsidP="00654F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HČ</w:t>
            </w:r>
          </w:p>
        </w:tc>
        <w:tc>
          <w:tcPr>
            <w:tcW w:w="1843" w:type="dxa"/>
            <w:vAlign w:val="center"/>
          </w:tcPr>
          <w:p w:rsidR="00FC034A" w:rsidRPr="002E444B" w:rsidRDefault="00FC034A" w:rsidP="00654F9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1 158</w:t>
            </w:r>
          </w:p>
        </w:tc>
      </w:tr>
    </w:tbl>
    <w:p w:rsidR="00FC034A" w:rsidRDefault="00FC034A" w:rsidP="00297B36">
      <w:pPr>
        <w:pStyle w:val="odstavec"/>
        <w:ind w:left="0"/>
      </w:pPr>
    </w:p>
    <w:p w:rsidR="00FC034A" w:rsidRPr="002E444B" w:rsidRDefault="00FC034A" w:rsidP="00EC250D">
      <w:pPr>
        <w:pStyle w:val="odstavec"/>
      </w:pPr>
    </w:p>
    <w:p w:rsidR="00FC034A" w:rsidRPr="002E444B" w:rsidRDefault="00FC034A" w:rsidP="00EC250D">
      <w:pPr>
        <w:pStyle w:val="odstavec"/>
      </w:pPr>
    </w:p>
    <w:tbl>
      <w:tblPr>
        <w:tblW w:w="9347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C034A" w:rsidRPr="002E444B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C034A" w:rsidRPr="002E444B" w:rsidRDefault="00FC034A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C034A" w:rsidRPr="002E444B" w:rsidRDefault="00FC034A" w:rsidP="00E37FF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FC034A" w:rsidRPr="002E444B">
        <w:trPr>
          <w:cantSplit/>
        </w:trPr>
        <w:tc>
          <w:tcPr>
            <w:tcW w:w="7504" w:type="dxa"/>
            <w:vAlign w:val="bottom"/>
          </w:tcPr>
          <w:p w:rsidR="00FC034A" w:rsidRPr="002E444B" w:rsidRDefault="00FC034A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FC034A" w:rsidRPr="002E444B" w:rsidRDefault="00FC034A" w:rsidP="00312D59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034A" w:rsidRPr="002E444B">
        <w:trPr>
          <w:cantSplit/>
        </w:trPr>
        <w:tc>
          <w:tcPr>
            <w:tcW w:w="7504" w:type="dxa"/>
            <w:vAlign w:val="center"/>
          </w:tcPr>
          <w:p w:rsidR="00FC034A" w:rsidRPr="002E444B" w:rsidRDefault="00FC034A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C034A" w:rsidRPr="002E444B" w:rsidRDefault="00FC034A" w:rsidP="00312D59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034A" w:rsidRPr="002E444B">
        <w:trPr>
          <w:cantSplit/>
        </w:trPr>
        <w:tc>
          <w:tcPr>
            <w:tcW w:w="7504" w:type="dxa"/>
            <w:vAlign w:val="center"/>
          </w:tcPr>
          <w:p w:rsidR="00FC034A" w:rsidRPr="002E444B" w:rsidRDefault="00FC034A" w:rsidP="00312D5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Právne  služby </w:t>
            </w:r>
          </w:p>
        </w:tc>
        <w:tc>
          <w:tcPr>
            <w:tcW w:w="1843" w:type="dxa"/>
            <w:vAlign w:val="center"/>
          </w:tcPr>
          <w:p w:rsidR="00FC034A" w:rsidRPr="002E444B" w:rsidRDefault="00FC034A" w:rsidP="00FF3475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10803</w:t>
            </w:r>
          </w:p>
        </w:tc>
      </w:tr>
      <w:tr w:rsidR="00FC034A" w:rsidRPr="002E444B">
        <w:trPr>
          <w:cantSplit/>
        </w:trPr>
        <w:tc>
          <w:tcPr>
            <w:tcW w:w="7504" w:type="dxa"/>
            <w:vAlign w:val="center"/>
          </w:tcPr>
          <w:p w:rsidR="00FC034A" w:rsidRPr="002E444B" w:rsidRDefault="00FC034A" w:rsidP="00312D5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Účtovnícke služby </w:t>
            </w:r>
          </w:p>
        </w:tc>
        <w:tc>
          <w:tcPr>
            <w:tcW w:w="1843" w:type="dxa"/>
            <w:vAlign w:val="center"/>
          </w:tcPr>
          <w:p w:rsidR="00FC034A" w:rsidRPr="002E444B" w:rsidRDefault="00FC034A" w:rsidP="00312D59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377</w:t>
            </w:r>
          </w:p>
        </w:tc>
      </w:tr>
      <w:tr w:rsidR="00FC034A" w:rsidRPr="002E444B">
        <w:trPr>
          <w:cantSplit/>
        </w:trPr>
        <w:tc>
          <w:tcPr>
            <w:tcW w:w="7504" w:type="dxa"/>
            <w:vAlign w:val="center"/>
          </w:tcPr>
          <w:p w:rsidR="00FC034A" w:rsidRPr="002E444B" w:rsidRDefault="00FC034A" w:rsidP="00312D59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</w:t>
            </w:r>
            <w:r>
              <w:rPr>
                <w:rFonts w:ascii="Arial" w:hAnsi="Arial" w:cs="Arial"/>
                <w:sz w:val="18"/>
                <w:szCs w:val="18"/>
              </w:rPr>
              <w:t xml:space="preserve"> služby </w:t>
            </w:r>
          </w:p>
        </w:tc>
        <w:tc>
          <w:tcPr>
            <w:tcW w:w="1843" w:type="dxa"/>
            <w:vAlign w:val="center"/>
          </w:tcPr>
          <w:p w:rsidR="00FC034A" w:rsidRPr="002E444B" w:rsidRDefault="00FC034A" w:rsidP="00FF3475">
            <w:pPr>
              <w:pStyle w:val="lines"/>
            </w:pPr>
            <w:r>
              <w:t xml:space="preserve">                        7</w:t>
            </w:r>
          </w:p>
        </w:tc>
      </w:tr>
      <w:tr w:rsidR="00FC034A" w:rsidRPr="002E444B">
        <w:trPr>
          <w:cantSplit/>
          <w:trHeight w:val="100"/>
        </w:trPr>
        <w:tc>
          <w:tcPr>
            <w:tcW w:w="7504" w:type="dxa"/>
            <w:vAlign w:val="center"/>
          </w:tcPr>
          <w:p w:rsidR="00FC034A" w:rsidRPr="002E444B" w:rsidRDefault="00FC034A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náklady na služby </w:t>
            </w:r>
          </w:p>
        </w:tc>
        <w:tc>
          <w:tcPr>
            <w:tcW w:w="1843" w:type="dxa"/>
            <w:vAlign w:val="center"/>
          </w:tcPr>
          <w:p w:rsidR="00FC034A" w:rsidRPr="002E444B" w:rsidRDefault="00FC034A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11180</w:t>
            </w:r>
          </w:p>
        </w:tc>
      </w:tr>
    </w:tbl>
    <w:p w:rsidR="00FC034A" w:rsidRPr="002E444B" w:rsidRDefault="00FC034A" w:rsidP="00316173">
      <w:pPr>
        <w:rPr>
          <w:rFonts w:ascii="Arial" w:hAnsi="Arial" w:cs="Arial"/>
          <w:sz w:val="20"/>
          <w:szCs w:val="20"/>
        </w:rPr>
      </w:pPr>
    </w:p>
    <w:p w:rsidR="00FC034A" w:rsidRDefault="00FC034A" w:rsidP="00E81573">
      <w:pPr>
        <w:rPr>
          <w:rFonts w:ascii="Arial" w:hAnsi="Arial" w:cs="Arial"/>
          <w:sz w:val="20"/>
          <w:szCs w:val="20"/>
        </w:rPr>
      </w:pPr>
    </w:p>
    <w:p w:rsidR="00FC034A" w:rsidRDefault="00FC034A" w:rsidP="00316173">
      <w:pPr>
        <w:rPr>
          <w:rFonts w:ascii="Arial" w:hAnsi="Arial" w:cs="Arial"/>
          <w:b/>
          <w:sz w:val="20"/>
          <w:szCs w:val="20"/>
          <w:u w:val="single"/>
        </w:rPr>
      </w:pPr>
      <w:r w:rsidRPr="00297B36">
        <w:rPr>
          <w:rFonts w:ascii="Arial" w:hAnsi="Arial" w:cs="Arial"/>
          <w:b/>
          <w:sz w:val="20"/>
          <w:szCs w:val="20"/>
          <w:u w:val="single"/>
        </w:rPr>
        <w:t xml:space="preserve">Náklady z finančnej činnosti za rok 2019 </w:t>
      </w:r>
    </w:p>
    <w:p w:rsidR="00FC034A" w:rsidRDefault="00FC034A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316173">
      <w:pP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Bankové poplatky  : 83 € </w:t>
      </w:r>
    </w:p>
    <w:p w:rsidR="00FC034A" w:rsidRDefault="00FC034A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  <w:r w:rsidRPr="00297B36">
        <w:rPr>
          <w:rFonts w:ascii="Arial" w:hAnsi="Arial" w:cs="Arial"/>
          <w:b/>
          <w:sz w:val="20"/>
          <w:szCs w:val="20"/>
          <w:u w:val="single"/>
        </w:rPr>
        <w:t xml:space="preserve">Náklady z finančnej </w:t>
      </w:r>
      <w:r>
        <w:rPr>
          <w:rFonts w:ascii="Arial" w:hAnsi="Arial" w:cs="Arial"/>
          <w:b/>
          <w:sz w:val="20"/>
          <w:szCs w:val="20"/>
          <w:u w:val="single"/>
        </w:rPr>
        <w:t>činnosti za rok 2018</w:t>
      </w: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Bankové poplatky  : 84 € </w:t>
      </w: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297B36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Default="00FC034A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Pr="00297B36" w:rsidRDefault="00FC034A" w:rsidP="00316173">
      <w:pPr>
        <w:rPr>
          <w:rFonts w:ascii="Arial" w:hAnsi="Arial" w:cs="Arial"/>
          <w:b/>
          <w:sz w:val="20"/>
          <w:szCs w:val="20"/>
          <w:u w:val="single"/>
        </w:rPr>
      </w:pPr>
    </w:p>
    <w:p w:rsidR="00FC034A" w:rsidRPr="002E444B" w:rsidRDefault="00FC034A" w:rsidP="00316173">
      <w:pPr>
        <w:rPr>
          <w:rFonts w:ascii="Arial" w:hAnsi="Arial" w:cs="Arial"/>
          <w:sz w:val="20"/>
          <w:szCs w:val="20"/>
        </w:rPr>
      </w:pPr>
    </w:p>
    <w:p w:rsidR="00FC034A" w:rsidRPr="002E444B" w:rsidRDefault="00FC034A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DANE Z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PRÍJMOV</w:t>
      </w:r>
    </w:p>
    <w:p w:rsidR="00FC034A" w:rsidRPr="002E444B" w:rsidRDefault="00FC034A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FC034A" w:rsidRPr="002E444B" w:rsidRDefault="00FC034A" w:rsidP="00EC250D">
      <w:pPr>
        <w:pStyle w:val="odstavec"/>
      </w:pPr>
    </w:p>
    <w:tbl>
      <w:tblPr>
        <w:tblW w:w="4775" w:type="pct"/>
        <w:tblInd w:w="2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FC034A" w:rsidRPr="002E444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FC034A" w:rsidRPr="002E444B" w:rsidRDefault="00FC034A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FC034A" w:rsidRPr="002E444B" w:rsidRDefault="00FC034A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FC034A" w:rsidRPr="002E444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FC034A" w:rsidRPr="002E444B" w:rsidRDefault="00FC034A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FC034A" w:rsidRPr="002E444B" w:rsidRDefault="00FC034A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034A" w:rsidRPr="002E444B">
        <w:trPr>
          <w:cantSplit/>
        </w:trPr>
        <w:tc>
          <w:tcPr>
            <w:tcW w:w="4076" w:type="pct"/>
            <w:vAlign w:val="center"/>
          </w:tcPr>
          <w:p w:rsidR="00FC034A" w:rsidRPr="002E444B" w:rsidRDefault="00FC034A" w:rsidP="006F7C7C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FC034A" w:rsidRPr="002E444B" w:rsidRDefault="00FC034A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-1 199</w:t>
            </w:r>
          </w:p>
        </w:tc>
      </w:tr>
      <w:tr w:rsidR="00FC034A" w:rsidRPr="002E444B">
        <w:trPr>
          <w:cantSplit/>
        </w:trPr>
        <w:tc>
          <w:tcPr>
            <w:tcW w:w="4076" w:type="pct"/>
            <w:vAlign w:val="center"/>
          </w:tcPr>
          <w:p w:rsidR="00FC034A" w:rsidRPr="002E444B" w:rsidRDefault="00FC034A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21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%</w:t>
            </w:r>
          </w:p>
        </w:tc>
        <w:tc>
          <w:tcPr>
            <w:tcW w:w="924" w:type="pct"/>
            <w:vAlign w:val="center"/>
          </w:tcPr>
          <w:p w:rsidR="00FC034A" w:rsidRPr="002E444B" w:rsidRDefault="00FC034A" w:rsidP="006F7C7C">
            <w:pPr>
              <w:ind w:left="113" w:right="57"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FC034A" w:rsidRPr="002E444B">
        <w:trPr>
          <w:cantSplit/>
        </w:trPr>
        <w:tc>
          <w:tcPr>
            <w:tcW w:w="4076" w:type="pct"/>
            <w:vAlign w:val="center"/>
          </w:tcPr>
          <w:p w:rsidR="00FC034A" w:rsidRPr="002E444B" w:rsidRDefault="00FC034A" w:rsidP="006F7C7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FC034A" w:rsidRPr="002E444B" w:rsidRDefault="00FC034A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034A" w:rsidRPr="002E444B">
        <w:trPr>
          <w:cantSplit/>
        </w:trPr>
        <w:tc>
          <w:tcPr>
            <w:tcW w:w="4076" w:type="pct"/>
            <w:vAlign w:val="center"/>
          </w:tcPr>
          <w:p w:rsidR="00FC034A" w:rsidRPr="00C440EB" w:rsidRDefault="00FC034A" w:rsidP="006F7C7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Pripočítateľné položky</w:t>
            </w:r>
          </w:p>
        </w:tc>
        <w:tc>
          <w:tcPr>
            <w:tcW w:w="924" w:type="pct"/>
            <w:vAlign w:val="center"/>
          </w:tcPr>
          <w:p w:rsidR="00FC034A" w:rsidRPr="002E444B" w:rsidRDefault="00FC034A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034A" w:rsidRPr="002E444B">
        <w:trPr>
          <w:cantSplit/>
        </w:trPr>
        <w:tc>
          <w:tcPr>
            <w:tcW w:w="4076" w:type="pct"/>
            <w:vAlign w:val="center"/>
          </w:tcPr>
          <w:p w:rsidR="00FC034A" w:rsidRPr="002E444B" w:rsidRDefault="00FC034A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Výsledok hospodárenia pred zdanením </w:t>
            </w:r>
          </w:p>
        </w:tc>
        <w:tc>
          <w:tcPr>
            <w:tcW w:w="924" w:type="pct"/>
            <w:vAlign w:val="center"/>
          </w:tcPr>
          <w:p w:rsidR="00FC034A" w:rsidRPr="002E444B" w:rsidRDefault="00FC034A" w:rsidP="00FF3475">
            <w:pPr>
              <w:pStyle w:val="lines"/>
            </w:pPr>
            <w:r>
              <w:t>-1 199</w:t>
            </w:r>
          </w:p>
        </w:tc>
      </w:tr>
      <w:tr w:rsidR="00FC034A" w:rsidRPr="002E444B">
        <w:trPr>
          <w:cantSplit/>
        </w:trPr>
        <w:tc>
          <w:tcPr>
            <w:tcW w:w="4076" w:type="pct"/>
            <w:vAlign w:val="center"/>
          </w:tcPr>
          <w:p w:rsidR="00FC034A" w:rsidRPr="002E444B" w:rsidRDefault="00FC034A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FC034A" w:rsidRPr="002E444B" w:rsidRDefault="00FC034A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034A" w:rsidRPr="002E444B">
        <w:trPr>
          <w:cantSplit/>
        </w:trPr>
        <w:tc>
          <w:tcPr>
            <w:tcW w:w="4076" w:type="pct"/>
            <w:vAlign w:val="center"/>
          </w:tcPr>
          <w:p w:rsidR="00FC034A" w:rsidRPr="002E444B" w:rsidRDefault="00FC034A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z predchádzajúceho obdobia </w:t>
            </w:r>
          </w:p>
        </w:tc>
        <w:tc>
          <w:tcPr>
            <w:tcW w:w="924" w:type="pct"/>
            <w:vAlign w:val="center"/>
          </w:tcPr>
          <w:p w:rsidR="00FC034A" w:rsidRPr="002E444B" w:rsidRDefault="00FC034A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034A" w:rsidRPr="002E444B">
        <w:trPr>
          <w:cantSplit/>
        </w:trPr>
        <w:tc>
          <w:tcPr>
            <w:tcW w:w="4076" w:type="pct"/>
            <w:vAlign w:val="center"/>
          </w:tcPr>
          <w:p w:rsidR="00FC034A" w:rsidRPr="002E444B" w:rsidRDefault="00FC034A" w:rsidP="006F7C7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</w:t>
            </w: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24" w:type="pct"/>
            <w:vAlign w:val="center"/>
          </w:tcPr>
          <w:p w:rsidR="00FC034A" w:rsidRPr="002E444B" w:rsidRDefault="00FC034A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034A" w:rsidRPr="002E444B">
        <w:trPr>
          <w:cantSplit/>
        </w:trPr>
        <w:tc>
          <w:tcPr>
            <w:tcW w:w="4076" w:type="pct"/>
            <w:vAlign w:val="center"/>
          </w:tcPr>
          <w:p w:rsidR="00FC034A" w:rsidRPr="002E444B" w:rsidRDefault="00FC034A" w:rsidP="00C440E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Daňová licencia na zápočet v nasledujúcom zdaňovacom období </w:t>
            </w:r>
          </w:p>
        </w:tc>
        <w:tc>
          <w:tcPr>
            <w:tcW w:w="924" w:type="pct"/>
            <w:vAlign w:val="center"/>
          </w:tcPr>
          <w:p w:rsidR="00FC034A" w:rsidRPr="002E444B" w:rsidRDefault="00FC034A" w:rsidP="00FF3475">
            <w:pPr>
              <w:pStyle w:val="lines"/>
            </w:pPr>
            <w:r>
              <w:t>0</w:t>
            </w:r>
          </w:p>
        </w:tc>
      </w:tr>
      <w:tr w:rsidR="00FC034A" w:rsidRPr="002E444B">
        <w:trPr>
          <w:cantSplit/>
        </w:trPr>
        <w:tc>
          <w:tcPr>
            <w:tcW w:w="4076" w:type="pct"/>
            <w:vAlign w:val="center"/>
          </w:tcPr>
          <w:p w:rsidR="00FC034A" w:rsidRPr="002E444B" w:rsidRDefault="00FC034A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Celková vykázaná daň</w:t>
            </w:r>
          </w:p>
        </w:tc>
        <w:tc>
          <w:tcPr>
            <w:tcW w:w="924" w:type="pct"/>
            <w:vAlign w:val="center"/>
          </w:tcPr>
          <w:p w:rsidR="00FC034A" w:rsidRPr="002E444B" w:rsidRDefault="00FC034A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034A" w:rsidRPr="002E444B">
        <w:trPr>
          <w:cantSplit/>
          <w:trHeight w:val="80"/>
        </w:trPr>
        <w:tc>
          <w:tcPr>
            <w:tcW w:w="4076" w:type="pct"/>
            <w:vAlign w:val="center"/>
          </w:tcPr>
          <w:p w:rsidR="00FC034A" w:rsidRPr="002E444B" w:rsidRDefault="00FC034A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FC034A" w:rsidRPr="002E444B" w:rsidRDefault="00FC034A" w:rsidP="002A2803">
            <w:pPr>
              <w:rPr>
                <w:sz w:val="18"/>
                <w:szCs w:val="18"/>
              </w:rPr>
            </w:pPr>
          </w:p>
        </w:tc>
      </w:tr>
      <w:tr w:rsidR="00FC034A" w:rsidRPr="002E444B">
        <w:trPr>
          <w:cantSplit/>
        </w:trPr>
        <w:tc>
          <w:tcPr>
            <w:tcW w:w="4076" w:type="pct"/>
            <w:vAlign w:val="center"/>
          </w:tcPr>
          <w:p w:rsidR="00FC034A" w:rsidRPr="002E444B" w:rsidRDefault="00FC034A" w:rsidP="006F7C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FC034A" w:rsidRPr="002E444B" w:rsidRDefault="00FC034A" w:rsidP="000F6123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C034A" w:rsidRPr="002E444B" w:rsidRDefault="00FC034A" w:rsidP="00316173">
      <w:pPr>
        <w:rPr>
          <w:rFonts w:ascii="Arial" w:hAnsi="Arial" w:cs="Arial"/>
          <w:b/>
          <w:bCs/>
          <w:sz w:val="20"/>
          <w:szCs w:val="20"/>
        </w:rPr>
      </w:pPr>
    </w:p>
    <w:p w:rsidR="00FC034A" w:rsidRPr="002E444B" w:rsidRDefault="00FC034A" w:rsidP="00316173">
      <w:pPr>
        <w:rPr>
          <w:rFonts w:ascii="Arial" w:hAnsi="Arial" w:cs="Arial"/>
          <w:sz w:val="20"/>
          <w:szCs w:val="20"/>
        </w:rPr>
      </w:pPr>
    </w:p>
    <w:p w:rsidR="00FC034A" w:rsidRDefault="00FC034A" w:rsidP="00EC250D">
      <w:pPr>
        <w:pStyle w:val="odstavec"/>
      </w:pPr>
    </w:p>
    <w:p w:rsidR="00FC034A" w:rsidRDefault="00FC034A" w:rsidP="00EC250D">
      <w:pPr>
        <w:pStyle w:val="odstavec"/>
      </w:pPr>
    </w:p>
    <w:p w:rsidR="00FC034A" w:rsidRPr="002E444B" w:rsidRDefault="00FC034A" w:rsidP="00EC250D">
      <w:pPr>
        <w:pStyle w:val="odstavec"/>
      </w:pPr>
    </w:p>
    <w:p w:rsidR="00FC034A" w:rsidRPr="002E444B" w:rsidRDefault="00FC034A" w:rsidP="006F7C7C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INÉ AKTÍVA A</w:t>
      </w:r>
      <w:r>
        <w:rPr>
          <w:rFonts w:ascii="Arial" w:hAnsi="Arial" w:cs="Arial"/>
        </w:rPr>
        <w:t> </w:t>
      </w:r>
      <w:r w:rsidRPr="002E444B">
        <w:rPr>
          <w:rFonts w:ascii="Arial" w:hAnsi="Arial" w:cs="Arial"/>
        </w:rPr>
        <w:t>PASÍVA</w:t>
      </w:r>
    </w:p>
    <w:p w:rsidR="00FC034A" w:rsidRPr="002E444B" w:rsidRDefault="00FC034A" w:rsidP="006F7C7C">
      <w:pPr>
        <w:pStyle w:val="Heading2"/>
        <w:rPr>
          <w:rFonts w:ascii="Arial" w:hAnsi="Arial" w:cs="Arial"/>
        </w:rPr>
      </w:pPr>
      <w:r w:rsidRPr="002E444B">
        <w:rPr>
          <w:rFonts w:ascii="Arial" w:hAnsi="Arial" w:cs="Arial"/>
        </w:rPr>
        <w:t>Prípadné ďalšie záväzky</w:t>
      </w:r>
    </w:p>
    <w:p w:rsidR="00FC034A" w:rsidRPr="002E444B" w:rsidRDefault="00FC034A" w:rsidP="00EC250D">
      <w:pPr>
        <w:pStyle w:val="odstavec"/>
      </w:pPr>
      <w:r>
        <w:t>Spoločnosť k 31. decembru 2019 neeviduje žiadne podmienené záväzky.</w:t>
      </w:r>
    </w:p>
    <w:p w:rsidR="00FC034A" w:rsidRPr="002E444B" w:rsidRDefault="00FC034A" w:rsidP="00EC250D">
      <w:pPr>
        <w:pStyle w:val="odstavec"/>
      </w:pPr>
    </w:p>
    <w:p w:rsidR="00FC034A" w:rsidRPr="002E444B" w:rsidRDefault="00FC034A" w:rsidP="00E01580">
      <w:pPr>
        <w:pStyle w:val="Heading1"/>
        <w:rPr>
          <w:rFonts w:ascii="Arial" w:hAnsi="Arial" w:cs="Arial"/>
        </w:rPr>
      </w:pPr>
      <w:r w:rsidRPr="002E444B">
        <w:rPr>
          <w:rFonts w:ascii="Arial" w:hAnsi="Arial" w:cs="Arial"/>
        </w:rPr>
        <w:t>SKUTOČNOSTI, KTORÉ NASTALI PO DNI, KU KTORÉMU SA ZOSTAVUJE ÚČTOVNÁ ZÁVIERKA, DO DŇA JEJ ZOSTAVENIA</w:t>
      </w:r>
    </w:p>
    <w:p w:rsidR="00FC034A" w:rsidRPr="002E444B" w:rsidRDefault="00FC034A" w:rsidP="00EC250D">
      <w:pPr>
        <w:pStyle w:val="odstavec"/>
      </w:pPr>
      <w:r w:rsidRPr="002E444B">
        <w:t xml:space="preserve">Po 31. decembri </w:t>
      </w:r>
      <w:r>
        <w:rPr>
          <w:color w:val="000000"/>
        </w:rPr>
        <w:t>2019</w:t>
      </w:r>
      <w:r w:rsidRPr="00C440EB">
        <w:rPr>
          <w:color w:val="000000"/>
        </w:rPr>
        <w:t xml:space="preserve"> nenastali</w:t>
      </w:r>
      <w:r w:rsidRPr="002E444B">
        <w:rPr>
          <w:i/>
          <w:iCs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>
        <w:t>2019.</w:t>
      </w:r>
    </w:p>
    <w:sectPr w:rsidR="00FC034A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034A" w:rsidRDefault="00FC034A">
      <w:r>
        <w:separator/>
      </w:r>
    </w:p>
  </w:endnote>
  <w:endnote w:type="continuationSeparator" w:id="0">
    <w:p w:rsidR="00FC034A" w:rsidRDefault="00FC03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034A" w:rsidRDefault="00FC034A">
      <w:r>
        <w:separator/>
      </w:r>
    </w:p>
  </w:footnote>
  <w:footnote w:type="continuationSeparator" w:id="0">
    <w:p w:rsidR="00FC034A" w:rsidRDefault="00FC03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034A" w:rsidRPr="00980076" w:rsidRDefault="00FC034A" w:rsidP="00980076">
    <w:pPr>
      <w:pStyle w:val="Header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>CGC INNOVATION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7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FC034A" w:rsidRDefault="00FC034A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2019</w:t>
    </w:r>
  </w:p>
  <w:p w:rsidR="00FC034A" w:rsidRDefault="00FC034A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</w:p>
  <w:p w:rsidR="00FC034A" w:rsidRPr="00993C80" w:rsidRDefault="00FC034A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iCs/>
        <w:sz w:val="20"/>
        <w:szCs w:val="20"/>
      </w:rPr>
    </w:pPr>
    <w:r w:rsidRPr="00993C80">
      <w:rPr>
        <w:rFonts w:ascii="Arial" w:hAnsi="Arial" w:cs="Arial"/>
        <w:i/>
        <w:iCs/>
        <w:sz w:val="20"/>
        <w:szCs w:val="20"/>
      </w:rPr>
      <w:t>Poznámky Úč. M</w:t>
    </w:r>
    <w:r>
      <w:rPr>
        <w:rFonts w:ascii="Arial" w:hAnsi="Arial" w:cs="Arial"/>
        <w:i/>
        <w:iCs/>
        <w:sz w:val="20"/>
        <w:szCs w:val="20"/>
      </w:rPr>
      <w:t>ÚJ 3-01</w:t>
    </w:r>
    <w:r>
      <w:rPr>
        <w:rFonts w:ascii="Arial" w:hAnsi="Arial" w:cs="Arial"/>
        <w:i/>
        <w:iCs/>
        <w:sz w:val="20"/>
        <w:szCs w:val="20"/>
      </w:rPr>
      <w:tab/>
      <w:t xml:space="preserve">   IČO:  36 533 777</w:t>
    </w:r>
    <w:r>
      <w:rPr>
        <w:rFonts w:ascii="Arial" w:hAnsi="Arial" w:cs="Arial"/>
        <w:i/>
        <w:iCs/>
        <w:sz w:val="20"/>
        <w:szCs w:val="20"/>
      </w:rPr>
      <w:tab/>
    </w:r>
    <w:r>
      <w:rPr>
        <w:rFonts w:ascii="Arial" w:hAnsi="Arial" w:cs="Arial"/>
        <w:i/>
        <w:iCs/>
        <w:sz w:val="20"/>
        <w:szCs w:val="20"/>
      </w:rPr>
      <w:tab/>
      <w:t>DIČ: 2021526562</w:t>
    </w:r>
  </w:p>
  <w:p w:rsidR="00FC034A" w:rsidRDefault="00FC034A">
    <w:pPr>
      <w:pStyle w:val="Header"/>
    </w:pPr>
  </w:p>
  <w:p w:rsidR="00FC034A" w:rsidRDefault="00FC034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6B4471B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6D3C01C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9FBC924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0F4C3162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0"/>
  </w:num>
  <w:num w:numId="13">
    <w:abstractNumId w:val="2"/>
  </w:num>
  <w:num w:numId="14">
    <w:abstractNumId w:val="1"/>
  </w:num>
  <w:num w:numId="15">
    <w:abstractNumId w:val="0"/>
  </w:num>
  <w:num w:numId="16">
    <w:abstractNumId w:val="2"/>
  </w:num>
  <w:num w:numId="17">
    <w:abstractNumId w:val="1"/>
  </w:num>
  <w:num w:numId="18">
    <w:abstractNumId w:val="0"/>
  </w:num>
  <w:num w:numId="19">
    <w:abstractNumId w:val="2"/>
  </w:num>
  <w:num w:numId="20">
    <w:abstractNumId w:val="1"/>
  </w:num>
  <w:num w:numId="21">
    <w:abstractNumId w:val="0"/>
  </w:num>
  <w:num w:numId="22">
    <w:abstractNumId w:val="2"/>
  </w:num>
  <w:num w:numId="23">
    <w:abstractNumId w:val="1"/>
  </w:num>
  <w:num w:numId="24">
    <w:abstractNumId w:val="0"/>
  </w:num>
  <w:num w:numId="25">
    <w:abstractNumId w:val="2"/>
  </w:num>
  <w:num w:numId="26">
    <w:abstractNumId w:val="1"/>
  </w:num>
  <w:num w:numId="27">
    <w:abstractNumId w:val="0"/>
  </w:num>
  <w:num w:numId="28">
    <w:abstractNumId w:val="2"/>
  </w:num>
  <w:num w:numId="29">
    <w:abstractNumId w:val="1"/>
  </w:num>
  <w:num w:numId="30">
    <w:abstractNumId w:val="0"/>
  </w:num>
  <w:num w:numId="31">
    <w:abstractNumId w:val="2"/>
  </w:num>
  <w:num w:numId="32">
    <w:abstractNumId w:val="1"/>
  </w:num>
  <w:num w:numId="33">
    <w:abstractNumId w:val="0"/>
  </w:num>
  <w:num w:numId="34">
    <w:abstractNumId w:val="3"/>
  </w:num>
  <w:num w:numId="35">
    <w:abstractNumId w:val="5"/>
  </w:num>
  <w:num w:numId="3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31B2"/>
    <w:rsid w:val="00003D81"/>
    <w:rsid w:val="00015744"/>
    <w:rsid w:val="00027503"/>
    <w:rsid w:val="00032A7A"/>
    <w:rsid w:val="00036E89"/>
    <w:rsid w:val="00041C17"/>
    <w:rsid w:val="0005509D"/>
    <w:rsid w:val="00066BEF"/>
    <w:rsid w:val="00074E7B"/>
    <w:rsid w:val="00085C9A"/>
    <w:rsid w:val="00092A6F"/>
    <w:rsid w:val="00094854"/>
    <w:rsid w:val="00097B4E"/>
    <w:rsid w:val="000B2ED1"/>
    <w:rsid w:val="000C1658"/>
    <w:rsid w:val="000C4682"/>
    <w:rsid w:val="000C771F"/>
    <w:rsid w:val="000D1289"/>
    <w:rsid w:val="000E1F98"/>
    <w:rsid w:val="000F0B77"/>
    <w:rsid w:val="000F450C"/>
    <w:rsid w:val="000F5A6B"/>
    <w:rsid w:val="000F6123"/>
    <w:rsid w:val="00104557"/>
    <w:rsid w:val="00111C04"/>
    <w:rsid w:val="0011375B"/>
    <w:rsid w:val="00114262"/>
    <w:rsid w:val="00114937"/>
    <w:rsid w:val="00115694"/>
    <w:rsid w:val="001161B8"/>
    <w:rsid w:val="0011737F"/>
    <w:rsid w:val="00122C5E"/>
    <w:rsid w:val="00125CCD"/>
    <w:rsid w:val="0014348E"/>
    <w:rsid w:val="00144AF6"/>
    <w:rsid w:val="00155E90"/>
    <w:rsid w:val="00156FBE"/>
    <w:rsid w:val="001574DF"/>
    <w:rsid w:val="0016039B"/>
    <w:rsid w:val="001657DB"/>
    <w:rsid w:val="00166ACB"/>
    <w:rsid w:val="00176BAF"/>
    <w:rsid w:val="00180B2A"/>
    <w:rsid w:val="001879D7"/>
    <w:rsid w:val="001955E5"/>
    <w:rsid w:val="001A0243"/>
    <w:rsid w:val="001A02BF"/>
    <w:rsid w:val="001A3A60"/>
    <w:rsid w:val="001A4557"/>
    <w:rsid w:val="001B0C53"/>
    <w:rsid w:val="001B71A2"/>
    <w:rsid w:val="001C27E4"/>
    <w:rsid w:val="001C4DBB"/>
    <w:rsid w:val="001D0E02"/>
    <w:rsid w:val="001D3439"/>
    <w:rsid w:val="001E1421"/>
    <w:rsid w:val="001E552C"/>
    <w:rsid w:val="001E7A77"/>
    <w:rsid w:val="001F17BA"/>
    <w:rsid w:val="001F2618"/>
    <w:rsid w:val="001F3108"/>
    <w:rsid w:val="001F536A"/>
    <w:rsid w:val="001F74C9"/>
    <w:rsid w:val="002002E4"/>
    <w:rsid w:val="00202611"/>
    <w:rsid w:val="0020476C"/>
    <w:rsid w:val="0020573C"/>
    <w:rsid w:val="00207347"/>
    <w:rsid w:val="0021501F"/>
    <w:rsid w:val="00217E39"/>
    <w:rsid w:val="00220AAE"/>
    <w:rsid w:val="00220B20"/>
    <w:rsid w:val="0023074B"/>
    <w:rsid w:val="002405D0"/>
    <w:rsid w:val="00242B02"/>
    <w:rsid w:val="002433FE"/>
    <w:rsid w:val="0024408C"/>
    <w:rsid w:val="00247936"/>
    <w:rsid w:val="00263B75"/>
    <w:rsid w:val="002709B1"/>
    <w:rsid w:val="00281EAF"/>
    <w:rsid w:val="00283F02"/>
    <w:rsid w:val="00290018"/>
    <w:rsid w:val="00291F97"/>
    <w:rsid w:val="00295A1C"/>
    <w:rsid w:val="0029783C"/>
    <w:rsid w:val="00297B36"/>
    <w:rsid w:val="00297DB7"/>
    <w:rsid w:val="00297F73"/>
    <w:rsid w:val="002A1ABE"/>
    <w:rsid w:val="002A2803"/>
    <w:rsid w:val="002A4CE6"/>
    <w:rsid w:val="002A57F3"/>
    <w:rsid w:val="002B1504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3988"/>
    <w:rsid w:val="002E444B"/>
    <w:rsid w:val="002E5313"/>
    <w:rsid w:val="002F50AE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53B4B"/>
    <w:rsid w:val="0035558D"/>
    <w:rsid w:val="00367F4B"/>
    <w:rsid w:val="0037086B"/>
    <w:rsid w:val="003717C9"/>
    <w:rsid w:val="003717FB"/>
    <w:rsid w:val="00376D8D"/>
    <w:rsid w:val="0038371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7AA4"/>
    <w:rsid w:val="003D073B"/>
    <w:rsid w:val="003D4446"/>
    <w:rsid w:val="003E1D08"/>
    <w:rsid w:val="003F13A7"/>
    <w:rsid w:val="0040286B"/>
    <w:rsid w:val="00406E94"/>
    <w:rsid w:val="00413038"/>
    <w:rsid w:val="00416BD7"/>
    <w:rsid w:val="00420AC7"/>
    <w:rsid w:val="00426E35"/>
    <w:rsid w:val="00435073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81984"/>
    <w:rsid w:val="00484770"/>
    <w:rsid w:val="00491E55"/>
    <w:rsid w:val="00492967"/>
    <w:rsid w:val="00492979"/>
    <w:rsid w:val="004B05DE"/>
    <w:rsid w:val="004B1918"/>
    <w:rsid w:val="004B6E87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F0A18"/>
    <w:rsid w:val="004F5A38"/>
    <w:rsid w:val="004F664C"/>
    <w:rsid w:val="004F6BF9"/>
    <w:rsid w:val="005168AA"/>
    <w:rsid w:val="00517626"/>
    <w:rsid w:val="00523395"/>
    <w:rsid w:val="00534A53"/>
    <w:rsid w:val="00541011"/>
    <w:rsid w:val="005441F4"/>
    <w:rsid w:val="00545715"/>
    <w:rsid w:val="005464E8"/>
    <w:rsid w:val="00556518"/>
    <w:rsid w:val="00575F0D"/>
    <w:rsid w:val="005779E3"/>
    <w:rsid w:val="00581D09"/>
    <w:rsid w:val="00581D30"/>
    <w:rsid w:val="00582640"/>
    <w:rsid w:val="00583DE1"/>
    <w:rsid w:val="00584BDD"/>
    <w:rsid w:val="00586C3F"/>
    <w:rsid w:val="00590E4D"/>
    <w:rsid w:val="005937CE"/>
    <w:rsid w:val="00594ADE"/>
    <w:rsid w:val="005952C2"/>
    <w:rsid w:val="0059538F"/>
    <w:rsid w:val="005A07F4"/>
    <w:rsid w:val="005A585B"/>
    <w:rsid w:val="005A5C0C"/>
    <w:rsid w:val="005A7530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13F2"/>
    <w:rsid w:val="005E7B4F"/>
    <w:rsid w:val="005F377D"/>
    <w:rsid w:val="005F7266"/>
    <w:rsid w:val="00604F01"/>
    <w:rsid w:val="00611071"/>
    <w:rsid w:val="00613097"/>
    <w:rsid w:val="006135EA"/>
    <w:rsid w:val="0062158C"/>
    <w:rsid w:val="00644005"/>
    <w:rsid w:val="00647209"/>
    <w:rsid w:val="006477D3"/>
    <w:rsid w:val="00654F9C"/>
    <w:rsid w:val="006578CB"/>
    <w:rsid w:val="00662E4F"/>
    <w:rsid w:val="0066324E"/>
    <w:rsid w:val="00665AA5"/>
    <w:rsid w:val="00671D46"/>
    <w:rsid w:val="006774DA"/>
    <w:rsid w:val="00680005"/>
    <w:rsid w:val="00683A77"/>
    <w:rsid w:val="00685746"/>
    <w:rsid w:val="0068638D"/>
    <w:rsid w:val="00693428"/>
    <w:rsid w:val="006A14AA"/>
    <w:rsid w:val="006A3A0C"/>
    <w:rsid w:val="006C3A49"/>
    <w:rsid w:val="006C4639"/>
    <w:rsid w:val="006C55CB"/>
    <w:rsid w:val="006C576B"/>
    <w:rsid w:val="006D1FBC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2355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39C1"/>
    <w:rsid w:val="007554E2"/>
    <w:rsid w:val="007561BE"/>
    <w:rsid w:val="00757BFF"/>
    <w:rsid w:val="00760810"/>
    <w:rsid w:val="00760F82"/>
    <w:rsid w:val="00763C71"/>
    <w:rsid w:val="00765D96"/>
    <w:rsid w:val="007745AE"/>
    <w:rsid w:val="00774C1A"/>
    <w:rsid w:val="00774E94"/>
    <w:rsid w:val="0077550D"/>
    <w:rsid w:val="00785779"/>
    <w:rsid w:val="00790655"/>
    <w:rsid w:val="007A5C93"/>
    <w:rsid w:val="007C01CE"/>
    <w:rsid w:val="007C2FE9"/>
    <w:rsid w:val="007C6250"/>
    <w:rsid w:val="007D0FF5"/>
    <w:rsid w:val="007D3951"/>
    <w:rsid w:val="007D766E"/>
    <w:rsid w:val="007E09B0"/>
    <w:rsid w:val="007E2786"/>
    <w:rsid w:val="007E421F"/>
    <w:rsid w:val="007E5C88"/>
    <w:rsid w:val="007E60E8"/>
    <w:rsid w:val="00800F74"/>
    <w:rsid w:val="0080334D"/>
    <w:rsid w:val="00803848"/>
    <w:rsid w:val="00803863"/>
    <w:rsid w:val="00803AA4"/>
    <w:rsid w:val="00805527"/>
    <w:rsid w:val="00806179"/>
    <w:rsid w:val="00810C39"/>
    <w:rsid w:val="00811468"/>
    <w:rsid w:val="0081556E"/>
    <w:rsid w:val="008167DE"/>
    <w:rsid w:val="00817F92"/>
    <w:rsid w:val="00824EAF"/>
    <w:rsid w:val="0082610F"/>
    <w:rsid w:val="00830EE6"/>
    <w:rsid w:val="00835AE5"/>
    <w:rsid w:val="00836B38"/>
    <w:rsid w:val="00852564"/>
    <w:rsid w:val="00860198"/>
    <w:rsid w:val="0086239F"/>
    <w:rsid w:val="0087483D"/>
    <w:rsid w:val="00874FBA"/>
    <w:rsid w:val="00897A48"/>
    <w:rsid w:val="008A17B2"/>
    <w:rsid w:val="008A3240"/>
    <w:rsid w:val="008B12BA"/>
    <w:rsid w:val="008B16D7"/>
    <w:rsid w:val="008B1B05"/>
    <w:rsid w:val="008B68F4"/>
    <w:rsid w:val="008C6D8F"/>
    <w:rsid w:val="008C7E86"/>
    <w:rsid w:val="008D7A91"/>
    <w:rsid w:val="008E538E"/>
    <w:rsid w:val="00900CB6"/>
    <w:rsid w:val="0090780E"/>
    <w:rsid w:val="009131A4"/>
    <w:rsid w:val="00923E9C"/>
    <w:rsid w:val="00924DB3"/>
    <w:rsid w:val="00927D23"/>
    <w:rsid w:val="00930056"/>
    <w:rsid w:val="009353D5"/>
    <w:rsid w:val="0093705A"/>
    <w:rsid w:val="00940198"/>
    <w:rsid w:val="00945628"/>
    <w:rsid w:val="009527BC"/>
    <w:rsid w:val="00956C06"/>
    <w:rsid w:val="00967689"/>
    <w:rsid w:val="00970E69"/>
    <w:rsid w:val="0097440B"/>
    <w:rsid w:val="009769DE"/>
    <w:rsid w:val="00980076"/>
    <w:rsid w:val="00983B9F"/>
    <w:rsid w:val="00984AC1"/>
    <w:rsid w:val="0099227F"/>
    <w:rsid w:val="00993C80"/>
    <w:rsid w:val="0099710E"/>
    <w:rsid w:val="00997881"/>
    <w:rsid w:val="009B288D"/>
    <w:rsid w:val="009B3423"/>
    <w:rsid w:val="009B4309"/>
    <w:rsid w:val="009B7336"/>
    <w:rsid w:val="009B7556"/>
    <w:rsid w:val="009C1BF6"/>
    <w:rsid w:val="009C2672"/>
    <w:rsid w:val="009C7145"/>
    <w:rsid w:val="009D5835"/>
    <w:rsid w:val="009E23F8"/>
    <w:rsid w:val="009E532B"/>
    <w:rsid w:val="009F271E"/>
    <w:rsid w:val="009F3200"/>
    <w:rsid w:val="009F40C0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67A66"/>
    <w:rsid w:val="00A703B4"/>
    <w:rsid w:val="00A7089D"/>
    <w:rsid w:val="00A71265"/>
    <w:rsid w:val="00A7647C"/>
    <w:rsid w:val="00A8019C"/>
    <w:rsid w:val="00A91EE8"/>
    <w:rsid w:val="00A93785"/>
    <w:rsid w:val="00A949AC"/>
    <w:rsid w:val="00A969D5"/>
    <w:rsid w:val="00A97BAB"/>
    <w:rsid w:val="00AA2BE0"/>
    <w:rsid w:val="00AA3182"/>
    <w:rsid w:val="00AA3FB9"/>
    <w:rsid w:val="00AA7D77"/>
    <w:rsid w:val="00AC117B"/>
    <w:rsid w:val="00AC2CFD"/>
    <w:rsid w:val="00AC51CB"/>
    <w:rsid w:val="00AC7372"/>
    <w:rsid w:val="00AE037B"/>
    <w:rsid w:val="00AE6435"/>
    <w:rsid w:val="00AF777A"/>
    <w:rsid w:val="00B0184F"/>
    <w:rsid w:val="00B0319F"/>
    <w:rsid w:val="00B0414D"/>
    <w:rsid w:val="00B15F9D"/>
    <w:rsid w:val="00B23C66"/>
    <w:rsid w:val="00B335FE"/>
    <w:rsid w:val="00B379EE"/>
    <w:rsid w:val="00B37A57"/>
    <w:rsid w:val="00B4047A"/>
    <w:rsid w:val="00B41A23"/>
    <w:rsid w:val="00B43593"/>
    <w:rsid w:val="00B438F3"/>
    <w:rsid w:val="00B54EAC"/>
    <w:rsid w:val="00B609A3"/>
    <w:rsid w:val="00B61AE6"/>
    <w:rsid w:val="00B64714"/>
    <w:rsid w:val="00B702E1"/>
    <w:rsid w:val="00B73099"/>
    <w:rsid w:val="00B75E73"/>
    <w:rsid w:val="00B90E35"/>
    <w:rsid w:val="00B924FF"/>
    <w:rsid w:val="00BA239E"/>
    <w:rsid w:val="00BA5207"/>
    <w:rsid w:val="00BA6699"/>
    <w:rsid w:val="00BB6A46"/>
    <w:rsid w:val="00BB6EC2"/>
    <w:rsid w:val="00BB76BC"/>
    <w:rsid w:val="00BC2A59"/>
    <w:rsid w:val="00BC4E11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6CAC"/>
    <w:rsid w:val="00C27B91"/>
    <w:rsid w:val="00C30C6F"/>
    <w:rsid w:val="00C32ADE"/>
    <w:rsid w:val="00C33454"/>
    <w:rsid w:val="00C3763D"/>
    <w:rsid w:val="00C41E40"/>
    <w:rsid w:val="00C42D18"/>
    <w:rsid w:val="00C440EB"/>
    <w:rsid w:val="00C47204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2F11"/>
    <w:rsid w:val="00C87967"/>
    <w:rsid w:val="00C92B23"/>
    <w:rsid w:val="00CA33D3"/>
    <w:rsid w:val="00CA417F"/>
    <w:rsid w:val="00CA58BD"/>
    <w:rsid w:val="00CB3143"/>
    <w:rsid w:val="00CB4BFD"/>
    <w:rsid w:val="00CC0EB6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215F7"/>
    <w:rsid w:val="00D24C7E"/>
    <w:rsid w:val="00D25C63"/>
    <w:rsid w:val="00D439D1"/>
    <w:rsid w:val="00D46618"/>
    <w:rsid w:val="00D51856"/>
    <w:rsid w:val="00D51ADC"/>
    <w:rsid w:val="00D664F9"/>
    <w:rsid w:val="00D70791"/>
    <w:rsid w:val="00D74584"/>
    <w:rsid w:val="00D758DB"/>
    <w:rsid w:val="00D8555A"/>
    <w:rsid w:val="00D87B74"/>
    <w:rsid w:val="00D92929"/>
    <w:rsid w:val="00D96E5A"/>
    <w:rsid w:val="00DA46F9"/>
    <w:rsid w:val="00DB1157"/>
    <w:rsid w:val="00DB3CA5"/>
    <w:rsid w:val="00DC7CA7"/>
    <w:rsid w:val="00DD1079"/>
    <w:rsid w:val="00DD5F18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3ED8"/>
    <w:rsid w:val="00E16251"/>
    <w:rsid w:val="00E17F96"/>
    <w:rsid w:val="00E25799"/>
    <w:rsid w:val="00E27339"/>
    <w:rsid w:val="00E32C3E"/>
    <w:rsid w:val="00E34041"/>
    <w:rsid w:val="00E36744"/>
    <w:rsid w:val="00E37FF9"/>
    <w:rsid w:val="00E45EE1"/>
    <w:rsid w:val="00E4697B"/>
    <w:rsid w:val="00E56C8A"/>
    <w:rsid w:val="00E60B18"/>
    <w:rsid w:val="00E653D6"/>
    <w:rsid w:val="00E70508"/>
    <w:rsid w:val="00E728A8"/>
    <w:rsid w:val="00E753B5"/>
    <w:rsid w:val="00E75C85"/>
    <w:rsid w:val="00E77CA1"/>
    <w:rsid w:val="00E81573"/>
    <w:rsid w:val="00E83CEF"/>
    <w:rsid w:val="00E87A76"/>
    <w:rsid w:val="00E94650"/>
    <w:rsid w:val="00EA6DEB"/>
    <w:rsid w:val="00EA7A62"/>
    <w:rsid w:val="00EB1788"/>
    <w:rsid w:val="00EB6570"/>
    <w:rsid w:val="00EB77F8"/>
    <w:rsid w:val="00EC250D"/>
    <w:rsid w:val="00EC2C2C"/>
    <w:rsid w:val="00EC5101"/>
    <w:rsid w:val="00ED4895"/>
    <w:rsid w:val="00ED669C"/>
    <w:rsid w:val="00EE0523"/>
    <w:rsid w:val="00EE077C"/>
    <w:rsid w:val="00EF1AC6"/>
    <w:rsid w:val="00EF32BD"/>
    <w:rsid w:val="00EF5BEF"/>
    <w:rsid w:val="00EF5EAD"/>
    <w:rsid w:val="00EF7F0C"/>
    <w:rsid w:val="00F03FDD"/>
    <w:rsid w:val="00F04573"/>
    <w:rsid w:val="00F06555"/>
    <w:rsid w:val="00F131C0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66C2"/>
    <w:rsid w:val="00F80624"/>
    <w:rsid w:val="00F84BCD"/>
    <w:rsid w:val="00F85729"/>
    <w:rsid w:val="00F91BAD"/>
    <w:rsid w:val="00FA2A2D"/>
    <w:rsid w:val="00FA4885"/>
    <w:rsid w:val="00FB2BEF"/>
    <w:rsid w:val="00FB6E9B"/>
    <w:rsid w:val="00FC034A"/>
    <w:rsid w:val="00FC4DA5"/>
    <w:rsid w:val="00FD5A52"/>
    <w:rsid w:val="00FE07CC"/>
    <w:rsid w:val="00FE23D8"/>
    <w:rsid w:val="00FF3475"/>
    <w:rsid w:val="00FF47BA"/>
    <w:rsid w:val="00FF5869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autoRedefine/>
    <w:uiPriority w:val="99"/>
    <w:qFormat/>
    <w:rsid w:val="006F7C7C"/>
    <w:pPr>
      <w:keepNext/>
      <w:numPr>
        <w:numId w:val="34"/>
      </w:numPr>
      <w:spacing w:before="60" w:after="240"/>
      <w:ind w:left="419"/>
      <w:jc w:val="both"/>
      <w:outlineLvl w:val="0"/>
    </w:pPr>
    <w:rPr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1A02BF"/>
    <w:pPr>
      <w:keepNext/>
      <w:numPr>
        <w:ilvl w:val="1"/>
        <w:numId w:val="34"/>
      </w:numPr>
      <w:spacing w:before="60" w:after="240"/>
      <w:jc w:val="both"/>
      <w:outlineLvl w:val="1"/>
    </w:pPr>
    <w:rPr>
      <w:b/>
      <w:bCs/>
      <w:sz w:val="20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bCs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16173"/>
    <w:pPr>
      <w:keepNext/>
      <w:spacing w:before="240" w:after="60"/>
      <w:outlineLvl w:val="3"/>
    </w:pPr>
    <w:rPr>
      <w:b/>
      <w:bCs/>
      <w:i/>
      <w:iCs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16173"/>
    <w:pPr>
      <w:spacing w:before="240" w:after="60"/>
      <w:outlineLvl w:val="4"/>
    </w:pPr>
    <w:rPr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16173"/>
    <w:pPr>
      <w:keepNext/>
      <w:jc w:val="center"/>
      <w:outlineLvl w:val="5"/>
    </w:pPr>
    <w:rPr>
      <w:sz w:val="28"/>
      <w:szCs w:val="28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16173"/>
    <w:pPr>
      <w:keepNext/>
      <w:ind w:left="426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316173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bCs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16173"/>
    <w:pPr>
      <w:keepNext/>
      <w:jc w:val="center"/>
      <w:outlineLvl w:val="8"/>
    </w:pPr>
    <w:rPr>
      <w:b/>
      <w:bCs/>
      <w:i/>
      <w:i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C0EB6"/>
    <w:rPr>
      <w:b/>
      <w:bCs/>
      <w:kern w:val="32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CC0EB6"/>
    <w:rPr>
      <w:b/>
      <w:bCs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C0EB6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C0EB6"/>
    <w:rPr>
      <w:rFonts w:ascii="Calibri" w:hAnsi="Calibri" w:cs="Calibr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C0EB6"/>
    <w:rPr>
      <w:rFonts w:ascii="Calibri" w:hAnsi="Calibri" w:cs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C0EB6"/>
    <w:rPr>
      <w:rFonts w:ascii="Calibri" w:hAnsi="Calibri" w:cs="Calibri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CC0EB6"/>
    <w:rPr>
      <w:rFonts w:ascii="Calibri" w:hAnsi="Calibri" w:cs="Calibr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CC0EB6"/>
    <w:rPr>
      <w:b/>
      <w:bC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C0EB6"/>
    <w:rPr>
      <w:rFonts w:ascii="Cambria" w:hAnsi="Cambria" w:cs="Cambria"/>
    </w:rPr>
  </w:style>
  <w:style w:type="paragraph" w:styleId="Header">
    <w:name w:val="header"/>
    <w:basedOn w:val="Normal"/>
    <w:link w:val="Head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C0EB6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C0EB6"/>
    <w:rPr>
      <w:rFonts w:cs="Times New Roman"/>
      <w:sz w:val="24"/>
      <w:szCs w:val="24"/>
    </w:rPr>
  </w:style>
  <w:style w:type="character" w:styleId="PageNumber">
    <w:name w:val="page number"/>
    <w:basedOn w:val="DefaultParagraphFont"/>
    <w:uiPriority w:val="99"/>
    <w:rsid w:val="00BB76BC"/>
    <w:rPr>
      <w:rFonts w:cs="Times New Roman"/>
    </w:rPr>
  </w:style>
  <w:style w:type="paragraph" w:customStyle="1" w:styleId="1Heading">
    <w:name w:val="1 Heading"/>
    <w:basedOn w:val="Normal"/>
    <w:autoRedefine/>
    <w:uiPriority w:val="99"/>
    <w:rsid w:val="00BB76BC"/>
    <w:pPr>
      <w:numPr>
        <w:numId w:val="35"/>
      </w:numPr>
      <w:autoSpaceDE w:val="0"/>
      <w:autoSpaceDN w:val="0"/>
      <w:adjustRightInd w:val="0"/>
      <w:spacing w:before="120" w:after="120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uiPriority w:val="99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  <w:szCs w:val="20"/>
    </w:rPr>
  </w:style>
  <w:style w:type="paragraph" w:customStyle="1" w:styleId="lines">
    <w:name w:val="line s"/>
    <w:basedOn w:val="Normal"/>
    <w:autoRedefine/>
    <w:uiPriority w:val="99"/>
    <w:rsid w:val="00FF3475"/>
    <w:pPr>
      <w:pBdr>
        <w:bottom w:val="single" w:sz="4" w:space="1" w:color="auto"/>
      </w:pBdr>
      <w:ind w:left="113" w:right="57"/>
      <w:jc w:val="right"/>
    </w:pPr>
    <w:rPr>
      <w:sz w:val="20"/>
      <w:szCs w:val="20"/>
    </w:rPr>
  </w:style>
  <w:style w:type="paragraph" w:customStyle="1" w:styleId="lined">
    <w:name w:val="line d"/>
    <w:basedOn w:val="Normal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bCs/>
      <w:sz w:val="20"/>
      <w:szCs w:val="20"/>
    </w:rPr>
  </w:style>
  <w:style w:type="paragraph" w:customStyle="1" w:styleId="abc">
    <w:name w:val="abc"/>
    <w:basedOn w:val="Normal"/>
    <w:autoRedefine/>
    <w:uiPriority w:val="99"/>
    <w:rsid w:val="00DD1079"/>
    <w:pPr>
      <w:tabs>
        <w:tab w:val="num" w:pos="425"/>
      </w:tabs>
      <w:spacing w:before="60" w:after="120"/>
      <w:ind w:left="425" w:hanging="425"/>
      <w:jc w:val="both"/>
    </w:pPr>
    <w:rPr>
      <w:b/>
      <w:bCs/>
      <w:sz w:val="20"/>
      <w:szCs w:val="20"/>
    </w:rPr>
  </w:style>
  <w:style w:type="paragraph" w:styleId="List2">
    <w:name w:val="List 2"/>
    <w:basedOn w:val="Normal"/>
    <w:uiPriority w:val="99"/>
    <w:rsid w:val="00316173"/>
    <w:pPr>
      <w:ind w:left="566" w:hanging="283"/>
    </w:pPr>
  </w:style>
  <w:style w:type="paragraph" w:customStyle="1" w:styleId="Clanok">
    <w:name w:val="Clanok"/>
    <w:basedOn w:val="Normal"/>
    <w:uiPriority w:val="99"/>
    <w:rsid w:val="00316173"/>
    <w:pPr>
      <w:suppressAutoHyphens/>
      <w:spacing w:before="120" w:line="240" w:lineRule="atLeast"/>
      <w:jc w:val="center"/>
    </w:pPr>
    <w:rPr>
      <w:b/>
      <w:bCs/>
      <w:i/>
      <w:iCs/>
    </w:rPr>
  </w:style>
  <w:style w:type="paragraph" w:customStyle="1" w:styleId="Anonie">
    <w:name w:val="Ano_nie"/>
    <w:basedOn w:val="Normal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bCs/>
      <w:color w:val="000000"/>
    </w:rPr>
  </w:style>
  <w:style w:type="paragraph" w:styleId="List3">
    <w:name w:val="List 3"/>
    <w:basedOn w:val="Normal"/>
    <w:uiPriority w:val="99"/>
    <w:rsid w:val="00316173"/>
    <w:pPr>
      <w:ind w:left="849" w:hanging="283"/>
    </w:pPr>
  </w:style>
  <w:style w:type="paragraph" w:styleId="List4">
    <w:name w:val="List 4"/>
    <w:basedOn w:val="Normal"/>
    <w:uiPriority w:val="99"/>
    <w:rsid w:val="00316173"/>
    <w:pPr>
      <w:ind w:left="1132" w:hanging="283"/>
    </w:pPr>
  </w:style>
  <w:style w:type="paragraph" w:styleId="List5">
    <w:name w:val="List 5"/>
    <w:basedOn w:val="Normal"/>
    <w:uiPriority w:val="99"/>
    <w:rsid w:val="00316173"/>
    <w:pPr>
      <w:ind w:left="1415" w:hanging="283"/>
    </w:pPr>
  </w:style>
  <w:style w:type="paragraph" w:styleId="ListBullet2">
    <w:name w:val="List Bullet 2"/>
    <w:basedOn w:val="Normal"/>
    <w:uiPriority w:val="99"/>
    <w:rsid w:val="00316173"/>
    <w:pPr>
      <w:ind w:left="454" w:hanging="170"/>
    </w:pPr>
  </w:style>
  <w:style w:type="paragraph" w:styleId="ListBullet3">
    <w:name w:val="List Bullet 3"/>
    <w:basedOn w:val="Normal"/>
    <w:uiPriority w:val="99"/>
    <w:rsid w:val="00316173"/>
    <w:pPr>
      <w:ind w:left="849" w:hanging="283"/>
    </w:pPr>
  </w:style>
  <w:style w:type="paragraph" w:styleId="ListBullet4">
    <w:name w:val="List Bullet 4"/>
    <w:basedOn w:val="Normal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BodyText"/>
    <w:uiPriority w:val="99"/>
    <w:rsid w:val="00316173"/>
    <w:pPr>
      <w:spacing w:before="40" w:after="0"/>
    </w:pPr>
  </w:style>
  <w:style w:type="paragraph" w:styleId="BodyText">
    <w:name w:val="Body Text"/>
    <w:basedOn w:val="Normal"/>
    <w:link w:val="BodyTextChar"/>
    <w:uiPriority w:val="99"/>
    <w:rsid w:val="0031617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Tunstred">
    <w:name w:val="Tučný stred"/>
    <w:basedOn w:val="Normal"/>
    <w:uiPriority w:val="99"/>
    <w:rsid w:val="00316173"/>
    <w:pPr>
      <w:spacing w:before="60"/>
      <w:jc w:val="center"/>
    </w:pPr>
    <w:rPr>
      <w:b/>
      <w:bCs/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rsid w:val="00316173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CC0EB6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bCs/>
      <w:sz w:val="22"/>
      <w:szCs w:val="22"/>
    </w:rPr>
  </w:style>
  <w:style w:type="paragraph" w:styleId="BodyTextIndent2">
    <w:name w:val="Body Text Indent 2"/>
    <w:basedOn w:val="Normal"/>
    <w:link w:val="BodyTextIndent2Char"/>
    <w:uiPriority w:val="99"/>
    <w:rsid w:val="00316173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316173"/>
    <w:rPr>
      <w:b/>
      <w:bCs/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CC0EB6"/>
    <w:rPr>
      <w:rFonts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rsid w:val="00316173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CC0EB6"/>
    <w:rPr>
      <w:rFonts w:cs="Times New Roman"/>
      <w:sz w:val="16"/>
      <w:szCs w:val="16"/>
    </w:rPr>
  </w:style>
  <w:style w:type="paragraph" w:styleId="BodyText3">
    <w:name w:val="Body Text 3"/>
    <w:basedOn w:val="Normal"/>
    <w:link w:val="Body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C0EB6"/>
    <w:rPr>
      <w:rFonts w:cs="Times New Roman"/>
      <w:sz w:val="16"/>
      <w:szCs w:val="16"/>
    </w:rPr>
  </w:style>
  <w:style w:type="paragraph" w:customStyle="1" w:styleId="lines0">
    <w:name w:val="line_s"/>
    <w:basedOn w:val="Normal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lined0">
    <w:name w:val="line_d"/>
    <w:basedOn w:val="Normal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bCs/>
      <w:sz w:val="20"/>
      <w:szCs w:val="20"/>
    </w:rPr>
  </w:style>
  <w:style w:type="paragraph" w:customStyle="1" w:styleId="2Heading">
    <w:name w:val="2 Heading"/>
    <w:basedOn w:val="Normal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 w:cs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Univers"/>
      <w:sz w:val="22"/>
      <w:szCs w:val="22"/>
      <w:lang w:val="de-DE"/>
    </w:rPr>
  </w:style>
  <w:style w:type="paragraph" w:styleId="PlainText">
    <w:name w:val="Plain Text"/>
    <w:basedOn w:val="Normal"/>
    <w:link w:val="Plai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CC0EB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BodyText3"/>
    <w:uiPriority w:val="99"/>
    <w:rsid w:val="00316173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al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  <w:szCs w:val="18"/>
    </w:rPr>
  </w:style>
  <w:style w:type="paragraph" w:customStyle="1" w:styleId="singleright">
    <w:name w:val="singleright"/>
    <w:basedOn w:val="Normal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uiPriority w:val="99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CC0EB6"/>
    <w:rPr>
      <w:rFonts w:ascii="Cambria" w:hAnsi="Cambria" w:cs="Cambria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ingb">
    <w:name w:val="Heading b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customStyle="1" w:styleId="Head1">
    <w:name w:val="Head 1"/>
    <w:basedOn w:val="Normal"/>
    <w:autoRedefine/>
    <w:uiPriority w:val="99"/>
    <w:rsid w:val="00316173"/>
    <w:pPr>
      <w:tabs>
        <w:tab w:val="num" w:pos="414"/>
      </w:tabs>
      <w:ind w:left="414" w:hanging="414"/>
    </w:pPr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3161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CC0EB6"/>
    <w:rPr>
      <w:rFonts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C0EB6"/>
    <w:rPr>
      <w:rFonts w:cs="Times New Roman"/>
      <w:sz w:val="2"/>
      <w:szCs w:val="2"/>
    </w:rPr>
  </w:style>
  <w:style w:type="paragraph" w:customStyle="1" w:styleId="Lettertext">
    <w:name w:val="Letter text"/>
    <w:basedOn w:val="Normal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18"/>
      <w:lang w:eastAsia="en-US"/>
    </w:rPr>
  </w:style>
  <w:style w:type="character" w:customStyle="1" w:styleId="odstavecChar">
    <w:name w:val="odstavec Char"/>
    <w:basedOn w:val="DefaultParagraphFont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 w:cs="Arial"/>
      <w:sz w:val="18"/>
      <w:szCs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uiPriority w:val="99"/>
    <w:locked/>
    <w:rsid w:val="00B0184F"/>
    <w:rPr>
      <w:rFonts w:ascii="Arial" w:hAnsi="Arial" w:cs="Arial"/>
      <w:sz w:val="18"/>
      <w:szCs w:val="18"/>
      <w:lang w:val="en-GB" w:eastAsia="en-US" w:bidi="ar-SA"/>
    </w:rPr>
  </w:style>
  <w:style w:type="paragraph" w:customStyle="1" w:styleId="Pismenka">
    <w:name w:val="Pismenka"/>
    <w:basedOn w:val="Body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  <w:lang w:eastAsia="en-US"/>
    </w:rPr>
  </w:style>
  <w:style w:type="table" w:styleId="TableGrid">
    <w:name w:val="Table Grid"/>
    <w:basedOn w:val="TableNormal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FB6E9B"/>
    <w:rPr>
      <w:rFonts w:cs="Times New Roman"/>
      <w:color w:val="auto"/>
      <w:sz w:val="18"/>
      <w:szCs w:val="18"/>
      <w:u w:val="none"/>
      <w:effect w:val="none"/>
    </w:rPr>
  </w:style>
  <w:style w:type="character" w:styleId="CommentReference">
    <w:name w:val="annotation reference"/>
    <w:basedOn w:val="DefaultParagraphFont"/>
    <w:uiPriority w:val="99"/>
    <w:semiHidden/>
    <w:rsid w:val="00BA520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A520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BA5207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A52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4737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7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737054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374737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4737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7</Pages>
  <Words>1530</Words>
  <Characters>8727</Characters>
  <Application>Microsoft Office Outlook</Application>
  <DocSecurity>0</DocSecurity>
  <Lines>0</Lines>
  <Paragraphs>0</Paragraphs>
  <ScaleCrop>false</ScaleCrop>
  <Company>PwC Slovakia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Beata Ozorak</cp:lastModifiedBy>
  <cp:revision>2</cp:revision>
  <cp:lastPrinted>2019-03-25T10:34:00Z</cp:lastPrinted>
  <dcterms:created xsi:type="dcterms:W3CDTF">2020-03-24T13:56:00Z</dcterms:created>
  <dcterms:modified xsi:type="dcterms:W3CDTF">2020-03-24T13:56:00Z</dcterms:modified>
</cp:coreProperties>
</file>