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4D6" w:rsidRPr="0061551F" w:rsidRDefault="006234D6" w:rsidP="006234D6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234D6" w:rsidRPr="0061551F" w:rsidRDefault="006234D6" w:rsidP="006234D6">
      <w:pPr>
        <w:jc w:val="both"/>
        <w:rPr>
          <w:sz w:val="28"/>
          <w:szCs w:val="28"/>
          <w:lang w:val="sk-SK"/>
        </w:rPr>
      </w:pPr>
    </w:p>
    <w:p w:rsidR="006234D6" w:rsidRPr="0061551F" w:rsidRDefault="006234D6" w:rsidP="006234D6">
      <w:pPr>
        <w:rPr>
          <w:color w:val="000000"/>
          <w:lang w:val="sk-SK" w:eastAsia="sk-SK"/>
        </w:rPr>
      </w:pPr>
    </w:p>
    <w:p w:rsidR="006234D6" w:rsidRPr="0061551F" w:rsidRDefault="006234D6" w:rsidP="006234D6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234D6" w:rsidRDefault="006234D6" w:rsidP="006234D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7409"/>
      </w:tblGrid>
      <w:tr w:rsidR="006234D6" w:rsidRPr="002D4D42" w:rsidTr="0061567A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 xml:space="preserve">LOKOMOTÍVA </w:t>
            </w:r>
            <w:r>
              <w:t>DEDINKY a</w:t>
            </w:r>
            <w:r w:rsidRPr="00114673">
              <w:t xml:space="preserve">.s. </w:t>
            </w:r>
          </w:p>
        </w:tc>
      </w:tr>
      <w:tr w:rsidR="006234D6" w:rsidRPr="002D4D42" w:rsidTr="0061567A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>
              <w:t>Dedinky č.107,  049 73  Dedinky</w:t>
            </w:r>
          </w:p>
        </w:tc>
      </w:tr>
      <w:tr w:rsidR="006234D6" w:rsidRPr="002D4D42" w:rsidTr="0061567A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234D6" w:rsidRPr="00687D4E" w:rsidRDefault="006234D6" w:rsidP="0061567A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234D6" w:rsidRPr="002D4D42" w:rsidRDefault="006234D6" w:rsidP="0061567A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nehnuteľnosti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hnuteľných vecí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>
              <w:rPr>
                <w:b w:val="0"/>
              </w:rPr>
              <w:t xml:space="preserve">ubytovacie </w:t>
            </w:r>
            <w:r w:rsidRPr="000974F2">
              <w:rPr>
                <w:b w:val="0"/>
              </w:rPr>
              <w:t>služby v ubytovacích zariadeniach s prevádzkovaním pohostinských činnosti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 xml:space="preserve">prevádzkovanie lyžiarskych vlekov </w:t>
            </w:r>
          </w:p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6234D6" w:rsidRPr="002D4D42" w:rsidTr="0061567A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prevádzkovanie zariadení slúžiacich na regeneráciu a</w:t>
            </w:r>
            <w:r>
              <w:rPr>
                <w:b w:val="0"/>
              </w:rPr>
              <w:t> </w:t>
            </w:r>
            <w:r w:rsidRPr="000974F2">
              <w:rPr>
                <w:b w:val="0"/>
              </w:rPr>
              <w:t>rekondíciu</w:t>
            </w:r>
          </w:p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6234D6" w:rsidRPr="002D4D42" w:rsidTr="0061567A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maloobchod s tovarom</w:t>
            </w:r>
          </w:p>
        </w:tc>
      </w:tr>
    </w:tbl>
    <w:p w:rsidR="006234D6" w:rsidRPr="0061551F" w:rsidRDefault="006234D6" w:rsidP="006234D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Pr="00C57122" w:rsidRDefault="006234D6" w:rsidP="006234D6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účt.obdobie: </w:t>
      </w:r>
    </w:p>
    <w:p w:rsidR="006234D6" w:rsidRDefault="006234D6" w:rsidP="006234D6">
      <w:pPr>
        <w:pStyle w:val="Zarkazkladnhotextu"/>
        <w:ind w:left="284"/>
        <w:jc w:val="both"/>
      </w:pPr>
    </w:p>
    <w:p w:rsidR="006234D6" w:rsidRPr="00DA10BE" w:rsidRDefault="006234D6" w:rsidP="006234D6">
      <w:pPr>
        <w:pStyle w:val="Zarkazkladnhotextu"/>
        <w:ind w:left="284"/>
        <w:jc w:val="both"/>
        <w:rPr>
          <w:b/>
        </w:rPr>
      </w:pPr>
      <w:r w:rsidRPr="00114673">
        <w:t>Účtovnú závierku za rok 201</w:t>
      </w:r>
      <w:r w:rsidR="003322F7">
        <w:t>8</w:t>
      </w:r>
      <w:r w:rsidRPr="00114673">
        <w:t xml:space="preserve"> a rozdelenie výsledku hospodárenia schválilo valné zhromaždenie dňa </w:t>
      </w:r>
      <w:r w:rsidR="003322F7">
        <w:t>27</w:t>
      </w:r>
      <w:r w:rsidRPr="003D1C91">
        <w:t>. mája 201</w:t>
      </w:r>
      <w:r w:rsidR="003322F7">
        <w:t>9</w:t>
      </w:r>
      <w:r w:rsidRPr="003D1C91">
        <w:t>.</w:t>
      </w:r>
      <w:r w:rsidRPr="00DA10BE">
        <w:t xml:space="preserve"> </w:t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Default="006234D6" w:rsidP="006234D6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Default="006234D6" w:rsidP="006234D6"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    </w:t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234D6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234D6" w:rsidRPr="0061551F" w:rsidRDefault="006234D6" w:rsidP="006234D6">
      <w:pPr>
        <w:ind w:firstLine="567"/>
        <w:rPr>
          <w:color w:val="000000"/>
          <w:lang w:val="sk-SK" w:eastAsia="sk-SK"/>
        </w:rPr>
      </w:pPr>
    </w:p>
    <w:p w:rsidR="006234D6" w:rsidRPr="007F05E5" w:rsidRDefault="006234D6" w:rsidP="006234D6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234D6" w:rsidRPr="007F05E5" w:rsidRDefault="006234D6" w:rsidP="006234D6">
      <w:pPr>
        <w:jc w:val="both"/>
        <w:rPr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>a sídlo účtovnej jednotky (ÚJ), ktorá zostavuje konsolidovanú účtovnú závierku za najväčšiu skupinu, ktorej súčasťou je účtovná jednotka ako dcérska účtovná jednotka:</w:t>
      </w:r>
    </w:p>
    <w:p w:rsidR="006234D6" w:rsidRPr="00630D4F" w:rsidRDefault="006234D6" w:rsidP="006234D6">
      <w:pPr>
        <w:jc w:val="both"/>
        <w:rPr>
          <w:color w:val="FF0000"/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>a sídlo účtovnej jednotky, ktorá zostavuje konsolidovanú účtovnú závierku za najmenšiu skupinu, ktorej súčasťou je účtovná jednotka ako dcérska účtovná jednotka, a ktorá je tiež začlenená do skupiny účtovných jednotiek uvedených v písmene a):</w:t>
      </w:r>
    </w:p>
    <w:p w:rsidR="006234D6" w:rsidRPr="007F05E5" w:rsidRDefault="006234D6" w:rsidP="006234D6">
      <w:pPr>
        <w:jc w:val="both"/>
        <w:rPr>
          <w:b/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>adresa, kde sa môže vyžiadať kópia konsolidovaných účtovných závierok uvedených v písmenách a) a b):</w:t>
      </w:r>
    </w:p>
    <w:p w:rsidR="006234D6" w:rsidRPr="007F05E5" w:rsidRDefault="006234D6" w:rsidP="006234D6">
      <w:pPr>
        <w:jc w:val="both"/>
      </w:pPr>
    </w:p>
    <w:p w:rsidR="006234D6" w:rsidRPr="007F05E5" w:rsidRDefault="006234D6" w:rsidP="006234D6">
      <w:pPr>
        <w:ind w:left="705" w:hanging="705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r w:rsidRPr="007F05E5">
        <w:t>Spoločnosť nemá povinnosť konsolidovať účtovnú závierku v zmysle § 22 ods. 10 zákona o účtovníctve.</w:t>
      </w:r>
    </w:p>
    <w:p w:rsidR="006234D6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pStyle w:val="Default"/>
        <w:ind w:left="705"/>
        <w:jc w:val="both"/>
        <w:rPr>
          <w:color w:val="auto"/>
        </w:rPr>
      </w:pPr>
    </w:p>
    <w:p w:rsidR="006234D6" w:rsidRPr="009072EC" w:rsidRDefault="006234D6" w:rsidP="006234D6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234D6" w:rsidRDefault="006234D6" w:rsidP="006234D6">
      <w:pPr>
        <w:pStyle w:val="Default"/>
        <w:jc w:val="both"/>
        <w:rPr>
          <w:sz w:val="20"/>
          <w:szCs w:val="20"/>
        </w:rPr>
      </w:pPr>
    </w:p>
    <w:p w:rsidR="006234D6" w:rsidRPr="00C45650" w:rsidRDefault="006234D6" w:rsidP="006234D6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2078"/>
        <w:gridCol w:w="2463"/>
      </w:tblGrid>
      <w:tr w:rsidR="006234D6" w:rsidRPr="002D4D42" w:rsidTr="0061567A">
        <w:tc>
          <w:tcPr>
            <w:tcW w:w="4644" w:type="dxa"/>
            <w:shd w:val="clear" w:color="auto" w:fill="FFFFFF"/>
          </w:tcPr>
          <w:p w:rsidR="006234D6" w:rsidRPr="002D4D42" w:rsidRDefault="006234D6" w:rsidP="0061567A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234D6" w:rsidRPr="007941E3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Bežné účt.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517" w:type="dxa"/>
            <w:shd w:val="clear" w:color="auto" w:fill="FFFFFF"/>
          </w:tcPr>
          <w:p w:rsidR="006234D6" w:rsidRPr="007941E3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Predchádz.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účt.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234D6" w:rsidTr="0061567A">
        <w:tc>
          <w:tcPr>
            <w:tcW w:w="4644" w:type="dxa"/>
            <w:shd w:val="clear" w:color="auto" w:fill="auto"/>
          </w:tcPr>
          <w:p w:rsidR="006234D6" w:rsidRPr="002D4D42" w:rsidRDefault="006234D6" w:rsidP="0061567A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234D6" w:rsidRPr="007F05E5" w:rsidRDefault="006234D6" w:rsidP="0061567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17" w:type="dxa"/>
            <w:shd w:val="clear" w:color="auto" w:fill="auto"/>
          </w:tcPr>
          <w:p w:rsidR="006234D6" w:rsidRPr="002D4D42" w:rsidRDefault="006234D6" w:rsidP="0061567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34D6" w:rsidRPr="0061551F" w:rsidRDefault="006234D6" w:rsidP="006234D6">
      <w:pPr>
        <w:pStyle w:val="Default"/>
        <w:jc w:val="both"/>
        <w:rPr>
          <w:color w:val="auto"/>
        </w:rPr>
      </w:pPr>
    </w:p>
    <w:p w:rsidR="006234D6" w:rsidRPr="00D867B6" w:rsidRDefault="006234D6" w:rsidP="006234D6">
      <w:pPr>
        <w:jc w:val="both"/>
      </w:pPr>
      <w:r>
        <w:t>Spoločnosť nezamestnávala v rokoch 201</w:t>
      </w:r>
      <w:r w:rsidR="003322F7">
        <w:t>9</w:t>
      </w:r>
      <w:r>
        <w:t xml:space="preserve"> a  201</w:t>
      </w:r>
      <w:r w:rsidR="003322F7">
        <w:t>8</w:t>
      </w:r>
      <w:r>
        <w:t xml:space="preserve"> zamestnancov v trvalom pracovnom pomere.</w:t>
      </w:r>
    </w:p>
    <w:p w:rsidR="006234D6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</w:pPr>
    </w:p>
    <w:p w:rsidR="006234D6" w:rsidRDefault="006234D6" w:rsidP="006234D6">
      <w:pPr>
        <w:jc w:val="both"/>
      </w:pPr>
      <w:r w:rsidRPr="00996E08">
        <w:rPr>
          <w:b/>
        </w:rPr>
        <w:t>Informácie o orgánoch účtovnej jednotky</w:t>
      </w:r>
      <w:r>
        <w:t xml:space="preserve">, a to: </w:t>
      </w:r>
    </w:p>
    <w:p w:rsidR="006234D6" w:rsidRDefault="006234D6" w:rsidP="006234D6">
      <w:r w:rsidRPr="007F05E5">
        <w:t xml:space="preserve">a) výške jednotlivých druhov záruk alebo iných zabezpečení poskytnutých pre členov </w:t>
      </w:r>
      <w:r>
        <w:t xml:space="preserve"> </w:t>
      </w:r>
    </w:p>
    <w:p w:rsidR="006234D6" w:rsidRDefault="006234D6" w:rsidP="006234D6">
      <w:r>
        <w:t xml:space="preserve">    </w:t>
      </w:r>
      <w:r w:rsidRPr="007F05E5">
        <w:t xml:space="preserve">štatutárneho orgánu, dozorného orgánu a iného orgánu účtovnej jednotky, a to v členení </w:t>
      </w:r>
      <w:r>
        <w:t xml:space="preserve">      </w:t>
      </w:r>
    </w:p>
    <w:p w:rsidR="006234D6" w:rsidRPr="007F05E5" w:rsidRDefault="006234D6" w:rsidP="006234D6">
      <w:r>
        <w:t xml:space="preserve">    </w:t>
      </w:r>
      <w:r w:rsidRPr="007F05E5">
        <w:t>za jednotlivé orgány – neboli</w:t>
      </w:r>
      <w:r>
        <w:t xml:space="preserve"> uskutočnené.</w:t>
      </w:r>
    </w:p>
    <w:p w:rsidR="006234D6" w:rsidRPr="007F05E5" w:rsidRDefault="006234D6" w:rsidP="006234D6"/>
    <w:p w:rsidR="006234D6" w:rsidRDefault="006234D6" w:rsidP="006234D6">
      <w:r w:rsidRPr="007F05E5">
        <w:t xml:space="preserve">b) pôžičkách poskytnutých členom štatutárneho orgánu, dozorného orgánu a iného orgánu </w:t>
      </w:r>
    </w:p>
    <w:p w:rsidR="006234D6" w:rsidRPr="007F05E5" w:rsidRDefault="006234D6" w:rsidP="006234D6">
      <w:r>
        <w:t xml:space="preserve">    </w:t>
      </w:r>
      <w:r w:rsidRPr="007F05E5">
        <w:t xml:space="preserve">účtovnej jednotky, a to o </w:t>
      </w:r>
    </w:p>
    <w:p w:rsidR="006234D6" w:rsidRPr="007F05E5" w:rsidRDefault="006234D6" w:rsidP="006234D6">
      <w:pPr>
        <w:ind w:left="709"/>
        <w:jc w:val="both"/>
      </w:pPr>
    </w:p>
    <w:p w:rsidR="006234D6" w:rsidRDefault="006234D6" w:rsidP="006234D6">
      <w:pPr>
        <w:ind w:left="709"/>
        <w:jc w:val="both"/>
      </w:pPr>
      <w:r w:rsidRPr="007F05E5">
        <w:t xml:space="preserve">1. celkovej sume poskytnutých pôžičiek k poslednému dňu účtovného obdobia </w:t>
      </w:r>
    </w:p>
    <w:p w:rsidR="006234D6" w:rsidRPr="007F05E5" w:rsidRDefault="006234D6" w:rsidP="006234D6">
      <w:pPr>
        <w:ind w:left="709"/>
        <w:jc w:val="both"/>
      </w:pPr>
      <w:r>
        <w:t xml:space="preserve">    </w:t>
      </w:r>
      <w:r w:rsidRPr="007F05E5">
        <w:t>v členení za jednotlivé orgány = 0 EUR</w:t>
      </w:r>
    </w:p>
    <w:p w:rsidR="006234D6" w:rsidRPr="007F05E5" w:rsidRDefault="006234D6" w:rsidP="006234D6">
      <w:pPr>
        <w:ind w:firstLine="709"/>
        <w:jc w:val="both"/>
      </w:pPr>
    </w:p>
    <w:p w:rsidR="006234D6" w:rsidRDefault="006234D6" w:rsidP="006234D6">
      <w:pPr>
        <w:ind w:left="709"/>
        <w:jc w:val="both"/>
      </w:pPr>
      <w:r w:rsidRPr="007F05E5">
        <w:t xml:space="preserve">2. celkovej sume splatených pôžičiek k poslednému dňu účtovného obdobia v členení </w:t>
      </w:r>
    </w:p>
    <w:p w:rsidR="006234D6" w:rsidRPr="007F05E5" w:rsidRDefault="006234D6" w:rsidP="006234D6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ind w:left="709"/>
        <w:jc w:val="both"/>
      </w:pPr>
      <w:r w:rsidRPr="007F05E5">
        <w:t xml:space="preserve">3. celkovej sume odpustených pôžičiek a odpísaných pôžičiek k poslednému dňu </w:t>
      </w:r>
    </w:p>
    <w:p w:rsidR="006234D6" w:rsidRDefault="006234D6" w:rsidP="006234D6">
      <w:pPr>
        <w:ind w:left="709"/>
        <w:jc w:val="both"/>
      </w:pPr>
      <w:r>
        <w:t xml:space="preserve">   </w:t>
      </w:r>
      <w:r w:rsidRPr="007F05E5">
        <w:t>účtovného obdobia v členení za jednotlivé orgány = 0 EUR</w:t>
      </w:r>
      <w:r>
        <w:t>.</w:t>
      </w:r>
    </w:p>
    <w:p w:rsidR="006234D6" w:rsidRPr="007F05E5" w:rsidRDefault="006234D6" w:rsidP="006234D6">
      <w:pPr>
        <w:ind w:left="709"/>
        <w:jc w:val="both"/>
      </w:pPr>
    </w:p>
    <w:p w:rsidR="006234D6" w:rsidRPr="007F05E5" w:rsidRDefault="006234D6" w:rsidP="006234D6">
      <w:pPr>
        <w:ind w:left="284" w:hanging="284"/>
        <w:jc w:val="both"/>
      </w:pPr>
      <w:r w:rsidRPr="007F05E5">
        <w:t>c) hlavných podmienkach, na základe ktorých boli osobám uvedeným v písmene a) záruky alebo iné zabezpečenie a pôžičky poskytnuté; pri pôžičkách sa uvádzajú úrokové sadzby – neboli</w:t>
      </w:r>
      <w:r>
        <w:t xml:space="preserve"> uskutočnené.</w:t>
      </w:r>
    </w:p>
    <w:p w:rsidR="006234D6" w:rsidRPr="007F05E5" w:rsidRDefault="006234D6" w:rsidP="006234D6">
      <w:pPr>
        <w:ind w:left="284" w:hanging="284"/>
        <w:jc w:val="both"/>
      </w:pPr>
      <w:r w:rsidRPr="007F05E5">
        <w:t>d) celkovej sume použitých finančných prostriedkov alebo iného plnenia na súkromné účely členmi štatutárneho orgánu, dozorného orgánu a iného orgánu účtovnej jednotky, ktoré je potrebné vyúčtovať – neboli</w:t>
      </w:r>
      <w:r>
        <w:t xml:space="preserve"> uskutočnené.</w:t>
      </w:r>
    </w:p>
    <w:p w:rsidR="006234D6" w:rsidRPr="00DA10BE" w:rsidRDefault="006234D6" w:rsidP="006234D6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6234D6" w:rsidRDefault="006234D6" w:rsidP="006234D6">
      <w:pPr>
        <w:jc w:val="both"/>
        <w:rPr>
          <w:lang w:val="sk-SK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234D6" w:rsidRPr="0061551F" w:rsidRDefault="006234D6" w:rsidP="006234D6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3"/>
      <w:r w:rsidRPr="0061551F">
        <w:rPr>
          <w:lang w:val="sk-SK"/>
        </w:rPr>
        <w:t xml:space="preserve"> Nie</w:t>
      </w:r>
    </w:p>
    <w:p w:rsidR="006234D6" w:rsidRDefault="006234D6" w:rsidP="006234D6">
      <w:pPr>
        <w:jc w:val="both"/>
        <w:rPr>
          <w:b/>
          <w:sz w:val="22"/>
          <w:szCs w:val="22"/>
          <w:lang w:val="sk-SK"/>
        </w:rPr>
      </w:pPr>
    </w:p>
    <w:p w:rsidR="006234D6" w:rsidRDefault="006234D6" w:rsidP="006234D6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234D6" w:rsidRPr="00D37CB8" w:rsidRDefault="006234D6" w:rsidP="006234D6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234D6" w:rsidRPr="005A378F" w:rsidTr="0061567A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234D6" w:rsidRPr="005A378F" w:rsidTr="0061567A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234D6" w:rsidRPr="005A378F" w:rsidTr="0061567A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ind w:left="426" w:hanging="426"/>
        <w:jc w:val="both"/>
        <w:rPr>
          <w:b/>
        </w:rPr>
      </w:pPr>
      <w:r>
        <w:rPr>
          <w:b/>
          <w:lang w:val="sk-SK"/>
        </w:rPr>
        <w:t xml:space="preserve">(3)  </w:t>
      </w:r>
      <w:r w:rsidRPr="009072EC">
        <w:rPr>
          <w:b/>
        </w:rPr>
        <w:t xml:space="preserve">Informácia o charaktere a účele transakcií, ktoré sa neuvádzajú v súvahe, pričom sa </w:t>
      </w:r>
      <w:r>
        <w:rPr>
          <w:b/>
        </w:rPr>
        <w:t xml:space="preserve">  </w:t>
      </w:r>
      <w:r w:rsidRPr="009072EC">
        <w:rPr>
          <w:b/>
        </w:rPr>
        <w:t>uvádza finančný vplyv týchto transakcií na účtovnú jednotku, ak sú riziká alebo prínosy vyplývajúce z týchto transakcií významné a ak uvedenie týchto rizík alebo prínosov je potrebné na účely posúdenia finan</w:t>
      </w:r>
      <w:r>
        <w:rPr>
          <w:b/>
        </w:rPr>
        <w:t>čnej situácie účtovnej jednotky</w:t>
      </w:r>
    </w:p>
    <w:p w:rsidR="006234D6" w:rsidRDefault="006234D6" w:rsidP="006234D6">
      <w:pPr>
        <w:ind w:left="426" w:hanging="426"/>
        <w:jc w:val="both"/>
        <w:rPr>
          <w:b/>
        </w:rPr>
      </w:pPr>
    </w:p>
    <w:p w:rsidR="006234D6" w:rsidRPr="009072EC" w:rsidRDefault="006234D6" w:rsidP="006234D6">
      <w:pPr>
        <w:ind w:left="426" w:hanging="426"/>
        <w:jc w:val="both"/>
        <w:rPr>
          <w:b/>
        </w:rPr>
      </w:pPr>
      <w:r w:rsidRPr="009072EC">
        <w:rPr>
          <w:b/>
        </w:rPr>
        <w:t>(4)</w:t>
      </w:r>
      <w:r>
        <w:rPr>
          <w:b/>
        </w:rPr>
        <w:t xml:space="preserve"> </w:t>
      </w:r>
      <w:r w:rsidRPr="009072EC">
        <w:rPr>
          <w:b/>
        </w:rPr>
        <w:t>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5"/>
        <w:gridCol w:w="1538"/>
        <w:gridCol w:w="3099"/>
      </w:tblGrid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3. </w:t>
            </w:r>
            <w:r w:rsidRPr="002D4D42">
              <w:rPr>
                <w:sz w:val="20"/>
                <w:szCs w:val="20"/>
                <w:lang w:val="sk-SK" w:eastAsia="sk-SK"/>
              </w:rPr>
              <w:t>Nehmotný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559" w:type="dxa"/>
            <w:shd w:val="clear" w:color="auto" w:fill="auto"/>
          </w:tcPr>
          <w:p w:rsidR="006234D6" w:rsidRPr="003A0B41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lang w:val="sk-SK"/>
        </w:rPr>
      </w:pPr>
    </w:p>
    <w:p w:rsidR="006234D6" w:rsidRPr="00FA3929" w:rsidRDefault="006234D6" w:rsidP="006234D6">
      <w:pPr>
        <w:jc w:val="both"/>
        <w:rPr>
          <w:lang w:val="sk-SK"/>
        </w:rPr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>
        <w:rPr>
          <w:shd w:val="clear" w:color="auto" w:fill="FFFFFF"/>
        </w:rPr>
        <w:t>.</w:t>
      </w:r>
    </w:p>
    <w:p w:rsidR="006234D6" w:rsidRDefault="006234D6" w:rsidP="006234D6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234D6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>oužívania zodpovedajúcej spotrebe budúcich ekonomických úžitkov z majetku. Odpisové sadzby 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EA2204">
        <w:rPr>
          <w:lang w:val="sk-SK"/>
        </w:rPr>
      </w:r>
      <w:r w:rsidR="00EA2204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:rsidR="006234D6" w:rsidRPr="001B466A" w:rsidRDefault="006234D6" w:rsidP="006234D6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5"/>
        <w:gridCol w:w="2287"/>
        <w:gridCol w:w="2369"/>
        <w:gridCol w:w="1670"/>
      </w:tblGrid>
      <w:tr w:rsidR="006234D6" w:rsidRPr="0061551F" w:rsidTr="0061567A">
        <w:trPr>
          <w:trHeight w:val="270"/>
        </w:trPr>
        <w:tc>
          <w:tcPr>
            <w:tcW w:w="16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</w:tbl>
    <w:p w:rsidR="006234D6" w:rsidRPr="009C5934" w:rsidRDefault="006234D6" w:rsidP="006234D6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234D6" w:rsidRPr="002D4D42" w:rsidTr="0061567A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48536C" w:rsidRDefault="006234D6" w:rsidP="0061567A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48536C" w:rsidRDefault="006234D6" w:rsidP="0061567A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numPr>
          <w:ilvl w:val="0"/>
          <w:numId w:val="2"/>
        </w:numPr>
        <w:ind w:hanging="720"/>
        <w:jc w:val="both"/>
        <w:rPr>
          <w:b/>
        </w:rPr>
      </w:pPr>
      <w:r w:rsidRPr="00E22CFA">
        <w:rPr>
          <w:b/>
        </w:rPr>
        <w:t>Informácie o dotáciách a ich oceňovanie v</w:t>
      </w:r>
      <w:r>
        <w:rPr>
          <w:b/>
        </w:rPr>
        <w:t> </w:t>
      </w:r>
      <w:r w:rsidRPr="00E22CFA">
        <w:rPr>
          <w:b/>
        </w:rPr>
        <w:t>účtovníctve</w:t>
      </w:r>
      <w:r>
        <w:rPr>
          <w:b/>
        </w:rPr>
        <w:t>:</w:t>
      </w:r>
    </w:p>
    <w:p w:rsidR="006234D6" w:rsidRDefault="006234D6" w:rsidP="006234D6">
      <w:pPr>
        <w:jc w:val="both"/>
        <w:rPr>
          <w:b/>
        </w:rPr>
      </w:pPr>
    </w:p>
    <w:p w:rsidR="006234D6" w:rsidRPr="00114673" w:rsidRDefault="006234D6" w:rsidP="006234D6">
      <w:pPr>
        <w:jc w:val="both"/>
      </w:pPr>
      <w:r w:rsidRPr="00114673">
        <w:t>O nároku na dotácie zo štátneho rozpočtu sa účtuje, ak je takmer  isté, že na základe splnených podmienok na poskytnutie dotácie sa spoločnosti daná dotácia poskytne.</w:t>
      </w:r>
    </w:p>
    <w:p w:rsidR="006234D6" w:rsidRPr="00114673" w:rsidRDefault="006234D6" w:rsidP="006234D6">
      <w:pPr>
        <w:jc w:val="both"/>
      </w:pPr>
      <w:r w:rsidRPr="00114673">
        <w:t>Dotácie na hospodársku činnosť spoločnosť účtuje do výnosoch. Vo  výkaze ziskov a strát sa vykazujú  ako výnosy z hospodárskej činnosti v časovej a vecnej súvislosti s vynaložením nákladov na príslušný účel.</w:t>
      </w:r>
    </w:p>
    <w:p w:rsidR="006234D6" w:rsidRPr="00114673" w:rsidRDefault="006234D6" w:rsidP="006234D6">
      <w:pPr>
        <w:jc w:val="both"/>
      </w:pPr>
      <w:r w:rsidRPr="00114673"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:rsidR="006234D6" w:rsidRDefault="006234D6" w:rsidP="006234D6">
      <w:pPr>
        <w:jc w:val="both"/>
        <w:rPr>
          <w:b/>
        </w:rPr>
      </w:pPr>
    </w:p>
    <w:p w:rsidR="006234D6" w:rsidRPr="00B169D6" w:rsidRDefault="006234D6" w:rsidP="006234D6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>Informácie o účtovaní významných opráv</w:t>
      </w:r>
      <w:r>
        <w:rPr>
          <w:b/>
          <w:color w:val="auto"/>
        </w:rPr>
        <w:t xml:space="preserve"> chýb minulých účtovných období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neučtovalo sa. </w:t>
      </w:r>
    </w:p>
    <w:p w:rsidR="006234D6" w:rsidRPr="00A6395F" w:rsidRDefault="006234D6" w:rsidP="006234D6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234D6" w:rsidRPr="00B169D6" w:rsidTr="0061567A">
        <w:tc>
          <w:tcPr>
            <w:tcW w:w="4606" w:type="dxa"/>
            <w:shd w:val="clear" w:color="auto" w:fill="FFFFFF"/>
          </w:tcPr>
          <w:p w:rsidR="006234D6" w:rsidRPr="00B169D6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234D6" w:rsidRPr="00B169D6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234D6" w:rsidRPr="00B169D6" w:rsidTr="0061567A">
        <w:tc>
          <w:tcPr>
            <w:tcW w:w="4606" w:type="dxa"/>
            <w:shd w:val="clear" w:color="auto" w:fill="auto"/>
          </w:tcPr>
          <w:p w:rsidR="006234D6" w:rsidRPr="00B169D6" w:rsidRDefault="006234D6" w:rsidP="0061567A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234D6" w:rsidRPr="00B169D6" w:rsidRDefault="006234D6" w:rsidP="0061567A">
            <w:pPr>
              <w:jc w:val="both"/>
              <w:rPr>
                <w:b/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234D6" w:rsidRDefault="006234D6" w:rsidP="006234D6">
      <w:pPr>
        <w:rPr>
          <w:b/>
          <w:bCs/>
          <w:sz w:val="22"/>
          <w:szCs w:val="22"/>
          <w:lang w:val="sk-SK"/>
        </w:rPr>
      </w:pPr>
    </w:p>
    <w:p w:rsidR="006234D6" w:rsidRDefault="006234D6" w:rsidP="006234D6">
      <w:pPr>
        <w:rPr>
          <w:b/>
          <w:bCs/>
          <w:sz w:val="22"/>
          <w:szCs w:val="22"/>
          <w:lang w:val="sk-SK"/>
        </w:rPr>
      </w:pPr>
    </w:p>
    <w:p w:rsidR="006234D6" w:rsidRDefault="006234D6" w:rsidP="006234D6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>(1) Charakteristika goodwillu/záporného goodwillu</w:t>
      </w:r>
    </w:p>
    <w:p w:rsidR="006234D6" w:rsidRPr="00AC53A6" w:rsidRDefault="006234D6" w:rsidP="006234D6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234D6" w:rsidRPr="00AC53A6" w:rsidRDefault="006234D6" w:rsidP="006234D6">
      <w:pPr>
        <w:jc w:val="both"/>
        <w:rPr>
          <w:lang w:val="sk-SK"/>
        </w:rPr>
      </w:pPr>
    </w:p>
    <w:p w:rsidR="006234D6" w:rsidRPr="00AC53A6" w:rsidRDefault="006234D6" w:rsidP="006234D6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>Významné položky derivátov, majetku a záväzkov zabezpečených derivátmi</w:t>
      </w:r>
    </w:p>
    <w:p w:rsidR="006234D6" w:rsidRPr="00AC53A6" w:rsidRDefault="006234D6" w:rsidP="006234D6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Druh derivátu, majetku a záväzku zabezp.derivátmi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234D6" w:rsidRPr="00AC53A6" w:rsidTr="0061567A">
        <w:tc>
          <w:tcPr>
            <w:tcW w:w="1666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  <w:r>
        <w:t>Pohyby v oceňovacích rozdieloch z ocenenia reálnou hodnotou počas účtovného obdobia – tab.</w:t>
      </w:r>
    </w:p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Pr="00C036D5" w:rsidRDefault="006234D6" w:rsidP="006234D6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C036D5">
        <w:rPr>
          <w:b/>
          <w:lang w:val="sk-SK"/>
        </w:rPr>
        <w:t>) Informácia o záväzkoch</w:t>
      </w:r>
    </w:p>
    <w:p w:rsidR="006234D6" w:rsidRPr="00C036D5" w:rsidRDefault="006234D6" w:rsidP="006234D6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4"/>
        <w:gridCol w:w="2372"/>
        <w:gridCol w:w="2686"/>
      </w:tblGrid>
      <w:tr w:rsidR="006234D6" w:rsidRPr="00C036D5" w:rsidTr="0061567A">
        <w:tc>
          <w:tcPr>
            <w:tcW w:w="4004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2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Bežné účt.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686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Predchádz.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účt.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3322F7" w:rsidRPr="00C036D5" w:rsidTr="0061567A">
        <w:tc>
          <w:tcPr>
            <w:tcW w:w="4004" w:type="dxa"/>
            <w:shd w:val="clear" w:color="auto" w:fill="auto"/>
          </w:tcPr>
          <w:p w:rsidR="003322F7" w:rsidRPr="00C036D5" w:rsidRDefault="003322F7" w:rsidP="003322F7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2" w:type="dxa"/>
            <w:shd w:val="clear" w:color="auto" w:fill="auto"/>
            <w:vAlign w:val="center"/>
          </w:tcPr>
          <w:p w:rsidR="003322F7" w:rsidRPr="0085489C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85489C"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3322F7" w:rsidRPr="00257C65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2 656</w:t>
            </w:r>
            <w:bookmarkStart w:id="4" w:name="_GoBack"/>
            <w:bookmarkEnd w:id="4"/>
          </w:p>
        </w:tc>
      </w:tr>
      <w:tr w:rsidR="003322F7" w:rsidRPr="00C036D5" w:rsidTr="0061567A">
        <w:tc>
          <w:tcPr>
            <w:tcW w:w="4004" w:type="dxa"/>
            <w:shd w:val="clear" w:color="auto" w:fill="auto"/>
            <w:vAlign w:val="center"/>
          </w:tcPr>
          <w:p w:rsidR="003322F7" w:rsidRPr="00C036D5" w:rsidRDefault="003322F7" w:rsidP="003322F7">
            <w:pPr>
              <w:rPr>
                <w:sz w:val="20"/>
                <w:szCs w:val="20"/>
              </w:rPr>
            </w:pPr>
            <w:r w:rsidRPr="00C036D5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372" w:type="dxa"/>
            <w:shd w:val="clear" w:color="auto" w:fill="auto"/>
            <w:vAlign w:val="center"/>
          </w:tcPr>
          <w:p w:rsidR="003322F7" w:rsidRPr="0085489C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85489C">
              <w:rPr>
                <w:sz w:val="20"/>
                <w:szCs w:val="20"/>
                <w:lang w:val="sk-SK"/>
              </w:rPr>
              <w:t xml:space="preserve">       0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3322F7" w:rsidRPr="00257C65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0</w:t>
            </w:r>
          </w:p>
        </w:tc>
      </w:tr>
      <w:tr w:rsidR="003322F7" w:rsidRPr="00C036D5" w:rsidTr="0061567A">
        <w:tc>
          <w:tcPr>
            <w:tcW w:w="4004" w:type="dxa"/>
            <w:shd w:val="clear" w:color="auto" w:fill="auto"/>
            <w:vAlign w:val="center"/>
          </w:tcPr>
          <w:p w:rsidR="003322F7" w:rsidRPr="00C036D5" w:rsidRDefault="003322F7" w:rsidP="003322F7">
            <w:pPr>
              <w:rPr>
                <w:sz w:val="20"/>
                <w:szCs w:val="20"/>
              </w:rPr>
            </w:pPr>
            <w:r w:rsidRPr="00C036D5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372" w:type="dxa"/>
            <w:shd w:val="clear" w:color="auto" w:fill="auto"/>
            <w:vAlign w:val="center"/>
          </w:tcPr>
          <w:p w:rsidR="003322F7" w:rsidRPr="0085489C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85489C"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3322F7" w:rsidRPr="00257C65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2 656</w:t>
            </w:r>
          </w:p>
        </w:tc>
      </w:tr>
    </w:tbl>
    <w:p w:rsidR="006234D6" w:rsidRPr="00C036D5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Default="006234D6" w:rsidP="006234D6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6234D6" w:rsidRPr="005A378F" w:rsidRDefault="006234D6" w:rsidP="006234D6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5A378F" w:rsidTr="0061567A">
        <w:tc>
          <w:tcPr>
            <w:tcW w:w="1666" w:type="pct"/>
            <w:vMerge w:val="restar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234D6" w:rsidRPr="005A378F" w:rsidTr="0061567A">
        <w:tc>
          <w:tcPr>
            <w:tcW w:w="1666" w:type="pct"/>
            <w:vMerge/>
            <w:shd w:val="clear" w:color="auto" w:fill="FFFFFF"/>
          </w:tcPr>
          <w:p w:rsidR="006234D6" w:rsidRPr="005A378F" w:rsidRDefault="006234D6" w:rsidP="0061567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234D6" w:rsidRPr="005A378F" w:rsidTr="0061567A">
        <w:tc>
          <w:tcPr>
            <w:tcW w:w="1666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1666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6234D6" w:rsidRPr="00E22CFA" w:rsidRDefault="006234D6" w:rsidP="006234D6">
      <w:pPr>
        <w:pStyle w:val="Default"/>
        <w:spacing w:after="28"/>
        <w:jc w:val="both"/>
        <w:rPr>
          <w:color w:val="auto"/>
        </w:rPr>
      </w:pPr>
    </w:p>
    <w:p w:rsidR="006234D6" w:rsidRPr="00E22CFA" w:rsidRDefault="006234D6" w:rsidP="006234D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234D6" w:rsidRPr="00E22CFA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6234D6" w:rsidRDefault="006234D6" w:rsidP="006234D6">
      <w:pPr>
        <w:pStyle w:val="Default"/>
        <w:ind w:left="567" w:hanging="283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:rsidR="006234D6" w:rsidRPr="00C5252C" w:rsidRDefault="006234D6" w:rsidP="006234D6">
      <w:pPr>
        <w:pStyle w:val="Default"/>
        <w:ind w:left="567" w:hanging="283"/>
        <w:jc w:val="both"/>
        <w:rPr>
          <w:color w:val="auto"/>
          <w:sz w:val="4"/>
          <w:szCs w:val="4"/>
        </w:rPr>
      </w:pP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Pr="00C5252C" w:rsidRDefault="006234D6" w:rsidP="006234D6">
      <w:pPr>
        <w:pStyle w:val="Default"/>
        <w:ind w:left="284" w:hanging="284"/>
        <w:jc w:val="both"/>
        <w:rPr>
          <w:b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</w:t>
      </w:r>
      <w:r>
        <w:rPr>
          <w:b/>
          <w:color w:val="auto"/>
        </w:rPr>
        <w:t xml:space="preserve">časti podniku, škody </w:t>
      </w:r>
      <w:r w:rsidRPr="00E22CFA">
        <w:rPr>
          <w:b/>
          <w:color w:val="auto"/>
        </w:rPr>
        <w:t>z dôvodu žive</w:t>
      </w:r>
      <w:r>
        <w:rPr>
          <w:b/>
          <w:color w:val="auto"/>
        </w:rPr>
        <w:t>lných pohrôm: neboli.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color w:val="auto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234D6" w:rsidRDefault="006234D6" w:rsidP="006234D6">
      <w:pPr>
        <w:pStyle w:val="Default"/>
        <w:jc w:val="both"/>
        <w:rPr>
          <w:b/>
        </w:rPr>
      </w:pPr>
    </w:p>
    <w:p w:rsidR="006234D6" w:rsidRDefault="006234D6" w:rsidP="006234D6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234D6" w:rsidRDefault="006234D6" w:rsidP="006234D6">
      <w:pPr>
        <w:pStyle w:val="Default"/>
        <w:ind w:left="284" w:hanging="284"/>
        <w:jc w:val="both"/>
      </w:pPr>
    </w:p>
    <w:p w:rsidR="006234D6" w:rsidRDefault="006234D6" w:rsidP="006234D6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z poskytnutých záruk, zo všeobecne záväzných právnych predpisov, z ručenia podľa jednotlivých druhov ručenia; takýmito podmienenými záväzkami sú: nie sú</w:t>
      </w:r>
    </w:p>
    <w:p w:rsidR="006234D6" w:rsidRDefault="006234D6" w:rsidP="006234D6">
      <w:pPr>
        <w:pStyle w:val="Default"/>
        <w:jc w:val="both"/>
      </w:pPr>
      <w:r>
        <w:t xml:space="preserve">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 od  toho,  či  nastane  alebo  nenastane  jedna  alebo  viac  neistých  udalostí     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     v budúcnosti, ktorých vznik nezávisí od účtovnej jednotky, alebo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2.  povinnosť,  ktorá vznikla  ako  dôsledok minulej udalosti, ale  ktorá  sa  nevykazuje </w:t>
      </w:r>
    </w:p>
    <w:p w:rsidR="006234D6" w:rsidRPr="00A456C3" w:rsidRDefault="006234D6" w:rsidP="006234D6">
      <w:pPr>
        <w:pStyle w:val="Default"/>
        <w:ind w:left="993" w:hanging="284"/>
        <w:jc w:val="both"/>
        <w:rPr>
          <w:b/>
        </w:rPr>
      </w:pPr>
      <w:r>
        <w:t xml:space="preserve">     v súvahe, pretože nie je pravdepodobné, že na splnenie tejto povinnosti bude potrebný úbytok ekonomických úžitkov, alebo výška tejto povinnosti sa nedá spoľahlivo oceniť.</w:t>
      </w:r>
    </w:p>
    <w:p w:rsidR="006234D6" w:rsidRDefault="006234D6" w:rsidP="006234D6">
      <w:pPr>
        <w:pStyle w:val="Default"/>
        <w:ind w:firstLine="709"/>
        <w:jc w:val="both"/>
        <w:rPr>
          <w:b/>
          <w:color w:val="auto"/>
        </w:rPr>
      </w:pPr>
    </w:p>
    <w:p w:rsidR="006234D6" w:rsidRPr="007B5BB1" w:rsidRDefault="006234D6" w:rsidP="006234D6">
      <w:pPr>
        <w:pStyle w:val="Default"/>
        <w:ind w:left="426" w:hanging="426"/>
        <w:jc w:val="both"/>
        <w:rPr>
          <w:b/>
          <w:color w:val="auto"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</w:t>
      </w:r>
      <w:r>
        <w:rPr>
          <w:b/>
        </w:rPr>
        <w:t xml:space="preserve">povinností, ktoré sa nevykazujú </w:t>
      </w:r>
      <w:r w:rsidRPr="007B5BB1">
        <w:rPr>
          <w:b/>
        </w:rPr>
        <w:t>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 nie je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234D6" w:rsidRPr="00394F28" w:rsidRDefault="006234D6" w:rsidP="006234D6">
      <w:pPr>
        <w:pStyle w:val="Default"/>
        <w:jc w:val="both"/>
        <w:rPr>
          <w:color w:val="auto"/>
        </w:rPr>
      </w:pPr>
      <w:r w:rsidRPr="00394F28">
        <w:rPr>
          <w:color w:val="auto"/>
        </w:rPr>
        <w:t>Spoločnosť má prenájatý dlhodobý majetok od materskej spoločnosti TJ Lokomotíva Košice vo výške 31 507 Eur a drobný dlhodobý majetok vo výške 1</w:t>
      </w:r>
      <w:r>
        <w:rPr>
          <w:color w:val="auto"/>
        </w:rPr>
        <w:t> </w:t>
      </w:r>
      <w:r w:rsidRPr="00394F28">
        <w:rPr>
          <w:color w:val="auto"/>
        </w:rPr>
        <w:t>728</w:t>
      </w:r>
      <w:r>
        <w:rPr>
          <w:color w:val="auto"/>
        </w:rPr>
        <w:t xml:space="preserve"> Eur.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234D6" w:rsidRPr="005A378F" w:rsidTr="0061567A">
        <w:tc>
          <w:tcPr>
            <w:tcW w:w="3031" w:type="pct"/>
            <w:vMerge w:val="restar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234D6" w:rsidRPr="005A378F" w:rsidTr="0061567A">
        <w:tc>
          <w:tcPr>
            <w:tcW w:w="3031" w:type="pct"/>
            <w:vMerge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autoSpaceDE w:val="0"/>
        <w:autoSpaceDN w:val="0"/>
        <w:adjustRightInd w:val="0"/>
        <w:ind w:left="426" w:hanging="426"/>
        <w:jc w:val="both"/>
      </w:pPr>
      <w:r>
        <w:rPr>
          <w:b/>
        </w:rPr>
        <w:t xml:space="preserve">(1) </w:t>
      </w:r>
      <w:r w:rsidRPr="00697769">
        <w:rPr>
          <w:b/>
        </w:rPr>
        <w:t>Informácie o udelení výlučného práva alebo osobitného práva, ktorým sa udelilo</w:t>
      </w:r>
      <w:r>
        <w:rPr>
          <w:b/>
        </w:rPr>
        <w:t xml:space="preserve">       </w:t>
      </w:r>
      <w:r w:rsidRPr="00697769">
        <w:rPr>
          <w:b/>
        </w:rPr>
        <w:t>právo poskytovať služby vo verejnom záujme</w:t>
      </w:r>
      <w:r>
        <w:t>, pričom sa uvádza náhrada za túto činnost v akejkoľvek forme, a ak sa zároveň vykonávajú aj iné činnosti, uvádzajú sa aj informácie o: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autoSpaceDE w:val="0"/>
        <w:autoSpaceDN w:val="0"/>
        <w:adjustRightInd w:val="0"/>
        <w:jc w:val="both"/>
      </w:pPr>
      <w:r>
        <w:t>a) všetkých formách prijatej náhrady: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autoSpaceDE w:val="0"/>
        <w:autoSpaceDN w:val="0"/>
        <w:adjustRightInd w:val="0"/>
        <w:jc w:val="both"/>
      </w:pPr>
      <w:r>
        <w:t>b) účtovných zásadách použitých pri prideľovaní nákladov a výnosov: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pStyle w:val="Default"/>
        <w:jc w:val="both"/>
      </w:pPr>
      <w:r>
        <w:t>c) všetkých druhoch činností účtovnej jednotky.</w:t>
      </w:r>
    </w:p>
    <w:p w:rsidR="006234D6" w:rsidRPr="00697769" w:rsidRDefault="006234D6" w:rsidP="006234D6">
      <w:pPr>
        <w:pStyle w:val="Default"/>
        <w:jc w:val="both"/>
        <w:rPr>
          <w:b/>
          <w:color w:val="auto"/>
        </w:rPr>
      </w:pPr>
    </w:p>
    <w:p w:rsidR="006234D6" w:rsidRPr="003E7771" w:rsidRDefault="006234D6" w:rsidP="006234D6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>
        <w:rPr>
          <w:b/>
          <w:i/>
        </w:rPr>
        <w:t xml:space="preserve">    </w:t>
      </w:r>
      <w:r w:rsidRPr="003E7771">
        <w:rPr>
          <w:b/>
          <w:i/>
        </w:rPr>
        <w:t>do kategórie priemyselnej výroby podľa osobitného p</w:t>
      </w:r>
      <w:r>
        <w:rPr>
          <w:b/>
          <w:i/>
        </w:rPr>
        <w:t xml:space="preserve">redpisu23) a ktorej čistý obrat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6234D6" w:rsidRPr="00697769" w:rsidRDefault="006234D6" w:rsidP="006234D6">
      <w:pPr>
        <w:pStyle w:val="Default"/>
        <w:jc w:val="both"/>
        <w:rPr>
          <w:b/>
          <w:color w:val="auto"/>
        </w:rPr>
      </w:pPr>
    </w:p>
    <w:p w:rsidR="006234D6" w:rsidRPr="00D658B9" w:rsidRDefault="006234D6" w:rsidP="006234D6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r w:rsidRPr="00D658B9">
        <w:rPr>
          <w:b/>
        </w:rPr>
        <w:t>informácie o:</w:t>
      </w:r>
    </w:p>
    <w:p w:rsidR="006234D6" w:rsidRDefault="006234D6" w:rsidP="006234D6">
      <w:pPr>
        <w:pStyle w:val="Default"/>
        <w:ind w:left="567" w:hanging="283"/>
        <w:jc w:val="both"/>
      </w:pPr>
      <w:r>
        <w:t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nemá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dlhopisy: nie sú 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c) výške dotácií a návratných finančných výpomocí: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d) prijatých úveroch, poskytnutých prečerpaniach úverov, prijatých kapitálových príspevkoch s uvedením úrokových sadzieb a o podmienkach poskytnutia úveru a zárukách poskytnutých účtovnou jednotkou: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f) vyplatených dividendách a výške nerozdeleného zisku: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 neboli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ind w:left="426" w:hanging="426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>nformácie o finančných vzťahoch medzi orgánom verejnej moci a účtovnou jednotkou, a to o</w:t>
      </w:r>
      <w:r>
        <w:rPr>
          <w:b/>
        </w:rPr>
        <w:t>:</w:t>
      </w:r>
    </w:p>
    <w:p w:rsidR="006234D6" w:rsidRDefault="006234D6" w:rsidP="006234D6">
      <w:pPr>
        <w:pStyle w:val="Default"/>
        <w:jc w:val="both"/>
        <w:rPr>
          <w:b/>
        </w:rPr>
      </w:pPr>
    </w:p>
    <w:p w:rsidR="006234D6" w:rsidRDefault="006234D6" w:rsidP="006234D6">
      <w:pPr>
        <w:pStyle w:val="Default"/>
        <w:ind w:left="426"/>
        <w:jc w:val="both"/>
      </w:pPr>
      <w:r>
        <w:t>a) náhradách strát z hospodárskej činnosti účtovnej jednotky: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>b) peňažných vkladoch a nepeňažných vkladoch: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>c) nenávratných finančných príspevkoch alebo pôžičkách za zvýhodnených podmienok: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 xml:space="preserve">d) finančných výhodách, ktorými sú napríklad nevymáhanie pohľadávky voči účtovnej         </w:t>
      </w:r>
    </w:p>
    <w:p w:rsidR="006234D6" w:rsidRDefault="006234D6" w:rsidP="006234D6">
      <w:pPr>
        <w:pStyle w:val="Default"/>
        <w:ind w:left="426"/>
        <w:jc w:val="both"/>
      </w:pPr>
      <w:r>
        <w:t xml:space="preserve">    jednotke: 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 xml:space="preserve">e) vzdaní sa dividend alebo podielov na zisku: </w:t>
      </w:r>
    </w:p>
    <w:p w:rsidR="006234D6" w:rsidRDefault="006234D6" w:rsidP="006234D6">
      <w:pPr>
        <w:pStyle w:val="Default"/>
        <w:ind w:left="426"/>
        <w:jc w:val="both"/>
      </w:pPr>
    </w:p>
    <w:p w:rsidR="006234D6" w:rsidRPr="00D658B9" w:rsidRDefault="006234D6" w:rsidP="006234D6">
      <w:pPr>
        <w:pStyle w:val="Default"/>
        <w:ind w:left="426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6234D6" w:rsidRDefault="006234D6" w:rsidP="006234D6">
      <w:pPr>
        <w:pStyle w:val="Default"/>
        <w:ind w:left="426"/>
        <w:jc w:val="both"/>
        <w:rPr>
          <w:b/>
          <w:color w:val="auto"/>
        </w:rPr>
      </w:pPr>
      <w:r>
        <w:rPr>
          <w:b/>
          <w:color w:val="auto"/>
        </w:rPr>
        <w:t xml:space="preserve">    - neúčtovalo sa o nich</w:t>
      </w:r>
    </w:p>
    <w:p w:rsidR="006234D6" w:rsidRDefault="006234D6" w:rsidP="006234D6"/>
    <w:p w:rsidR="001B1631" w:rsidRPr="006234D6" w:rsidRDefault="001B1631" w:rsidP="006234D6"/>
    <w:sectPr w:rsidR="001B1631" w:rsidRPr="006234D6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2204" w:rsidRDefault="00EA2204">
      <w:r>
        <w:separator/>
      </w:r>
    </w:p>
  </w:endnote>
  <w:endnote w:type="continuationSeparator" w:id="0">
    <w:p w:rsidR="00EA2204" w:rsidRDefault="00EA2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FD7C5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EA220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FD7C56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3322F7" w:rsidRPr="003322F7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3322F7" w:rsidRPr="003322F7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2204" w:rsidRDefault="00EA2204">
      <w:r>
        <w:separator/>
      </w:r>
    </w:p>
  </w:footnote>
  <w:footnote w:type="continuationSeparator" w:id="0">
    <w:p w:rsidR="00EA2204" w:rsidRDefault="00EA22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EA2204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A75412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FD7C56" w:rsidRDefault="00EA2204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FD7C56" w:rsidRDefault="00EA2204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</w:tr>
  </w:tbl>
  <w:p w:rsidR="001135DA" w:rsidRDefault="00EA2204">
    <w:pPr>
      <w:pStyle w:val="Hlavika"/>
    </w:pPr>
  </w:p>
  <w:p w:rsidR="001135DA" w:rsidRDefault="00EA220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C56"/>
    <w:rsid w:val="00071814"/>
    <w:rsid w:val="00133D8D"/>
    <w:rsid w:val="001B1631"/>
    <w:rsid w:val="0023099D"/>
    <w:rsid w:val="003322F7"/>
    <w:rsid w:val="00470E27"/>
    <w:rsid w:val="00471EFA"/>
    <w:rsid w:val="006234D6"/>
    <w:rsid w:val="007E7A52"/>
    <w:rsid w:val="0085489C"/>
    <w:rsid w:val="00933FC1"/>
    <w:rsid w:val="00B30CEC"/>
    <w:rsid w:val="00D54B41"/>
    <w:rsid w:val="00D6199B"/>
    <w:rsid w:val="00EA2204"/>
    <w:rsid w:val="00F7342F"/>
    <w:rsid w:val="00FD7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F7D95A-3F3A-4A7C-B3C5-6BBF34B03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7C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D7C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FD7C56"/>
  </w:style>
  <w:style w:type="paragraph" w:styleId="Nzov">
    <w:name w:val="Title"/>
    <w:basedOn w:val="Normlny"/>
    <w:next w:val="Normlny"/>
    <w:link w:val="NzovChar"/>
    <w:uiPriority w:val="99"/>
    <w:qFormat/>
    <w:rsid w:val="00FD7C5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FD7C5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rsid w:val="00FD7C56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rsid w:val="00FD7C5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D7C56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D7C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D7C56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FD7C5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FD7C5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D7C5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2283</Words>
  <Characters>13019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Julius Gecy</cp:lastModifiedBy>
  <cp:revision>3</cp:revision>
  <dcterms:created xsi:type="dcterms:W3CDTF">2020-03-15T20:05:00Z</dcterms:created>
  <dcterms:modified xsi:type="dcterms:W3CDTF">2020-03-15T20:13:00Z</dcterms:modified>
</cp:coreProperties>
</file>