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ADC" w:rsidRDefault="000D5ADC" w:rsidP="000D5ADC">
      <w:pPr>
        <w:pStyle w:val="Default"/>
      </w:pPr>
    </w:p>
    <w:p w:rsidR="000D5ADC" w:rsidRPr="001E05B7" w:rsidRDefault="000D5ADC" w:rsidP="00E47D10">
      <w:pPr>
        <w:pStyle w:val="Default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7659"/>
      </w:tblGrid>
      <w:tr w:rsidR="000D5ADC" w:rsidRPr="001E05B7" w:rsidTr="00604B41">
        <w:tc>
          <w:tcPr>
            <w:tcW w:w="2303" w:type="dxa"/>
          </w:tcPr>
          <w:p w:rsidR="000D5ADC" w:rsidRPr="001E05B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7659" w:type="dxa"/>
          </w:tcPr>
          <w:p w:rsidR="000D5ADC" w:rsidRPr="001E05B7" w:rsidRDefault="00FE7384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BPT LEASING, a.s.</w:t>
            </w:r>
          </w:p>
        </w:tc>
      </w:tr>
      <w:tr w:rsidR="00604B41" w:rsidRPr="001E05B7" w:rsidTr="00604B41">
        <w:tc>
          <w:tcPr>
            <w:tcW w:w="2303" w:type="dxa"/>
          </w:tcPr>
          <w:p w:rsidR="00604B41" w:rsidRPr="001E05B7" w:rsidRDefault="00604B41" w:rsidP="00696C91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7659" w:type="dxa"/>
          </w:tcPr>
          <w:p w:rsidR="00604B41" w:rsidRPr="001E05B7" w:rsidRDefault="00FE7384" w:rsidP="00696C91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Drieňová 34, 821 02  Bratislava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12"/>
        <w:gridCol w:w="2974"/>
      </w:tblGrid>
      <w:tr w:rsidR="00230335" w:rsidTr="00230335">
        <w:tc>
          <w:tcPr>
            <w:tcW w:w="6912" w:type="dxa"/>
          </w:tcPr>
          <w:p w:rsidR="00230335" w:rsidRDefault="00230335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Dátum schválenia účtovnej závierky za predchádzajúce obdobie:</w:t>
            </w:r>
          </w:p>
        </w:tc>
        <w:tc>
          <w:tcPr>
            <w:tcW w:w="2974" w:type="dxa"/>
          </w:tcPr>
          <w:p w:rsidR="00230335" w:rsidRDefault="009B3544" w:rsidP="00012A58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14.05.2019</w:t>
            </w:r>
            <w:bookmarkStart w:id="0" w:name="_GoBack"/>
            <w:bookmarkEnd w:id="0"/>
          </w:p>
        </w:tc>
      </w:tr>
      <w:tr w:rsidR="00230335" w:rsidTr="00230335">
        <w:tc>
          <w:tcPr>
            <w:tcW w:w="6912" w:type="dxa"/>
          </w:tcPr>
          <w:p w:rsidR="00230335" w:rsidRDefault="00230335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Právny dôvod na zostavenie účtovnej závierky:</w:t>
            </w:r>
          </w:p>
        </w:tc>
        <w:tc>
          <w:tcPr>
            <w:tcW w:w="2974" w:type="dxa"/>
          </w:tcPr>
          <w:p w:rsidR="00230335" w:rsidRDefault="00230335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Riadna účtovná závierka</w:t>
            </w:r>
          </w:p>
        </w:tc>
      </w:tr>
    </w:tbl>
    <w:p w:rsidR="00230335" w:rsidRDefault="00230335" w:rsidP="000D5ADC">
      <w:pPr>
        <w:pStyle w:val="Default"/>
        <w:rPr>
          <w:color w:val="auto"/>
          <w:sz w:val="22"/>
          <w:szCs w:val="22"/>
        </w:rPr>
      </w:pPr>
    </w:p>
    <w:p w:rsidR="00230335" w:rsidRPr="001E05B7" w:rsidRDefault="00230335" w:rsidP="000D5ADC">
      <w:pPr>
        <w:pStyle w:val="Default"/>
        <w:rPr>
          <w:color w:val="auto"/>
          <w:sz w:val="22"/>
          <w:szCs w:val="22"/>
        </w:rPr>
      </w:pPr>
    </w:p>
    <w:p w:rsidR="004B45AA" w:rsidRPr="00F71B49" w:rsidRDefault="000D5ADC" w:rsidP="000D5ADC">
      <w:pPr>
        <w:pStyle w:val="Default"/>
        <w:spacing w:after="27"/>
        <w:rPr>
          <w:b/>
          <w:color w:val="FF0000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  <w:r w:rsidR="00F71B49">
        <w:rPr>
          <w:b/>
          <w:color w:val="auto"/>
          <w:sz w:val="22"/>
          <w:szCs w:val="22"/>
        </w:rPr>
        <w:t xml:space="preserve">  </w:t>
      </w:r>
      <w:r w:rsidR="00F71B49" w:rsidRPr="00FE7384">
        <w:rPr>
          <w:b/>
          <w:color w:val="auto"/>
          <w:sz w:val="22"/>
          <w:szCs w:val="22"/>
        </w:rPr>
        <w:t xml:space="preserve">- </w:t>
      </w:r>
      <w:r w:rsidR="00FE7384" w:rsidRPr="00FE7384">
        <w:rPr>
          <w:color w:val="auto"/>
          <w:sz w:val="22"/>
          <w:szCs w:val="22"/>
        </w:rPr>
        <w:t>n</w:t>
      </w:r>
      <w:r w:rsidR="00F71B49" w:rsidRPr="00FE7384">
        <w:rPr>
          <w:color w:val="auto"/>
          <w:sz w:val="22"/>
          <w:szCs w:val="22"/>
        </w:rPr>
        <w:t>ie sme súčasťou konsolidovaného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77"/>
        <w:gridCol w:w="4985"/>
      </w:tblGrid>
      <w:tr w:rsidR="004B45AA" w:rsidRPr="001E05B7" w:rsidTr="00230335">
        <w:tc>
          <w:tcPr>
            <w:tcW w:w="4977" w:type="dxa"/>
          </w:tcPr>
          <w:p w:rsidR="004B45AA" w:rsidRPr="001E05B7" w:rsidRDefault="004B45AA" w:rsidP="000D5AD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1E05B7" w:rsidRDefault="003E535D" w:rsidP="004B45AA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Á</w:t>
            </w:r>
            <w:r w:rsidR="00C300E0">
              <w:rPr>
                <w:color w:val="auto"/>
                <w:sz w:val="22"/>
                <w:szCs w:val="22"/>
              </w:rPr>
              <w:t>no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p w:rsidR="00C300E0" w:rsidRDefault="00C300E0" w:rsidP="000D5A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je oslobodená od povinnosti zostaviť konsolidovanú účtovnú závierku v zmysle § 22 ods. 10 Zákona o</w:t>
      </w:r>
      <w:r w:rsidR="003E535D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účtovníctve</w:t>
      </w:r>
      <w:r w:rsidR="003E535D">
        <w:rPr>
          <w:color w:val="auto"/>
          <w:sz w:val="22"/>
          <w:szCs w:val="22"/>
        </w:rPr>
        <w:t>.</w:t>
      </w:r>
    </w:p>
    <w:p w:rsidR="00E12991" w:rsidRDefault="00E12991" w:rsidP="000D5ADC">
      <w:pPr>
        <w:pStyle w:val="Default"/>
        <w:rPr>
          <w:color w:val="auto"/>
          <w:sz w:val="22"/>
          <w:szCs w:val="22"/>
        </w:rPr>
      </w:pPr>
    </w:p>
    <w:p w:rsidR="00E12991" w:rsidRPr="00E12991" w:rsidRDefault="00E12991" w:rsidP="00E12991">
      <w:pPr>
        <w:pStyle w:val="Default"/>
        <w:jc w:val="both"/>
        <w:rPr>
          <w:color w:val="auto"/>
          <w:sz w:val="22"/>
          <w:szCs w:val="22"/>
        </w:rPr>
      </w:pPr>
      <w:r w:rsidRPr="00E12991">
        <w:rPr>
          <w:color w:val="auto"/>
          <w:sz w:val="22"/>
          <w:szCs w:val="22"/>
        </w:rPr>
        <w:t xml:space="preserve">Účtovná jednotka je komplementárom v spoločnosti </w:t>
      </w:r>
      <w:proofErr w:type="spellStart"/>
      <w:r w:rsidRPr="00E12991">
        <w:rPr>
          <w:color w:val="auto"/>
          <w:sz w:val="22"/>
          <w:szCs w:val="22"/>
        </w:rPr>
        <w:t>Reinvesta</w:t>
      </w:r>
      <w:proofErr w:type="spellEnd"/>
      <w:r w:rsidRPr="00E12991">
        <w:rPr>
          <w:color w:val="auto"/>
          <w:sz w:val="22"/>
          <w:szCs w:val="22"/>
        </w:rPr>
        <w:t xml:space="preserve">, </w:t>
      </w:r>
      <w:proofErr w:type="spellStart"/>
      <w:r w:rsidRPr="00E12991">
        <w:rPr>
          <w:color w:val="auto"/>
          <w:sz w:val="22"/>
          <w:szCs w:val="22"/>
        </w:rPr>
        <w:t>k.s</w:t>
      </w:r>
      <w:proofErr w:type="spellEnd"/>
      <w:r w:rsidRPr="00E12991">
        <w:rPr>
          <w:color w:val="auto"/>
          <w:sz w:val="22"/>
          <w:szCs w:val="22"/>
        </w:rPr>
        <w:t xml:space="preserve">., IČO: 46662898, DIČ: 2023532544, so sídlom: Drieňová 34, 821 02  Bratislava. Účtovná jednotka má podiel 99% na hospodárení spoločnosti </w:t>
      </w:r>
      <w:proofErr w:type="spellStart"/>
      <w:r w:rsidRPr="00E12991">
        <w:rPr>
          <w:color w:val="auto"/>
          <w:sz w:val="22"/>
          <w:szCs w:val="22"/>
        </w:rPr>
        <w:t>Reinvesta</w:t>
      </w:r>
      <w:proofErr w:type="spellEnd"/>
      <w:r w:rsidRPr="00E12991">
        <w:rPr>
          <w:color w:val="auto"/>
          <w:sz w:val="22"/>
          <w:szCs w:val="22"/>
        </w:rPr>
        <w:t xml:space="preserve">, </w:t>
      </w:r>
      <w:proofErr w:type="spellStart"/>
      <w:r w:rsidRPr="00E12991">
        <w:rPr>
          <w:color w:val="auto"/>
          <w:sz w:val="22"/>
          <w:szCs w:val="22"/>
        </w:rPr>
        <w:t>k.s</w:t>
      </w:r>
      <w:proofErr w:type="spellEnd"/>
      <w:r w:rsidRPr="00E12991">
        <w:rPr>
          <w:color w:val="auto"/>
          <w:sz w:val="22"/>
          <w:szCs w:val="22"/>
        </w:rPr>
        <w:t>.</w:t>
      </w:r>
    </w:p>
    <w:p w:rsidR="00E12991" w:rsidRDefault="00E12991" w:rsidP="000D5ADC">
      <w:pPr>
        <w:pStyle w:val="Default"/>
        <w:rPr>
          <w:color w:val="auto"/>
          <w:sz w:val="22"/>
          <w:szCs w:val="22"/>
        </w:rPr>
      </w:pPr>
    </w:p>
    <w:p w:rsidR="00C300E0" w:rsidRPr="001E05B7" w:rsidRDefault="00C300E0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13"/>
        <w:gridCol w:w="4950"/>
      </w:tblGrid>
      <w:tr w:rsidR="002A174B" w:rsidRPr="001E05B7" w:rsidTr="002A174B">
        <w:tc>
          <w:tcPr>
            <w:tcW w:w="5206" w:type="dxa"/>
          </w:tcPr>
          <w:p w:rsidR="002A174B" w:rsidRPr="001E05B7" w:rsidRDefault="002A174B" w:rsidP="002A174B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2A174B" w:rsidRPr="001E05B7" w:rsidRDefault="00C11C35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</w:t>
            </w:r>
          </w:p>
        </w:tc>
      </w:tr>
    </w:tbl>
    <w:p w:rsidR="000D5ADC" w:rsidRDefault="000D5ADC" w:rsidP="000D5ADC">
      <w:pPr>
        <w:pStyle w:val="Default"/>
        <w:rPr>
          <w:color w:val="FF0000"/>
          <w:sz w:val="22"/>
          <w:szCs w:val="22"/>
        </w:rPr>
      </w:pPr>
    </w:p>
    <w:p w:rsidR="00824F5F" w:rsidRPr="00FE7384" w:rsidRDefault="00F71B49" w:rsidP="00E47D10">
      <w:pPr>
        <w:pStyle w:val="Default"/>
        <w:rPr>
          <w:b/>
          <w:color w:val="auto"/>
          <w:sz w:val="22"/>
          <w:szCs w:val="22"/>
        </w:rPr>
      </w:pPr>
      <w:r w:rsidRPr="00FE7384">
        <w:rPr>
          <w:b/>
          <w:color w:val="auto"/>
          <w:sz w:val="22"/>
          <w:szCs w:val="22"/>
        </w:rPr>
        <w:t>Čl. II – Informácie o orgánoch spoločnosti</w:t>
      </w:r>
    </w:p>
    <w:p w:rsidR="00F71B49" w:rsidRPr="00FE7384" w:rsidRDefault="00F71B49" w:rsidP="00824F5F">
      <w:pPr>
        <w:pStyle w:val="Default"/>
        <w:rPr>
          <w:b/>
          <w:color w:val="auto"/>
          <w:sz w:val="22"/>
          <w:szCs w:val="22"/>
        </w:rPr>
      </w:pPr>
    </w:p>
    <w:p w:rsidR="005019EC" w:rsidRPr="00FE7384" w:rsidRDefault="005019EC" w:rsidP="005019EC">
      <w:pPr>
        <w:pStyle w:val="Default"/>
        <w:rPr>
          <w:color w:val="auto"/>
          <w:sz w:val="22"/>
          <w:szCs w:val="22"/>
        </w:rPr>
      </w:pPr>
      <w:r w:rsidRPr="00FE7384">
        <w:rPr>
          <w:color w:val="auto"/>
          <w:sz w:val="22"/>
          <w:szCs w:val="22"/>
        </w:rPr>
        <w:t>Neboli poskytnuté žiadne záruky alebo zábezpeky v prospech členov štatutárnych, dozorných alebo iných orgánov účtovnej jednotky.</w:t>
      </w:r>
    </w:p>
    <w:p w:rsidR="005019EC" w:rsidRPr="00FE7384" w:rsidRDefault="005019EC" w:rsidP="005019EC">
      <w:pPr>
        <w:pStyle w:val="Default"/>
        <w:rPr>
          <w:color w:val="auto"/>
          <w:sz w:val="22"/>
          <w:szCs w:val="22"/>
        </w:rPr>
      </w:pPr>
    </w:p>
    <w:p w:rsidR="005019EC" w:rsidRPr="00FE7384" w:rsidRDefault="005019EC" w:rsidP="005019EC">
      <w:pPr>
        <w:pStyle w:val="Default"/>
        <w:rPr>
          <w:color w:val="auto"/>
          <w:sz w:val="22"/>
          <w:szCs w:val="22"/>
        </w:rPr>
      </w:pPr>
      <w:r w:rsidRPr="00FE7384">
        <w:rPr>
          <w:color w:val="auto"/>
          <w:sz w:val="22"/>
          <w:szCs w:val="22"/>
        </w:rPr>
        <w:t>Neboli poskytnuté žiadne pôžičky orgánom účtovnej jednotky.</w:t>
      </w:r>
    </w:p>
    <w:p w:rsidR="005019EC" w:rsidRPr="00725210" w:rsidRDefault="005019EC" w:rsidP="005019EC">
      <w:pPr>
        <w:pStyle w:val="Default"/>
        <w:rPr>
          <w:color w:val="FF0000"/>
          <w:sz w:val="22"/>
          <w:szCs w:val="22"/>
        </w:rPr>
      </w:pPr>
    </w:p>
    <w:p w:rsidR="005019EC" w:rsidRPr="00FE7384" w:rsidRDefault="005019EC" w:rsidP="005019EC">
      <w:pPr>
        <w:pStyle w:val="Default"/>
        <w:rPr>
          <w:color w:val="auto"/>
          <w:sz w:val="22"/>
          <w:szCs w:val="22"/>
        </w:rPr>
      </w:pPr>
      <w:r w:rsidRPr="00FE7384">
        <w:rPr>
          <w:color w:val="auto"/>
          <w:sz w:val="22"/>
          <w:szCs w:val="22"/>
        </w:rPr>
        <w:t>Neboli poskytnuté žiadne finančné prostriedky na súkromné účely orgánom spoločnosti, ktoré je potrebné vyúčtovať.</w:t>
      </w:r>
    </w:p>
    <w:p w:rsidR="005019EC" w:rsidRPr="00FE7384" w:rsidRDefault="005019EC" w:rsidP="00824F5F">
      <w:pPr>
        <w:pStyle w:val="Default"/>
        <w:rPr>
          <w:b/>
          <w:color w:val="auto"/>
          <w:sz w:val="22"/>
          <w:szCs w:val="22"/>
        </w:rPr>
      </w:pPr>
    </w:p>
    <w:p w:rsidR="00F71B49" w:rsidRPr="001E05B7" w:rsidRDefault="00F71B49" w:rsidP="00F71B49">
      <w:pPr>
        <w:pStyle w:val="Default"/>
        <w:jc w:val="center"/>
        <w:rPr>
          <w:b/>
          <w:color w:val="auto"/>
          <w:sz w:val="22"/>
          <w:szCs w:val="22"/>
        </w:rPr>
      </w:pPr>
    </w:p>
    <w:p w:rsidR="00F71B49" w:rsidRPr="001E05B7" w:rsidRDefault="00F71B49" w:rsidP="00E47D10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</w:t>
      </w:r>
      <w:r>
        <w:rPr>
          <w:b/>
          <w:color w:val="auto"/>
          <w:sz w:val="22"/>
          <w:szCs w:val="22"/>
        </w:rPr>
        <w:t>I</w:t>
      </w:r>
      <w:r w:rsidRPr="001E05B7">
        <w:rPr>
          <w:b/>
          <w:color w:val="auto"/>
          <w:sz w:val="22"/>
          <w:szCs w:val="22"/>
        </w:rPr>
        <w:t>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29"/>
        <w:gridCol w:w="3333"/>
      </w:tblGrid>
      <w:tr w:rsidR="00F83396" w:rsidRPr="001E05B7" w:rsidTr="00824F5F">
        <w:tc>
          <w:tcPr>
            <w:tcW w:w="6629" w:type="dxa"/>
          </w:tcPr>
          <w:p w:rsidR="00F83396" w:rsidRPr="001E05B7" w:rsidRDefault="00F83396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3333" w:type="dxa"/>
          </w:tcPr>
          <w:p w:rsidR="00F83396" w:rsidRPr="001E05B7" w:rsidRDefault="003E535D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Á</w:t>
            </w:r>
            <w:r w:rsidR="00F83396" w:rsidRPr="001E05B7">
              <w:rPr>
                <w:color w:val="auto"/>
                <w:sz w:val="22"/>
                <w:szCs w:val="22"/>
              </w:rPr>
              <w:t>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FE7384" w:rsidRDefault="002A174B" w:rsidP="000D5ADC">
      <w:pPr>
        <w:pStyle w:val="Default"/>
        <w:rPr>
          <w:b/>
          <w:color w:val="auto"/>
          <w:sz w:val="22"/>
          <w:szCs w:val="22"/>
        </w:rPr>
      </w:pPr>
      <w:r w:rsidRPr="00FE7384">
        <w:rPr>
          <w:b/>
          <w:color w:val="auto"/>
          <w:sz w:val="22"/>
          <w:szCs w:val="22"/>
        </w:rPr>
        <w:t>Spôsob oceňovania majetku a záväzkov: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77"/>
        <w:gridCol w:w="4985"/>
      </w:tblGrid>
      <w:tr w:rsidR="00FE7384" w:rsidRPr="00FE7384" w:rsidTr="00667435">
        <w:tc>
          <w:tcPr>
            <w:tcW w:w="4977" w:type="dxa"/>
          </w:tcPr>
          <w:p w:rsidR="002A174B" w:rsidRPr="00FE7384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</w:tcPr>
          <w:p w:rsidR="002A174B" w:rsidRPr="00FE7384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FE7384" w:rsidRPr="00FE7384" w:rsidTr="00667435">
        <w:tc>
          <w:tcPr>
            <w:tcW w:w="4977" w:type="dxa"/>
          </w:tcPr>
          <w:p w:rsidR="002A174B" w:rsidRPr="00FE7384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</w:tcPr>
          <w:p w:rsidR="002A174B" w:rsidRPr="00FE7384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FE7384" w:rsidRPr="00FE7384" w:rsidTr="00667435">
        <w:tc>
          <w:tcPr>
            <w:tcW w:w="4977" w:type="dxa"/>
          </w:tcPr>
          <w:p w:rsidR="002A174B" w:rsidRPr="00FE7384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</w:tcPr>
          <w:p w:rsidR="002A174B" w:rsidRPr="00FE7384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FE7384" w:rsidRPr="00FE7384" w:rsidTr="00667435">
        <w:tc>
          <w:tcPr>
            <w:tcW w:w="4977" w:type="dxa"/>
          </w:tcPr>
          <w:p w:rsidR="002A174B" w:rsidRPr="00FE7384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</w:tcPr>
          <w:p w:rsidR="002A174B" w:rsidRPr="00FE7384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FE7384" w:rsidRPr="00FE7384" w:rsidTr="00667435">
        <w:tc>
          <w:tcPr>
            <w:tcW w:w="4977" w:type="dxa"/>
          </w:tcPr>
          <w:p w:rsidR="002A174B" w:rsidRPr="00FE7384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</w:tcPr>
          <w:p w:rsidR="002A174B" w:rsidRPr="00FE7384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Vlastnými nákladmi</w:t>
            </w:r>
            <w:r w:rsidR="001E05B7" w:rsidRPr="00FE7384">
              <w:rPr>
                <w:color w:val="auto"/>
                <w:sz w:val="22"/>
                <w:szCs w:val="22"/>
              </w:rPr>
              <w:t xml:space="preserve"> </w:t>
            </w:r>
          </w:p>
        </w:tc>
      </w:tr>
      <w:tr w:rsidR="00FE7384" w:rsidRPr="00FE7384" w:rsidTr="00667435">
        <w:tc>
          <w:tcPr>
            <w:tcW w:w="4977" w:type="dxa"/>
          </w:tcPr>
          <w:p w:rsidR="002A174B" w:rsidRPr="00FE7384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</w:tcPr>
          <w:p w:rsidR="002A174B" w:rsidRPr="00FE7384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FE7384" w:rsidRPr="00FE7384" w:rsidTr="00667435">
        <w:tc>
          <w:tcPr>
            <w:tcW w:w="4977" w:type="dxa"/>
          </w:tcPr>
          <w:p w:rsidR="002A174B" w:rsidRPr="00FE7384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</w:tcPr>
          <w:p w:rsidR="002A174B" w:rsidRPr="00FE7384" w:rsidRDefault="002A174B" w:rsidP="00AE634F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Menovitou hodnotou</w:t>
            </w:r>
            <w:r w:rsidR="00FE7384" w:rsidRPr="00FE7384">
              <w:rPr>
                <w:color w:val="auto"/>
                <w:sz w:val="22"/>
                <w:szCs w:val="22"/>
              </w:rPr>
              <w:t>, ostatné realizovateľné CP (akcie) kurzom k 31.12.201</w:t>
            </w:r>
            <w:r w:rsidR="00C11C35">
              <w:rPr>
                <w:color w:val="auto"/>
                <w:sz w:val="22"/>
                <w:szCs w:val="22"/>
              </w:rPr>
              <w:t>9</w:t>
            </w:r>
          </w:p>
        </w:tc>
      </w:tr>
      <w:tr w:rsidR="00FE7384" w:rsidRPr="00FE7384" w:rsidTr="00667435">
        <w:tc>
          <w:tcPr>
            <w:tcW w:w="4977" w:type="dxa"/>
          </w:tcPr>
          <w:p w:rsidR="002A174B" w:rsidRPr="00FE7384" w:rsidRDefault="002A174B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</w:tcPr>
          <w:p w:rsidR="002A174B" w:rsidRPr="00FE7384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FE7384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DC0E1B" w:rsidRDefault="00DC0E1B" w:rsidP="000D5ADC">
      <w:pPr>
        <w:pStyle w:val="Default"/>
        <w:rPr>
          <w:color w:val="auto"/>
          <w:sz w:val="22"/>
          <w:szCs w:val="22"/>
        </w:rPr>
      </w:pPr>
    </w:p>
    <w:p w:rsidR="00FA029E" w:rsidRDefault="00FA029E" w:rsidP="000D5ADC">
      <w:pPr>
        <w:pStyle w:val="Default"/>
        <w:rPr>
          <w:color w:val="auto"/>
          <w:sz w:val="22"/>
          <w:szCs w:val="22"/>
        </w:rPr>
      </w:pPr>
    </w:p>
    <w:p w:rsidR="00FA029E" w:rsidRDefault="00FA029E" w:rsidP="000D5ADC">
      <w:pPr>
        <w:pStyle w:val="Default"/>
        <w:rPr>
          <w:color w:val="auto"/>
          <w:sz w:val="22"/>
          <w:szCs w:val="22"/>
        </w:rPr>
      </w:pPr>
    </w:p>
    <w:p w:rsidR="00FA029E" w:rsidRDefault="00FA029E" w:rsidP="000D5ADC">
      <w:pPr>
        <w:pStyle w:val="Default"/>
        <w:rPr>
          <w:color w:val="auto"/>
          <w:sz w:val="22"/>
          <w:szCs w:val="22"/>
        </w:rPr>
      </w:pPr>
    </w:p>
    <w:p w:rsidR="00DC0E1B" w:rsidRDefault="00DC0E1B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2126"/>
        <w:gridCol w:w="2268"/>
        <w:gridCol w:w="2268"/>
      </w:tblGrid>
      <w:tr w:rsidR="00DC0E1B" w:rsidRPr="00667435" w:rsidTr="00777611">
        <w:tc>
          <w:tcPr>
            <w:tcW w:w="3085" w:type="dxa"/>
          </w:tcPr>
          <w:p w:rsidR="00DC0E1B" w:rsidRPr="00667435" w:rsidRDefault="00DC0E1B" w:rsidP="00777611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2126" w:type="dxa"/>
          </w:tcPr>
          <w:p w:rsidR="00DC0E1B" w:rsidRPr="00667435" w:rsidRDefault="00DC0E1B" w:rsidP="00777611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Zvýšenie/zníženie hodnoty</w:t>
            </w:r>
          </w:p>
        </w:tc>
        <w:tc>
          <w:tcPr>
            <w:tcW w:w="2268" w:type="dxa"/>
          </w:tcPr>
          <w:p w:rsidR="00DC0E1B" w:rsidRPr="00667435" w:rsidRDefault="00DC0E1B" w:rsidP="00777611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Vplyv ocenenia na hospodársky výsledok</w:t>
            </w:r>
          </w:p>
        </w:tc>
        <w:tc>
          <w:tcPr>
            <w:tcW w:w="2268" w:type="dxa"/>
          </w:tcPr>
          <w:p w:rsidR="00DC0E1B" w:rsidRPr="00667435" w:rsidRDefault="00DC0E1B" w:rsidP="00777611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Vplyv ocenenia na vlastné imanie</w:t>
            </w:r>
          </w:p>
        </w:tc>
      </w:tr>
      <w:tr w:rsidR="00DC0E1B" w:rsidRPr="00667435" w:rsidTr="00777611">
        <w:tc>
          <w:tcPr>
            <w:tcW w:w="3085" w:type="dxa"/>
          </w:tcPr>
          <w:p w:rsidR="00DC0E1B" w:rsidRPr="00667435" w:rsidRDefault="00DC0E1B" w:rsidP="00777611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Ostatné realizovateľné CP</w:t>
            </w:r>
          </w:p>
        </w:tc>
        <w:tc>
          <w:tcPr>
            <w:tcW w:w="2126" w:type="dxa"/>
          </w:tcPr>
          <w:p w:rsidR="00DC0E1B" w:rsidRPr="00667435" w:rsidRDefault="00FA1C7B" w:rsidP="005C286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7394</w:t>
            </w:r>
            <w:r w:rsidR="00DC0E1B">
              <w:rPr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2268" w:type="dxa"/>
          </w:tcPr>
          <w:p w:rsidR="00DC0E1B" w:rsidRPr="00667435" w:rsidRDefault="00DC0E1B" w:rsidP="00777611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0 €</w:t>
            </w:r>
          </w:p>
        </w:tc>
        <w:tc>
          <w:tcPr>
            <w:tcW w:w="2268" w:type="dxa"/>
          </w:tcPr>
          <w:p w:rsidR="00DC0E1B" w:rsidRPr="00667435" w:rsidRDefault="00FA1C7B" w:rsidP="00FA1C7B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7394</w:t>
            </w:r>
            <w:r w:rsidR="00DC0E1B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  <w:tr w:rsidR="00DC0E1B" w:rsidRPr="00667435" w:rsidTr="00777611">
        <w:tc>
          <w:tcPr>
            <w:tcW w:w="3085" w:type="dxa"/>
          </w:tcPr>
          <w:p w:rsidR="00DC0E1B" w:rsidRPr="00667435" w:rsidRDefault="00DC0E1B" w:rsidP="00777611">
            <w:pPr>
              <w:pStyle w:val="Default"/>
              <w:rPr>
                <w:b/>
                <w:color w:val="auto"/>
                <w:sz w:val="22"/>
                <w:szCs w:val="22"/>
              </w:rPr>
            </w:pPr>
            <w:r w:rsidRPr="00667435">
              <w:rPr>
                <w:b/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2126" w:type="dxa"/>
          </w:tcPr>
          <w:p w:rsidR="00DC0E1B" w:rsidRPr="00667435" w:rsidRDefault="00FA1C7B" w:rsidP="00777611">
            <w:pPr>
              <w:pStyle w:val="Default"/>
              <w:jc w:val="right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7394</w:t>
            </w:r>
            <w:r w:rsidR="00DC0E1B">
              <w:rPr>
                <w:b/>
                <w:color w:val="auto"/>
                <w:sz w:val="22"/>
                <w:szCs w:val="22"/>
              </w:rPr>
              <w:t xml:space="preserve"> </w:t>
            </w:r>
            <w:r w:rsidR="00DC0E1B" w:rsidRPr="00667435">
              <w:rPr>
                <w:b/>
                <w:color w:val="auto"/>
                <w:sz w:val="22"/>
                <w:szCs w:val="22"/>
              </w:rPr>
              <w:t>€</w:t>
            </w:r>
          </w:p>
        </w:tc>
        <w:tc>
          <w:tcPr>
            <w:tcW w:w="2268" w:type="dxa"/>
          </w:tcPr>
          <w:p w:rsidR="00DC0E1B" w:rsidRPr="00667435" w:rsidRDefault="00DC0E1B" w:rsidP="00777611">
            <w:pPr>
              <w:pStyle w:val="Default"/>
              <w:jc w:val="right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 xml:space="preserve">0 </w:t>
            </w:r>
            <w:r w:rsidRPr="00667435">
              <w:rPr>
                <w:b/>
                <w:color w:val="auto"/>
                <w:sz w:val="22"/>
                <w:szCs w:val="22"/>
              </w:rPr>
              <w:t>€</w:t>
            </w:r>
          </w:p>
        </w:tc>
        <w:tc>
          <w:tcPr>
            <w:tcW w:w="2268" w:type="dxa"/>
          </w:tcPr>
          <w:p w:rsidR="00DC0E1B" w:rsidRPr="00667435" w:rsidRDefault="00FA1C7B" w:rsidP="00FA1C7B">
            <w:pPr>
              <w:pStyle w:val="Default"/>
              <w:jc w:val="right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7394</w:t>
            </w:r>
            <w:r w:rsidR="00DC0E1B">
              <w:rPr>
                <w:b/>
                <w:color w:val="auto"/>
                <w:sz w:val="22"/>
                <w:szCs w:val="22"/>
              </w:rPr>
              <w:t xml:space="preserve"> </w:t>
            </w:r>
            <w:r w:rsidR="00DC0E1B" w:rsidRPr="00667435">
              <w:rPr>
                <w:b/>
                <w:color w:val="auto"/>
                <w:sz w:val="22"/>
                <w:szCs w:val="22"/>
              </w:rPr>
              <w:t>€</w:t>
            </w:r>
          </w:p>
        </w:tc>
      </w:tr>
    </w:tbl>
    <w:p w:rsidR="00DC0E1B" w:rsidRPr="001E05B7" w:rsidRDefault="00DC0E1B" w:rsidP="000D5ADC">
      <w:pPr>
        <w:pStyle w:val="Default"/>
        <w:rPr>
          <w:color w:val="auto"/>
          <w:sz w:val="22"/>
          <w:szCs w:val="22"/>
        </w:rPr>
      </w:pPr>
    </w:p>
    <w:p w:rsidR="002A174B" w:rsidRPr="00FE7384" w:rsidRDefault="00667435" w:rsidP="006D241D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</w:t>
      </w:r>
      <w:r w:rsidR="002A174B" w:rsidRPr="00FE7384">
        <w:rPr>
          <w:color w:val="auto"/>
          <w:sz w:val="22"/>
          <w:szCs w:val="22"/>
        </w:rPr>
        <w:t xml:space="preserve">dpisový plán sme zostavili </w:t>
      </w:r>
      <w:r w:rsidR="00C3334F" w:rsidRPr="00FE7384">
        <w:rPr>
          <w:color w:val="auto"/>
          <w:sz w:val="22"/>
          <w:szCs w:val="22"/>
        </w:rPr>
        <w:t>s ohľadom na opotrebovanie dlhodobého majetku zodpovedajúce bežným podmienkam jeho použitia s dodržaním ostatných ustanovení § 20 postupov účtovania pre podnikateľov účtujúcich v sústave podvojného účtovníctva.</w:t>
      </w:r>
    </w:p>
    <w:p w:rsidR="00725210" w:rsidRPr="00FE7384" w:rsidRDefault="00725210" w:rsidP="000D5ADC">
      <w:pPr>
        <w:pStyle w:val="Default"/>
        <w:rPr>
          <w:color w:val="auto"/>
          <w:sz w:val="22"/>
          <w:szCs w:val="22"/>
        </w:rPr>
      </w:pPr>
    </w:p>
    <w:p w:rsidR="00C3334F" w:rsidRPr="00A62DE4" w:rsidRDefault="00C3334F" w:rsidP="000D5ADC">
      <w:pPr>
        <w:pStyle w:val="Default"/>
        <w:rPr>
          <w:color w:val="auto"/>
          <w:sz w:val="22"/>
          <w:szCs w:val="22"/>
        </w:rPr>
      </w:pPr>
      <w:r w:rsidRPr="00A62DE4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 w:firstRow="1" w:lastRow="0" w:firstColumn="1" w:lastColumn="0" w:noHBand="0" w:noVBand="1"/>
      </w:tblPr>
      <w:tblGrid>
        <w:gridCol w:w="3085"/>
        <w:gridCol w:w="2693"/>
        <w:gridCol w:w="2127"/>
        <w:gridCol w:w="1842"/>
      </w:tblGrid>
      <w:tr w:rsidR="00A62DE4" w:rsidRPr="00A62DE4" w:rsidTr="00C3334F">
        <w:tc>
          <w:tcPr>
            <w:tcW w:w="3085" w:type="dxa"/>
          </w:tcPr>
          <w:p w:rsidR="00C3334F" w:rsidRPr="00A62DE4" w:rsidRDefault="00C3334F" w:rsidP="00C3334F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A62DE4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C3334F" w:rsidRPr="00A62DE4" w:rsidRDefault="00C3334F" w:rsidP="00C3334F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A62DE4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C3334F" w:rsidRPr="00A62DE4" w:rsidRDefault="00C3334F" w:rsidP="00C3334F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A62DE4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C3334F" w:rsidRPr="00A62DE4" w:rsidRDefault="00C3334F" w:rsidP="00C3334F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A62DE4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A62DE4" w:rsidRPr="00A62DE4" w:rsidTr="00C3334F">
        <w:tc>
          <w:tcPr>
            <w:tcW w:w="3085" w:type="dxa"/>
          </w:tcPr>
          <w:p w:rsidR="00C3334F" w:rsidRPr="00A62DE4" w:rsidRDefault="00A62DE4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2693" w:type="dxa"/>
          </w:tcPr>
          <w:p w:rsidR="00C3334F" w:rsidRPr="00A62DE4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A62DE4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C3334F" w:rsidRPr="00A62DE4" w:rsidRDefault="00A62DE4" w:rsidP="00A869B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 až 12</w:t>
            </w:r>
          </w:p>
        </w:tc>
        <w:tc>
          <w:tcPr>
            <w:tcW w:w="1842" w:type="dxa"/>
          </w:tcPr>
          <w:p w:rsidR="00C3334F" w:rsidRPr="00A62DE4" w:rsidRDefault="00A62DE4" w:rsidP="00A62DE4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8,5 až 12,5</w:t>
            </w:r>
            <w:r w:rsidR="00C3334F" w:rsidRPr="00A62DE4">
              <w:rPr>
                <w:color w:val="auto"/>
                <w:sz w:val="22"/>
                <w:szCs w:val="22"/>
              </w:rPr>
              <w:t xml:space="preserve"> %</w:t>
            </w:r>
          </w:p>
        </w:tc>
      </w:tr>
      <w:tr w:rsidR="00A62DE4" w:rsidRPr="00A62DE4" w:rsidTr="00C3334F">
        <w:tc>
          <w:tcPr>
            <w:tcW w:w="3085" w:type="dxa"/>
          </w:tcPr>
          <w:p w:rsidR="00C3334F" w:rsidRPr="00A62DE4" w:rsidRDefault="00A62DE4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2693" w:type="dxa"/>
          </w:tcPr>
          <w:p w:rsidR="00C3334F" w:rsidRPr="00A62DE4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A62DE4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C3334F" w:rsidRPr="00A62DE4" w:rsidRDefault="00C3334F" w:rsidP="00A869B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A62DE4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C3334F" w:rsidRPr="00A62DE4" w:rsidRDefault="00C3334F" w:rsidP="00C3334F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A62DE4">
              <w:rPr>
                <w:color w:val="auto"/>
                <w:sz w:val="22"/>
                <w:szCs w:val="22"/>
              </w:rPr>
              <w:t>25 %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46"/>
        <w:gridCol w:w="1701"/>
      </w:tblGrid>
      <w:tr w:rsidR="00C3334F" w:rsidRPr="001E05B7" w:rsidTr="00C3334F">
        <w:tc>
          <w:tcPr>
            <w:tcW w:w="8046" w:type="dxa"/>
          </w:tcPr>
          <w:p w:rsidR="00C3334F" w:rsidRPr="001E05B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1E05B7" w:rsidRDefault="003E535D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N</w:t>
            </w:r>
            <w:r w:rsidR="00C3334F" w:rsidRPr="001E05B7">
              <w:rPr>
                <w:color w:val="auto"/>
                <w:sz w:val="22"/>
                <w:szCs w:val="22"/>
              </w:rPr>
              <w:t>ie</w:t>
            </w:r>
          </w:p>
        </w:tc>
      </w:tr>
      <w:tr w:rsidR="00C3334F" w:rsidRPr="001E05B7" w:rsidTr="00C3334F">
        <w:tc>
          <w:tcPr>
            <w:tcW w:w="8046" w:type="dxa"/>
          </w:tcPr>
          <w:p w:rsidR="00C3334F" w:rsidRPr="001E05B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1E05B7" w:rsidRDefault="003E535D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N</w:t>
            </w:r>
            <w:r w:rsidR="00F83396" w:rsidRPr="001E05B7">
              <w:rPr>
                <w:color w:val="auto"/>
                <w:sz w:val="22"/>
                <w:szCs w:val="22"/>
              </w:rPr>
              <w:t>ie</w:t>
            </w:r>
          </w:p>
        </w:tc>
      </w:tr>
      <w:tr w:rsidR="00C3334F" w:rsidRPr="001E05B7" w:rsidTr="00C3334F">
        <w:tc>
          <w:tcPr>
            <w:tcW w:w="8046" w:type="dxa"/>
          </w:tcPr>
          <w:p w:rsidR="00C3334F" w:rsidRPr="001E05B7" w:rsidRDefault="00F83396" w:rsidP="006D241D">
            <w:pPr>
              <w:pStyle w:val="Default"/>
              <w:jc w:val="both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1E05B7" w:rsidRDefault="00F83396" w:rsidP="006D241D">
            <w:pPr>
              <w:pStyle w:val="Default"/>
              <w:jc w:val="both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1E05B7" w:rsidRDefault="003E535D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N</w:t>
            </w:r>
            <w:r w:rsidR="00F83396" w:rsidRPr="001E05B7">
              <w:rPr>
                <w:color w:val="auto"/>
                <w:sz w:val="22"/>
                <w:szCs w:val="22"/>
              </w:rPr>
              <w:t>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824F5F" w:rsidP="00E47D10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IV</w:t>
      </w:r>
      <w:r w:rsidR="00F83396" w:rsidRPr="001E05B7">
        <w:rPr>
          <w:b/>
          <w:color w:val="auto"/>
          <w:sz w:val="22"/>
          <w:szCs w:val="22"/>
        </w:rPr>
        <w:t xml:space="preserve">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46"/>
        <w:gridCol w:w="1701"/>
      </w:tblGrid>
      <w:tr w:rsidR="00F83396" w:rsidTr="00F83396">
        <w:tc>
          <w:tcPr>
            <w:tcW w:w="8046" w:type="dxa"/>
          </w:tcPr>
          <w:p w:rsidR="00F83396" w:rsidRPr="001E05B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F83396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>
              <w:rPr>
                <w:color w:val="auto"/>
                <w:sz w:val="16"/>
                <w:szCs w:val="23"/>
              </w:rPr>
              <w:t>N</w:t>
            </w:r>
            <w:r w:rsidRPr="00F83396">
              <w:rPr>
                <w:color w:val="auto"/>
                <w:sz w:val="16"/>
                <w:szCs w:val="23"/>
              </w:rPr>
              <w:t xml:space="preserve">apríklad výnosy z predaja podniku alebo časti podniku, náklady z dôvodu predaja podniku alebo časti podniku, škody z dôvodu živelných pohrôm. </w:t>
            </w:r>
            <w:r>
              <w:rPr>
                <w:color w:val="auto"/>
                <w:sz w:val="16"/>
                <w:szCs w:val="23"/>
              </w:rPr>
              <w:t>Ak áno uveď ich.</w:t>
            </w:r>
          </w:p>
        </w:tc>
        <w:tc>
          <w:tcPr>
            <w:tcW w:w="1701" w:type="dxa"/>
          </w:tcPr>
          <w:p w:rsidR="00F83396" w:rsidRDefault="003E535D" w:rsidP="000D5ADC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</w:t>
            </w:r>
            <w:r w:rsidR="00F83396">
              <w:rPr>
                <w:color w:val="auto"/>
                <w:sz w:val="23"/>
                <w:szCs w:val="23"/>
              </w:rPr>
              <w:t>ie</w:t>
            </w:r>
          </w:p>
        </w:tc>
      </w:tr>
      <w:tr w:rsidR="00F83396" w:rsidTr="00F83396">
        <w:tc>
          <w:tcPr>
            <w:tcW w:w="8046" w:type="dxa"/>
          </w:tcPr>
          <w:p w:rsidR="00F83396" w:rsidRPr="001E05B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1E05B7" w:rsidRDefault="00C300E0" w:rsidP="00B106A3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B106A3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  <w:tr w:rsidR="00725210" w:rsidRPr="00725210" w:rsidTr="00F83396">
        <w:tc>
          <w:tcPr>
            <w:tcW w:w="8046" w:type="dxa"/>
          </w:tcPr>
          <w:p w:rsidR="00F83396" w:rsidRPr="00A62DE4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A62DE4">
              <w:rPr>
                <w:color w:val="auto"/>
                <w:sz w:val="22"/>
                <w:szCs w:val="22"/>
              </w:rPr>
              <w:t>Celkovej sume zabezpečených záväzkov, opis a spôsoby zabezpečenia záväzkov</w:t>
            </w:r>
          </w:p>
        </w:tc>
        <w:tc>
          <w:tcPr>
            <w:tcW w:w="1701" w:type="dxa"/>
          </w:tcPr>
          <w:p w:rsidR="00F83396" w:rsidRPr="00A62DE4" w:rsidRDefault="003E535D" w:rsidP="00C300E0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N</w:t>
            </w:r>
            <w:r w:rsidR="00F83396" w:rsidRPr="00A62DE4">
              <w:rPr>
                <w:color w:val="auto"/>
                <w:sz w:val="22"/>
                <w:szCs w:val="22"/>
              </w:rPr>
              <w:t>eevidujeme</w:t>
            </w:r>
          </w:p>
        </w:tc>
      </w:tr>
      <w:tr w:rsidR="00725210" w:rsidRPr="00725210" w:rsidTr="00F83396">
        <w:tc>
          <w:tcPr>
            <w:tcW w:w="8046" w:type="dxa"/>
          </w:tcPr>
          <w:p w:rsidR="00F83396" w:rsidRPr="00A62DE4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A62DE4">
              <w:rPr>
                <w:color w:val="auto"/>
                <w:sz w:val="22"/>
                <w:szCs w:val="22"/>
              </w:rPr>
              <w:t>Má účtovná jednotka nadobudnuté vlastné akcie</w:t>
            </w:r>
          </w:p>
        </w:tc>
        <w:tc>
          <w:tcPr>
            <w:tcW w:w="1701" w:type="dxa"/>
          </w:tcPr>
          <w:p w:rsidR="00F83396" w:rsidRPr="00A62DE4" w:rsidRDefault="003E535D" w:rsidP="00C300E0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N</w:t>
            </w:r>
            <w:r w:rsidR="00F83396" w:rsidRPr="00A62DE4">
              <w:rPr>
                <w:color w:val="auto"/>
                <w:sz w:val="22"/>
                <w:szCs w:val="22"/>
              </w:rPr>
              <w:t>ie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5019EC" w:rsidRPr="001E05B7" w:rsidRDefault="005019EC" w:rsidP="00E47D10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 – Informácie o iných aktívach a iných pasívach</w:t>
      </w: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46"/>
        <w:gridCol w:w="1840"/>
      </w:tblGrid>
      <w:tr w:rsidR="00D06C43" w:rsidRPr="001E05B7" w:rsidTr="001E05B7">
        <w:tc>
          <w:tcPr>
            <w:tcW w:w="8046" w:type="dxa"/>
          </w:tcPr>
          <w:p w:rsidR="001E05B7" w:rsidRPr="001E05B7" w:rsidRDefault="001E05B7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 xml:space="preserve">Významné finančné povinnosti nevykazované v súvahe </w:t>
            </w:r>
          </w:p>
          <w:p w:rsidR="00D06C43" w:rsidRPr="001E05B7" w:rsidRDefault="005019EC" w:rsidP="005019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18"/>
                <w:szCs w:val="22"/>
              </w:rPr>
              <w:t>Napr. z poskytnutých záruk, z ručenia a podobne</w:t>
            </w:r>
          </w:p>
        </w:tc>
        <w:tc>
          <w:tcPr>
            <w:tcW w:w="1840" w:type="dxa"/>
          </w:tcPr>
          <w:p w:rsidR="00D06C43" w:rsidRPr="001E05B7" w:rsidRDefault="001E05B7" w:rsidP="001E05B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0</w:t>
            </w:r>
            <w:r w:rsidR="00A62DE4">
              <w:rPr>
                <w:color w:val="auto"/>
                <w:sz w:val="22"/>
                <w:szCs w:val="22"/>
              </w:rPr>
              <w:t xml:space="preserve"> €</w:t>
            </w:r>
          </w:p>
          <w:p w:rsidR="001E05B7" w:rsidRPr="001E05B7" w:rsidRDefault="001E05B7" w:rsidP="001E05B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</w:p>
        </w:tc>
      </w:tr>
      <w:tr w:rsidR="005019EC" w:rsidRPr="001E05B7" w:rsidTr="00696C91">
        <w:tc>
          <w:tcPr>
            <w:tcW w:w="8046" w:type="dxa"/>
          </w:tcPr>
          <w:p w:rsidR="005019EC" w:rsidRPr="001E05B7" w:rsidRDefault="005019EC" w:rsidP="00696C91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Celková suma významných podmienených záväzkov</w:t>
            </w:r>
          </w:p>
        </w:tc>
        <w:tc>
          <w:tcPr>
            <w:tcW w:w="1840" w:type="dxa"/>
          </w:tcPr>
          <w:p w:rsidR="005019EC" w:rsidRPr="001E05B7" w:rsidRDefault="005019EC" w:rsidP="00696C91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A62DE4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  <w:tr w:rsidR="00D06C43" w:rsidRPr="001E05B7" w:rsidTr="001E05B7">
        <w:tc>
          <w:tcPr>
            <w:tcW w:w="8046" w:type="dxa"/>
          </w:tcPr>
          <w:p w:rsidR="00D06C43" w:rsidRPr="001E05B7" w:rsidRDefault="005019EC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Hodnota odpísaných pohľadávok evidovaných na podsúvahových účtoch</w:t>
            </w:r>
          </w:p>
        </w:tc>
        <w:tc>
          <w:tcPr>
            <w:tcW w:w="1840" w:type="dxa"/>
          </w:tcPr>
          <w:p w:rsidR="00D06C43" w:rsidRPr="001E05B7" w:rsidRDefault="00C11C35" w:rsidP="00C11C35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9719773</w:t>
            </w:r>
            <w:r w:rsidR="00A62DE4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1E05B7" w:rsidRPr="00B67DC2" w:rsidRDefault="001E05B7" w:rsidP="000D5ADC">
      <w:pPr>
        <w:pStyle w:val="Default"/>
        <w:rPr>
          <w:color w:val="auto"/>
        </w:rPr>
      </w:pPr>
    </w:p>
    <w:p w:rsidR="00C300E0" w:rsidRPr="00B67DC2" w:rsidRDefault="00C300E0" w:rsidP="000D5ADC">
      <w:pPr>
        <w:pStyle w:val="Default"/>
        <w:rPr>
          <w:color w:val="auto"/>
          <w:sz w:val="22"/>
          <w:szCs w:val="22"/>
        </w:rPr>
      </w:pPr>
    </w:p>
    <w:p w:rsidR="005019EC" w:rsidRDefault="005019EC" w:rsidP="00E47D10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VI – Udalosti, ktoré nastali po dni, ku ktorému sa zostavuje účtovná závierka</w:t>
      </w:r>
    </w:p>
    <w:p w:rsidR="005019EC" w:rsidRPr="001E05B7" w:rsidRDefault="005019EC" w:rsidP="005019EC">
      <w:pPr>
        <w:pStyle w:val="Default"/>
        <w:rPr>
          <w:b/>
          <w:color w:val="auto"/>
          <w:sz w:val="22"/>
          <w:szCs w:val="22"/>
        </w:rPr>
      </w:pPr>
    </w:p>
    <w:p w:rsidR="005019EC" w:rsidRDefault="00B44495" w:rsidP="000D5ADC">
      <w:pPr>
        <w:pStyle w:val="Default"/>
        <w:rPr>
          <w:color w:val="auto"/>
        </w:rPr>
      </w:pPr>
      <w:r>
        <w:rPr>
          <w:color w:val="auto"/>
        </w:rPr>
        <w:t xml:space="preserve">Žiadne významné udalosti nenastali po dni, ku ktorému sa zostavuje táto účtovná závierka. </w:t>
      </w:r>
    </w:p>
    <w:p w:rsidR="005019EC" w:rsidRDefault="005019EC" w:rsidP="000D5ADC">
      <w:pPr>
        <w:pStyle w:val="Default"/>
        <w:rPr>
          <w:color w:val="auto"/>
        </w:rPr>
      </w:pPr>
    </w:p>
    <w:p w:rsidR="00B44495" w:rsidRDefault="00B44495" w:rsidP="00E47D10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VII – Ostatné informácie</w:t>
      </w:r>
    </w:p>
    <w:p w:rsidR="00B44495" w:rsidRDefault="00B44495" w:rsidP="00B44495">
      <w:pPr>
        <w:pStyle w:val="Default"/>
        <w:rPr>
          <w:b/>
          <w:color w:val="auto"/>
          <w:sz w:val="22"/>
          <w:szCs w:val="22"/>
        </w:rPr>
      </w:pPr>
    </w:p>
    <w:p w:rsidR="00B44495" w:rsidRDefault="00C11C35" w:rsidP="000D5ADC">
      <w:pPr>
        <w:pStyle w:val="Default"/>
        <w:rPr>
          <w:color w:val="auto"/>
        </w:rPr>
      </w:pPr>
      <w:r w:rsidRPr="00C11C35">
        <w:rPr>
          <w:color w:val="auto"/>
        </w:rPr>
        <w:t>Zvážili sme všetky potenciálne dopady COVID19 na naše podnikateľské aktivity a dospeli sme k záveru, že nemajú významný vplyv na našu schopnosť pokračovať nepretržite v činnosti a fungovať ako zdravý subjekt</w:t>
      </w:r>
    </w:p>
    <w:p w:rsidR="005019EC" w:rsidRDefault="005019EC" w:rsidP="000D5ADC">
      <w:pPr>
        <w:pStyle w:val="Default"/>
        <w:rPr>
          <w:color w:val="auto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E47D10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13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0FE4" w:rsidRDefault="002A0FE4" w:rsidP="000D5ADC">
      <w:pPr>
        <w:spacing w:after="0" w:line="240" w:lineRule="auto"/>
      </w:pPr>
      <w:r>
        <w:separator/>
      </w:r>
    </w:p>
  </w:endnote>
  <w:endnote w:type="continuationSeparator" w:id="0">
    <w:p w:rsidR="002A0FE4" w:rsidRDefault="002A0FE4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67071604"/>
      <w:docPartObj>
        <w:docPartGallery w:val="Page Numbers (Bottom of Page)"/>
        <w:docPartUnique/>
      </w:docPartObj>
    </w:sdtPr>
    <w:sdtEndPr/>
    <w:sdtContent>
      <w:p w:rsidR="000D5ADC" w:rsidRDefault="000D5AD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3544">
          <w:rPr>
            <w:noProof/>
          </w:rPr>
          <w:t>13</w:t>
        </w:r>
        <w:r>
          <w:fldChar w:fldCharType="end"/>
        </w:r>
      </w:p>
    </w:sdtContent>
  </w:sdt>
  <w:p w:rsidR="000D5ADC" w:rsidRDefault="000D5A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0FE4" w:rsidRDefault="002A0FE4" w:rsidP="000D5ADC">
      <w:pPr>
        <w:spacing w:after="0" w:line="240" w:lineRule="auto"/>
      </w:pPr>
      <w:r>
        <w:separator/>
      </w:r>
    </w:p>
  </w:footnote>
  <w:footnote w:type="continuationSeparator" w:id="0">
    <w:p w:rsidR="002A0FE4" w:rsidRDefault="002A0FE4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ADC" w:rsidRDefault="00604B4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3- 01</w:t>
    </w:r>
    <w:r w:rsidR="000D5ADC">
      <w:tab/>
    </w:r>
    <w:r w:rsidR="003A2B4D">
      <w:tab/>
    </w:r>
    <w:r w:rsidR="000D5ADC">
      <w:t>IČO:</w:t>
    </w:r>
    <w:r w:rsidR="00FE7384">
      <w:t>31357814</w:t>
    </w:r>
    <w:r w:rsidR="003A2B4D">
      <w:t xml:space="preserve">, </w:t>
    </w:r>
    <w:r w:rsidR="000D5ADC">
      <w:t>DIČ:</w:t>
    </w:r>
    <w:r w:rsidR="00FE7384">
      <w:t>2020321919</w:t>
    </w:r>
  </w:p>
  <w:p w:rsidR="00F83396" w:rsidRDefault="00F8339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ADC"/>
    <w:rsid w:val="00012A58"/>
    <w:rsid w:val="000D5ADC"/>
    <w:rsid w:val="001136D7"/>
    <w:rsid w:val="00190AE8"/>
    <w:rsid w:val="001E05B7"/>
    <w:rsid w:val="00230335"/>
    <w:rsid w:val="002A0FE4"/>
    <w:rsid w:val="002A174B"/>
    <w:rsid w:val="0035639D"/>
    <w:rsid w:val="003A2B4D"/>
    <w:rsid w:val="003E535D"/>
    <w:rsid w:val="00405FC9"/>
    <w:rsid w:val="0042593F"/>
    <w:rsid w:val="00435E5C"/>
    <w:rsid w:val="00484D35"/>
    <w:rsid w:val="004B45AA"/>
    <w:rsid w:val="005019EC"/>
    <w:rsid w:val="005442DB"/>
    <w:rsid w:val="005C2867"/>
    <w:rsid w:val="00604B41"/>
    <w:rsid w:val="00667435"/>
    <w:rsid w:val="006D241D"/>
    <w:rsid w:val="00725210"/>
    <w:rsid w:val="007427F2"/>
    <w:rsid w:val="00824F5F"/>
    <w:rsid w:val="00871ED1"/>
    <w:rsid w:val="008F04BC"/>
    <w:rsid w:val="009B3544"/>
    <w:rsid w:val="00A62DE4"/>
    <w:rsid w:val="00A93433"/>
    <w:rsid w:val="00AE634F"/>
    <w:rsid w:val="00B106A3"/>
    <w:rsid w:val="00B31416"/>
    <w:rsid w:val="00B44495"/>
    <w:rsid w:val="00B67DC2"/>
    <w:rsid w:val="00C11C35"/>
    <w:rsid w:val="00C300E0"/>
    <w:rsid w:val="00C3334F"/>
    <w:rsid w:val="00C7415F"/>
    <w:rsid w:val="00C92E48"/>
    <w:rsid w:val="00D06C43"/>
    <w:rsid w:val="00DC0E1B"/>
    <w:rsid w:val="00E12991"/>
    <w:rsid w:val="00E47D10"/>
    <w:rsid w:val="00F71B49"/>
    <w:rsid w:val="00F83396"/>
    <w:rsid w:val="00FA029E"/>
    <w:rsid w:val="00FA1C7B"/>
    <w:rsid w:val="00FE7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2</Pages>
  <Words>601</Words>
  <Characters>3431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Pavol Mihál</dc:creator>
  <cp:lastModifiedBy>Jana Gerhátová</cp:lastModifiedBy>
  <cp:revision>24</cp:revision>
  <dcterms:created xsi:type="dcterms:W3CDTF">2016-01-17T09:38:00Z</dcterms:created>
  <dcterms:modified xsi:type="dcterms:W3CDTF">2020-03-22T10:06:00Z</dcterms:modified>
</cp:coreProperties>
</file>