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7F06" w:rsidRPr="00402C05" w:rsidRDefault="00402C05" w:rsidP="00402C05">
      <w:pPr>
        <w:jc w:val="center"/>
        <w:rPr>
          <w:b/>
          <w:sz w:val="40"/>
          <w:szCs w:val="40"/>
        </w:rPr>
      </w:pPr>
      <w:r w:rsidRPr="00402C05">
        <w:rPr>
          <w:b/>
          <w:sz w:val="40"/>
          <w:szCs w:val="40"/>
        </w:rPr>
        <w:t>POZNÁMKY</w:t>
      </w:r>
    </w:p>
    <w:p w:rsidR="00402C05" w:rsidRDefault="00402C05" w:rsidP="00402C05">
      <w:pPr>
        <w:jc w:val="center"/>
        <w:rPr>
          <w:sz w:val="28"/>
          <w:szCs w:val="28"/>
        </w:rPr>
      </w:pPr>
      <w:r w:rsidRPr="00402C05">
        <w:rPr>
          <w:sz w:val="28"/>
          <w:szCs w:val="28"/>
        </w:rPr>
        <w:t>k</w:t>
      </w:r>
      <w:r>
        <w:rPr>
          <w:sz w:val="28"/>
          <w:szCs w:val="28"/>
        </w:rPr>
        <w:t xml:space="preserve"> individuálnej </w:t>
      </w:r>
      <w:r w:rsidRPr="00402C05">
        <w:rPr>
          <w:sz w:val="28"/>
          <w:szCs w:val="28"/>
        </w:rPr>
        <w:t xml:space="preserve">účtovnej </w:t>
      </w:r>
      <w:r>
        <w:rPr>
          <w:sz w:val="28"/>
          <w:szCs w:val="28"/>
        </w:rPr>
        <w:t>závierke malej účtovnej jednotky</w:t>
      </w:r>
    </w:p>
    <w:p w:rsidR="00402C05" w:rsidRDefault="00B57447" w:rsidP="00402C05">
      <w:pPr>
        <w:jc w:val="center"/>
        <w:rPr>
          <w:sz w:val="28"/>
          <w:szCs w:val="28"/>
        </w:rPr>
      </w:pPr>
      <w:r>
        <w:rPr>
          <w:sz w:val="28"/>
          <w:szCs w:val="28"/>
        </w:rPr>
        <w:t>k 31.12.2019</w:t>
      </w:r>
    </w:p>
    <w:p w:rsidR="00402C05" w:rsidRDefault="00402C05" w:rsidP="00402C05">
      <w:pPr>
        <w:jc w:val="center"/>
        <w:rPr>
          <w:sz w:val="28"/>
          <w:szCs w:val="28"/>
        </w:rPr>
      </w:pPr>
    </w:p>
    <w:p w:rsidR="00402C05" w:rsidRPr="00B362DE" w:rsidRDefault="00402C05" w:rsidP="00402C05">
      <w:pPr>
        <w:jc w:val="center"/>
        <w:rPr>
          <w:b/>
        </w:rPr>
      </w:pPr>
      <w:r w:rsidRPr="00B362DE">
        <w:rPr>
          <w:b/>
        </w:rPr>
        <w:t>článok I.</w:t>
      </w:r>
    </w:p>
    <w:p w:rsidR="00402C05" w:rsidRPr="00B362DE" w:rsidRDefault="00402C05" w:rsidP="00402C05">
      <w:pPr>
        <w:jc w:val="center"/>
        <w:rPr>
          <w:b/>
        </w:rPr>
      </w:pPr>
      <w:r w:rsidRPr="00B362DE">
        <w:rPr>
          <w:b/>
        </w:rPr>
        <w:t>Všeobecné informácie</w:t>
      </w:r>
    </w:p>
    <w:p w:rsidR="00402C05" w:rsidRPr="002B4E91" w:rsidRDefault="00402C05" w:rsidP="00402C05">
      <w:pPr>
        <w:pStyle w:val="Odsekzoznamu"/>
        <w:numPr>
          <w:ilvl w:val="0"/>
          <w:numId w:val="1"/>
        </w:numPr>
        <w:rPr>
          <w:b/>
        </w:rPr>
      </w:pPr>
      <w:r w:rsidRPr="002B4E91">
        <w:rPr>
          <w:b/>
        </w:rPr>
        <w:t>Obchodné meno a sídlo spoločnosti</w:t>
      </w:r>
    </w:p>
    <w:p w:rsidR="00402C05" w:rsidRPr="004C3F8B" w:rsidRDefault="00402C05" w:rsidP="00402C05">
      <w:pPr>
        <w:pStyle w:val="Odsekzoznamu"/>
        <w:rPr>
          <w:b/>
        </w:rPr>
      </w:pPr>
      <w:proofErr w:type="spellStart"/>
      <w:r w:rsidRPr="004C3F8B">
        <w:rPr>
          <w:b/>
        </w:rPr>
        <w:t>Lesagro</w:t>
      </w:r>
      <w:proofErr w:type="spellEnd"/>
      <w:r w:rsidRPr="004C3F8B">
        <w:rPr>
          <w:b/>
        </w:rPr>
        <w:t>, s.r.o.</w:t>
      </w:r>
    </w:p>
    <w:p w:rsidR="00402C05" w:rsidRDefault="00402C05" w:rsidP="00402C05">
      <w:pPr>
        <w:pStyle w:val="Odsekzoznamu"/>
      </w:pPr>
      <w:r>
        <w:t>419 Pravenec, 972 16 PRAVENEC</w:t>
      </w:r>
    </w:p>
    <w:p w:rsidR="00402C05" w:rsidRDefault="002B4E91" w:rsidP="00402C05">
      <w:r>
        <w:t xml:space="preserve">               IČO: 36478199</w:t>
      </w:r>
    </w:p>
    <w:p w:rsidR="002B4E91" w:rsidRDefault="002B4E91" w:rsidP="00402C05">
      <w:r>
        <w:t xml:space="preserve">               DIČ: 2021634692</w:t>
      </w:r>
    </w:p>
    <w:p w:rsidR="002B4E91" w:rsidRDefault="002B4E91" w:rsidP="00402C05">
      <w:r>
        <w:t xml:space="preserve">               Kód SK NACE : 16.100</w:t>
      </w:r>
    </w:p>
    <w:p w:rsidR="002B4E91" w:rsidRDefault="002B4E91" w:rsidP="00402C05">
      <w:r>
        <w:t xml:space="preserve">               Hlavnou činnosťou spoločnosti je – pilovanie a hobľovanie dreva</w:t>
      </w:r>
    </w:p>
    <w:p w:rsidR="002B4E91" w:rsidRDefault="002B4E91" w:rsidP="002B4E91">
      <w:pPr>
        <w:pStyle w:val="Odsekzoznamu"/>
        <w:numPr>
          <w:ilvl w:val="0"/>
          <w:numId w:val="1"/>
        </w:numPr>
        <w:rPr>
          <w:b/>
        </w:rPr>
      </w:pPr>
      <w:r w:rsidRPr="002B4E91">
        <w:rPr>
          <w:b/>
        </w:rPr>
        <w:t>Dátum schválenia účtovnej závierky za predchádzajúce účtovné obdobie</w:t>
      </w:r>
    </w:p>
    <w:p w:rsidR="002B4E91" w:rsidRDefault="00157AC9" w:rsidP="002B4E91">
      <w:pPr>
        <w:pStyle w:val="Odsekzoznamu"/>
      </w:pPr>
      <w:r>
        <w:t>Účtovná závierka spoločnosti k 31. decembru 201</w:t>
      </w:r>
      <w:r w:rsidR="00BE211F">
        <w:t>8</w:t>
      </w:r>
      <w:r>
        <w:t xml:space="preserve"> za predchádzajúce účtovné obdobie bola schválená valným zhromaždením spoločnosti  </w:t>
      </w:r>
      <w:r w:rsidRPr="004C3F8B">
        <w:rPr>
          <w:b/>
        </w:rPr>
        <w:t>0</w:t>
      </w:r>
      <w:r w:rsidR="00BE211F">
        <w:rPr>
          <w:b/>
        </w:rPr>
        <w:t>2</w:t>
      </w:r>
      <w:r w:rsidRPr="004C3F8B">
        <w:rPr>
          <w:b/>
        </w:rPr>
        <w:t>. 09. 201</w:t>
      </w:r>
      <w:r w:rsidR="00BE211F">
        <w:rPr>
          <w:b/>
        </w:rPr>
        <w:t>9</w:t>
      </w:r>
      <w:r>
        <w:t>.</w:t>
      </w:r>
    </w:p>
    <w:p w:rsidR="00157AC9" w:rsidRDefault="00157AC9" w:rsidP="002B4E91">
      <w:pPr>
        <w:pStyle w:val="Odsekzoznamu"/>
      </w:pPr>
    </w:p>
    <w:p w:rsidR="00157AC9" w:rsidRPr="00157AC9" w:rsidRDefault="00157AC9" w:rsidP="00157AC9">
      <w:pPr>
        <w:pStyle w:val="Odsekzoznamu"/>
        <w:numPr>
          <w:ilvl w:val="0"/>
          <w:numId w:val="1"/>
        </w:numPr>
        <w:rPr>
          <w:b/>
        </w:rPr>
      </w:pPr>
      <w:r w:rsidRPr="00157AC9">
        <w:rPr>
          <w:b/>
        </w:rPr>
        <w:t>Právny dôvod na zostavenie účtovnej závierky</w:t>
      </w:r>
    </w:p>
    <w:p w:rsidR="00157AC9" w:rsidRDefault="00157AC9" w:rsidP="00157AC9">
      <w:pPr>
        <w:pStyle w:val="Odsekzoznamu"/>
      </w:pPr>
      <w:r>
        <w:t>Účtovná závierka spoločnosti k 31. decembru 201</w:t>
      </w:r>
      <w:r w:rsidR="00BE211F">
        <w:t>9</w:t>
      </w:r>
      <w:r>
        <w:t xml:space="preserve"> je zostavená ako riadna účtovná závierka podľa § 17 ods. 6 zákona o účtovníctve za účtovné obdobie od 1. januára 201</w:t>
      </w:r>
      <w:r w:rsidR="00BE211F">
        <w:t>9</w:t>
      </w:r>
      <w:r>
        <w:t xml:space="preserve"> do 31. decembra 201</w:t>
      </w:r>
      <w:r w:rsidR="00BE211F">
        <w:t>9</w:t>
      </w:r>
      <w:r>
        <w:t>.</w:t>
      </w:r>
    </w:p>
    <w:p w:rsidR="00157AC9" w:rsidRDefault="00157AC9" w:rsidP="00157AC9">
      <w:pPr>
        <w:pStyle w:val="Odsekzoznamu"/>
      </w:pPr>
    </w:p>
    <w:p w:rsidR="00157AC9" w:rsidRPr="00157AC9" w:rsidRDefault="00157AC9" w:rsidP="00157AC9">
      <w:pPr>
        <w:pStyle w:val="Odsekzoznamu"/>
        <w:numPr>
          <w:ilvl w:val="0"/>
          <w:numId w:val="1"/>
        </w:numPr>
        <w:rPr>
          <w:b/>
        </w:rPr>
      </w:pPr>
      <w:r w:rsidRPr="00157AC9">
        <w:rPr>
          <w:b/>
        </w:rPr>
        <w:t>Priemerný prepočítaný počet zamestnancov účtovnej jednotky</w:t>
      </w:r>
    </w:p>
    <w:p w:rsidR="00157AC9" w:rsidRDefault="00157AC9" w:rsidP="00157AC9">
      <w:pPr>
        <w:pStyle w:val="Odsekzoznamu"/>
      </w:pPr>
      <w:r>
        <w:t xml:space="preserve">Spoločnosť zamestnávala v bežnom účtovnom období  </w:t>
      </w:r>
      <w:r w:rsidR="004116C4">
        <w:rPr>
          <w:b/>
        </w:rPr>
        <w:t>37</w:t>
      </w:r>
      <w:r w:rsidRPr="004C3F8B">
        <w:rPr>
          <w:b/>
        </w:rPr>
        <w:t xml:space="preserve"> zamestnancov</w:t>
      </w:r>
      <w:r>
        <w:t>, v bezprostredne pr</w:t>
      </w:r>
      <w:r w:rsidR="004116C4">
        <w:t>edchádzajúcom účtovnom období 33</w:t>
      </w:r>
      <w:r>
        <w:t xml:space="preserve"> zamestnancov.</w:t>
      </w:r>
    </w:p>
    <w:p w:rsidR="00157AC9" w:rsidRDefault="00157AC9" w:rsidP="00157AC9">
      <w:pPr>
        <w:pStyle w:val="Odsekzoznamu"/>
      </w:pPr>
    </w:p>
    <w:p w:rsidR="00157AC9" w:rsidRPr="006B21C5" w:rsidRDefault="00157AC9" w:rsidP="00157AC9">
      <w:pPr>
        <w:pStyle w:val="Odsekzoznamu"/>
        <w:numPr>
          <w:ilvl w:val="0"/>
          <w:numId w:val="1"/>
        </w:numPr>
        <w:rPr>
          <w:b/>
        </w:rPr>
      </w:pPr>
      <w:r w:rsidRPr="006B21C5">
        <w:rPr>
          <w:b/>
        </w:rPr>
        <w:t>Schválenie audítora</w:t>
      </w:r>
    </w:p>
    <w:p w:rsidR="00157AC9" w:rsidRDefault="00157AC9" w:rsidP="00157AC9">
      <w:pPr>
        <w:pStyle w:val="Odsekzoznamu"/>
      </w:pPr>
      <w:r>
        <w:t>Valné zhromaždenie dňa 0</w:t>
      </w:r>
      <w:r w:rsidR="00BE211F">
        <w:t>2</w:t>
      </w:r>
      <w:r>
        <w:t>. 09. 201</w:t>
      </w:r>
      <w:r w:rsidR="00BE211F">
        <w:t>9</w:t>
      </w:r>
      <w:r w:rsidR="006B21C5">
        <w:t xml:space="preserve"> schválilo spoločnosť Straka and Partner, s.r.o., ako audítora na overenie účtovnej závierky za účtovné obdobie od 1. januára 201</w:t>
      </w:r>
      <w:r w:rsidR="00BE211F">
        <w:t>9</w:t>
      </w:r>
      <w:r w:rsidR="006B21C5">
        <w:t xml:space="preserve"> do 31. decembra 201</w:t>
      </w:r>
      <w:r w:rsidR="00BE211F">
        <w:t>9</w:t>
      </w:r>
      <w:r w:rsidR="006B21C5">
        <w:t>.</w:t>
      </w:r>
    </w:p>
    <w:p w:rsidR="00157AC9" w:rsidRDefault="00157AC9" w:rsidP="00157AC9">
      <w:pPr>
        <w:pStyle w:val="Odsekzoznamu"/>
      </w:pPr>
    </w:p>
    <w:p w:rsidR="001C3E92" w:rsidRPr="00B362DE" w:rsidRDefault="001C3E92" w:rsidP="001C3E92">
      <w:pPr>
        <w:jc w:val="center"/>
        <w:rPr>
          <w:b/>
        </w:rPr>
      </w:pPr>
      <w:r w:rsidRPr="00B362DE">
        <w:rPr>
          <w:b/>
        </w:rPr>
        <w:t>článok II.</w:t>
      </w:r>
    </w:p>
    <w:p w:rsidR="001C3E92" w:rsidRPr="001C3E92" w:rsidRDefault="001C3E92" w:rsidP="001C3E92">
      <w:pPr>
        <w:jc w:val="center"/>
        <w:rPr>
          <w:b/>
        </w:rPr>
      </w:pPr>
      <w:r w:rsidRPr="001C3E92">
        <w:rPr>
          <w:b/>
        </w:rPr>
        <w:t>Informácie o orgánoch účtovnej jednotky</w:t>
      </w:r>
    </w:p>
    <w:p w:rsidR="001C3E92" w:rsidRDefault="001C3E92" w:rsidP="001C3E92">
      <w:r>
        <w:lastRenderedPageBreak/>
        <w:t>Členom štatutárneho orgánu (konateľom) neboli v roku 201</w:t>
      </w:r>
      <w:r w:rsidR="00BE211F">
        <w:t>9</w:t>
      </w:r>
      <w:r>
        <w:t xml:space="preserve"> poskytnuté žiadne pôžičky, záruky alebo iné formy zabezpečenia ani finančné prostriedky alebo iné plnenia na súkromné účely. Rovnako ani v roku 201</w:t>
      </w:r>
      <w:r w:rsidR="00BE211F">
        <w:t>8</w:t>
      </w:r>
      <w:r>
        <w:t xml:space="preserve"> neboli poskytnuté žiadne obdobné plnenia.</w:t>
      </w:r>
    </w:p>
    <w:p w:rsidR="001C3E92" w:rsidRDefault="001C3E92" w:rsidP="001C3E92"/>
    <w:p w:rsidR="001C3E92" w:rsidRPr="00402C05" w:rsidRDefault="001C3E92" w:rsidP="001C3E92">
      <w:pPr>
        <w:jc w:val="center"/>
      </w:pPr>
      <w:r w:rsidRPr="00B362DE">
        <w:rPr>
          <w:b/>
        </w:rPr>
        <w:t>článok III</w:t>
      </w:r>
      <w:r w:rsidRPr="00402C05">
        <w:t>.</w:t>
      </w:r>
    </w:p>
    <w:p w:rsidR="001C3E92" w:rsidRDefault="001C3E92" w:rsidP="001C3E92">
      <w:pPr>
        <w:jc w:val="center"/>
        <w:rPr>
          <w:b/>
        </w:rPr>
      </w:pPr>
      <w:r>
        <w:rPr>
          <w:b/>
        </w:rPr>
        <w:t>Informácie o prijatých postupoch</w:t>
      </w:r>
    </w:p>
    <w:p w:rsidR="0080414F" w:rsidRDefault="0080414F" w:rsidP="0080414F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Východiská pre zostavenie účtovnej závierky</w:t>
      </w:r>
    </w:p>
    <w:p w:rsidR="0080414F" w:rsidRDefault="0080414F" w:rsidP="0080414F">
      <w:pPr>
        <w:pStyle w:val="Odsekzoznamu"/>
      </w:pPr>
      <w:r w:rsidRPr="0080414F">
        <w:t>Účtovná závierka bola zostavená za predpokladu, že spoločnosť bude nepretržite pokračovať vo svojej činnosti.</w:t>
      </w:r>
    </w:p>
    <w:p w:rsidR="00E00C5E" w:rsidRPr="00E00C5E" w:rsidRDefault="00E00C5E" w:rsidP="00E00C5E">
      <w:pPr>
        <w:pStyle w:val="Odsekzoznamu"/>
        <w:numPr>
          <w:ilvl w:val="0"/>
          <w:numId w:val="2"/>
        </w:numPr>
        <w:rPr>
          <w:b/>
        </w:rPr>
      </w:pPr>
      <w:r w:rsidRPr="00E00C5E">
        <w:rPr>
          <w:b/>
        </w:rPr>
        <w:t>Účtovné zásady a účtovné metódy</w:t>
      </w:r>
    </w:p>
    <w:p w:rsidR="00E00C5E" w:rsidRDefault="00E00C5E" w:rsidP="00E00C5E">
      <w:pPr>
        <w:pStyle w:val="Odsekzoznamu"/>
      </w:pPr>
      <w:r>
        <w:t>Spoločnosť uplatnila účtovné zásady a účtovné metódy v súlade s platnými účtov</w:t>
      </w:r>
      <w:r w:rsidR="00FD71F4">
        <w:t xml:space="preserve">nými predpismi. </w:t>
      </w:r>
      <w:r>
        <w:t xml:space="preserve"> </w:t>
      </w:r>
      <w:r w:rsidR="00FD71F4">
        <w:t>Ú</w:t>
      </w:r>
      <w:r>
        <w:t xml:space="preserve">čtovníctvo </w:t>
      </w:r>
      <w:r w:rsidR="00FD71F4">
        <w:t xml:space="preserve">vedie </w:t>
      </w:r>
      <w:r>
        <w:t>na základe dodržania časovej a vecnej súvislosti nákladov a výnosov. Za základ sa berú všetky náklady a výnosy, ktoré sa vzťahujú na účtovné obdobie bez ohľ</w:t>
      </w:r>
      <w:r w:rsidR="002032E5">
        <w:t>adu na dátum ich plnenia.</w:t>
      </w:r>
      <w:r w:rsidR="00FD71F4">
        <w:t xml:space="preserve"> </w:t>
      </w:r>
      <w:r w:rsidR="002032E5">
        <w:t xml:space="preserve"> Zmeny, ak </w:t>
      </w:r>
      <w:r>
        <w:t>nastali</w:t>
      </w:r>
      <w:r w:rsidR="002032E5">
        <w:t>, tak</w:t>
      </w:r>
      <w:r>
        <w:t xml:space="preserve"> len v súlade </w:t>
      </w:r>
      <w:r w:rsidR="002032E5">
        <w:t>so zmenou legislatívy.</w:t>
      </w:r>
    </w:p>
    <w:p w:rsidR="00FD71F4" w:rsidRPr="00FD71F4" w:rsidRDefault="00FD71F4" w:rsidP="00FD71F4">
      <w:pPr>
        <w:pStyle w:val="Odsekzoznamu"/>
        <w:numPr>
          <w:ilvl w:val="0"/>
          <w:numId w:val="2"/>
        </w:numPr>
        <w:rPr>
          <w:b/>
        </w:rPr>
      </w:pPr>
      <w:r w:rsidRPr="00FD71F4">
        <w:rPr>
          <w:b/>
        </w:rPr>
        <w:t>Transakcie neuvádzajúce sa v súvahe</w:t>
      </w:r>
    </w:p>
    <w:p w:rsidR="00FD71F4" w:rsidRDefault="00FD71F4" w:rsidP="00FD71F4">
      <w:pPr>
        <w:pStyle w:val="Odsekzoznamu"/>
      </w:pPr>
      <w:r>
        <w:t>Spoločnosť nemala žiadne transakcie, ktoré by sa neuvádzali v súvahe a mali by vplyv na finančnú situáciu účtovnej jednotky.</w:t>
      </w:r>
    </w:p>
    <w:p w:rsidR="00FD71F4" w:rsidRPr="00492FF6" w:rsidRDefault="00FD71F4" w:rsidP="00FD71F4">
      <w:pPr>
        <w:pStyle w:val="Odsekzoznamu"/>
        <w:numPr>
          <w:ilvl w:val="0"/>
          <w:numId w:val="2"/>
        </w:numPr>
        <w:rPr>
          <w:b/>
        </w:rPr>
      </w:pPr>
      <w:r w:rsidRPr="00492FF6">
        <w:rPr>
          <w:b/>
        </w:rPr>
        <w:t>Spôsob a ocenenie majetku a</w:t>
      </w:r>
      <w:r w:rsidR="004E06A1">
        <w:rPr>
          <w:b/>
        </w:rPr>
        <w:t> </w:t>
      </w:r>
      <w:r w:rsidRPr="00492FF6">
        <w:rPr>
          <w:b/>
        </w:rPr>
        <w:t>záväzkov</w:t>
      </w:r>
    </w:p>
    <w:p w:rsidR="00FD71F4" w:rsidRPr="00F3625E" w:rsidRDefault="004E06A1" w:rsidP="004E06A1">
      <w:pPr>
        <w:pStyle w:val="Odsekzoznamu"/>
        <w:numPr>
          <w:ilvl w:val="0"/>
          <w:numId w:val="3"/>
        </w:numPr>
        <w:rPr>
          <w:b/>
        </w:rPr>
      </w:pPr>
      <w:r w:rsidRPr="00F3625E">
        <w:rPr>
          <w:b/>
        </w:rPr>
        <w:t>d</w:t>
      </w:r>
      <w:r w:rsidR="00492FF6" w:rsidRPr="00F3625E">
        <w:rPr>
          <w:b/>
        </w:rPr>
        <w:t xml:space="preserve">lhodobý majetok </w:t>
      </w:r>
      <w:r w:rsidRPr="00F3625E">
        <w:rPr>
          <w:b/>
        </w:rPr>
        <w:t xml:space="preserve"> </w:t>
      </w:r>
    </w:p>
    <w:p w:rsidR="004E06A1" w:rsidRPr="00F3625E" w:rsidRDefault="004E06A1" w:rsidP="004E06A1">
      <w:pPr>
        <w:pStyle w:val="Odsekzoznamu"/>
        <w:numPr>
          <w:ilvl w:val="0"/>
          <w:numId w:val="3"/>
        </w:numPr>
        <w:rPr>
          <w:b/>
        </w:rPr>
      </w:pPr>
      <w:r w:rsidRPr="00F3625E">
        <w:rPr>
          <w:b/>
        </w:rPr>
        <w:t>zásoby</w:t>
      </w:r>
      <w:r w:rsidR="00A9370D">
        <w:rPr>
          <w:b/>
        </w:rPr>
        <w:t>, nedokončená výroba a výrobky</w:t>
      </w:r>
    </w:p>
    <w:p w:rsidR="00FD71F4" w:rsidRDefault="004E06A1" w:rsidP="00FD71F4">
      <w:pPr>
        <w:pStyle w:val="Odsekzoznamu"/>
      </w:pPr>
      <w:r>
        <w:t>ktoré sú obstarané kúpou sa oceňuje obstarávacou cenou, ktorá zahŕňa cenu obstarania a náklady súvisiace s obstaraním (preprava, montáž a pod.)</w:t>
      </w:r>
    </w:p>
    <w:p w:rsidR="00A9370D" w:rsidRDefault="00A9370D" w:rsidP="00FD71F4">
      <w:pPr>
        <w:pStyle w:val="Odsekzoznamu"/>
      </w:pPr>
      <w:r>
        <w:t>ktoré sú vytvorené vlastnou činnosťou sú oceňované vlastnými nákladmi</w:t>
      </w:r>
    </w:p>
    <w:p w:rsidR="005922F3" w:rsidRPr="00F3625E" w:rsidRDefault="005922F3" w:rsidP="005922F3">
      <w:pPr>
        <w:pStyle w:val="Odsekzoznamu"/>
        <w:numPr>
          <w:ilvl w:val="0"/>
          <w:numId w:val="3"/>
        </w:numPr>
        <w:rPr>
          <w:b/>
        </w:rPr>
      </w:pPr>
      <w:r w:rsidRPr="00F3625E">
        <w:rPr>
          <w:b/>
        </w:rPr>
        <w:t>pohľadávky</w:t>
      </w:r>
    </w:p>
    <w:p w:rsidR="005922F3" w:rsidRPr="00F3625E" w:rsidRDefault="005922F3" w:rsidP="005922F3">
      <w:pPr>
        <w:pStyle w:val="Odsekzoznamu"/>
        <w:numPr>
          <w:ilvl w:val="0"/>
          <w:numId w:val="3"/>
        </w:numPr>
        <w:rPr>
          <w:b/>
        </w:rPr>
      </w:pPr>
      <w:r w:rsidRPr="00F3625E">
        <w:rPr>
          <w:b/>
        </w:rPr>
        <w:t>záväzky</w:t>
      </w:r>
    </w:p>
    <w:p w:rsidR="005922F3" w:rsidRDefault="00FE486F" w:rsidP="005922F3">
      <w:pPr>
        <w:pStyle w:val="Odsekzoznamu"/>
        <w:numPr>
          <w:ilvl w:val="0"/>
          <w:numId w:val="3"/>
        </w:numPr>
      </w:pPr>
      <w:r w:rsidRPr="00F3625E">
        <w:rPr>
          <w:b/>
        </w:rPr>
        <w:t>finančné účty</w:t>
      </w:r>
      <w:r>
        <w:t xml:space="preserve"> </w:t>
      </w:r>
      <w:r w:rsidR="00B1228C">
        <w:t xml:space="preserve"> </w:t>
      </w:r>
      <w:r>
        <w:t>tvorí peňažná hotovosť</w:t>
      </w:r>
      <w:r w:rsidR="00F3625E">
        <w:t>, zostatky na bankových účtoch</w:t>
      </w:r>
    </w:p>
    <w:p w:rsidR="005922F3" w:rsidRDefault="005922F3" w:rsidP="005922F3">
      <w:pPr>
        <w:ind w:left="720"/>
      </w:pPr>
      <w:r>
        <w:t>sú ocenen</w:t>
      </w:r>
      <w:r w:rsidR="001B6BB0">
        <w:t>é menovitou hodnotou</w:t>
      </w:r>
    </w:p>
    <w:p w:rsidR="00FE486F" w:rsidRPr="00F3625E" w:rsidRDefault="00F3625E" w:rsidP="00F3625E">
      <w:pPr>
        <w:pStyle w:val="Odsekzoznamu"/>
        <w:numPr>
          <w:ilvl w:val="0"/>
          <w:numId w:val="3"/>
        </w:numPr>
        <w:rPr>
          <w:b/>
        </w:rPr>
      </w:pPr>
      <w:r w:rsidRPr="00F3625E">
        <w:rPr>
          <w:b/>
        </w:rPr>
        <w:t>náklady budúcich období</w:t>
      </w:r>
    </w:p>
    <w:p w:rsidR="00F3625E" w:rsidRDefault="00B1228C" w:rsidP="00F3625E">
      <w:pPr>
        <w:ind w:left="720"/>
      </w:pPr>
      <w:r>
        <w:t xml:space="preserve">sa </w:t>
      </w:r>
      <w:r w:rsidR="004C3F8B">
        <w:t>vykázané</w:t>
      </w:r>
      <w:r w:rsidR="00F3625E">
        <w:t xml:space="preserve"> vo výške, ktorá je potrebná na dodržanie zásady vecnej a časovej súvislosti s účtovným obdobím</w:t>
      </w:r>
    </w:p>
    <w:p w:rsidR="00F3625E" w:rsidRDefault="00F3625E" w:rsidP="00F3625E">
      <w:pPr>
        <w:pStyle w:val="Odsekzoznamu"/>
        <w:numPr>
          <w:ilvl w:val="0"/>
          <w:numId w:val="3"/>
        </w:numPr>
      </w:pPr>
      <w:r w:rsidRPr="00B1228C">
        <w:rPr>
          <w:b/>
        </w:rPr>
        <w:t>rezervy</w:t>
      </w:r>
      <w:r>
        <w:t xml:space="preserve"> sú záväzky s neurčitým časovým vymedzením alebo výškou</w:t>
      </w:r>
    </w:p>
    <w:p w:rsidR="00F3625E" w:rsidRDefault="00B1228C" w:rsidP="00F3625E">
      <w:r>
        <w:t xml:space="preserve">              ocenené </w:t>
      </w:r>
      <w:r w:rsidR="00F3625E">
        <w:t xml:space="preserve"> odhadom pokiaľ nie je známa ich presná výška k termínu účtovnej závierky                      </w:t>
      </w:r>
    </w:p>
    <w:p w:rsidR="00B1228C" w:rsidRDefault="00B1228C" w:rsidP="00F3625E">
      <w:r>
        <w:t xml:space="preserve">             alebo skutočnou menovitou hodnotou (ak je známa)</w:t>
      </w:r>
    </w:p>
    <w:p w:rsidR="00B1228C" w:rsidRPr="00B8096F" w:rsidRDefault="00B1228C" w:rsidP="00B1228C">
      <w:pPr>
        <w:pStyle w:val="Odsekzoznamu"/>
        <w:numPr>
          <w:ilvl w:val="0"/>
          <w:numId w:val="3"/>
        </w:numPr>
        <w:rPr>
          <w:b/>
        </w:rPr>
      </w:pPr>
      <w:r w:rsidRPr="00B8096F">
        <w:rPr>
          <w:b/>
        </w:rPr>
        <w:t>nevyfakturované dodávky</w:t>
      </w:r>
    </w:p>
    <w:p w:rsidR="00B1228C" w:rsidRDefault="00B1228C" w:rsidP="00B1228C">
      <w:pPr>
        <w:ind w:left="720"/>
      </w:pPr>
      <w:r>
        <w:t>sú ocenené v odhadovanej výške záväzku</w:t>
      </w:r>
    </w:p>
    <w:p w:rsidR="00451AA7" w:rsidRPr="00451AA7" w:rsidRDefault="00451AA7" w:rsidP="00451AA7">
      <w:pPr>
        <w:pStyle w:val="Odsekzoznamu"/>
        <w:numPr>
          <w:ilvl w:val="0"/>
          <w:numId w:val="3"/>
        </w:numPr>
        <w:rPr>
          <w:b/>
        </w:rPr>
      </w:pPr>
      <w:r w:rsidRPr="00451AA7">
        <w:rPr>
          <w:b/>
        </w:rPr>
        <w:t>náklady budúcich období</w:t>
      </w:r>
      <w:r>
        <w:rPr>
          <w:b/>
        </w:rPr>
        <w:t>, výnosy budúcich období</w:t>
      </w:r>
    </w:p>
    <w:p w:rsidR="00451AA7" w:rsidRDefault="00451AA7" w:rsidP="00451AA7">
      <w:pPr>
        <w:ind w:left="720"/>
      </w:pPr>
      <w:r>
        <w:lastRenderedPageBreak/>
        <w:t>sú vykázané vo výške, ktorá je potrebná na dodržanie zásady vecnej a časovej súvislosti s účtovným obdobím</w:t>
      </w:r>
    </w:p>
    <w:p w:rsidR="00451AA7" w:rsidRPr="0042240D" w:rsidRDefault="00451AA7" w:rsidP="00451AA7">
      <w:pPr>
        <w:pStyle w:val="Odsekzoznamu"/>
        <w:numPr>
          <w:ilvl w:val="0"/>
          <w:numId w:val="3"/>
        </w:numPr>
        <w:rPr>
          <w:b/>
        </w:rPr>
      </w:pPr>
      <w:r w:rsidRPr="0042240D">
        <w:rPr>
          <w:b/>
        </w:rPr>
        <w:t>splatná daň z </w:t>
      </w:r>
      <w:r w:rsidR="0042240D">
        <w:rPr>
          <w:b/>
        </w:rPr>
        <w:t>príjmov</w:t>
      </w:r>
    </w:p>
    <w:p w:rsidR="00451AA7" w:rsidRDefault="00451AA7" w:rsidP="00451AA7">
      <w:r>
        <w:t xml:space="preserve">             je účtovaná do nákladov v období vzniku daňovej povinnosti</w:t>
      </w:r>
      <w:r w:rsidR="0042240D">
        <w:t xml:space="preserve"> a vo výkaze zisku a strát je   vypočítaná zo základu vyplývajúceho z výsledku hospodárenia pred zdanením, ktorý bol upravený  o pripočítateľné a odpočítateľné položky</w:t>
      </w:r>
    </w:p>
    <w:p w:rsidR="0042240D" w:rsidRPr="00126456" w:rsidRDefault="0042240D" w:rsidP="0042240D">
      <w:pPr>
        <w:pStyle w:val="Odsekzoznamu"/>
        <w:numPr>
          <w:ilvl w:val="0"/>
          <w:numId w:val="3"/>
        </w:numPr>
        <w:rPr>
          <w:b/>
        </w:rPr>
      </w:pPr>
      <w:r w:rsidRPr="00126456">
        <w:rPr>
          <w:b/>
        </w:rPr>
        <w:t>finančný leasing</w:t>
      </w:r>
    </w:p>
    <w:p w:rsidR="0042240D" w:rsidRDefault="0042240D" w:rsidP="0042240D">
      <w:pPr>
        <w:ind w:left="720"/>
      </w:pPr>
      <w:r>
        <w:t xml:space="preserve">spoločnosť má prenajatý majetok na základe leasingovej zmluvy v ocenení dohodnutom v leasingových </w:t>
      </w:r>
      <w:r w:rsidR="00126456">
        <w:t>platbách</w:t>
      </w:r>
    </w:p>
    <w:p w:rsidR="00126456" w:rsidRPr="00126456" w:rsidRDefault="00126456" w:rsidP="00126456">
      <w:pPr>
        <w:pStyle w:val="Odsekzoznamu"/>
        <w:numPr>
          <w:ilvl w:val="0"/>
          <w:numId w:val="3"/>
        </w:numPr>
        <w:rPr>
          <w:b/>
        </w:rPr>
      </w:pPr>
      <w:r w:rsidRPr="00126456">
        <w:rPr>
          <w:b/>
        </w:rPr>
        <w:t>odložené dane (odložený daňový záväzok)</w:t>
      </w:r>
    </w:p>
    <w:p w:rsidR="00126456" w:rsidRDefault="00126456" w:rsidP="00126456">
      <w:r>
        <w:t xml:space="preserve">              vznikol z dočasného rozdielu medzi účtovnou hodnotou majetku a daňovou hodnotou</w:t>
      </w:r>
    </w:p>
    <w:p w:rsidR="00126456" w:rsidRDefault="00126456" w:rsidP="00126456">
      <w:pPr>
        <w:pStyle w:val="Odsekzoznamu"/>
        <w:numPr>
          <w:ilvl w:val="0"/>
          <w:numId w:val="3"/>
        </w:numPr>
        <w:rPr>
          <w:b/>
        </w:rPr>
      </w:pPr>
      <w:r>
        <w:rPr>
          <w:b/>
        </w:rPr>
        <w:t xml:space="preserve">tvorba </w:t>
      </w:r>
      <w:r w:rsidR="00A9370D">
        <w:rPr>
          <w:b/>
        </w:rPr>
        <w:t xml:space="preserve">účtovného </w:t>
      </w:r>
      <w:r>
        <w:rPr>
          <w:b/>
        </w:rPr>
        <w:t>odpisového plánu</w:t>
      </w:r>
    </w:p>
    <w:p w:rsidR="00126456" w:rsidRDefault="00126456" w:rsidP="00126456">
      <w:r>
        <w:rPr>
          <w:b/>
        </w:rPr>
        <w:t xml:space="preserve">              </w:t>
      </w:r>
      <w:r>
        <w:t>Pri odpisoch dlhodobého majetku vychádzame z predpokladanej doby jeho použitia a predpokladaného priebehu jeho opotrebenia. Odpisovať začíname v mesiaci nadobudnutia hmotného majetku</w:t>
      </w:r>
      <w:r w:rsidR="009C5879">
        <w:t>. Dlhodobý majetok, ktorého obstarávacia cena je nižšia ako 1700€ sa dáva hneď do spotreby. Pozemky sa neodpisujú.</w:t>
      </w:r>
    </w:p>
    <w:p w:rsidR="009C5879" w:rsidRDefault="009C5879" w:rsidP="00126456">
      <w:r>
        <w:t>Predpokladaná doba používania, metóda odpisovania a odpisová sadzba sú uvedené v nasledujúcej tabuľke:</w:t>
      </w:r>
    </w:p>
    <w:tbl>
      <w:tblPr>
        <w:tblW w:w="75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800"/>
        <w:gridCol w:w="1860"/>
        <w:gridCol w:w="1860"/>
      </w:tblGrid>
      <w:tr w:rsidR="00C25C2B" w:rsidRPr="00C25C2B" w:rsidTr="00C25C2B">
        <w:trPr>
          <w:trHeight w:val="300"/>
        </w:trPr>
        <w:tc>
          <w:tcPr>
            <w:tcW w:w="380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C2B" w:rsidRPr="00C25C2B" w:rsidRDefault="00C25C2B" w:rsidP="00C25C2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C25C2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druh dlhodobého majetku</w:t>
            </w:r>
          </w:p>
        </w:tc>
        <w:tc>
          <w:tcPr>
            <w:tcW w:w="186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C2B" w:rsidRPr="00C25C2B" w:rsidRDefault="00C25C2B" w:rsidP="00C25C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C25C2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doba </w:t>
            </w:r>
          </w:p>
        </w:tc>
        <w:tc>
          <w:tcPr>
            <w:tcW w:w="18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C2B" w:rsidRPr="00C25C2B" w:rsidRDefault="00C25C2B" w:rsidP="00C25C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C25C2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ročná </w:t>
            </w:r>
          </w:p>
        </w:tc>
      </w:tr>
      <w:tr w:rsidR="00C25C2B" w:rsidRPr="00C25C2B" w:rsidTr="00C25C2B">
        <w:trPr>
          <w:trHeight w:val="300"/>
        </w:trPr>
        <w:tc>
          <w:tcPr>
            <w:tcW w:w="38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C2B" w:rsidRPr="00C25C2B" w:rsidRDefault="00C25C2B" w:rsidP="00C25C2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C25C2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C2B" w:rsidRPr="00C25C2B" w:rsidRDefault="00C25C2B" w:rsidP="00C25C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C25C2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odpisovania 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C2B" w:rsidRPr="00C25C2B" w:rsidRDefault="00C25C2B" w:rsidP="00C25C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C25C2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sadzba </w:t>
            </w:r>
          </w:p>
        </w:tc>
      </w:tr>
      <w:tr w:rsidR="00C25C2B" w:rsidRPr="00C25C2B" w:rsidTr="00C25C2B">
        <w:trPr>
          <w:trHeight w:val="315"/>
        </w:trPr>
        <w:tc>
          <w:tcPr>
            <w:tcW w:w="38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C2B" w:rsidRPr="00C25C2B" w:rsidRDefault="00C25C2B" w:rsidP="00C25C2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C25C2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C2B" w:rsidRPr="00C25C2B" w:rsidRDefault="00C25C2B" w:rsidP="00C25C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C25C2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v mesiacoch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C2B" w:rsidRPr="00C25C2B" w:rsidRDefault="00C25C2B" w:rsidP="00C25C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C25C2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v %</w:t>
            </w:r>
          </w:p>
        </w:tc>
      </w:tr>
      <w:tr w:rsidR="00C25C2B" w:rsidRPr="00C25C2B" w:rsidTr="00C25C2B">
        <w:trPr>
          <w:trHeight w:val="300"/>
        </w:trPr>
        <w:tc>
          <w:tcPr>
            <w:tcW w:w="38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C2B" w:rsidRPr="00C25C2B" w:rsidRDefault="00C25C2B" w:rsidP="00C25C2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C25C2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softvér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C2B" w:rsidRPr="00C25C2B" w:rsidRDefault="00C25C2B" w:rsidP="00C25C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25C2B">
              <w:rPr>
                <w:rFonts w:ascii="Calibri" w:eastAsia="Times New Roman" w:hAnsi="Calibri" w:cs="Times New Roman"/>
                <w:color w:val="000000"/>
                <w:lang w:eastAsia="sk-SK"/>
              </w:rPr>
              <w:t>48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C2B" w:rsidRPr="00C25C2B" w:rsidRDefault="00C25C2B" w:rsidP="00C25C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25C2B">
              <w:rPr>
                <w:rFonts w:ascii="Calibri" w:eastAsia="Times New Roman" w:hAnsi="Calibri" w:cs="Times New Roman"/>
                <w:color w:val="000000"/>
                <w:lang w:eastAsia="sk-SK"/>
              </w:rPr>
              <w:t>25</w:t>
            </w:r>
          </w:p>
        </w:tc>
      </w:tr>
      <w:tr w:rsidR="00C25C2B" w:rsidRPr="00C25C2B" w:rsidTr="00C25C2B">
        <w:trPr>
          <w:trHeight w:val="300"/>
        </w:trPr>
        <w:tc>
          <w:tcPr>
            <w:tcW w:w="38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C2B" w:rsidRPr="00C25C2B" w:rsidRDefault="00C25C2B" w:rsidP="00C25C2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C25C2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stavby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C2B" w:rsidRPr="00C25C2B" w:rsidRDefault="00C25C2B" w:rsidP="00C25C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25C2B">
              <w:rPr>
                <w:rFonts w:ascii="Calibri" w:eastAsia="Times New Roman" w:hAnsi="Calibri" w:cs="Times New Roman"/>
                <w:color w:val="000000"/>
                <w:lang w:eastAsia="sk-SK"/>
              </w:rPr>
              <w:t>240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C2B" w:rsidRPr="00C25C2B" w:rsidRDefault="00C25C2B" w:rsidP="00C25C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25C2B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</w:tr>
      <w:tr w:rsidR="00C25C2B" w:rsidRPr="00C25C2B" w:rsidTr="00C25C2B">
        <w:trPr>
          <w:trHeight w:val="300"/>
        </w:trPr>
        <w:tc>
          <w:tcPr>
            <w:tcW w:w="38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C2B" w:rsidRPr="00C25C2B" w:rsidRDefault="00C25C2B" w:rsidP="00C25C2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C25C2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stroje, zariadenia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C2B" w:rsidRPr="00C25C2B" w:rsidRDefault="00C25C2B" w:rsidP="00C25C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25C2B">
              <w:rPr>
                <w:rFonts w:ascii="Calibri" w:eastAsia="Times New Roman" w:hAnsi="Calibri" w:cs="Times New Roman"/>
                <w:color w:val="000000"/>
                <w:lang w:eastAsia="sk-SK"/>
              </w:rPr>
              <w:t>48 až 144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C2B" w:rsidRPr="00C25C2B" w:rsidRDefault="00C25C2B" w:rsidP="00C25C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25C2B">
              <w:rPr>
                <w:rFonts w:ascii="Calibri" w:eastAsia="Times New Roman" w:hAnsi="Calibri" w:cs="Times New Roman"/>
                <w:color w:val="000000"/>
                <w:lang w:eastAsia="sk-SK"/>
              </w:rPr>
              <w:t>8,33 - 25</w:t>
            </w:r>
          </w:p>
        </w:tc>
      </w:tr>
      <w:tr w:rsidR="00C25C2B" w:rsidRPr="00C25C2B" w:rsidTr="00C25C2B">
        <w:trPr>
          <w:trHeight w:val="315"/>
        </w:trPr>
        <w:tc>
          <w:tcPr>
            <w:tcW w:w="38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C2B" w:rsidRPr="00C25C2B" w:rsidRDefault="00C25C2B" w:rsidP="00C25C2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C25C2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ostatný majetok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C2B" w:rsidRPr="00C25C2B" w:rsidRDefault="00C25C2B" w:rsidP="00C25C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25C2B">
              <w:rPr>
                <w:rFonts w:ascii="Calibri" w:eastAsia="Times New Roman" w:hAnsi="Calibri" w:cs="Times New Roman"/>
                <w:color w:val="000000"/>
                <w:lang w:eastAsia="sk-SK"/>
              </w:rPr>
              <w:t>48 až 144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C2B" w:rsidRPr="00C25C2B" w:rsidRDefault="00C25C2B" w:rsidP="00C25C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25C2B">
              <w:rPr>
                <w:rFonts w:ascii="Calibri" w:eastAsia="Times New Roman" w:hAnsi="Calibri" w:cs="Times New Roman"/>
                <w:color w:val="000000"/>
                <w:lang w:eastAsia="sk-SK"/>
              </w:rPr>
              <w:t>8,33 - 25</w:t>
            </w:r>
          </w:p>
        </w:tc>
      </w:tr>
    </w:tbl>
    <w:p w:rsidR="00B219E1" w:rsidRPr="00126456" w:rsidRDefault="00B219E1" w:rsidP="00126456"/>
    <w:p w:rsidR="00B1228C" w:rsidRPr="00B362DE" w:rsidRDefault="00B362DE" w:rsidP="00B362DE">
      <w:pPr>
        <w:pStyle w:val="Odsekzoznamu"/>
        <w:numPr>
          <w:ilvl w:val="0"/>
          <w:numId w:val="2"/>
        </w:numPr>
        <w:rPr>
          <w:b/>
        </w:rPr>
      </w:pPr>
      <w:r w:rsidRPr="00B362DE">
        <w:rPr>
          <w:b/>
        </w:rPr>
        <w:t>Oprava chýb minulých období</w:t>
      </w:r>
    </w:p>
    <w:p w:rsidR="00B362DE" w:rsidRDefault="00B362DE" w:rsidP="00B362DE">
      <w:pPr>
        <w:ind w:left="360"/>
      </w:pPr>
      <w:r>
        <w:t>Spoločnosť v roku 201</w:t>
      </w:r>
      <w:r w:rsidR="00BE211F">
        <w:t>9</w:t>
      </w:r>
      <w:r>
        <w:t xml:space="preserve"> neúčtovala  o opravách chýb minulých období.</w:t>
      </w:r>
    </w:p>
    <w:p w:rsidR="00B1228C" w:rsidRDefault="00B1228C" w:rsidP="00F3625E"/>
    <w:p w:rsidR="00B362DE" w:rsidRPr="00402C05" w:rsidRDefault="00F3625E" w:rsidP="00B362DE">
      <w:pPr>
        <w:jc w:val="center"/>
      </w:pPr>
      <w:r>
        <w:t xml:space="preserve"> </w:t>
      </w:r>
      <w:r w:rsidR="00B362DE" w:rsidRPr="00B362DE">
        <w:rPr>
          <w:b/>
        </w:rPr>
        <w:t>článok I</w:t>
      </w:r>
      <w:r w:rsidR="00B362DE">
        <w:rPr>
          <w:b/>
        </w:rPr>
        <w:t>V</w:t>
      </w:r>
      <w:r w:rsidR="00B362DE" w:rsidRPr="00402C05">
        <w:t>.</w:t>
      </w:r>
    </w:p>
    <w:p w:rsidR="00B362DE" w:rsidRDefault="00B362DE" w:rsidP="00B362DE">
      <w:pPr>
        <w:jc w:val="center"/>
        <w:rPr>
          <w:b/>
        </w:rPr>
      </w:pPr>
      <w:r>
        <w:rPr>
          <w:b/>
        </w:rPr>
        <w:t>Informácie, ktoré vysvetľujú a doplňujú súvahu a výkaz ziskov a</w:t>
      </w:r>
      <w:r w:rsidR="008253A9">
        <w:rPr>
          <w:b/>
        </w:rPr>
        <w:t> </w:t>
      </w:r>
      <w:r>
        <w:rPr>
          <w:b/>
        </w:rPr>
        <w:t>strát</w:t>
      </w:r>
    </w:p>
    <w:p w:rsidR="008253A9" w:rsidRDefault="008253A9" w:rsidP="008253A9">
      <w:pPr>
        <w:pStyle w:val="Odsekzoznamu"/>
        <w:numPr>
          <w:ilvl w:val="0"/>
          <w:numId w:val="4"/>
        </w:numPr>
        <w:rPr>
          <w:b/>
        </w:rPr>
      </w:pPr>
      <w:r>
        <w:rPr>
          <w:b/>
        </w:rPr>
        <w:t xml:space="preserve">Nehmotný majetok </w:t>
      </w:r>
      <w:proofErr w:type="spellStart"/>
      <w:r>
        <w:rPr>
          <w:b/>
        </w:rPr>
        <w:t>goodwill</w:t>
      </w:r>
      <w:proofErr w:type="spellEnd"/>
    </w:p>
    <w:p w:rsidR="008253A9" w:rsidRDefault="00EC54E1" w:rsidP="008253A9">
      <w:pPr>
        <w:pStyle w:val="Odsekzoznamu"/>
      </w:pPr>
      <w:r w:rsidRPr="00EC54E1">
        <w:t>Účtovná jednotka</w:t>
      </w:r>
      <w:r>
        <w:t xml:space="preserve"> nevlastní nehmotný majetok </w:t>
      </w:r>
      <w:proofErr w:type="spellStart"/>
      <w:r>
        <w:t>goodwil</w:t>
      </w:r>
      <w:proofErr w:type="spellEnd"/>
      <w:r>
        <w:t>, takže o ňom ani neúčtuje.</w:t>
      </w:r>
    </w:p>
    <w:p w:rsidR="00EC54E1" w:rsidRPr="00EC54E1" w:rsidRDefault="00EC54E1" w:rsidP="00EC54E1">
      <w:pPr>
        <w:pStyle w:val="Odsekzoznamu"/>
        <w:numPr>
          <w:ilvl w:val="0"/>
          <w:numId w:val="4"/>
        </w:numPr>
        <w:rPr>
          <w:b/>
        </w:rPr>
      </w:pPr>
      <w:r w:rsidRPr="00EC54E1">
        <w:rPr>
          <w:b/>
        </w:rPr>
        <w:t>Významné položky derivátov</w:t>
      </w:r>
    </w:p>
    <w:p w:rsidR="00EC54E1" w:rsidRPr="00EC54E1" w:rsidRDefault="00EC54E1" w:rsidP="00EC54E1">
      <w:pPr>
        <w:pStyle w:val="Odsekzoznamu"/>
      </w:pPr>
      <w:r>
        <w:lastRenderedPageBreak/>
        <w:t>Účtovná jednotka neúčtuje o derivátoch.</w:t>
      </w:r>
    </w:p>
    <w:p w:rsidR="00B362DE" w:rsidRPr="0035111D" w:rsidRDefault="00CA227B" w:rsidP="00CA227B">
      <w:pPr>
        <w:pStyle w:val="Odsekzoznamu"/>
        <w:numPr>
          <w:ilvl w:val="0"/>
          <w:numId w:val="4"/>
        </w:numPr>
        <w:rPr>
          <w:b/>
        </w:rPr>
      </w:pPr>
      <w:r w:rsidRPr="0035111D">
        <w:rPr>
          <w:b/>
        </w:rPr>
        <w:t>Záväzky</w:t>
      </w:r>
    </w:p>
    <w:p w:rsidR="00CA227B" w:rsidRPr="00B362DE" w:rsidRDefault="00CA227B" w:rsidP="00CA227B">
      <w:pPr>
        <w:pStyle w:val="Odsekzoznamu"/>
      </w:pPr>
      <w:r>
        <w:t>Štruktúra záväzkov podľa zostatkovej doby splatnosti je uvedená v nasledujúcej tabuľke:</w:t>
      </w:r>
    </w:p>
    <w:tbl>
      <w:tblPr>
        <w:tblW w:w="75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800"/>
        <w:gridCol w:w="1860"/>
        <w:gridCol w:w="1860"/>
      </w:tblGrid>
      <w:tr w:rsidR="00C25C2B" w:rsidRPr="00C25C2B" w:rsidTr="00C25C2B">
        <w:trPr>
          <w:trHeight w:val="315"/>
        </w:trPr>
        <w:tc>
          <w:tcPr>
            <w:tcW w:w="3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C2B" w:rsidRPr="00C25C2B" w:rsidRDefault="00C25C2B" w:rsidP="00C25C2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25C2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C2B" w:rsidRPr="00C25C2B" w:rsidRDefault="00C25C2B" w:rsidP="00C25C2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C25C2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2018</w:t>
            </w:r>
          </w:p>
        </w:tc>
        <w:tc>
          <w:tcPr>
            <w:tcW w:w="18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C2B" w:rsidRPr="00C25C2B" w:rsidRDefault="00C25C2B" w:rsidP="00BE211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C25C2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</w:t>
            </w:r>
            <w:r w:rsidR="00BE211F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9</w:t>
            </w:r>
          </w:p>
        </w:tc>
      </w:tr>
      <w:tr w:rsidR="00C25C2B" w:rsidRPr="00C25C2B" w:rsidTr="00C25C2B">
        <w:trPr>
          <w:trHeight w:val="300"/>
        </w:trPr>
        <w:tc>
          <w:tcPr>
            <w:tcW w:w="38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C2B" w:rsidRPr="00C25C2B" w:rsidRDefault="00C25C2B" w:rsidP="00C25C2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C25C2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záväzky z obchodného styku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C2B" w:rsidRPr="00C25C2B" w:rsidRDefault="00C25C2B" w:rsidP="004116C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25C2B">
              <w:rPr>
                <w:rFonts w:ascii="Calibri" w:eastAsia="Times New Roman" w:hAnsi="Calibri" w:cs="Times New Roman"/>
                <w:color w:val="000000"/>
                <w:lang w:eastAsia="sk-SK"/>
              </w:rPr>
              <w:t>433735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C2B" w:rsidRPr="00C25C2B" w:rsidRDefault="005E6F10" w:rsidP="005E6F1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359374</w:t>
            </w:r>
          </w:p>
        </w:tc>
      </w:tr>
      <w:tr w:rsidR="00FD2D8A" w:rsidRPr="00C25C2B" w:rsidTr="00C25C2B">
        <w:trPr>
          <w:trHeight w:val="300"/>
        </w:trPr>
        <w:tc>
          <w:tcPr>
            <w:tcW w:w="38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2D8A" w:rsidRPr="00C25C2B" w:rsidRDefault="00FD2D8A" w:rsidP="00C25C2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z toho do </w:t>
            </w:r>
            <w:r w:rsidR="00CF326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1 roka vrátene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2D8A" w:rsidRPr="00C25C2B" w:rsidRDefault="00FD2D8A" w:rsidP="004116C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432540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2D8A" w:rsidRDefault="00FD2D8A" w:rsidP="005E6F1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356598</w:t>
            </w:r>
          </w:p>
        </w:tc>
      </w:tr>
      <w:tr w:rsidR="00C25C2B" w:rsidRPr="00C25C2B" w:rsidTr="00C25C2B">
        <w:trPr>
          <w:trHeight w:val="300"/>
        </w:trPr>
        <w:tc>
          <w:tcPr>
            <w:tcW w:w="38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C2B" w:rsidRPr="00C25C2B" w:rsidRDefault="00CF3269" w:rsidP="00CF326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           od 1 roka do 5 rokov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C2B" w:rsidRPr="00C25C2B" w:rsidRDefault="00CF3269" w:rsidP="00FD2D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C2B" w:rsidRPr="00C25C2B" w:rsidRDefault="00CF3269" w:rsidP="00C25C2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  <w:tr w:rsidR="00C25C2B" w:rsidRPr="00C25C2B" w:rsidTr="00C25C2B">
        <w:trPr>
          <w:trHeight w:val="300"/>
        </w:trPr>
        <w:tc>
          <w:tcPr>
            <w:tcW w:w="38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C2B" w:rsidRPr="00C25C2B" w:rsidRDefault="00C25C2B" w:rsidP="00FD2D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C2B" w:rsidRPr="00C25C2B" w:rsidRDefault="00C25C2B" w:rsidP="00C25C2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C2B" w:rsidRPr="00C25C2B" w:rsidRDefault="00C25C2B" w:rsidP="00C25C2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25C2B" w:rsidRPr="00C25C2B" w:rsidTr="00C25C2B">
        <w:trPr>
          <w:trHeight w:val="315"/>
        </w:trPr>
        <w:tc>
          <w:tcPr>
            <w:tcW w:w="38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C2B" w:rsidRPr="00C25C2B" w:rsidRDefault="00C25C2B" w:rsidP="00C25C2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C2B" w:rsidRPr="00C25C2B" w:rsidRDefault="00C25C2B" w:rsidP="00C25C2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C2B" w:rsidRPr="00C25C2B" w:rsidRDefault="00C25C2B" w:rsidP="00C25C2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</w:tbl>
    <w:p w:rsidR="001C3E92" w:rsidRPr="00402C05" w:rsidRDefault="001C3E92" w:rsidP="001C3E92"/>
    <w:p w:rsidR="00157AC9" w:rsidRPr="00EC54E1" w:rsidRDefault="00EC54E1" w:rsidP="00EC54E1">
      <w:pPr>
        <w:pStyle w:val="Odsekzoznamu"/>
        <w:numPr>
          <w:ilvl w:val="0"/>
          <w:numId w:val="4"/>
        </w:numPr>
        <w:rPr>
          <w:b/>
        </w:rPr>
      </w:pPr>
      <w:r w:rsidRPr="00EC54E1">
        <w:rPr>
          <w:b/>
        </w:rPr>
        <w:t>Vlastné akcie</w:t>
      </w:r>
    </w:p>
    <w:p w:rsidR="00EC54E1" w:rsidRDefault="00EC54E1" w:rsidP="00EC54E1">
      <w:pPr>
        <w:pStyle w:val="Odsekzoznamu"/>
      </w:pPr>
      <w:r>
        <w:t>Účtovná jednotka nevlastní žiadne akcie.</w:t>
      </w:r>
    </w:p>
    <w:p w:rsidR="00EC54E1" w:rsidRDefault="00EC54E1" w:rsidP="00EC54E1">
      <w:pPr>
        <w:pStyle w:val="Odsekzoznamu"/>
      </w:pPr>
    </w:p>
    <w:p w:rsidR="00EC54E1" w:rsidRPr="00EC54E1" w:rsidRDefault="00EC54E1" w:rsidP="00EC54E1">
      <w:pPr>
        <w:pStyle w:val="Odsekzoznamu"/>
        <w:numPr>
          <w:ilvl w:val="0"/>
          <w:numId w:val="4"/>
        </w:numPr>
        <w:rPr>
          <w:b/>
        </w:rPr>
      </w:pPr>
      <w:r w:rsidRPr="00EC54E1">
        <w:rPr>
          <w:b/>
        </w:rPr>
        <w:t>Výnimočné položky nákladov a výnosov</w:t>
      </w:r>
    </w:p>
    <w:p w:rsidR="00EC54E1" w:rsidRDefault="00EC54E1" w:rsidP="00EC54E1">
      <w:pPr>
        <w:pStyle w:val="Odsekzoznamu"/>
      </w:pPr>
      <w:r>
        <w:t>V účtovnej jednotke sa v priebehu roku 201</w:t>
      </w:r>
      <w:r w:rsidR="00FD2D8A">
        <w:t>9</w:t>
      </w:r>
      <w:r>
        <w:t xml:space="preserve"> nevyskytli žiadne výnimočné položky nákladov ani výnosov.</w:t>
      </w:r>
    </w:p>
    <w:p w:rsidR="00157AC9" w:rsidRDefault="00157AC9" w:rsidP="002B4E91">
      <w:pPr>
        <w:pStyle w:val="Odsekzoznamu"/>
      </w:pPr>
    </w:p>
    <w:p w:rsidR="00EC54E1" w:rsidRPr="00402C05" w:rsidRDefault="00EC54E1" w:rsidP="00EC54E1">
      <w:pPr>
        <w:jc w:val="center"/>
      </w:pPr>
      <w:r w:rsidRPr="00B362DE">
        <w:rPr>
          <w:b/>
        </w:rPr>
        <w:t xml:space="preserve">článok </w:t>
      </w:r>
      <w:r>
        <w:rPr>
          <w:b/>
        </w:rPr>
        <w:t>V</w:t>
      </w:r>
      <w:r w:rsidRPr="00402C05">
        <w:t>.</w:t>
      </w:r>
    </w:p>
    <w:p w:rsidR="00EC54E1" w:rsidRDefault="00EC54E1" w:rsidP="00EC54E1">
      <w:pPr>
        <w:jc w:val="center"/>
        <w:rPr>
          <w:b/>
        </w:rPr>
      </w:pPr>
      <w:r>
        <w:rPr>
          <w:b/>
        </w:rPr>
        <w:t>Informácie o iných aktívach a iných pasívach</w:t>
      </w:r>
    </w:p>
    <w:p w:rsidR="00EC54E1" w:rsidRPr="00EC54E1" w:rsidRDefault="00EC54E1" w:rsidP="00EC54E1">
      <w:pPr>
        <w:pStyle w:val="Odsekzoznamu"/>
        <w:numPr>
          <w:ilvl w:val="0"/>
          <w:numId w:val="5"/>
        </w:numPr>
        <w:rPr>
          <w:b/>
        </w:rPr>
      </w:pPr>
      <w:r w:rsidRPr="00EC54E1">
        <w:rPr>
          <w:b/>
        </w:rPr>
        <w:t>Podmienené záväzky</w:t>
      </w:r>
    </w:p>
    <w:p w:rsidR="00EC54E1" w:rsidRDefault="00EC54E1" w:rsidP="00EC54E1">
      <w:pPr>
        <w:pStyle w:val="Odsekzoznamu"/>
      </w:pPr>
      <w:r>
        <w:t>Spo</w:t>
      </w:r>
      <w:r w:rsidR="00712DDE">
        <w:t>ločnosť nemá podmienen</w:t>
      </w:r>
      <w:r w:rsidR="00A9370D">
        <w:t>é záväzky.</w:t>
      </w:r>
    </w:p>
    <w:p w:rsidR="00712DDE" w:rsidRDefault="00712DDE" w:rsidP="00EC54E1">
      <w:pPr>
        <w:pStyle w:val="Odsekzoznamu"/>
      </w:pPr>
    </w:p>
    <w:p w:rsidR="00712DDE" w:rsidRPr="00712DDE" w:rsidRDefault="00712DDE" w:rsidP="00712DDE">
      <w:pPr>
        <w:pStyle w:val="Odsekzoznamu"/>
        <w:numPr>
          <w:ilvl w:val="0"/>
          <w:numId w:val="5"/>
        </w:numPr>
        <w:rPr>
          <w:b/>
        </w:rPr>
      </w:pPr>
      <w:r w:rsidRPr="00712DDE">
        <w:rPr>
          <w:b/>
        </w:rPr>
        <w:t>Ostatné finančné povinnosti</w:t>
      </w:r>
    </w:p>
    <w:p w:rsidR="00712DDE" w:rsidRDefault="00712DDE" w:rsidP="00712DDE">
      <w:pPr>
        <w:pStyle w:val="Odsekzoznamu"/>
      </w:pPr>
      <w:r>
        <w:t>Spoločnosť nemá ostatné finančné povinnosti</w:t>
      </w:r>
      <w:r w:rsidR="00A9370D">
        <w:t>.</w:t>
      </w:r>
    </w:p>
    <w:p w:rsidR="00712DDE" w:rsidRDefault="00712DDE" w:rsidP="00712DDE">
      <w:pPr>
        <w:pStyle w:val="Odsekzoznamu"/>
      </w:pPr>
    </w:p>
    <w:p w:rsidR="00712DDE" w:rsidRPr="00712DDE" w:rsidRDefault="00F739D7" w:rsidP="00712DDE">
      <w:pPr>
        <w:pStyle w:val="Odsekzoznamu"/>
        <w:numPr>
          <w:ilvl w:val="0"/>
          <w:numId w:val="5"/>
        </w:numPr>
        <w:rPr>
          <w:b/>
        </w:rPr>
      </w:pPr>
      <w:r>
        <w:rPr>
          <w:b/>
        </w:rPr>
        <w:t>Podsúvahové účty</w:t>
      </w:r>
    </w:p>
    <w:p w:rsidR="00712DDE" w:rsidRDefault="00F739D7" w:rsidP="00712DDE">
      <w:pPr>
        <w:pStyle w:val="Odsekzoznamu"/>
      </w:pPr>
      <w:r>
        <w:t>Spoločnosť eviduje na podsúvahovom účte</w:t>
      </w:r>
      <w:r w:rsidR="00FB3372">
        <w:t xml:space="preserve"> zmenky a záložné právo ako zabezpečovací prostriedok k poskytnutému úveru</w:t>
      </w:r>
    </w:p>
    <w:tbl>
      <w:tblPr>
        <w:tblW w:w="792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800"/>
        <w:gridCol w:w="2264"/>
        <w:gridCol w:w="1860"/>
      </w:tblGrid>
      <w:tr w:rsidR="00FB3372" w:rsidRPr="00FB3372" w:rsidTr="005441D6">
        <w:trPr>
          <w:trHeight w:val="315"/>
        </w:trPr>
        <w:tc>
          <w:tcPr>
            <w:tcW w:w="3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3372" w:rsidRPr="00FB3372" w:rsidRDefault="00FB3372" w:rsidP="00FB337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B3372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26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3372" w:rsidRPr="00FB3372" w:rsidRDefault="00FB3372" w:rsidP="00BE211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FB3372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</w:t>
            </w:r>
            <w:r w:rsidR="00BE211F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9</w:t>
            </w:r>
          </w:p>
        </w:tc>
        <w:tc>
          <w:tcPr>
            <w:tcW w:w="18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B3372" w:rsidRPr="00FB3372" w:rsidRDefault="00FB3372" w:rsidP="00BE211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</w:p>
        </w:tc>
      </w:tr>
      <w:tr w:rsidR="00FB3372" w:rsidRPr="00FB3372" w:rsidTr="005441D6">
        <w:trPr>
          <w:trHeight w:val="300"/>
        </w:trPr>
        <w:tc>
          <w:tcPr>
            <w:tcW w:w="38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3372" w:rsidRPr="00FB3372" w:rsidRDefault="00FB3372" w:rsidP="00FB337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FB3372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zmenky</w:t>
            </w:r>
          </w:p>
        </w:tc>
        <w:tc>
          <w:tcPr>
            <w:tcW w:w="2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3372" w:rsidRPr="00FB3372" w:rsidRDefault="00BE211F" w:rsidP="00BE21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UniCreditBank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B3372" w:rsidRPr="00FB3372" w:rsidRDefault="00FB3372" w:rsidP="00FB337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FB3372" w:rsidRPr="00FB3372" w:rsidTr="005441D6">
        <w:trPr>
          <w:trHeight w:val="300"/>
        </w:trPr>
        <w:tc>
          <w:tcPr>
            <w:tcW w:w="38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3372" w:rsidRPr="00FB3372" w:rsidRDefault="00FB3372" w:rsidP="00FB337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FB3372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č. </w:t>
            </w:r>
            <w:r w:rsidR="00BE211F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00394C/CORP/2019</w:t>
            </w:r>
          </w:p>
        </w:tc>
        <w:tc>
          <w:tcPr>
            <w:tcW w:w="2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3372" w:rsidRPr="00FB3372" w:rsidRDefault="00FB3372" w:rsidP="00FB337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B3372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B3372" w:rsidRPr="00FB3372" w:rsidRDefault="00FB3372" w:rsidP="00FB337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FB3372" w:rsidRPr="00FB3372" w:rsidTr="005441D6">
        <w:trPr>
          <w:trHeight w:val="300"/>
        </w:trPr>
        <w:tc>
          <w:tcPr>
            <w:tcW w:w="38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3372" w:rsidRPr="00FB3372" w:rsidRDefault="00FB3372" w:rsidP="00FB337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FB3372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č. </w:t>
            </w:r>
            <w:r w:rsidR="00BE211F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00394A/CORP/2019</w:t>
            </w:r>
          </w:p>
        </w:tc>
        <w:tc>
          <w:tcPr>
            <w:tcW w:w="2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3372" w:rsidRPr="00FB3372" w:rsidRDefault="00FB3372" w:rsidP="00FB337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B3372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B3372" w:rsidRPr="00FB3372" w:rsidRDefault="00FB3372" w:rsidP="00FB337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B3372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FB3372" w:rsidRPr="00FB3372" w:rsidTr="005441D6">
        <w:trPr>
          <w:trHeight w:val="300"/>
        </w:trPr>
        <w:tc>
          <w:tcPr>
            <w:tcW w:w="38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3372" w:rsidRPr="00FB3372" w:rsidRDefault="00FB3372" w:rsidP="00FB337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FB3372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3372" w:rsidRPr="00FB3372" w:rsidRDefault="00FB3372" w:rsidP="00FB337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B3372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B3372" w:rsidRPr="00FB3372" w:rsidRDefault="00FB3372" w:rsidP="00FB337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B3372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FB3372" w:rsidRPr="00FB3372" w:rsidTr="005441D6">
        <w:trPr>
          <w:trHeight w:val="300"/>
        </w:trPr>
        <w:tc>
          <w:tcPr>
            <w:tcW w:w="38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3372" w:rsidRPr="00FB3372" w:rsidRDefault="00FB3372" w:rsidP="00FB337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FB3372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záložné právo</w:t>
            </w:r>
          </w:p>
        </w:tc>
        <w:tc>
          <w:tcPr>
            <w:tcW w:w="2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3372" w:rsidRPr="00FB3372" w:rsidRDefault="00FB3372" w:rsidP="00FB337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B3372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B3372" w:rsidRPr="00FB3372" w:rsidRDefault="00FB3372" w:rsidP="00FB337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B3372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FB3372" w:rsidRPr="00FB3372" w:rsidTr="005441D6">
        <w:trPr>
          <w:trHeight w:val="300"/>
        </w:trPr>
        <w:tc>
          <w:tcPr>
            <w:tcW w:w="38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3372" w:rsidRPr="00FB3372" w:rsidRDefault="00FB3372" w:rsidP="00BE211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FB3372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k </w:t>
            </w:r>
            <w:r w:rsidR="00BE211F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hnuteľným veciam a pohľad.</w:t>
            </w:r>
          </w:p>
        </w:tc>
        <w:tc>
          <w:tcPr>
            <w:tcW w:w="22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3372" w:rsidRPr="00FB3372" w:rsidRDefault="00BE211F" w:rsidP="00BE21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č.000394A/CORP/2019</w:t>
            </w:r>
            <w:r w:rsidR="00FB3372" w:rsidRPr="00FB3372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B3372" w:rsidRPr="00FB3372" w:rsidRDefault="00FB3372" w:rsidP="00FB337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B3372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FB3372" w:rsidRPr="00FB3372" w:rsidTr="005441D6">
        <w:trPr>
          <w:trHeight w:val="315"/>
        </w:trPr>
        <w:tc>
          <w:tcPr>
            <w:tcW w:w="38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3372" w:rsidRPr="00FB3372" w:rsidRDefault="00FB3372" w:rsidP="00FB337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FB3372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k </w:t>
            </w:r>
            <w:r w:rsidR="00BE211F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hnuteľným veciam</w:t>
            </w: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3372" w:rsidRPr="00FB3372" w:rsidRDefault="00FB3372" w:rsidP="005441D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B3372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 w:rsidR="005441D6">
              <w:rPr>
                <w:rFonts w:ascii="Calibri" w:eastAsia="Times New Roman" w:hAnsi="Calibri" w:cs="Times New Roman"/>
                <w:color w:val="000000"/>
                <w:lang w:eastAsia="sk-SK"/>
              </w:rPr>
              <w:t>č.000393B/CORP/2019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B3372" w:rsidRPr="00FB3372" w:rsidRDefault="00FB3372" w:rsidP="00FB337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B3372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5441D6" w:rsidRPr="00FB3372" w:rsidTr="005441D6">
        <w:trPr>
          <w:trHeight w:val="315"/>
        </w:trPr>
        <w:tc>
          <w:tcPr>
            <w:tcW w:w="38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41D6" w:rsidRPr="00FB3372" w:rsidRDefault="005441D6" w:rsidP="00210D2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FB3372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k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nehnuteľnosti</w:t>
            </w: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41D6" w:rsidRPr="00FB3372" w:rsidRDefault="005441D6" w:rsidP="005441D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B3372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č.000393B/CORP/2019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41D6" w:rsidRPr="00FB3372" w:rsidRDefault="005441D6" w:rsidP="00210D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B3372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:rsidR="00FB3372" w:rsidRDefault="00FB3372" w:rsidP="00712DDE">
      <w:pPr>
        <w:pStyle w:val="Odsekzoznamu"/>
      </w:pPr>
    </w:p>
    <w:p w:rsidR="005441D6" w:rsidRPr="00712DDE" w:rsidRDefault="005441D6" w:rsidP="00712DDE">
      <w:pPr>
        <w:pStyle w:val="Odsekzoznamu"/>
      </w:pPr>
    </w:p>
    <w:p w:rsidR="00157AC9" w:rsidRPr="00712DDE" w:rsidRDefault="00157AC9" w:rsidP="002B4E91">
      <w:pPr>
        <w:pStyle w:val="Odsekzoznamu"/>
      </w:pPr>
    </w:p>
    <w:p w:rsidR="00712DDE" w:rsidRPr="00402C05" w:rsidRDefault="00712DDE" w:rsidP="00712DDE">
      <w:pPr>
        <w:jc w:val="center"/>
      </w:pPr>
      <w:r w:rsidRPr="00B362DE">
        <w:rPr>
          <w:b/>
        </w:rPr>
        <w:lastRenderedPageBreak/>
        <w:t xml:space="preserve">článok </w:t>
      </w:r>
      <w:r>
        <w:rPr>
          <w:b/>
        </w:rPr>
        <w:t>VI</w:t>
      </w:r>
      <w:r w:rsidRPr="00402C05">
        <w:t>.</w:t>
      </w:r>
    </w:p>
    <w:p w:rsidR="00712DDE" w:rsidRDefault="00712DDE" w:rsidP="00712DDE">
      <w:pPr>
        <w:jc w:val="center"/>
      </w:pPr>
      <w:r>
        <w:rPr>
          <w:b/>
        </w:rPr>
        <w:t>Udalosti, ktoré nastali po dni, ku ktorému sa zostavuje účtovná závierka</w:t>
      </w:r>
    </w:p>
    <w:p w:rsidR="00712DDE" w:rsidRDefault="00712DDE" w:rsidP="00712DDE">
      <w:r>
        <w:t>Medzi dňom zostavenia účtovnej závierky (</w:t>
      </w:r>
      <w:r w:rsidR="00BE211F">
        <w:t>2</w:t>
      </w:r>
      <w:r w:rsidR="000C7CE6">
        <w:t>6</w:t>
      </w:r>
      <w:r>
        <w:t>.03.20</w:t>
      </w:r>
      <w:r w:rsidR="00BE211F">
        <w:t>20</w:t>
      </w:r>
      <w:r>
        <w:t>) a dňom, ku ktorému sa účtovná závierka zostavuje (31.12.201</w:t>
      </w:r>
      <w:r w:rsidR="00BE211F">
        <w:t>9</w:t>
      </w:r>
      <w:r>
        <w:t>), nenastali žiadne udalosti, ktoré by mali významný vplyv na verné zobrazenie skutočnosti, ktoré sú predmetom účtovníctva.</w:t>
      </w:r>
    </w:p>
    <w:p w:rsidR="004C3F8B" w:rsidRPr="00712DDE" w:rsidRDefault="004C3F8B" w:rsidP="00712DDE"/>
    <w:p w:rsidR="004C3F8B" w:rsidRPr="00402C05" w:rsidRDefault="004C3F8B" w:rsidP="004C3F8B">
      <w:pPr>
        <w:jc w:val="center"/>
      </w:pPr>
      <w:r w:rsidRPr="00B362DE">
        <w:rPr>
          <w:b/>
        </w:rPr>
        <w:t xml:space="preserve">článok </w:t>
      </w:r>
      <w:r>
        <w:rPr>
          <w:b/>
        </w:rPr>
        <w:t>VI</w:t>
      </w:r>
      <w:r w:rsidRPr="00402C05">
        <w:t>.</w:t>
      </w:r>
    </w:p>
    <w:p w:rsidR="004C3F8B" w:rsidRDefault="004C3F8B" w:rsidP="004C3F8B">
      <w:pPr>
        <w:jc w:val="center"/>
      </w:pPr>
      <w:r>
        <w:rPr>
          <w:b/>
        </w:rPr>
        <w:t>Ostatné informácie</w:t>
      </w:r>
    </w:p>
    <w:p w:rsidR="00402C05" w:rsidRPr="00402C05" w:rsidRDefault="004C3F8B" w:rsidP="00402C05">
      <w:pPr>
        <w:rPr>
          <w:sz w:val="28"/>
          <w:szCs w:val="28"/>
        </w:rPr>
      </w:pPr>
      <w:r>
        <w:t>Spoločnosť nedisponuje žiadnymi informáciami, ktoré by mala uviesť v tomto článku.</w:t>
      </w:r>
    </w:p>
    <w:p w:rsidR="00402C05" w:rsidRPr="00402C05" w:rsidRDefault="00402C05">
      <w:pPr>
        <w:jc w:val="center"/>
        <w:rPr>
          <w:sz w:val="28"/>
          <w:szCs w:val="28"/>
        </w:rPr>
      </w:pPr>
    </w:p>
    <w:sectPr w:rsidR="00402C05" w:rsidRPr="00402C05" w:rsidSect="00657F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7C6408"/>
    <w:multiLevelType w:val="hybridMultilevel"/>
    <w:tmpl w:val="48FA2E84"/>
    <w:lvl w:ilvl="0" w:tplc="AF9C7704">
      <w:start w:val="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7155417"/>
    <w:multiLevelType w:val="hybridMultilevel"/>
    <w:tmpl w:val="26282FB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2B2F51"/>
    <w:multiLevelType w:val="hybridMultilevel"/>
    <w:tmpl w:val="FEA81A6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A2757E"/>
    <w:multiLevelType w:val="hybridMultilevel"/>
    <w:tmpl w:val="4040600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2447197"/>
    <w:multiLevelType w:val="hybridMultilevel"/>
    <w:tmpl w:val="484870D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4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02C05"/>
    <w:rsid w:val="000C7CE6"/>
    <w:rsid w:val="000F70EE"/>
    <w:rsid w:val="00126456"/>
    <w:rsid w:val="00157AC9"/>
    <w:rsid w:val="001B6BB0"/>
    <w:rsid w:val="001C3E92"/>
    <w:rsid w:val="002032E5"/>
    <w:rsid w:val="002B4E91"/>
    <w:rsid w:val="003449FB"/>
    <w:rsid w:val="0035111D"/>
    <w:rsid w:val="003A7208"/>
    <w:rsid w:val="00402C05"/>
    <w:rsid w:val="004116C4"/>
    <w:rsid w:val="00415F9C"/>
    <w:rsid w:val="0042240D"/>
    <w:rsid w:val="00451AA7"/>
    <w:rsid w:val="004804DF"/>
    <w:rsid w:val="00492FF6"/>
    <w:rsid w:val="004C3F8B"/>
    <w:rsid w:val="004E06A1"/>
    <w:rsid w:val="004E420C"/>
    <w:rsid w:val="005441D6"/>
    <w:rsid w:val="005922F3"/>
    <w:rsid w:val="005E6F10"/>
    <w:rsid w:val="00657F06"/>
    <w:rsid w:val="00665010"/>
    <w:rsid w:val="00681D63"/>
    <w:rsid w:val="00685F51"/>
    <w:rsid w:val="006B21C5"/>
    <w:rsid w:val="0070027C"/>
    <w:rsid w:val="00712DDE"/>
    <w:rsid w:val="0080414F"/>
    <w:rsid w:val="0082453B"/>
    <w:rsid w:val="008253A9"/>
    <w:rsid w:val="009C5879"/>
    <w:rsid w:val="00A9370D"/>
    <w:rsid w:val="00AD5F83"/>
    <w:rsid w:val="00B1228C"/>
    <w:rsid w:val="00B219E1"/>
    <w:rsid w:val="00B362DE"/>
    <w:rsid w:val="00B57447"/>
    <w:rsid w:val="00B8096F"/>
    <w:rsid w:val="00BE211F"/>
    <w:rsid w:val="00C25C2B"/>
    <w:rsid w:val="00CA227B"/>
    <w:rsid w:val="00CF3269"/>
    <w:rsid w:val="00D455E1"/>
    <w:rsid w:val="00D942D9"/>
    <w:rsid w:val="00DD3994"/>
    <w:rsid w:val="00E00C5E"/>
    <w:rsid w:val="00EC54E1"/>
    <w:rsid w:val="00F3625E"/>
    <w:rsid w:val="00F739D7"/>
    <w:rsid w:val="00F80BA8"/>
    <w:rsid w:val="00FB3372"/>
    <w:rsid w:val="00FD2D8A"/>
    <w:rsid w:val="00FD71F4"/>
    <w:rsid w:val="00FE3B65"/>
    <w:rsid w:val="00FE48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57F0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02C0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3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9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03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37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3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928</Words>
  <Characters>5292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2020-03-20T12:22:00Z</cp:lastPrinted>
  <dcterms:created xsi:type="dcterms:W3CDTF">2020-03-26T09:07:00Z</dcterms:created>
  <dcterms:modified xsi:type="dcterms:W3CDTF">2020-03-26T09:07:00Z</dcterms:modified>
</cp:coreProperties>
</file>