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ED7" w:rsidRDefault="00182ED7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5B9BD5" w:themeColor="accent1"/>
        </w:rPr>
        <w:tab/>
      </w:r>
      <w:r w:rsidR="001056CE">
        <w:rPr>
          <w:rFonts w:ascii="Times New Roman" w:hAnsi="Times New Roman" w:cs="Times New Roman"/>
          <w:b/>
          <w:color w:val="5B9BD5" w:themeColor="accent1"/>
        </w:rPr>
        <w:tab/>
      </w:r>
      <w:r w:rsidR="001056CE">
        <w:rPr>
          <w:rFonts w:ascii="Times New Roman" w:hAnsi="Times New Roman" w:cs="Times New Roman"/>
          <w:b/>
          <w:color w:val="5B9BD5" w:themeColor="accent1"/>
        </w:rPr>
        <w:tab/>
      </w:r>
      <w:r w:rsidR="001056CE">
        <w:rPr>
          <w:rFonts w:ascii="Times New Roman" w:hAnsi="Times New Roman" w:cs="Times New Roman"/>
          <w:b/>
          <w:color w:val="5B9BD5" w:themeColor="accent1"/>
        </w:rPr>
        <w:tab/>
      </w:r>
      <w:r w:rsidR="001056CE">
        <w:rPr>
          <w:rFonts w:ascii="Times New Roman" w:hAnsi="Times New Roman" w:cs="Times New Roman"/>
          <w:b/>
          <w:color w:val="5B9BD5" w:themeColor="accent1"/>
        </w:rPr>
        <w:tab/>
        <w:t>K  31.12.2019</w:t>
      </w:r>
    </w:p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690DCB">
        <w:rPr>
          <w:rFonts w:ascii="Times New Roman" w:hAnsi="Times New Roman" w:cs="Times New Roman"/>
          <w:b/>
        </w:rPr>
        <w:tab/>
        <w:t xml:space="preserve">COMPREX s.r.o. Trenčín </w:t>
      </w:r>
    </w:p>
    <w:p w:rsidR="00690DCB" w:rsidRDefault="00690DCB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690DCB">
        <w:rPr>
          <w:rFonts w:ascii="Times New Roman" w:hAnsi="Times New Roman" w:cs="Times New Roman"/>
          <w:b/>
        </w:rPr>
        <w:tab/>
      </w:r>
      <w:r w:rsidR="00690DCB">
        <w:rPr>
          <w:rFonts w:ascii="Times New Roman" w:hAnsi="Times New Roman" w:cs="Times New Roman"/>
          <w:b/>
        </w:rPr>
        <w:tab/>
        <w:t xml:space="preserve">Ľ. Stárka 2870, 911 05 Trenčín </w:t>
      </w:r>
    </w:p>
    <w:p w:rsidR="00690DCB" w:rsidRPr="002E2695" w:rsidRDefault="00690DCB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690DCB" w:rsidRDefault="00690DCB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2E2695" w:rsidRDefault="00690DCB" w:rsidP="00690DCB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Kúpa tovaru za účelom jeho predaja, nešpecializovaný veľkoobchod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690DCB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</w:t>
      </w:r>
      <w:r w:rsidR="001056CE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>.03.201</w:t>
      </w:r>
      <w:r w:rsidR="001056CE">
        <w:rPr>
          <w:rFonts w:ascii="Times New Roman" w:hAnsi="Times New Roman" w:cs="Times New Roman"/>
          <w:b/>
        </w:rPr>
        <w:t>9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AB50B0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Content>
          <w:r w:rsidR="00690DCB">
            <w:rPr>
              <w:rFonts w:ascii="MS Gothic" w:eastAsia="MS Gothic" w:hAnsi="MS Gothic" w:cs="Times New Roman" w:hint="eastAsia"/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AB50B0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 </w:t>
      </w:r>
      <w:sdt>
        <w:sdtPr>
          <w:rPr>
            <w:rFonts w:ascii="Times New Roman" w:eastAsia="MS Gothic" w:hAnsi="Times New Roman" w:cs="Times New Roman"/>
          </w:rPr>
          <w:id w:val="806516374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</w:t>
      </w:r>
      <w:sdt>
        <w:sdtPr>
          <w:rPr>
            <w:rFonts w:ascii="Times New Roman" w:eastAsia="MS Gothic" w:hAnsi="Times New Roman" w:cs="Times New Roman"/>
          </w:rPr>
          <w:id w:val="548575889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</w:rPr>
          <w:id w:val="992673438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:rsidR="00360F88" w:rsidRPr="002E2695" w:rsidRDefault="00AB50B0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  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11112175"/>
        </w:sdtPr>
        <w:sdtContent>
          <w:r w:rsidR="00D0740C" w:rsidRPr="002E2695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r w:rsidR="00B832B9">
        <w:rPr>
          <w:rFonts w:ascii="Times New Roman" w:eastAsia="MS Gothic" w:hAnsi="Times New Roman" w:cs="Times New Roman"/>
        </w:rPr>
        <w:t xml:space="preserve">     </w:t>
      </w:r>
      <w:r w:rsidR="00D0740C" w:rsidRPr="002E2695">
        <w:rPr>
          <w:rFonts w:ascii="Times New Roman" w:eastAsia="MS Gothic" w:hAnsi="Times New Roman" w:cs="Times New Roman"/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A4028F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A4028F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AB50B0" w:rsidP="005877C7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AB50B0" w:rsidP="0090044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2" o:spid="_x0000_s1032" style="position:absolute;left:0;text-align:left;z-index:251667456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</w:p>
    <w:p w:rsidR="00900440" w:rsidRPr="002E2695" w:rsidRDefault="00AB50B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AB50B0">
        <w:rPr>
          <w:rFonts w:ascii="Times New Roman" w:hAnsi="Times New Roman" w:cs="Times New Roman"/>
          <w:noProof/>
          <w:lang w:eastAsia="sk-SK"/>
        </w:rPr>
        <w:pict>
          <v:line id="Rovná spojnica 3" o:spid="_x0000_s1031" style="position:absolute;left:0;text-align:left;z-index:251669504;visibility:visible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AB50B0" w:rsidP="009F125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6" o:spid="_x0000_s1030" style="position:absolute;left:0;text-align:left;z-index:251671552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AB50B0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501086262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AB50B0" w:rsidP="00090EE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AB50B0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095233684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1056CE" w:rsidP="004539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1056CE" w:rsidP="006D20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</w:t>
      </w:r>
      <w:r w:rsidR="001056CE">
        <w:rPr>
          <w:rFonts w:ascii="Times New Roman" w:hAnsi="Times New Roman" w:cs="Times New Roman"/>
          <w:szCs w:val="24"/>
        </w:rPr>
        <w:t>i</w:t>
      </w:r>
      <w:r w:rsidRPr="000D561E">
        <w:rPr>
          <w:rFonts w:ascii="Times New Roman" w:hAnsi="Times New Roman" w:cs="Times New Roman"/>
          <w:szCs w:val="24"/>
        </w:rPr>
        <w:t>né zabezpečenia a pôžičky poskytnuté):</w:t>
      </w: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1594704998"/>
        </w:sdtPr>
        <w:sdtContent>
          <w:r w:rsidR="004B779D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6D20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678"/>
        </w:tabs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  <w:r w:rsidR="006D2068">
        <w:rPr>
          <w:rFonts w:ascii="Times New Roman" w:hAnsi="Times New Roman" w:cs="Times New Roman"/>
          <w:b/>
          <w:szCs w:val="24"/>
        </w:rPr>
        <w:t xml:space="preserve">  UJ nemá náplň</w:t>
      </w:r>
      <w:r w:rsidR="006D2068">
        <w:rPr>
          <w:rFonts w:ascii="Times New Roman" w:hAnsi="Times New Roman" w:cs="Times New Roman"/>
          <w:b/>
          <w:szCs w:val="24"/>
        </w:rPr>
        <w:tab/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B779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B779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B779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Reálna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B779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B779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B779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Reálna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B779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B779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B779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B779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Reálna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B779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</w:t>
            </w:r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ba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nehnuteľ</w:t>
            </w:r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nosti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urče</w:t>
            </w:r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B779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B779D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Menovitá hodnota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B779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B779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B779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B779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B779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B779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B779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</w:t>
            </w:r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aný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B779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B779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Bez náplne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B779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6D206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Pohľadávky 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047AF6" w:rsidP="006D206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5716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6D206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6D206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6D206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6D206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</w:tbl>
    <w:p w:rsidR="00047AF6" w:rsidRDefault="00047AF6" w:rsidP="004701F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7AF6" w:rsidRDefault="00047AF6" w:rsidP="004701F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7AF6" w:rsidRDefault="00047AF6" w:rsidP="004701F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 xml:space="preserve">Ocenenie záväzkov </w:t>
      </w:r>
      <w:r w:rsidR="00047AF6">
        <w:rPr>
          <w:rFonts w:ascii="Times New Roman" w:eastAsia="MS Gothic" w:hAnsi="Times New Roman" w:cs="Times New Roman"/>
          <w:b/>
        </w:rPr>
        <w:t xml:space="preserve">z obchodného styku </w:t>
      </w:r>
      <w:r w:rsidR="00B05B9D">
        <w:rPr>
          <w:rFonts w:ascii="Times New Roman" w:eastAsia="MS Gothic" w:hAnsi="Times New Roman" w:cs="Times New Roman"/>
          <w:b/>
        </w:rPr>
        <w:t>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047AF6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22912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047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047AF6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7933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7AF6" w:rsidRDefault="00047AF6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>
        <w:rPr>
          <w:rFonts w:ascii="Times New Roman" w:eastAsia="MS Gothic" w:hAnsi="Times New Roman" w:cs="Times New Roman"/>
          <w:b/>
        </w:rPr>
        <w:t xml:space="preserve">  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4B779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Pozemok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4B779D" w:rsidP="004B7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4B7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4B7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4B779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Budova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4B779D" w:rsidP="004B7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4B779D" w:rsidP="004B7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4B779D" w:rsidP="004B7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Rovnomerná 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047AF6" w:rsidP="002D24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2D249B">
              <w:rPr>
                <w:rFonts w:ascii="Times New Roman" w:hAnsi="Times New Roman" w:cs="Times New Roman"/>
                <w:sz w:val="24"/>
                <w:szCs w:val="24"/>
              </w:rPr>
              <w:t>á</w:t>
            </w:r>
            <w:r w:rsidR="006D2068">
              <w:rPr>
                <w:rFonts w:ascii="Times New Roman" w:hAnsi="Times New Roman" w:cs="Times New Roman"/>
                <w:sz w:val="24"/>
                <w:szCs w:val="24"/>
              </w:rPr>
              <w:t>bytok</w:t>
            </w:r>
            <w:r w:rsidR="002D24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206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2D24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2068">
              <w:rPr>
                <w:rFonts w:ascii="Times New Roman" w:hAnsi="Times New Roman" w:cs="Times New Roman"/>
                <w:sz w:val="24"/>
                <w:szCs w:val="24"/>
              </w:rPr>
              <w:t>stroje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0D4186" w:rsidP="004B7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0D4186" w:rsidP="004B7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0D4186" w:rsidP="004B7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0D418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VZV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0D4186" w:rsidP="004B7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0D4186" w:rsidP="004B7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0D4186" w:rsidP="004B7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0D418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vozidlo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0D4186" w:rsidP="004B7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0D4186" w:rsidP="004B7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0D4186" w:rsidP="004B7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AB50B0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Cs w:val="24"/>
          </w:rPr>
          <w:id w:val="522916169"/>
        </w:sdtPr>
        <w:sdtContent>
          <w:r w:rsidR="00A4028F">
            <w:rPr>
              <w:rFonts w:ascii="MS Gothic" w:eastAsia="MS Gothic" w:hAnsi="MS Gothic" w:cs="Times New Roman" w:hint="eastAsia"/>
              <w:b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vychádzal z</w:t>
      </w:r>
      <w:r w:rsidR="006D2068">
        <w:rPr>
          <w:rFonts w:ascii="Times New Roman" w:eastAsia="MS Gothic" w:hAnsi="Times New Roman" w:cs="Times New Roman"/>
          <w:szCs w:val="24"/>
        </w:rPr>
        <w:t> </w:t>
      </w:r>
      <w:r w:rsidR="00DC3B5F" w:rsidRPr="00600C1D">
        <w:rPr>
          <w:rFonts w:ascii="Times New Roman" w:eastAsia="MS Gothic" w:hAnsi="Times New Roman" w:cs="Times New Roman"/>
          <w:szCs w:val="24"/>
        </w:rPr>
        <w:t>odpisového plánu zostaveného účtovnou jednotkou, ktorý vychádzal z</w:t>
      </w:r>
      <w:r w:rsidR="006D2068">
        <w:rPr>
          <w:rFonts w:ascii="Times New Roman" w:eastAsia="MS Gothic" w:hAnsi="Times New Roman" w:cs="Times New Roman"/>
          <w:szCs w:val="24"/>
        </w:rPr>
        <w:t> </w:t>
      </w:r>
      <w:r w:rsidR="00DC3B5F" w:rsidRPr="00600C1D">
        <w:rPr>
          <w:rFonts w:ascii="Times New Roman" w:eastAsia="MS Gothic" w:hAnsi="Times New Roman" w:cs="Times New Roman"/>
          <w:szCs w:val="24"/>
        </w:rPr>
        <w:t>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00C1D" w:rsidRDefault="00AB50B0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Content>
          <w:r w:rsidR="00A4028F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</w:p>
    <w:p w:rsidR="00DC3B5F" w:rsidRDefault="00AB50B0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AB50B0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8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600C1D" w:rsidRDefault="00AB50B0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AB50B0">
        <w:rPr>
          <w:rFonts w:ascii="Times New Roman" w:hAnsi="Times New Roman" w:cs="Times New Roman"/>
          <w:noProof/>
          <w:lang w:eastAsia="sk-SK"/>
        </w:rPr>
        <w:pict>
          <v:line id="Rovná spojnica 10" o:spid="_x0000_s1027" style="position:absolute;left:0;text-align:left;z-index:251663360;visibility:visible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<v:stroke dashstyle="1 1" joinstyle="miter"/>
          </v:line>
        </w:pict>
      </w:r>
    </w:p>
    <w:p w:rsidR="00DC3B5F" w:rsidRPr="00986157" w:rsidRDefault="00AB50B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</w:sdtPr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</w:t>
      </w:r>
      <w:r w:rsidR="006D2068">
        <w:rPr>
          <w:rFonts w:ascii="Times New Roman" w:eastAsia="MS Gothic" w:hAnsi="Times New Roman" w:cs="Times New Roman"/>
        </w:rPr>
        <w:t> </w:t>
      </w:r>
      <w:r w:rsidR="00DC3B5F" w:rsidRPr="00986157">
        <w:rPr>
          <w:rFonts w:ascii="Times New Roman" w:eastAsia="MS Gothic" w:hAnsi="Times New Roman" w:cs="Times New Roman"/>
        </w:rPr>
        <w:t>ktorom vychádzal z</w:t>
      </w:r>
      <w:r w:rsidR="006D2068">
        <w:rPr>
          <w:rFonts w:ascii="Times New Roman" w:eastAsia="MS Gothic" w:hAnsi="Times New Roman" w:cs="Times New Roman"/>
        </w:rPr>
        <w:t> </w:t>
      </w:r>
      <w:r w:rsidR="00DC3B5F" w:rsidRPr="00986157">
        <w:rPr>
          <w:rFonts w:ascii="Times New Roman" w:eastAsia="MS Gothic" w:hAnsi="Times New Roman" w:cs="Times New Roman"/>
        </w:rPr>
        <w:t>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>zodpovedajúceho bežným podmienkam jeho používania. Odpisové sadzby pre účtovné a</w:t>
      </w:r>
      <w:r w:rsidR="006D2068">
        <w:rPr>
          <w:rFonts w:ascii="Times New Roman" w:eastAsia="MS Gothic" w:hAnsi="Times New Roman" w:cs="Times New Roman"/>
        </w:rPr>
        <w:t> </w:t>
      </w:r>
      <w:r w:rsidR="00DC3B5F" w:rsidRPr="00986157">
        <w:rPr>
          <w:rFonts w:ascii="Times New Roman" w:eastAsia="MS Gothic" w:hAnsi="Times New Roman" w:cs="Times New Roman"/>
        </w:rPr>
        <w:t xml:space="preserve">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nerovnajú</w:t>
      </w:r>
      <w:r w:rsidR="00DC3B5F" w:rsidRPr="00986157">
        <w:rPr>
          <w:rFonts w:ascii="Times New Roman" w:eastAsia="MS Gothic" w:hAnsi="Times New Roman" w:cs="Times New Roman"/>
        </w:rPr>
        <w:t>.</w:t>
      </w:r>
    </w:p>
    <w:p w:rsidR="00DC3B5F" w:rsidRDefault="00AB50B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</w:sdtPr>
        <w:sdtContent>
          <w:r w:rsidR="000D4186">
            <w:rPr>
              <w:rFonts w:ascii="MS Gothic" w:eastAsia="MS Gothic" w:hAnsi="MS Gothic" w:cs="Times New Roman" w:hint="eastAsia"/>
              <w:b/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DC3B5F" w:rsidRPr="00986157">
        <w:rPr>
          <w:rFonts w:ascii="Times New Roman" w:eastAsia="MS Gothic" w:hAnsi="Times New Roman" w:cs="Times New Roman"/>
        </w:rPr>
        <w:t xml:space="preserve"> podnika</w:t>
      </w:r>
      <w:r w:rsidR="007C37DE">
        <w:rPr>
          <w:rFonts w:ascii="Times New Roman" w:eastAsia="MS Gothic" w:hAnsi="Times New Roman" w:cs="Times New Roman"/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</w:rPr>
        <w:t>dpisové sadzby pre účtovné a</w:t>
      </w:r>
      <w:r w:rsidR="006D2068">
        <w:rPr>
          <w:rFonts w:ascii="Times New Roman" w:eastAsia="MS Gothic" w:hAnsi="Times New Roman" w:cs="Times New Roman"/>
        </w:rPr>
        <w:t> </w:t>
      </w:r>
      <w:r w:rsidR="00DC3B5F" w:rsidRPr="00986157">
        <w:rPr>
          <w:rFonts w:ascii="Times New Roman" w:eastAsia="MS Gothic" w:hAnsi="Times New Roman" w:cs="Times New Roman"/>
        </w:rPr>
        <w:t xml:space="preserve">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rovnajú</w:t>
      </w:r>
      <w:r w:rsidR="00DC3B5F" w:rsidRPr="00986157">
        <w:rPr>
          <w:rFonts w:ascii="Times New Roman" w:eastAsia="MS Gothic" w:hAnsi="Times New Roman" w:cs="Times New Roman"/>
        </w:rPr>
        <w:t>.</w:t>
      </w:r>
      <w:r w:rsidR="00A562DA">
        <w:rPr>
          <w:rFonts w:ascii="Times New Roman" w:eastAsia="MS Gothic" w:hAnsi="Times New Roman" w:cs="Times New Roman"/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</w:rPr>
        <w:t>ň</w:t>
      </w:r>
      <w:r w:rsidR="00A562DA">
        <w:rPr>
          <w:rFonts w:ascii="Times New Roman" w:eastAsia="MS Gothic" w:hAnsi="Times New Roman" w:cs="Times New Roman"/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</w:rPr>
        <w:t xml:space="preserve"> </w:t>
      </w:r>
      <w:r w:rsidRPr="00986157">
        <w:rPr>
          <w:rFonts w:ascii="Times New Roman" w:eastAsia="MS Gothic" w:hAnsi="Times New Roman" w:cs="Times New Roman"/>
          <w:b/>
        </w:rPr>
        <w:t>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47AF6" w:rsidRDefault="00047AF6" w:rsidP="00986157">
      <w:pPr>
        <w:spacing w:line="240" w:lineRule="auto"/>
        <w:ind w:left="993" w:hanging="99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7AF6" w:rsidRDefault="00047AF6" w:rsidP="00986157">
      <w:pPr>
        <w:spacing w:line="240" w:lineRule="auto"/>
        <w:ind w:left="993" w:hanging="99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7AF6" w:rsidRDefault="00047AF6" w:rsidP="00986157">
      <w:pPr>
        <w:spacing w:line="240" w:lineRule="auto"/>
        <w:ind w:left="993" w:hanging="99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7AF6" w:rsidRDefault="00047AF6" w:rsidP="00986157">
      <w:pPr>
        <w:spacing w:line="240" w:lineRule="auto"/>
        <w:ind w:left="993" w:hanging="99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>Oprava významných a</w:t>
      </w:r>
      <w:r w:rsidR="006D2068">
        <w:rPr>
          <w:rFonts w:ascii="Times New Roman" w:eastAsia="MS Gothic" w:hAnsi="Times New Roman" w:cs="Times New Roman"/>
          <w:b/>
        </w:rPr>
        <w:t> </w:t>
      </w:r>
      <w:r w:rsidR="001D099A" w:rsidRPr="00986157">
        <w:rPr>
          <w:rFonts w:ascii="Times New Roman" w:eastAsia="MS Gothic" w:hAnsi="Times New Roman" w:cs="Times New Roman"/>
          <w:b/>
        </w:rPr>
        <w:t xml:space="preserve">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</w:t>
      </w:r>
      <w:r w:rsidR="00A4028F">
        <w:rPr>
          <w:rFonts w:ascii="Times New Roman" w:eastAsia="MS Gothic" w:hAnsi="Times New Roman" w:cs="Times New Roman"/>
          <w:b/>
        </w:rPr>
        <w:br/>
      </w:r>
      <w:r w:rsidR="001D099A" w:rsidRPr="00986157">
        <w:rPr>
          <w:rFonts w:ascii="Times New Roman" w:eastAsia="MS Gothic" w:hAnsi="Times New Roman" w:cs="Times New Roman"/>
          <w:b/>
        </w:rPr>
        <w:t>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</w:t>
            </w:r>
            <w:r w:rsidR="006D2068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 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D2068">
            <w:pPr>
              <w:jc w:val="center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</w:t>
      </w:r>
      <w:r w:rsidR="000A5A92">
        <w:rPr>
          <w:rFonts w:ascii="Times New Roman" w:hAnsi="Times New Roman" w:cs="Times New Roman"/>
          <w:b/>
          <w:color w:val="5B9BD5" w:themeColor="accent1"/>
          <w:szCs w:val="24"/>
        </w:rPr>
        <w:t>súvahu a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Charakteristika Goodwilu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14FB4" w:rsidRDefault="00986157" w:rsidP="00047AF6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7AF6" w:rsidRDefault="00047AF6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047AF6" w:rsidRDefault="00047AF6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047AF6" w:rsidRDefault="00047AF6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47AF6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7AF6" w:rsidRPr="00AE313E" w:rsidRDefault="00047AF6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AF6" w:rsidRPr="00AE313E" w:rsidRDefault="00047AF6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AF6" w:rsidRPr="00AE313E" w:rsidRDefault="00047AF6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7AF6" w:rsidRPr="00AE313E" w:rsidRDefault="00047AF6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7AF6" w:rsidRPr="00AE313E" w:rsidRDefault="00047AF6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7AF6" w:rsidRPr="00AE313E" w:rsidRDefault="00047AF6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7AF6" w:rsidRPr="00AE313E" w:rsidRDefault="00047AF6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7AF6" w:rsidRPr="00AE313E" w:rsidRDefault="00047AF6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7AF6" w:rsidRPr="00AE313E" w:rsidRDefault="00047AF6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</w:t>
            </w:r>
            <w:r w:rsidR="00A4028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oty</w:t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(+/-) </w:t>
            </w:r>
            <w:r w:rsidR="00A4028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</w:t>
            </w:r>
            <w:r w:rsidR="00A4028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oty</w:t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(+/-) </w:t>
            </w:r>
            <w:r w:rsidR="00A4028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6D2068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záväzkoch zabezp</w:t>
      </w:r>
      <w:r w:rsidR="00A4028F">
        <w:rPr>
          <w:rFonts w:ascii="Times New Roman" w:eastAsia="MS Gothic" w:hAnsi="Times New Roman" w:cs="Times New Roman"/>
          <w:b/>
          <w:szCs w:val="24"/>
        </w:rPr>
        <w:t>ečených</w:t>
      </w:r>
      <w:r w:rsidRPr="00A60D37">
        <w:rPr>
          <w:rFonts w:ascii="Times New Roman" w:eastAsia="MS Gothic" w:hAnsi="Times New Roman" w:cs="Times New Roman"/>
          <w:b/>
          <w:szCs w:val="24"/>
        </w:rPr>
        <w:t xml:space="preserve"> záložným právom alebo inou formou zabezpečenia:</w:t>
      </w: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94678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</w:t>
      </w:r>
      <w:r w:rsidRPr="00994678">
        <w:rPr>
          <w:rFonts w:ascii="Times New Roman" w:eastAsia="MS Gothic" w:hAnsi="Times New Roman" w:cs="Times New Roman"/>
          <w:b/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</w:rPr>
        <w:t>c)</w:t>
      </w:r>
      <w:r w:rsidR="00A60D37" w:rsidRPr="00994678">
        <w:rPr>
          <w:rFonts w:ascii="Times New Roman" w:eastAsia="MS Gothic" w:hAnsi="Times New Roman" w:cs="Times New Roman"/>
          <w:b/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</w:t>
            </w:r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utia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</w:t>
            </w:r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utia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0A5A92" w:rsidRPr="000A5A92" w:rsidRDefault="000A5A92" w:rsidP="000A5A92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0A5A92">
        <w:rPr>
          <w:rFonts w:ascii="Times New Roman" w:eastAsia="MS Gothic" w:hAnsi="Times New Roman" w:cs="Times New Roman"/>
          <w:b/>
        </w:rPr>
        <w:t>Informácie o vytvorení kapitálového fondu z príspevkov podľa § 123 ods. 2 a 217a Obchodného zákonníka v znení neskorších predpisov</w:t>
      </w:r>
    </w:p>
    <w:tbl>
      <w:tblPr>
        <w:tblStyle w:val="Mriekatabuky"/>
        <w:tblW w:w="9333" w:type="dxa"/>
        <w:tblLook w:val="04A0"/>
      </w:tblPr>
      <w:tblGrid>
        <w:gridCol w:w="4359"/>
        <w:gridCol w:w="2471"/>
        <w:gridCol w:w="2503"/>
      </w:tblGrid>
      <w:tr w:rsidR="000A5A92" w:rsidRPr="00C5195B" w:rsidTr="000A5A92">
        <w:tc>
          <w:tcPr>
            <w:tcW w:w="480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0A5A92" w:rsidRPr="00C5195B" w:rsidRDefault="000A5A92" w:rsidP="00690DCB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0A5A92">
              <w:rPr>
                <w:rFonts w:ascii="Times New Roman" w:eastAsia="MS Gothic" w:hAnsi="Times New Roman" w:cs="Times New Roman"/>
                <w:b/>
                <w:szCs w:val="24"/>
              </w:rPr>
              <w:t xml:space="preserve">Hodnota príspevkov spoločníkov / akcionárov do kapitálového fondu </w:t>
            </w:r>
          </w:p>
        </w:tc>
        <w:tc>
          <w:tcPr>
            <w:tcW w:w="4528" w:type="dxa"/>
            <w:gridSpan w:val="2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0A5A92" w:rsidRPr="000A5A92" w:rsidRDefault="000A5A92" w:rsidP="00690DCB">
            <w:pPr>
              <w:jc w:val="center"/>
              <w:rPr>
                <w:rFonts w:ascii="Times New Roman" w:eastAsia="MS Gothic" w:hAnsi="Times New Roman" w:cs="Times New Roman"/>
                <w:b/>
                <w:szCs w:val="24"/>
              </w:rPr>
            </w:pPr>
            <w:r w:rsidRPr="000A5A92">
              <w:rPr>
                <w:rFonts w:ascii="Times New Roman" w:eastAsia="MS Gothic" w:hAnsi="Times New Roman" w:cs="Times New Roman"/>
                <w:b/>
                <w:szCs w:val="24"/>
              </w:rPr>
              <w:t>Forma a hodnota príspevkov</w:t>
            </w:r>
            <w:r w:rsidRPr="000A5A92">
              <w:rPr>
                <w:rFonts w:ascii="Times New Roman" w:eastAsia="MS Gothic" w:hAnsi="Times New Roman" w:cs="Times New Roman"/>
                <w:b/>
                <w:szCs w:val="24"/>
              </w:rPr>
              <w:br/>
              <w:t xml:space="preserve"> do kapitálového fondu</w:t>
            </w:r>
          </w:p>
        </w:tc>
      </w:tr>
      <w:tr w:rsidR="000A5A92" w:rsidRPr="00C5195B" w:rsidTr="000A5A92">
        <w:tc>
          <w:tcPr>
            <w:tcW w:w="480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0A5A92" w:rsidRPr="00C5195B" w:rsidRDefault="000A5A92" w:rsidP="00690DCB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18" w:space="0" w:color="auto"/>
            </w:tcBorders>
            <w:vAlign w:val="center"/>
          </w:tcPr>
          <w:p w:rsidR="000A5A92" w:rsidRPr="000A5A92" w:rsidRDefault="000A5A92" w:rsidP="00690DCB">
            <w:pPr>
              <w:jc w:val="center"/>
              <w:rPr>
                <w:rFonts w:ascii="Times New Roman" w:eastAsia="MS Gothic" w:hAnsi="Times New Roman" w:cs="Times New Roman"/>
                <w:b/>
                <w:szCs w:val="24"/>
              </w:rPr>
            </w:pPr>
            <w:r w:rsidRPr="000A5A92">
              <w:rPr>
                <w:rFonts w:ascii="Times New Roman" w:eastAsia="MS Gothic" w:hAnsi="Times New Roman" w:cs="Times New Roman"/>
                <w:b/>
                <w:szCs w:val="24"/>
              </w:rPr>
              <w:t>Peňažný vklad</w:t>
            </w:r>
          </w:p>
        </w:tc>
        <w:tc>
          <w:tcPr>
            <w:tcW w:w="2268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0A5A92" w:rsidRPr="000A5A92" w:rsidRDefault="000A5A92" w:rsidP="00690DCB">
            <w:pPr>
              <w:jc w:val="center"/>
              <w:rPr>
                <w:rFonts w:ascii="Times New Roman" w:eastAsia="MS Gothic" w:hAnsi="Times New Roman" w:cs="Times New Roman"/>
                <w:b/>
                <w:szCs w:val="24"/>
              </w:rPr>
            </w:pPr>
            <w:r w:rsidRPr="000A5A92">
              <w:rPr>
                <w:rFonts w:ascii="Times New Roman" w:eastAsia="MS Gothic" w:hAnsi="Times New Roman" w:cs="Times New Roman"/>
                <w:b/>
                <w:szCs w:val="24"/>
              </w:rPr>
              <w:t>Nepeňažný vklad</w:t>
            </w:r>
          </w:p>
        </w:tc>
      </w:tr>
      <w:tr w:rsidR="00A4028F" w:rsidRPr="00C5195B" w:rsidTr="00A4028F">
        <w:trPr>
          <w:trHeight w:val="329"/>
        </w:trPr>
        <w:tc>
          <w:tcPr>
            <w:tcW w:w="269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</w:rPr>
            </w:pPr>
          </w:p>
        </w:tc>
        <w:tc>
          <w:tcPr>
            <w:tcW w:w="2693" w:type="dxa"/>
            <w:tcBorders>
              <w:top w:val="single" w:sz="18" w:space="0" w:color="auto"/>
            </w:tcBorders>
            <w:vAlign w:val="center"/>
          </w:tcPr>
          <w:p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</w:rPr>
            </w:pPr>
          </w:p>
        </w:tc>
        <w:tc>
          <w:tcPr>
            <w:tcW w:w="2693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</w:rPr>
            </w:pPr>
          </w:p>
        </w:tc>
      </w:tr>
      <w:tr w:rsidR="00A4028F" w:rsidRPr="00C5195B" w:rsidTr="00A4028F">
        <w:trPr>
          <w:trHeight w:val="329"/>
        </w:trPr>
        <w:tc>
          <w:tcPr>
            <w:tcW w:w="2693" w:type="dxa"/>
            <w:tcBorders>
              <w:left w:val="single" w:sz="18" w:space="0" w:color="auto"/>
            </w:tcBorders>
            <w:vAlign w:val="center"/>
          </w:tcPr>
          <w:p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</w:rPr>
            </w:pPr>
          </w:p>
        </w:tc>
        <w:tc>
          <w:tcPr>
            <w:tcW w:w="2693" w:type="dxa"/>
            <w:tcBorders>
              <w:right w:val="single" w:sz="18" w:space="0" w:color="auto"/>
            </w:tcBorders>
            <w:vAlign w:val="center"/>
          </w:tcPr>
          <w:p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</w:rPr>
            </w:pPr>
          </w:p>
        </w:tc>
      </w:tr>
      <w:tr w:rsidR="00A4028F" w:rsidRPr="00C5195B" w:rsidTr="00A4028F">
        <w:trPr>
          <w:trHeight w:val="329"/>
        </w:trPr>
        <w:tc>
          <w:tcPr>
            <w:tcW w:w="2693" w:type="dxa"/>
            <w:tcBorders>
              <w:left w:val="single" w:sz="18" w:space="0" w:color="auto"/>
            </w:tcBorders>
            <w:vAlign w:val="center"/>
          </w:tcPr>
          <w:p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</w:rPr>
            </w:pPr>
          </w:p>
        </w:tc>
        <w:tc>
          <w:tcPr>
            <w:tcW w:w="2693" w:type="dxa"/>
            <w:tcBorders>
              <w:right w:val="single" w:sz="18" w:space="0" w:color="auto"/>
            </w:tcBorders>
            <w:vAlign w:val="center"/>
          </w:tcPr>
          <w:p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</w:rPr>
            </w:pPr>
          </w:p>
        </w:tc>
      </w:tr>
      <w:tr w:rsidR="00A4028F" w:rsidRPr="00C5195B" w:rsidTr="00A4028F">
        <w:trPr>
          <w:trHeight w:val="329"/>
        </w:trPr>
        <w:tc>
          <w:tcPr>
            <w:tcW w:w="2693" w:type="dxa"/>
            <w:tcBorders>
              <w:left w:val="single" w:sz="18" w:space="0" w:color="auto"/>
            </w:tcBorders>
            <w:vAlign w:val="center"/>
          </w:tcPr>
          <w:p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</w:rPr>
            </w:pPr>
          </w:p>
        </w:tc>
        <w:tc>
          <w:tcPr>
            <w:tcW w:w="2693" w:type="dxa"/>
            <w:tcBorders>
              <w:right w:val="single" w:sz="18" w:space="0" w:color="auto"/>
            </w:tcBorders>
            <w:vAlign w:val="center"/>
          </w:tcPr>
          <w:p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</w:rPr>
            </w:pPr>
          </w:p>
        </w:tc>
      </w:tr>
      <w:tr w:rsidR="00A4028F" w:rsidRPr="00C5195B" w:rsidTr="00A4028F">
        <w:trPr>
          <w:trHeight w:val="329"/>
        </w:trPr>
        <w:tc>
          <w:tcPr>
            <w:tcW w:w="2693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</w:rPr>
            </w:pPr>
          </w:p>
        </w:tc>
        <w:tc>
          <w:tcPr>
            <w:tcW w:w="2693" w:type="dxa"/>
            <w:tcBorders>
              <w:bottom w:val="single" w:sz="18" w:space="0" w:color="auto"/>
            </w:tcBorders>
            <w:vAlign w:val="center"/>
          </w:tcPr>
          <w:p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</w:rPr>
            </w:pPr>
          </w:p>
        </w:tc>
        <w:tc>
          <w:tcPr>
            <w:tcW w:w="2693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</w:rPr>
            </w:pPr>
          </w:p>
        </w:tc>
      </w:tr>
    </w:tbl>
    <w:p w:rsidR="000A5A92" w:rsidRDefault="000A5A92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A00A79">
        <w:rPr>
          <w:rFonts w:ascii="Times New Roman" w:eastAsia="MS Gothic" w:hAnsi="Times New Roman" w:cs="Times New Roman"/>
          <w:b/>
        </w:rPr>
        <w:t>6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výnosoch, ktoré majú výnimočný rozsah alebo výskyt: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nákladoch, ktoré majú výnimočný rozsah alebo výskyt:</w:t>
      </w:r>
    </w:p>
    <w:p w:rsidR="00902C67" w:rsidRDefault="00902C67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902C67" w:rsidRDefault="00902C67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902C67" w:rsidRDefault="00902C67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902C67" w:rsidRDefault="00902C67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902C67" w:rsidRDefault="00902C67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902C67" w:rsidRDefault="00902C67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902C67" w:rsidRDefault="00902C67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902C67" w:rsidRDefault="00902C67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902C67" w:rsidRDefault="00902C67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902C67" w:rsidRDefault="00902C67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902C67" w:rsidRDefault="00902C67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902C67" w:rsidRDefault="00902C67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A4028F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4028F" w:rsidRDefault="00A4028F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Zmena výšky rezerv a opravných položiek, </w:t>
            </w:r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br/>
            </w: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</w:t>
      </w:r>
      <w:r w:rsidRPr="00DF187C">
        <w:rPr>
          <w:rFonts w:ascii="Times New Roman" w:eastAsia="MS Gothic" w:hAnsi="Times New Roman" w:cs="Times New Roman"/>
          <w:b/>
        </w:rPr>
        <w:t xml:space="preserve"> </w:t>
      </w:r>
      <w:r>
        <w:rPr>
          <w:rFonts w:ascii="Times New Roman" w:eastAsia="MS Gothic" w:hAnsi="Times New Roman" w:cs="Times New Roman"/>
          <w:b/>
        </w:rPr>
        <w:t>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DF187C">
        <w:rPr>
          <w:rFonts w:ascii="Times New Roman" w:eastAsia="MS Gothic" w:hAnsi="Times New Roman" w:cs="Times New Roman"/>
          <w:b/>
          <w:szCs w:val="24"/>
        </w:rPr>
        <w:t xml:space="preserve">Ďalšie informácie týkajúce sa </w:t>
      </w:r>
      <w:r w:rsidR="00A4028F">
        <w:rPr>
          <w:rFonts w:ascii="Times New Roman" w:eastAsia="MS Gothic" w:hAnsi="Times New Roman" w:cs="Times New Roman"/>
          <w:b/>
          <w:szCs w:val="24"/>
        </w:rPr>
        <w:t>u</w:t>
      </w:r>
      <w:r w:rsidRPr="00DF187C">
        <w:rPr>
          <w:rFonts w:ascii="Times New Roman" w:eastAsia="MS Gothic" w:hAnsi="Times New Roman" w:cs="Times New Roman"/>
          <w:b/>
          <w:szCs w:val="24"/>
        </w:rPr>
        <w:t>del</w:t>
      </w:r>
      <w:r w:rsidR="00A4028F">
        <w:rPr>
          <w:rFonts w:ascii="Times New Roman" w:eastAsia="MS Gothic" w:hAnsi="Times New Roman" w:cs="Times New Roman"/>
          <w:b/>
          <w:szCs w:val="24"/>
        </w:rPr>
        <w:t>e</w:t>
      </w:r>
      <w:r w:rsidRPr="00DF187C">
        <w:rPr>
          <w:rFonts w:ascii="Times New Roman" w:eastAsia="MS Gothic" w:hAnsi="Times New Roman" w:cs="Times New Roman"/>
          <w:b/>
          <w:szCs w:val="24"/>
        </w:rPr>
        <w:t xml:space="preserve">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</w:rPr>
        <w:t xml:space="preserve">(formy prijatej náhrady, účtovné zásady použité pri prideľovaní nákladov </w:t>
      </w:r>
      <w:r w:rsidR="00A4028F">
        <w:rPr>
          <w:rFonts w:ascii="Times New Roman" w:eastAsia="MS Gothic" w:hAnsi="Times New Roman" w:cs="Times New Roman"/>
          <w:szCs w:val="24"/>
        </w:rPr>
        <w:br/>
      </w:r>
      <w:r w:rsidRPr="00DF187C">
        <w:rPr>
          <w:rFonts w:ascii="Times New Roman" w:eastAsia="MS Gothic" w:hAnsi="Times New Roman" w:cs="Times New Roman"/>
          <w:szCs w:val="24"/>
        </w:rPr>
        <w:t>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lastRenderedPageBreak/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>Informácie týkajúce sa účtovnej jednotky, na ktorú sa vzťahuje § 23d ods. 6 ZoÚ, jej činnosť je zaradená do kategórie priemys</w:t>
      </w:r>
      <w:r w:rsidR="00A4028F">
        <w:rPr>
          <w:rFonts w:ascii="Times New Roman" w:eastAsia="MS Gothic" w:hAnsi="Times New Roman" w:cs="Times New Roman"/>
          <w:b/>
        </w:rPr>
        <w:t>e</w:t>
      </w:r>
      <w:r w:rsidR="00DF187C" w:rsidRPr="00DF187C">
        <w:rPr>
          <w:rFonts w:ascii="Times New Roman" w:eastAsia="MS Gothic" w:hAnsi="Times New Roman" w:cs="Times New Roman"/>
          <w:b/>
        </w:rPr>
        <w:t>lnej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A4028F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A4028F">
        <w:trPr>
          <w:trHeight w:val="939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A4028F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A4028F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A4028F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A4028F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A4028F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A4028F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A4028F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A4028F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A4028F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A4028F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A4028F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A4028F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A4028F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>činnosť je zaradená do kategórie priemys</w:t>
      </w:r>
      <w:r w:rsidR="00A4028F">
        <w:rPr>
          <w:rFonts w:ascii="Times New Roman" w:eastAsia="MS Gothic" w:hAnsi="Times New Roman" w:cs="Times New Roman"/>
          <w:b/>
        </w:rPr>
        <w:t>e</w:t>
      </w:r>
      <w:r w:rsidRPr="00A54F83">
        <w:rPr>
          <w:rFonts w:ascii="Times New Roman" w:eastAsia="MS Gothic" w:hAnsi="Times New Roman" w:cs="Times New Roman"/>
          <w:b/>
        </w:rPr>
        <w:t>lnej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>Informácie týkajúce sa účtovnej jednotky, na ktorú sa vzťahuje § 23d ods. 6 ZoÚ, jej činnosť je zaradená do kategórie priemys</w:t>
      </w:r>
      <w:r w:rsidR="00A4028F">
        <w:rPr>
          <w:rFonts w:ascii="Times New Roman" w:eastAsia="MS Gothic" w:hAnsi="Times New Roman" w:cs="Times New Roman"/>
          <w:b/>
        </w:rPr>
        <w:t>e</w:t>
      </w:r>
      <w:r w:rsidRPr="00FB3281">
        <w:rPr>
          <w:rFonts w:ascii="Times New Roman" w:eastAsia="MS Gothic" w:hAnsi="Times New Roman" w:cs="Times New Roman"/>
          <w:b/>
        </w:rPr>
        <w:t>lnej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19EF" w:rsidRDefault="004219EF" w:rsidP="00CE03EC">
      <w:pPr>
        <w:spacing w:after="0" w:line="240" w:lineRule="auto"/>
      </w:pPr>
      <w:r>
        <w:separator/>
      </w:r>
    </w:p>
  </w:endnote>
  <w:endnote w:type="continuationSeparator" w:id="0">
    <w:p w:rsidR="004219EF" w:rsidRDefault="004219E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6CE" w:rsidRDefault="001056CE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7D5CCE">
      <w:rPr>
        <w:b/>
        <w:bCs/>
        <w:noProof/>
      </w:rPr>
      <w:t>8</w:t>
    </w:r>
    <w:r>
      <w:rPr>
        <w:b/>
        <w:bCs/>
      </w:rPr>
      <w:fldChar w:fldCharType="end"/>
    </w:r>
    <w:r>
      <w:t xml:space="preserve"> z </w:t>
    </w:r>
    <w:fldSimple w:instr="NUMPAGES  \* Arabic  \* MERGEFORMAT">
      <w:r w:rsidR="007D5CCE" w:rsidRPr="007D5CCE">
        <w:rPr>
          <w:b/>
          <w:bCs/>
          <w:noProof/>
        </w:rPr>
        <w:t>15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19EF" w:rsidRDefault="004219EF" w:rsidP="00CE03EC">
      <w:pPr>
        <w:spacing w:after="0" w:line="240" w:lineRule="auto"/>
      </w:pPr>
      <w:r>
        <w:separator/>
      </w:r>
    </w:p>
  </w:footnote>
  <w:footnote w:type="continuationSeparator" w:id="0">
    <w:p w:rsidR="004219EF" w:rsidRDefault="004219E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9614" w:type="dxa"/>
      <w:tblLayout w:type="fixed"/>
      <w:tblLook w:val="04A0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1056CE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1056CE" w:rsidRPr="0018540B" w:rsidRDefault="001056CE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1056CE" w:rsidRPr="0018540B" w:rsidRDefault="001056CE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1056CE" w:rsidRPr="0018540B" w:rsidRDefault="001056C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1056CE" w:rsidRPr="0018540B" w:rsidRDefault="001056C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1056CE" w:rsidRPr="0018540B" w:rsidRDefault="001056C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1056CE" w:rsidRPr="0018540B" w:rsidRDefault="001056C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1056CE" w:rsidRPr="0018540B" w:rsidRDefault="001056C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1056CE" w:rsidRPr="0018540B" w:rsidRDefault="001056C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1056CE" w:rsidRPr="0018540B" w:rsidRDefault="001056C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1056CE" w:rsidRPr="0018540B" w:rsidRDefault="001056C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1056CE" w:rsidRPr="0018540B" w:rsidRDefault="001056CE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1056CE" w:rsidRPr="0018540B" w:rsidRDefault="001056C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1056CE" w:rsidRPr="0018540B" w:rsidRDefault="001056C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1056CE" w:rsidRPr="0018540B" w:rsidRDefault="001056C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1056CE" w:rsidRPr="0018540B" w:rsidRDefault="001056C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1056CE" w:rsidRPr="0018540B" w:rsidRDefault="001056C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1056CE" w:rsidRPr="0018540B" w:rsidRDefault="001056C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1056CE" w:rsidRPr="0018540B" w:rsidRDefault="001056C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1056CE" w:rsidRPr="0018540B" w:rsidRDefault="001056C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1056CE" w:rsidRPr="0018540B" w:rsidRDefault="001056C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1056CE" w:rsidRPr="0018540B" w:rsidRDefault="001056C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3</w:t>
          </w:r>
        </w:p>
      </w:tc>
    </w:tr>
  </w:tbl>
  <w:p w:rsidR="001056CE" w:rsidRPr="00CE03EC" w:rsidRDefault="001056CE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47AF6"/>
    <w:rsid w:val="00090EEC"/>
    <w:rsid w:val="000A5A92"/>
    <w:rsid w:val="000B4576"/>
    <w:rsid w:val="000D4186"/>
    <w:rsid w:val="000D561E"/>
    <w:rsid w:val="001056CE"/>
    <w:rsid w:val="00156EEC"/>
    <w:rsid w:val="00173C34"/>
    <w:rsid w:val="00182ED7"/>
    <w:rsid w:val="0018540B"/>
    <w:rsid w:val="00195651"/>
    <w:rsid w:val="001D099A"/>
    <w:rsid w:val="001D4FB8"/>
    <w:rsid w:val="00212400"/>
    <w:rsid w:val="00223286"/>
    <w:rsid w:val="002718B4"/>
    <w:rsid w:val="002D249B"/>
    <w:rsid w:val="002E2695"/>
    <w:rsid w:val="00360F88"/>
    <w:rsid w:val="003A2A62"/>
    <w:rsid w:val="003B6528"/>
    <w:rsid w:val="003C3903"/>
    <w:rsid w:val="003D2C52"/>
    <w:rsid w:val="003E68B6"/>
    <w:rsid w:val="003F3E00"/>
    <w:rsid w:val="003F5AF5"/>
    <w:rsid w:val="00414FB4"/>
    <w:rsid w:val="004219EF"/>
    <w:rsid w:val="00453987"/>
    <w:rsid w:val="004701FB"/>
    <w:rsid w:val="004B779D"/>
    <w:rsid w:val="00504DBD"/>
    <w:rsid w:val="00547F9F"/>
    <w:rsid w:val="005877C7"/>
    <w:rsid w:val="005B6C12"/>
    <w:rsid w:val="005C3050"/>
    <w:rsid w:val="00600C1D"/>
    <w:rsid w:val="00621534"/>
    <w:rsid w:val="00656664"/>
    <w:rsid w:val="00690DCB"/>
    <w:rsid w:val="006D2068"/>
    <w:rsid w:val="006E4085"/>
    <w:rsid w:val="006F5D0C"/>
    <w:rsid w:val="00740C91"/>
    <w:rsid w:val="00787C52"/>
    <w:rsid w:val="007A588C"/>
    <w:rsid w:val="007C37DE"/>
    <w:rsid w:val="007D5CCE"/>
    <w:rsid w:val="00811FFA"/>
    <w:rsid w:val="008200B8"/>
    <w:rsid w:val="0083794D"/>
    <w:rsid w:val="0084021C"/>
    <w:rsid w:val="008774C4"/>
    <w:rsid w:val="008777C2"/>
    <w:rsid w:val="008E4E28"/>
    <w:rsid w:val="00900440"/>
    <w:rsid w:val="00902C67"/>
    <w:rsid w:val="00923190"/>
    <w:rsid w:val="00950342"/>
    <w:rsid w:val="00985F05"/>
    <w:rsid w:val="00986157"/>
    <w:rsid w:val="00994678"/>
    <w:rsid w:val="00997389"/>
    <w:rsid w:val="009A274C"/>
    <w:rsid w:val="009D60B5"/>
    <w:rsid w:val="009E6AD6"/>
    <w:rsid w:val="009F1252"/>
    <w:rsid w:val="00A00A79"/>
    <w:rsid w:val="00A100E4"/>
    <w:rsid w:val="00A4028F"/>
    <w:rsid w:val="00A54F83"/>
    <w:rsid w:val="00A562DA"/>
    <w:rsid w:val="00A60D37"/>
    <w:rsid w:val="00A65198"/>
    <w:rsid w:val="00AB50B0"/>
    <w:rsid w:val="00AE313E"/>
    <w:rsid w:val="00AF1BE2"/>
    <w:rsid w:val="00B05B9D"/>
    <w:rsid w:val="00B60893"/>
    <w:rsid w:val="00B832B9"/>
    <w:rsid w:val="00BE3A69"/>
    <w:rsid w:val="00C21550"/>
    <w:rsid w:val="00C45AF1"/>
    <w:rsid w:val="00C5195B"/>
    <w:rsid w:val="00C54666"/>
    <w:rsid w:val="00C95CEE"/>
    <w:rsid w:val="00CD1824"/>
    <w:rsid w:val="00CE03EC"/>
    <w:rsid w:val="00D06A5E"/>
    <w:rsid w:val="00D0740C"/>
    <w:rsid w:val="00D77AF9"/>
    <w:rsid w:val="00D92374"/>
    <w:rsid w:val="00DC3B5F"/>
    <w:rsid w:val="00DF187C"/>
    <w:rsid w:val="00E03DFF"/>
    <w:rsid w:val="00E42DF0"/>
    <w:rsid w:val="00E84CA1"/>
    <w:rsid w:val="00ED71A7"/>
    <w:rsid w:val="00FB3281"/>
    <w:rsid w:val="00FB4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95CE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15</Pages>
  <Words>2922</Words>
  <Characters>16660</Characters>
  <Application>Microsoft Office Word</Application>
  <DocSecurity>0</DocSecurity>
  <Lines>138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hblazeniakova</cp:lastModifiedBy>
  <cp:revision>6</cp:revision>
  <cp:lastPrinted>2020-03-26T13:34:00Z</cp:lastPrinted>
  <dcterms:created xsi:type="dcterms:W3CDTF">2020-03-26T11:58:00Z</dcterms:created>
  <dcterms:modified xsi:type="dcterms:W3CDTF">2020-03-26T13:34:00Z</dcterms:modified>
</cp:coreProperties>
</file>