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53F67" w:rsidRPr="002E444B" w:rsidRDefault="00853F67" w:rsidP="00297DB7">
      <w:pPr>
        <w:tabs>
          <w:tab w:val="left" w:pos="9000"/>
        </w:tabs>
        <w:jc w:val="center"/>
        <w:rPr>
          <w:rFonts w:ascii="Arial" w:hAnsi="Arial" w:cs="Arial"/>
          <w:b/>
          <w:sz w:val="28"/>
          <w:szCs w:val="28"/>
        </w:rPr>
      </w:pPr>
      <w:r w:rsidRPr="002E444B">
        <w:rPr>
          <w:rFonts w:ascii="Arial" w:hAnsi="Arial" w:cs="Arial"/>
          <w:b/>
          <w:sz w:val="28"/>
          <w:szCs w:val="28"/>
        </w:rPr>
        <w:t>Poznámky k účtovnej závierke</w:t>
      </w:r>
    </w:p>
    <w:p w:rsidR="00853F67" w:rsidRPr="002E444B" w:rsidRDefault="00853F67" w:rsidP="00BB76BC">
      <w:pPr>
        <w:jc w:val="center"/>
        <w:rPr>
          <w:rFonts w:ascii="Arial" w:hAnsi="Arial" w:cs="Arial"/>
          <w:b/>
          <w:i/>
          <w:color w:val="FF0000"/>
          <w:sz w:val="28"/>
          <w:szCs w:val="28"/>
        </w:rPr>
      </w:pPr>
      <w:r w:rsidRPr="002E444B">
        <w:rPr>
          <w:rFonts w:ascii="Arial" w:hAnsi="Arial" w:cs="Arial"/>
          <w:b/>
          <w:sz w:val="28"/>
          <w:szCs w:val="28"/>
        </w:rPr>
        <w:t xml:space="preserve">zostavenej k 31. decembru </w:t>
      </w:r>
      <w:r>
        <w:rPr>
          <w:rFonts w:ascii="Arial" w:hAnsi="Arial" w:cs="Arial"/>
          <w:b/>
          <w:iCs/>
          <w:sz w:val="28"/>
          <w:szCs w:val="28"/>
        </w:rPr>
        <w:t>2019</w:t>
      </w:r>
    </w:p>
    <w:p w:rsidR="00853F67" w:rsidRPr="002E444B" w:rsidRDefault="00853F67" w:rsidP="00EC250D">
      <w:pPr>
        <w:pStyle w:val="odstavec"/>
      </w:pPr>
    </w:p>
    <w:p w:rsidR="00853F67" w:rsidRPr="002E444B" w:rsidRDefault="00853F67" w:rsidP="00EC250D">
      <w:pPr>
        <w:pStyle w:val="odstavec"/>
      </w:pPr>
    </w:p>
    <w:p w:rsidR="00853F67" w:rsidRPr="002E444B" w:rsidRDefault="00853F67" w:rsidP="006F7C7C">
      <w:pPr>
        <w:pStyle w:val="Heading1"/>
        <w:rPr>
          <w:rFonts w:ascii="Arial" w:hAnsi="Arial"/>
        </w:rPr>
      </w:pPr>
      <w:r w:rsidRPr="002E444B">
        <w:rPr>
          <w:rFonts w:ascii="Arial" w:hAnsi="Arial"/>
        </w:rPr>
        <w:t>ZÁKLADNÉ INFORMÁCIE</w:t>
      </w:r>
    </w:p>
    <w:p w:rsidR="00853F67" w:rsidRPr="002E444B" w:rsidRDefault="00853F67" w:rsidP="001A02BF">
      <w:pPr>
        <w:pStyle w:val="Heading2"/>
        <w:rPr>
          <w:rFonts w:ascii="Arial" w:hAnsi="Arial"/>
        </w:rPr>
      </w:pPr>
      <w:r w:rsidRPr="002E444B">
        <w:rPr>
          <w:rFonts w:ascii="Arial" w:hAnsi="Arial"/>
        </w:rPr>
        <w:t>Obchodné meno a sídlo</w:t>
      </w:r>
    </w:p>
    <w:p w:rsidR="00853F67" w:rsidRPr="00104557" w:rsidRDefault="00853F67" w:rsidP="00EC250D">
      <w:pPr>
        <w:pStyle w:val="odstavec"/>
        <w:rPr>
          <w:b/>
        </w:rPr>
      </w:pPr>
      <w:r w:rsidRPr="00104557">
        <w:rPr>
          <w:b/>
        </w:rPr>
        <w:t>OZI CONSULTING, s.r.o.</w:t>
      </w:r>
    </w:p>
    <w:p w:rsidR="00853F67" w:rsidRPr="00104557" w:rsidRDefault="00853F67" w:rsidP="00EC250D">
      <w:pPr>
        <w:pStyle w:val="odstavec"/>
        <w:rPr>
          <w:b/>
        </w:rPr>
      </w:pPr>
      <w:r w:rsidRPr="00104557">
        <w:rPr>
          <w:b/>
        </w:rPr>
        <w:t>Októbrová 6000/5A</w:t>
      </w:r>
    </w:p>
    <w:p w:rsidR="00853F67" w:rsidRPr="00104557" w:rsidRDefault="00853F67" w:rsidP="00EC250D">
      <w:pPr>
        <w:pStyle w:val="odstavec"/>
        <w:rPr>
          <w:b/>
        </w:rPr>
      </w:pPr>
      <w:r w:rsidRPr="00104557">
        <w:rPr>
          <w:b/>
        </w:rPr>
        <w:t xml:space="preserve">929 01 Dunajská Streda </w:t>
      </w:r>
    </w:p>
    <w:p w:rsidR="00853F67" w:rsidRDefault="00853F67" w:rsidP="00EC250D">
      <w:pPr>
        <w:pStyle w:val="odstavec"/>
      </w:pPr>
    </w:p>
    <w:p w:rsidR="00853F67" w:rsidRPr="002E444B" w:rsidRDefault="00853F67" w:rsidP="00EC250D">
      <w:pPr>
        <w:pStyle w:val="odstavec"/>
      </w:pPr>
    </w:p>
    <w:p w:rsidR="00853F67" w:rsidRDefault="00853F67" w:rsidP="009B7556">
      <w:pPr>
        <w:pStyle w:val="odstavec"/>
        <w:rPr>
          <w:color w:val="000000"/>
        </w:rPr>
      </w:pPr>
      <w:r w:rsidRPr="002E444B">
        <w:t xml:space="preserve">Spoločnosť </w:t>
      </w:r>
      <w:r>
        <w:t xml:space="preserve">OZI CONSULTING s.r.o. (ďalej len „Spoločnosť“) bola </w:t>
      </w:r>
      <w:r w:rsidRPr="009B7556">
        <w:rPr>
          <w:color w:val="000000"/>
        </w:rPr>
        <w:t xml:space="preserve"> do</w:t>
      </w:r>
      <w:r>
        <w:t xml:space="preserve"> Obchodného registra </w:t>
      </w:r>
      <w:r>
        <w:rPr>
          <w:color w:val="000000"/>
        </w:rPr>
        <w:t xml:space="preserve">zapísaná 08.januára  </w:t>
      </w:r>
      <w:r w:rsidRPr="009B7556">
        <w:rPr>
          <w:color w:val="000000"/>
        </w:rPr>
        <w:t xml:space="preserve"> 201</w:t>
      </w:r>
      <w:r>
        <w:rPr>
          <w:color w:val="000000"/>
        </w:rPr>
        <w:t xml:space="preserve">0 </w:t>
      </w:r>
      <w:r w:rsidRPr="009B7556">
        <w:rPr>
          <w:i/>
          <w:color w:val="000000"/>
        </w:rPr>
        <w:t xml:space="preserve"> </w:t>
      </w:r>
      <w:r w:rsidRPr="009B7556">
        <w:rPr>
          <w:color w:val="000000"/>
        </w:rPr>
        <w:t>(Obchodný</w:t>
      </w:r>
      <w:r w:rsidRPr="002E444B">
        <w:t xml:space="preserve"> register </w:t>
      </w:r>
      <w:r>
        <w:rPr>
          <w:color w:val="000000"/>
        </w:rPr>
        <w:t>Okresného súdu Trnava , oddiel Sro, vložka č. 24885/ T</w:t>
      </w:r>
      <w:r w:rsidRPr="009B7556">
        <w:rPr>
          <w:color w:val="000000"/>
        </w:rPr>
        <w:t>).</w:t>
      </w:r>
      <w:r>
        <w:rPr>
          <w:color w:val="000000"/>
        </w:rPr>
        <w:t xml:space="preserve"> </w:t>
      </w:r>
    </w:p>
    <w:p w:rsidR="00853F67" w:rsidRDefault="00853F67" w:rsidP="009B7556">
      <w:pPr>
        <w:pStyle w:val="odstavec"/>
        <w:rPr>
          <w:color w:val="000000"/>
        </w:rPr>
      </w:pPr>
    </w:p>
    <w:p w:rsidR="00853F67" w:rsidRPr="009B7556" w:rsidRDefault="00853F67" w:rsidP="009B7556">
      <w:pPr>
        <w:pStyle w:val="odstavec"/>
        <w:rPr>
          <w:color w:val="000000"/>
        </w:rPr>
      </w:pPr>
      <w:r>
        <w:rPr>
          <w:color w:val="000000"/>
        </w:rPr>
        <w:t xml:space="preserve">Spoločnosť spĺňa definíciu mikro účtovnej jednotky </w:t>
      </w:r>
      <w:r w:rsidRPr="002E444B">
        <w:t>podľa § </w:t>
      </w:r>
      <w:r>
        <w:t>2</w:t>
      </w:r>
      <w:r w:rsidRPr="002E444B">
        <w:t xml:space="preserve"> ods. 6 zákona NR SR č. 431/2002 Z.z. o účtovníctve (ďalej len „zákon o účtovníctve“)</w:t>
      </w:r>
      <w:r>
        <w:t>.</w:t>
      </w:r>
    </w:p>
    <w:p w:rsidR="00853F67" w:rsidRPr="002E444B" w:rsidRDefault="00853F67" w:rsidP="00EC250D">
      <w:pPr>
        <w:pStyle w:val="odstavec"/>
      </w:pPr>
    </w:p>
    <w:p w:rsidR="00853F67" w:rsidRPr="002E444B" w:rsidRDefault="00853F67" w:rsidP="001A02BF">
      <w:pPr>
        <w:pStyle w:val="Heading2"/>
        <w:rPr>
          <w:rFonts w:ascii="Arial" w:hAnsi="Arial"/>
        </w:rPr>
      </w:pPr>
      <w:r w:rsidRPr="002E444B">
        <w:rPr>
          <w:rFonts w:ascii="Arial" w:hAnsi="Arial"/>
        </w:rPr>
        <w:t>Hlavné činnosti Spoločnosti podľa výpisu z Obchodného registra</w:t>
      </w:r>
    </w:p>
    <w:p w:rsidR="00853F67" w:rsidRPr="009B7556" w:rsidRDefault="00853F67" w:rsidP="00E27339">
      <w:pPr>
        <w:pStyle w:val="odstavec"/>
      </w:pPr>
      <w:r w:rsidRPr="002E444B">
        <w:t>-</w:t>
      </w:r>
      <w:r w:rsidRPr="009B7556">
        <w:t xml:space="preserve"> </w:t>
      </w:r>
      <w:r>
        <w:t>účtovnícke činnosti, vedenie účtovných kníh, poradenstvo SK NACE 69.20.0</w:t>
      </w:r>
    </w:p>
    <w:p w:rsidR="00853F67" w:rsidRPr="002E444B" w:rsidRDefault="00853F67" w:rsidP="00EC250D">
      <w:pPr>
        <w:pStyle w:val="odstavec"/>
      </w:pPr>
    </w:p>
    <w:p w:rsidR="00853F67" w:rsidRPr="009B7556" w:rsidRDefault="00853F67" w:rsidP="001A02BF">
      <w:pPr>
        <w:pStyle w:val="Heading2"/>
        <w:rPr>
          <w:rFonts w:ascii="Arial" w:hAnsi="Arial"/>
          <w:color w:val="000000"/>
        </w:rPr>
      </w:pPr>
      <w:r w:rsidRPr="009B7556">
        <w:rPr>
          <w:rFonts w:ascii="Arial" w:hAnsi="Arial"/>
          <w:color w:val="000000"/>
        </w:rPr>
        <w:t>Neobmedzené ručenie</w:t>
      </w:r>
    </w:p>
    <w:p w:rsidR="00853F67" w:rsidRPr="009B7556" w:rsidRDefault="00853F67" w:rsidP="006A14AA">
      <w:pPr>
        <w:pStyle w:val="Heading2"/>
        <w:numPr>
          <w:ilvl w:val="0"/>
          <w:numId w:val="0"/>
        </w:numPr>
        <w:ind w:left="425"/>
        <w:rPr>
          <w:rFonts w:ascii="Arial" w:hAnsi="Arial"/>
          <w:b w:val="0"/>
          <w:color w:val="000000"/>
        </w:rPr>
      </w:pPr>
      <w:r w:rsidRPr="009B7556">
        <w:rPr>
          <w:rFonts w:ascii="Arial" w:hAnsi="Arial"/>
          <w:b w:val="0"/>
          <w:color w:val="000000"/>
        </w:rPr>
        <w:t>Spoločnosť nie je neobmedzene ručiacim spoločníkom v iných účtovných jednotkách.</w:t>
      </w:r>
    </w:p>
    <w:p w:rsidR="00853F67" w:rsidRPr="002E444B" w:rsidRDefault="00853F67" w:rsidP="001A02BF">
      <w:pPr>
        <w:pStyle w:val="Heading2"/>
        <w:tabs>
          <w:tab w:val="clear" w:pos="425"/>
        </w:tabs>
        <w:rPr>
          <w:rFonts w:ascii="Arial" w:hAnsi="Arial"/>
        </w:rPr>
      </w:pPr>
      <w:r w:rsidRPr="002E444B">
        <w:rPr>
          <w:rFonts w:ascii="Arial" w:hAnsi="Arial"/>
        </w:rPr>
        <w:t>Priemerný počet zamestnancov</w:t>
      </w:r>
    </w:p>
    <w:p w:rsidR="00853F67" w:rsidRPr="002E444B" w:rsidRDefault="00853F67" w:rsidP="00EC250D">
      <w:pPr>
        <w:pStyle w:val="odstavec"/>
      </w:pPr>
      <w:r w:rsidRPr="002E444B">
        <w:t xml:space="preserve">Spoločnosť mala </w:t>
      </w:r>
      <w:r>
        <w:t xml:space="preserve">k 31. decembru 2019  -  2 zamestnancov </w:t>
      </w:r>
    </w:p>
    <w:p w:rsidR="00853F67" w:rsidRPr="002E444B" w:rsidRDefault="00853F67" w:rsidP="00EC250D">
      <w:pPr>
        <w:pStyle w:val="odstavec"/>
      </w:pPr>
    </w:p>
    <w:p w:rsidR="00853F67" w:rsidRPr="002E444B" w:rsidRDefault="00853F67" w:rsidP="001A02BF">
      <w:pPr>
        <w:pStyle w:val="Heading2"/>
        <w:tabs>
          <w:tab w:val="clear" w:pos="425"/>
        </w:tabs>
        <w:rPr>
          <w:rFonts w:ascii="Arial" w:hAnsi="Arial"/>
        </w:rPr>
      </w:pPr>
      <w:r w:rsidRPr="002E444B">
        <w:rPr>
          <w:rFonts w:ascii="Arial" w:hAnsi="Arial"/>
        </w:rPr>
        <w:t>Právny dôvod na zostavenie účtovnej závierky</w:t>
      </w:r>
    </w:p>
    <w:p w:rsidR="00853F67" w:rsidRPr="002E444B" w:rsidRDefault="00853F67" w:rsidP="00EC250D">
      <w:pPr>
        <w:pStyle w:val="odstavec"/>
      </w:pPr>
      <w:r w:rsidRPr="002E444B">
        <w:t xml:space="preserve">Účtovná závierka Spoločnosti k 31. decembru </w:t>
      </w:r>
      <w:r>
        <w:t>2019</w:t>
      </w:r>
      <w:r w:rsidRPr="002E444B">
        <w:t xml:space="preserve"> je zostavená ako riadna účtovná závierka podľa § 17 ods. 6 zákon</w:t>
      </w:r>
      <w:r>
        <w:t>a o účtovníctve</w:t>
      </w:r>
      <w:r w:rsidRPr="002E444B">
        <w:t xml:space="preserve"> za účtovné obdobie od </w:t>
      </w:r>
      <w:r>
        <w:t>01. 01. 2019</w:t>
      </w:r>
      <w:r w:rsidRPr="002E444B">
        <w:t xml:space="preserve"> do 31. </w:t>
      </w:r>
      <w:r>
        <w:t>12.</w:t>
      </w:r>
      <w:r w:rsidRPr="002E444B">
        <w:t xml:space="preserve"> </w:t>
      </w:r>
      <w:r>
        <w:t>2019</w:t>
      </w:r>
      <w:r w:rsidRPr="002E444B">
        <w:t>.</w:t>
      </w:r>
    </w:p>
    <w:p w:rsidR="00853F67" w:rsidRPr="002E444B" w:rsidRDefault="00853F67" w:rsidP="001A02BF">
      <w:pPr>
        <w:rPr>
          <w:rFonts w:ascii="Arial" w:hAnsi="Arial" w:cs="Arial"/>
          <w:sz w:val="20"/>
          <w:szCs w:val="20"/>
        </w:rPr>
      </w:pPr>
    </w:p>
    <w:p w:rsidR="00853F67" w:rsidRPr="002E444B" w:rsidRDefault="00853F67" w:rsidP="00EC250D">
      <w:pPr>
        <w:pStyle w:val="odstavec"/>
      </w:pPr>
    </w:p>
    <w:p w:rsidR="00853F67" w:rsidRPr="002E444B" w:rsidRDefault="00853F67" w:rsidP="006F7C7C">
      <w:pPr>
        <w:pStyle w:val="Heading1"/>
        <w:rPr>
          <w:rFonts w:ascii="Arial" w:hAnsi="Arial"/>
        </w:rPr>
      </w:pPr>
      <w:r w:rsidRPr="002E444B">
        <w:rPr>
          <w:rFonts w:ascii="Arial" w:hAnsi="Arial"/>
        </w:rPr>
        <w:t>ORGÁNY A </w:t>
      </w:r>
      <w:r w:rsidRPr="009B7556">
        <w:rPr>
          <w:rFonts w:ascii="Arial" w:hAnsi="Arial"/>
          <w:color w:val="000000"/>
        </w:rPr>
        <w:t>SPOLOČNÍCI</w:t>
      </w:r>
      <w:r w:rsidRPr="002E444B">
        <w:rPr>
          <w:rFonts w:ascii="Arial" w:hAnsi="Arial"/>
          <w:i/>
          <w:color w:val="FF0000"/>
        </w:rPr>
        <w:t xml:space="preserve"> </w:t>
      </w:r>
      <w:r w:rsidRPr="002E444B">
        <w:rPr>
          <w:rFonts w:ascii="Arial" w:hAnsi="Arial"/>
        </w:rPr>
        <w:t>SPOLOČNOSTI</w:t>
      </w:r>
    </w:p>
    <w:p w:rsidR="00853F67" w:rsidRPr="002E444B" w:rsidRDefault="00853F67" w:rsidP="001A02BF">
      <w:pPr>
        <w:pStyle w:val="Heading2"/>
        <w:rPr>
          <w:rFonts w:ascii="Arial" w:hAnsi="Arial"/>
        </w:rPr>
      </w:pPr>
      <w:r w:rsidRPr="002E444B">
        <w:rPr>
          <w:rFonts w:ascii="Arial" w:hAnsi="Arial"/>
        </w:rPr>
        <w:t xml:space="preserve">Orgány Spoločnosti </w:t>
      </w:r>
      <w:r>
        <w:rPr>
          <w:rFonts w:ascii="Arial" w:hAnsi="Arial"/>
          <w:b w:val="0"/>
          <w:i/>
          <w:color w:val="FF0000"/>
        </w:rPr>
        <w:t xml:space="preserve"> </w:t>
      </w:r>
    </w:p>
    <w:p w:rsidR="00853F67" w:rsidRDefault="00853F67" w:rsidP="00EC250D">
      <w:pPr>
        <w:pStyle w:val="odstavec"/>
      </w:pPr>
      <w:r w:rsidRPr="002E444B">
        <w:t>Konatelia:</w:t>
      </w:r>
      <w:r>
        <w:tab/>
      </w:r>
      <w:r>
        <w:tab/>
        <w:t xml:space="preserve">Mgr. </w:t>
      </w:r>
      <w:smartTag w:uri="urn:schemas-microsoft-com:office:smarttags" w:element="PersonName">
        <w:smartTagPr>
          <w:attr w:name="ProductID" w:val="Beata Ozorák"/>
        </w:smartTagPr>
        <w:r>
          <w:t>Beata Ozorák</w:t>
        </w:r>
      </w:smartTag>
      <w:r>
        <w:t xml:space="preserve"> </w:t>
      </w:r>
    </w:p>
    <w:p w:rsidR="00853F67" w:rsidRDefault="00853F67" w:rsidP="00EC250D">
      <w:pPr>
        <w:pStyle w:val="odstavec"/>
      </w:pPr>
      <w:r>
        <w:t xml:space="preserve">Spoločníci :            Mgr. </w:t>
      </w:r>
      <w:smartTag w:uri="urn:schemas-microsoft-com:office:smarttags" w:element="PersonName">
        <w:smartTagPr>
          <w:attr w:name="ProductID" w:val="Beata Ozorák"/>
        </w:smartTagPr>
        <w:r>
          <w:t>Beata Ozorák</w:t>
        </w:r>
      </w:smartTag>
    </w:p>
    <w:p w:rsidR="00853F67" w:rsidRPr="002E444B" w:rsidRDefault="00853F67" w:rsidP="00EC250D">
      <w:pPr>
        <w:pStyle w:val="odstavec"/>
      </w:pPr>
      <w:r>
        <w:t xml:space="preserve">                              Ladislav Ozorák </w:t>
      </w:r>
    </w:p>
    <w:p w:rsidR="00853F67" w:rsidRPr="002E444B" w:rsidRDefault="00853F67" w:rsidP="00EC250D">
      <w:pPr>
        <w:pStyle w:val="odstavec"/>
      </w:pPr>
    </w:p>
    <w:p w:rsidR="00853F67" w:rsidRPr="002E444B" w:rsidRDefault="00853F67" w:rsidP="0062158C">
      <w:pPr>
        <w:pStyle w:val="Heading2"/>
        <w:rPr>
          <w:rFonts w:ascii="Arial" w:hAnsi="Arial"/>
        </w:rPr>
      </w:pPr>
      <w:r w:rsidRPr="009B7556">
        <w:rPr>
          <w:rFonts w:ascii="Arial" w:hAnsi="Arial"/>
          <w:color w:val="000000"/>
        </w:rPr>
        <w:t>Spoločníci</w:t>
      </w:r>
      <w:r w:rsidRPr="002E444B">
        <w:rPr>
          <w:rFonts w:ascii="Arial" w:hAnsi="Arial"/>
        </w:rPr>
        <w:t xml:space="preserve"> Spoločnosti</w:t>
      </w:r>
    </w:p>
    <w:p w:rsidR="00853F67" w:rsidRPr="002E444B" w:rsidRDefault="00853F67" w:rsidP="00EC250D">
      <w:pPr>
        <w:pStyle w:val="odstavec"/>
      </w:pPr>
      <w:r w:rsidRPr="002E444B">
        <w:t xml:space="preserve">Štruktúra </w:t>
      </w:r>
      <w:r w:rsidRPr="009B7556">
        <w:rPr>
          <w:iCs/>
          <w:color w:val="000000"/>
        </w:rPr>
        <w:t>spoločníkov</w:t>
      </w:r>
      <w:r w:rsidRPr="002E444B">
        <w:t xml:space="preserve"> Spoločnosti k 31. decembru </w:t>
      </w:r>
      <w:r>
        <w:rPr>
          <w:iCs/>
        </w:rPr>
        <w:t>2018</w:t>
      </w:r>
      <w:r w:rsidRPr="002E444B">
        <w:t>:</w:t>
      </w:r>
    </w:p>
    <w:p w:rsidR="00853F67" w:rsidRPr="002E444B" w:rsidRDefault="00853F67" w:rsidP="001A02BF">
      <w:pPr>
        <w:rPr>
          <w:rFonts w:ascii="Arial" w:hAnsi="Arial" w:cs="Arial"/>
          <w:sz w:val="20"/>
          <w:szCs w:val="20"/>
        </w:rPr>
      </w:pPr>
    </w:p>
    <w:tbl>
      <w:tblPr>
        <w:tblW w:w="9286" w:type="dxa"/>
        <w:tblInd w:w="434" w:type="dxa"/>
        <w:tblLayout w:type="fixed"/>
        <w:tblCellMar>
          <w:left w:w="0" w:type="dxa"/>
          <w:right w:w="0" w:type="dxa"/>
        </w:tblCellMar>
        <w:tblLook w:val="0000"/>
      </w:tblPr>
      <w:tblGrid>
        <w:gridCol w:w="3706"/>
        <w:gridCol w:w="1800"/>
        <w:gridCol w:w="1800"/>
        <w:gridCol w:w="1980"/>
      </w:tblGrid>
      <w:tr w:rsidR="00853F67" w:rsidRPr="002E444B">
        <w:trPr>
          <w:cantSplit/>
        </w:trPr>
        <w:tc>
          <w:tcPr>
            <w:tcW w:w="3706" w:type="dxa"/>
          </w:tcPr>
          <w:p w:rsidR="00853F67" w:rsidRPr="002E444B" w:rsidRDefault="00853F67" w:rsidP="00DD107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3600" w:type="dxa"/>
            <w:gridSpan w:val="2"/>
          </w:tcPr>
          <w:p w:rsidR="00853F67" w:rsidRPr="002E444B" w:rsidRDefault="00853F67" w:rsidP="00DD1079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sz w:val="18"/>
                <w:szCs w:val="18"/>
              </w:rPr>
              <w:br/>
              <w:t>Výška podielu na základnom imaní</w:t>
            </w:r>
          </w:p>
        </w:tc>
        <w:tc>
          <w:tcPr>
            <w:tcW w:w="1980" w:type="dxa"/>
          </w:tcPr>
          <w:p w:rsidR="00853F67" w:rsidRPr="002E444B" w:rsidRDefault="00853F67" w:rsidP="008C7E86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sz w:val="18"/>
                <w:szCs w:val="18"/>
              </w:rPr>
              <w:t>Výška hlasovacích práv</w:t>
            </w:r>
          </w:p>
        </w:tc>
      </w:tr>
      <w:tr w:rsidR="00853F67" w:rsidRPr="002E444B">
        <w:trPr>
          <w:cantSplit/>
        </w:trPr>
        <w:tc>
          <w:tcPr>
            <w:tcW w:w="3706" w:type="dxa"/>
            <w:tcBorders>
              <w:bottom w:val="single" w:sz="4" w:space="0" w:color="auto"/>
            </w:tcBorders>
            <w:vAlign w:val="center"/>
          </w:tcPr>
          <w:p w:rsidR="00853F67" w:rsidRPr="002E444B" w:rsidRDefault="00853F67" w:rsidP="00DD107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800" w:type="dxa"/>
            <w:tcBorders>
              <w:bottom w:val="single" w:sz="4" w:space="0" w:color="auto"/>
            </w:tcBorders>
            <w:vAlign w:val="center"/>
          </w:tcPr>
          <w:p w:rsidR="00853F67" w:rsidRPr="002E444B" w:rsidRDefault="00853F67" w:rsidP="00DD1079">
            <w:pPr>
              <w:ind w:left="113" w:right="57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sz w:val="18"/>
                <w:szCs w:val="18"/>
              </w:rPr>
              <w:t>v EUR</w:t>
            </w:r>
          </w:p>
        </w:tc>
        <w:tc>
          <w:tcPr>
            <w:tcW w:w="1800" w:type="dxa"/>
            <w:tcBorders>
              <w:bottom w:val="single" w:sz="4" w:space="0" w:color="auto"/>
            </w:tcBorders>
            <w:vAlign w:val="center"/>
          </w:tcPr>
          <w:p w:rsidR="00853F67" w:rsidRPr="002E444B" w:rsidRDefault="00853F67" w:rsidP="00DD1079">
            <w:pPr>
              <w:ind w:left="113" w:right="57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sz w:val="18"/>
                <w:szCs w:val="18"/>
              </w:rPr>
              <w:t>%</w:t>
            </w:r>
          </w:p>
        </w:tc>
        <w:tc>
          <w:tcPr>
            <w:tcW w:w="1980" w:type="dxa"/>
            <w:tcBorders>
              <w:bottom w:val="single" w:sz="4" w:space="0" w:color="auto"/>
            </w:tcBorders>
            <w:vAlign w:val="center"/>
          </w:tcPr>
          <w:p w:rsidR="00853F67" w:rsidRPr="002E444B" w:rsidRDefault="00853F67" w:rsidP="00DD1079">
            <w:pPr>
              <w:ind w:left="113" w:right="57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sz w:val="18"/>
                <w:szCs w:val="18"/>
              </w:rPr>
              <w:t>%</w:t>
            </w:r>
          </w:p>
        </w:tc>
      </w:tr>
      <w:tr w:rsidR="00853F67" w:rsidRPr="002E444B">
        <w:trPr>
          <w:cantSplit/>
        </w:trPr>
        <w:tc>
          <w:tcPr>
            <w:tcW w:w="3706" w:type="dxa"/>
            <w:tcBorders>
              <w:top w:val="single" w:sz="4" w:space="0" w:color="auto"/>
            </w:tcBorders>
            <w:vAlign w:val="center"/>
          </w:tcPr>
          <w:p w:rsidR="00853F67" w:rsidRPr="002E444B" w:rsidRDefault="00853F67" w:rsidP="00DD107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Ozorák Ladislav </w:t>
            </w:r>
          </w:p>
        </w:tc>
        <w:tc>
          <w:tcPr>
            <w:tcW w:w="1800" w:type="dxa"/>
            <w:tcBorders>
              <w:top w:val="single" w:sz="4" w:space="0" w:color="auto"/>
            </w:tcBorders>
            <w:vAlign w:val="center"/>
          </w:tcPr>
          <w:p w:rsidR="00853F67" w:rsidRPr="002E444B" w:rsidRDefault="00853F67" w:rsidP="00DD1079">
            <w:pPr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 xml:space="preserve">                          5 000</w:t>
            </w:r>
          </w:p>
        </w:tc>
        <w:tc>
          <w:tcPr>
            <w:tcW w:w="1800" w:type="dxa"/>
            <w:tcBorders>
              <w:top w:val="single" w:sz="4" w:space="0" w:color="auto"/>
            </w:tcBorders>
            <w:vAlign w:val="center"/>
          </w:tcPr>
          <w:p w:rsidR="00853F67" w:rsidRPr="002E444B" w:rsidRDefault="00853F67" w:rsidP="00DD1079">
            <w:pPr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 xml:space="preserve">                               50</w:t>
            </w:r>
          </w:p>
        </w:tc>
        <w:tc>
          <w:tcPr>
            <w:tcW w:w="1980" w:type="dxa"/>
            <w:tcBorders>
              <w:top w:val="single" w:sz="4" w:space="0" w:color="auto"/>
            </w:tcBorders>
            <w:vAlign w:val="center"/>
          </w:tcPr>
          <w:p w:rsidR="00853F67" w:rsidRPr="002E444B" w:rsidRDefault="00853F67" w:rsidP="00DD1079">
            <w:pPr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 xml:space="preserve">                                   50</w:t>
            </w:r>
          </w:p>
        </w:tc>
      </w:tr>
      <w:tr w:rsidR="00853F67" w:rsidRPr="002E444B">
        <w:trPr>
          <w:cantSplit/>
        </w:trPr>
        <w:tc>
          <w:tcPr>
            <w:tcW w:w="3706" w:type="dxa"/>
            <w:vAlign w:val="center"/>
          </w:tcPr>
          <w:p w:rsidR="00853F67" w:rsidRPr="002E444B" w:rsidRDefault="00853F67" w:rsidP="00DD1079">
            <w:pPr>
              <w:rPr>
                <w:rFonts w:ascii="Arial" w:hAnsi="Arial" w:cs="Arial"/>
                <w:sz w:val="18"/>
                <w:szCs w:val="18"/>
              </w:rPr>
            </w:pPr>
            <w:smartTag w:uri="urn:schemas-microsoft-com:office:smarttags" w:element="PersonName">
              <w:smartTagPr>
                <w:attr w:name="ProductID" w:val="Ozorák Beata"/>
              </w:smartTagPr>
              <w:r>
                <w:rPr>
                  <w:rFonts w:ascii="Arial" w:hAnsi="Arial" w:cs="Arial"/>
                  <w:sz w:val="18"/>
                  <w:szCs w:val="18"/>
                </w:rPr>
                <w:t>Ozorák Beata</w:t>
              </w:r>
            </w:smartTag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</w:tc>
        <w:tc>
          <w:tcPr>
            <w:tcW w:w="1800" w:type="dxa"/>
            <w:vAlign w:val="center"/>
          </w:tcPr>
          <w:p w:rsidR="00853F67" w:rsidRPr="002E444B" w:rsidRDefault="00853F67" w:rsidP="00866194">
            <w:pPr>
              <w:pStyle w:val="lines"/>
            </w:pPr>
            <w:r>
              <w:t>5 000</w:t>
            </w:r>
          </w:p>
        </w:tc>
        <w:tc>
          <w:tcPr>
            <w:tcW w:w="1800" w:type="dxa"/>
            <w:vAlign w:val="center"/>
          </w:tcPr>
          <w:p w:rsidR="00853F67" w:rsidRPr="002E444B" w:rsidRDefault="00853F67" w:rsidP="00866194">
            <w:pPr>
              <w:pStyle w:val="lines"/>
            </w:pPr>
            <w:r>
              <w:t>50</w:t>
            </w:r>
          </w:p>
        </w:tc>
        <w:tc>
          <w:tcPr>
            <w:tcW w:w="1980" w:type="dxa"/>
            <w:vAlign w:val="center"/>
          </w:tcPr>
          <w:p w:rsidR="00853F67" w:rsidRPr="002E444B" w:rsidRDefault="00853F67" w:rsidP="00866194">
            <w:pPr>
              <w:pStyle w:val="lines"/>
            </w:pPr>
            <w:r>
              <w:t>50</w:t>
            </w:r>
          </w:p>
        </w:tc>
      </w:tr>
      <w:tr w:rsidR="00853F67" w:rsidRPr="002E444B">
        <w:trPr>
          <w:cantSplit/>
          <w:trHeight w:val="360"/>
        </w:trPr>
        <w:tc>
          <w:tcPr>
            <w:tcW w:w="3706" w:type="dxa"/>
            <w:vAlign w:val="center"/>
          </w:tcPr>
          <w:p w:rsidR="00853F67" w:rsidRPr="002E444B" w:rsidRDefault="00853F67" w:rsidP="00DD107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800" w:type="dxa"/>
            <w:vAlign w:val="center"/>
          </w:tcPr>
          <w:p w:rsidR="00853F67" w:rsidRPr="002E444B" w:rsidRDefault="00853F67" w:rsidP="00DD1079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10 000</w:t>
            </w:r>
          </w:p>
        </w:tc>
        <w:tc>
          <w:tcPr>
            <w:tcW w:w="1800" w:type="dxa"/>
            <w:vAlign w:val="center"/>
          </w:tcPr>
          <w:p w:rsidR="00853F67" w:rsidRPr="002E444B" w:rsidRDefault="00853F67" w:rsidP="00DD1079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100</w:t>
            </w:r>
          </w:p>
        </w:tc>
        <w:tc>
          <w:tcPr>
            <w:tcW w:w="1980" w:type="dxa"/>
            <w:vAlign w:val="center"/>
          </w:tcPr>
          <w:p w:rsidR="00853F67" w:rsidRPr="002E444B" w:rsidRDefault="00853F67" w:rsidP="00DD1079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100</w:t>
            </w:r>
          </w:p>
        </w:tc>
      </w:tr>
    </w:tbl>
    <w:p w:rsidR="00853F67" w:rsidRPr="002E444B" w:rsidRDefault="00853F67" w:rsidP="00EC250D">
      <w:pPr>
        <w:pStyle w:val="odstavec"/>
      </w:pPr>
    </w:p>
    <w:p w:rsidR="00853F67" w:rsidRPr="002E444B" w:rsidRDefault="00853F67" w:rsidP="00EC250D">
      <w:pPr>
        <w:pStyle w:val="odstavec"/>
      </w:pPr>
    </w:p>
    <w:p w:rsidR="00853F67" w:rsidRPr="002E444B" w:rsidRDefault="00853F67" w:rsidP="006F7C7C">
      <w:pPr>
        <w:pStyle w:val="Heading1"/>
        <w:rPr>
          <w:rFonts w:ascii="Arial" w:hAnsi="Arial"/>
        </w:rPr>
      </w:pPr>
      <w:r w:rsidRPr="002E444B">
        <w:rPr>
          <w:rFonts w:ascii="Arial" w:hAnsi="Arial"/>
        </w:rPr>
        <w:t>KONSOLIDOVANÝ CELOK</w:t>
      </w:r>
    </w:p>
    <w:p w:rsidR="00853F67" w:rsidRDefault="00853F67" w:rsidP="009B7556">
      <w:pPr>
        <w:pStyle w:val="odstavec"/>
      </w:pPr>
      <w:r w:rsidRPr="009B7556">
        <w:t>Spoločnosť nespĺňa podmienky ustanovené v § 22 ods. 10 Zákona č. 431/2002 Z. z. o účtovníctve v znení neskorších predpisov na zostavenie konsolidovanej účtovnej závierky.</w:t>
      </w:r>
    </w:p>
    <w:p w:rsidR="00853F67" w:rsidRDefault="00853F67" w:rsidP="009B7556">
      <w:pPr>
        <w:pStyle w:val="odstavec"/>
      </w:pPr>
    </w:p>
    <w:p w:rsidR="00853F67" w:rsidRPr="009B7556" w:rsidRDefault="00853F67" w:rsidP="009B7556">
      <w:pPr>
        <w:pStyle w:val="odstavec"/>
      </w:pPr>
      <w:r>
        <w:t>Spoločnosť nie je súčasťou žiadneho konsolidovaného celku.</w:t>
      </w:r>
    </w:p>
    <w:p w:rsidR="00853F67" w:rsidRPr="009B4309" w:rsidRDefault="00853F67" w:rsidP="00EC250D">
      <w:pPr>
        <w:pStyle w:val="odstavec"/>
      </w:pPr>
    </w:p>
    <w:p w:rsidR="00853F67" w:rsidRPr="002E444B" w:rsidRDefault="00853F67" w:rsidP="00EC250D">
      <w:pPr>
        <w:pStyle w:val="odstavec"/>
      </w:pPr>
    </w:p>
    <w:p w:rsidR="00853F67" w:rsidRPr="002E444B" w:rsidRDefault="00853F67" w:rsidP="006F7C7C">
      <w:pPr>
        <w:pStyle w:val="Heading1"/>
        <w:rPr>
          <w:rFonts w:ascii="Arial" w:hAnsi="Arial"/>
        </w:rPr>
      </w:pPr>
      <w:r w:rsidRPr="002E444B">
        <w:rPr>
          <w:rFonts w:ascii="Arial" w:hAnsi="Arial"/>
        </w:rPr>
        <w:t>ÚČTOVNÉ METÓDY A VŠEOBECNÉ ÚČTOVNÉ ZÁSADY</w:t>
      </w:r>
    </w:p>
    <w:p w:rsidR="00853F67" w:rsidRPr="002E444B" w:rsidRDefault="00853F67" w:rsidP="00DD1079">
      <w:pPr>
        <w:pStyle w:val="abc"/>
        <w:rPr>
          <w:rFonts w:ascii="Arial" w:hAnsi="Arial" w:cs="Arial"/>
        </w:rPr>
      </w:pPr>
      <w:r w:rsidRPr="002E444B">
        <w:rPr>
          <w:rFonts w:ascii="Arial" w:hAnsi="Arial" w:cs="Arial"/>
        </w:rPr>
        <w:t>Východiská pre zostavenie účtovnej závierky</w:t>
      </w:r>
    </w:p>
    <w:p w:rsidR="00853F67" w:rsidRPr="002E444B" w:rsidRDefault="00853F67" w:rsidP="00EC250D">
      <w:pPr>
        <w:pStyle w:val="odstavec"/>
      </w:pPr>
      <w:r w:rsidRPr="002E444B">
        <w:t>Účtovná závierka Spoločnosti bola zostavená za predpokladu nepretržitého trvania jej činnosti v súlade so zákonom o účtovníctve platným v Slovenskej republike a nadväzujúcimi postupmi účtovania.</w:t>
      </w:r>
    </w:p>
    <w:p w:rsidR="00853F67" w:rsidRPr="002E444B" w:rsidRDefault="00853F67" w:rsidP="00EC250D">
      <w:pPr>
        <w:pStyle w:val="odstavec"/>
      </w:pPr>
    </w:p>
    <w:p w:rsidR="00853F67" w:rsidRDefault="00853F67" w:rsidP="00074E7B">
      <w:pPr>
        <w:pStyle w:val="odstavec"/>
      </w:pPr>
      <w:r>
        <w:t xml:space="preserve">Účtovníctvo Spoločnosť vedie na základe dodržania časovej a vecnej súvislosti nákladov a výnosov. Za základ sa berú všetky náklady a výnosy, ktoré sa vzťahujú na účtovné obdobie bez ohľadu na dátum ich platenia. </w:t>
      </w:r>
    </w:p>
    <w:p w:rsidR="00853F67" w:rsidRDefault="00853F67" w:rsidP="00074E7B">
      <w:pPr>
        <w:pStyle w:val="odstavec"/>
      </w:pPr>
      <w:r>
        <w:t xml:space="preserve"> </w:t>
      </w:r>
    </w:p>
    <w:p w:rsidR="00853F67" w:rsidRDefault="00853F67" w:rsidP="00074E7B">
      <w:pPr>
        <w:pStyle w:val="odstavec"/>
      </w:pPr>
      <w:r>
        <w:t xml:space="preserve">Peňažné údaje v účtovnej závierke sú uvedené v celých EUR, pokiaľ nie je určené inak.  </w:t>
      </w:r>
    </w:p>
    <w:p w:rsidR="00853F67" w:rsidRDefault="00853F67" w:rsidP="00074E7B">
      <w:pPr>
        <w:pStyle w:val="odstavec"/>
      </w:pPr>
    </w:p>
    <w:p w:rsidR="00853F67" w:rsidRPr="002E444B" w:rsidRDefault="00853F67" w:rsidP="00EC250D">
      <w:pPr>
        <w:pStyle w:val="odstavec"/>
      </w:pPr>
      <w:r w:rsidRPr="002E444B">
        <w:t>Účtovné metódy a všeobecné účtovné zásady Spoločnosť aplikovala konzistentne s predchádzajúcim účtovným obdobím</w:t>
      </w:r>
      <w:r>
        <w:t>.</w:t>
      </w:r>
      <w:r w:rsidRPr="002E444B">
        <w:t xml:space="preserve"> </w:t>
      </w:r>
    </w:p>
    <w:p w:rsidR="00853F67" w:rsidRPr="002E444B" w:rsidRDefault="00853F67" w:rsidP="00074E7B">
      <w:pPr>
        <w:pStyle w:val="odstavec"/>
        <w:ind w:left="0"/>
      </w:pPr>
    </w:p>
    <w:p w:rsidR="00853F67" w:rsidRPr="002E444B" w:rsidRDefault="00853F67" w:rsidP="00AA3182">
      <w:pPr>
        <w:pStyle w:val="abc"/>
        <w:ind w:left="432"/>
        <w:rPr>
          <w:rFonts w:ascii="Arial" w:hAnsi="Arial" w:cs="Arial"/>
        </w:rPr>
      </w:pPr>
      <w:r w:rsidRPr="002E444B">
        <w:rPr>
          <w:rFonts w:ascii="Arial" w:hAnsi="Arial" w:cs="Arial"/>
        </w:rPr>
        <w:t>Dlhodobý nehmotný a dlhodobý hmotný majetok</w:t>
      </w:r>
    </w:p>
    <w:p w:rsidR="00853F67" w:rsidRDefault="00853F67" w:rsidP="00EC250D">
      <w:pPr>
        <w:pStyle w:val="odstavec"/>
      </w:pPr>
      <w:r w:rsidRPr="002E444B">
        <w:t xml:space="preserve">Dlhodobý majetok nakupovaný sa oceňuje obstarávacou cenou, ktorá zahrňuje cenu, za ktorú sa majetok obstaral a náklady súvisiace s obstaraním (clo, prepravu, montáž, poistné a pod.). </w:t>
      </w:r>
    </w:p>
    <w:p w:rsidR="00853F67" w:rsidRPr="002E444B" w:rsidRDefault="00853F67" w:rsidP="00EC250D">
      <w:pPr>
        <w:pStyle w:val="odstavec"/>
      </w:pPr>
    </w:p>
    <w:p w:rsidR="00853F67" w:rsidRPr="002E444B" w:rsidRDefault="00853F67" w:rsidP="00EC250D">
      <w:pPr>
        <w:pStyle w:val="odstavec"/>
      </w:pPr>
      <w:r w:rsidRPr="002E444B">
        <w:t>Hodnota obstarávaného dlhodobého hmotného majetku, ktorý sa používa, sa zníži o opravnú položku vo výške zodpovedajúcej opotrebeniu.</w:t>
      </w:r>
    </w:p>
    <w:p w:rsidR="00853F67" w:rsidRPr="002E444B" w:rsidRDefault="00853F67" w:rsidP="00EC250D">
      <w:pPr>
        <w:pStyle w:val="odstavec"/>
      </w:pPr>
    </w:p>
    <w:p w:rsidR="00853F67" w:rsidRPr="00074E7B" w:rsidRDefault="00853F67" w:rsidP="00EC250D">
      <w:pPr>
        <w:pStyle w:val="odstavec"/>
        <w:rPr>
          <w:iCs/>
          <w:color w:val="000000"/>
        </w:rPr>
      </w:pPr>
      <w:r w:rsidRPr="002E444B">
        <w:t xml:space="preserve">Dlhodobý hmotný majetok sa odpisuje podľa odpisového plánu, ktorý bol zostavený na základe predpokladanej doby jeho používania zodpovedajúcej spotrebe budúcich ekonomických úžitkov z majetku. </w:t>
      </w:r>
      <w:r w:rsidRPr="00074E7B">
        <w:rPr>
          <w:iCs/>
          <w:color w:val="000000"/>
        </w:rPr>
        <w:t xml:space="preserve">Odpisovať sa začína prvým dňom mesiaca nasledujúceho po uvedení majetku do používania. Hmotný majetok, ktorého obstarávacia cena </w:t>
      </w:r>
      <w:r>
        <w:rPr>
          <w:iCs/>
          <w:color w:val="000000"/>
        </w:rPr>
        <w:t>je</w:t>
      </w:r>
      <w:r w:rsidRPr="00074E7B">
        <w:rPr>
          <w:iCs/>
          <w:color w:val="000000"/>
        </w:rPr>
        <w:t xml:space="preserve">  1 700 EUR</w:t>
      </w:r>
      <w:r>
        <w:rPr>
          <w:iCs/>
          <w:color w:val="000000"/>
        </w:rPr>
        <w:t xml:space="preserve"> a nižšia</w:t>
      </w:r>
      <w:r w:rsidRPr="00074E7B">
        <w:rPr>
          <w:iCs/>
          <w:color w:val="000000"/>
        </w:rPr>
        <w:t xml:space="preserve">, sa </w:t>
      </w:r>
      <w:r w:rsidRPr="00074E7B">
        <w:rPr>
          <w:color w:val="000000"/>
        </w:rPr>
        <w:t xml:space="preserve">odpisuje </w:t>
      </w:r>
      <w:r>
        <w:rPr>
          <w:color w:val="000000"/>
        </w:rPr>
        <w:t>jed</w:t>
      </w:r>
      <w:r w:rsidRPr="00074E7B">
        <w:rPr>
          <w:color w:val="000000"/>
        </w:rPr>
        <w:t>norazovo</w:t>
      </w:r>
      <w:r w:rsidRPr="00074E7B">
        <w:rPr>
          <w:iCs/>
          <w:color w:val="000000"/>
        </w:rPr>
        <w:t xml:space="preserve"> pri uvedení do použí</w:t>
      </w:r>
      <w:r>
        <w:rPr>
          <w:iCs/>
          <w:color w:val="000000"/>
        </w:rPr>
        <w:t>vania</w:t>
      </w:r>
      <w:r w:rsidRPr="00074E7B">
        <w:rPr>
          <w:iCs/>
          <w:color w:val="000000"/>
        </w:rPr>
        <w:t>.</w:t>
      </w:r>
    </w:p>
    <w:p w:rsidR="00853F67" w:rsidRPr="002E444B" w:rsidRDefault="00853F67" w:rsidP="00EC250D">
      <w:pPr>
        <w:pStyle w:val="odstavec"/>
      </w:pPr>
    </w:p>
    <w:p w:rsidR="00853F67" w:rsidRPr="002E444B" w:rsidRDefault="00853F67" w:rsidP="00EC250D">
      <w:pPr>
        <w:pStyle w:val="odstavec"/>
      </w:pPr>
      <w:r w:rsidRPr="002E444B">
        <w:t>Predpokladaná doba používania, metóda odpisovania a odpisová sadzba sú uvedené v nasledujúcej tabuľke:</w:t>
      </w:r>
    </w:p>
    <w:p w:rsidR="00853F67" w:rsidRPr="002E444B" w:rsidRDefault="00853F67" w:rsidP="00EC250D">
      <w:pPr>
        <w:pStyle w:val="odstavec"/>
      </w:pPr>
    </w:p>
    <w:tbl>
      <w:tblPr>
        <w:tblW w:w="9286" w:type="dxa"/>
        <w:tblInd w:w="434" w:type="dxa"/>
        <w:tblLayout w:type="fixed"/>
        <w:tblCellMar>
          <w:left w:w="0" w:type="dxa"/>
          <w:right w:w="0" w:type="dxa"/>
        </w:tblCellMar>
        <w:tblLook w:val="0000"/>
      </w:tblPr>
      <w:tblGrid>
        <w:gridCol w:w="3346"/>
        <w:gridCol w:w="2395"/>
        <w:gridCol w:w="1772"/>
        <w:gridCol w:w="1773"/>
      </w:tblGrid>
      <w:tr w:rsidR="00853F67" w:rsidRPr="002E444B">
        <w:trPr>
          <w:cantSplit/>
        </w:trPr>
        <w:tc>
          <w:tcPr>
            <w:tcW w:w="3346" w:type="dxa"/>
            <w:tcBorders>
              <w:bottom w:val="single" w:sz="4" w:space="0" w:color="auto"/>
            </w:tcBorders>
          </w:tcPr>
          <w:p w:rsidR="00853F67" w:rsidRPr="002E444B" w:rsidRDefault="00853F67" w:rsidP="00BC4E11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395" w:type="dxa"/>
            <w:tcBorders>
              <w:bottom w:val="single" w:sz="4" w:space="0" w:color="auto"/>
            </w:tcBorders>
          </w:tcPr>
          <w:p w:rsidR="00853F67" w:rsidRPr="002E444B" w:rsidRDefault="00853F67" w:rsidP="0070362D">
            <w:pPr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sz w:val="18"/>
                <w:szCs w:val="18"/>
              </w:rPr>
              <w:t xml:space="preserve">Predpokladaná doba </w:t>
            </w:r>
            <w:r w:rsidRPr="002E444B">
              <w:rPr>
                <w:rFonts w:ascii="Arial" w:hAnsi="Arial" w:cs="Arial"/>
                <w:b/>
                <w:sz w:val="18"/>
                <w:szCs w:val="18"/>
              </w:rPr>
              <w:br/>
              <w:t>používania v rokoch</w:t>
            </w:r>
          </w:p>
        </w:tc>
        <w:tc>
          <w:tcPr>
            <w:tcW w:w="1772" w:type="dxa"/>
            <w:tcBorders>
              <w:bottom w:val="single" w:sz="4" w:space="0" w:color="auto"/>
            </w:tcBorders>
          </w:tcPr>
          <w:p w:rsidR="00853F67" w:rsidRPr="002E444B" w:rsidRDefault="00853F67" w:rsidP="0070362D">
            <w:pPr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sz w:val="18"/>
                <w:szCs w:val="18"/>
              </w:rPr>
              <w:t xml:space="preserve">Metóda </w:t>
            </w:r>
            <w:r w:rsidRPr="002E444B">
              <w:rPr>
                <w:rFonts w:ascii="Arial" w:hAnsi="Arial" w:cs="Arial"/>
                <w:b/>
                <w:sz w:val="18"/>
                <w:szCs w:val="18"/>
              </w:rPr>
              <w:br/>
              <w:t>odpisovania</w:t>
            </w:r>
          </w:p>
        </w:tc>
        <w:tc>
          <w:tcPr>
            <w:tcW w:w="1773" w:type="dxa"/>
            <w:tcBorders>
              <w:bottom w:val="single" w:sz="4" w:space="0" w:color="auto"/>
            </w:tcBorders>
          </w:tcPr>
          <w:p w:rsidR="00853F67" w:rsidRPr="002E444B" w:rsidRDefault="00853F67" w:rsidP="0070362D">
            <w:pPr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sz w:val="18"/>
                <w:szCs w:val="18"/>
              </w:rPr>
              <w:t>Ročná odpisová</w:t>
            </w:r>
          </w:p>
          <w:p w:rsidR="00853F67" w:rsidRPr="002E444B" w:rsidRDefault="00853F67" w:rsidP="0070362D">
            <w:pPr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sz w:val="18"/>
                <w:szCs w:val="18"/>
              </w:rPr>
              <w:t>sadzba v %</w:t>
            </w:r>
          </w:p>
        </w:tc>
      </w:tr>
      <w:tr w:rsidR="00853F67" w:rsidRPr="002E444B">
        <w:trPr>
          <w:cantSplit/>
        </w:trPr>
        <w:tc>
          <w:tcPr>
            <w:tcW w:w="3346" w:type="dxa"/>
            <w:tcBorders>
              <w:top w:val="single" w:sz="4" w:space="0" w:color="auto"/>
            </w:tcBorders>
          </w:tcPr>
          <w:p w:rsidR="00853F67" w:rsidRPr="002E444B" w:rsidRDefault="00853F67" w:rsidP="00BC4E11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395" w:type="dxa"/>
            <w:tcBorders>
              <w:top w:val="single" w:sz="4" w:space="0" w:color="auto"/>
            </w:tcBorders>
          </w:tcPr>
          <w:p w:rsidR="00853F67" w:rsidRPr="002E444B" w:rsidRDefault="00853F67" w:rsidP="00E4697B">
            <w:pPr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72" w:type="dxa"/>
            <w:tcBorders>
              <w:top w:val="single" w:sz="4" w:space="0" w:color="auto"/>
            </w:tcBorders>
          </w:tcPr>
          <w:p w:rsidR="00853F67" w:rsidRPr="002E444B" w:rsidRDefault="00853F67" w:rsidP="00E4697B">
            <w:pPr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73" w:type="dxa"/>
            <w:tcBorders>
              <w:top w:val="single" w:sz="4" w:space="0" w:color="auto"/>
            </w:tcBorders>
          </w:tcPr>
          <w:p w:rsidR="00853F67" w:rsidRPr="002E444B" w:rsidRDefault="00853F67" w:rsidP="00E4697B">
            <w:pPr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853F67" w:rsidRPr="002E444B">
        <w:trPr>
          <w:cantSplit/>
        </w:trPr>
        <w:tc>
          <w:tcPr>
            <w:tcW w:w="3346" w:type="dxa"/>
            <w:vAlign w:val="center"/>
          </w:tcPr>
          <w:p w:rsidR="00853F67" w:rsidRPr="002E444B" w:rsidRDefault="00853F67" w:rsidP="00BC4E11">
            <w:pPr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>Samostatný hnuteľný majetok</w:t>
            </w:r>
          </w:p>
        </w:tc>
        <w:tc>
          <w:tcPr>
            <w:tcW w:w="2395" w:type="dxa"/>
            <w:vAlign w:val="center"/>
          </w:tcPr>
          <w:p w:rsidR="00853F67" w:rsidRPr="002E444B" w:rsidRDefault="00853F67" w:rsidP="00E4697B">
            <w:pPr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72" w:type="dxa"/>
            <w:vAlign w:val="center"/>
          </w:tcPr>
          <w:p w:rsidR="00853F67" w:rsidRPr="002E444B" w:rsidRDefault="00853F67" w:rsidP="00E4697B">
            <w:pPr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73" w:type="dxa"/>
            <w:vAlign w:val="center"/>
          </w:tcPr>
          <w:p w:rsidR="00853F67" w:rsidRPr="002E444B" w:rsidRDefault="00853F67" w:rsidP="00E4697B">
            <w:pPr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853F67" w:rsidRPr="002E444B">
        <w:trPr>
          <w:cantSplit/>
        </w:trPr>
        <w:tc>
          <w:tcPr>
            <w:tcW w:w="3346" w:type="dxa"/>
            <w:vAlign w:val="center"/>
          </w:tcPr>
          <w:p w:rsidR="00853F67" w:rsidRPr="002E444B" w:rsidRDefault="00853F67" w:rsidP="00BC4E11">
            <w:pPr>
              <w:rPr>
                <w:rFonts w:ascii="Arial" w:hAnsi="Arial" w:cs="Arial"/>
                <w:i/>
                <w:sz w:val="18"/>
                <w:szCs w:val="18"/>
              </w:rPr>
            </w:pPr>
            <w:r w:rsidRPr="002E444B">
              <w:rPr>
                <w:rFonts w:ascii="Arial" w:hAnsi="Arial" w:cs="Arial"/>
                <w:i/>
                <w:sz w:val="18"/>
                <w:szCs w:val="18"/>
              </w:rPr>
              <w:t xml:space="preserve"> Dopravné prostriedky</w:t>
            </w:r>
          </w:p>
        </w:tc>
        <w:tc>
          <w:tcPr>
            <w:tcW w:w="2395" w:type="dxa"/>
            <w:vAlign w:val="center"/>
          </w:tcPr>
          <w:p w:rsidR="00853F67" w:rsidRPr="002E444B" w:rsidRDefault="00853F67" w:rsidP="00E4697B">
            <w:pPr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</w:t>
            </w:r>
          </w:p>
        </w:tc>
        <w:tc>
          <w:tcPr>
            <w:tcW w:w="1772" w:type="dxa"/>
            <w:vAlign w:val="center"/>
          </w:tcPr>
          <w:p w:rsidR="00853F67" w:rsidRPr="002E444B" w:rsidRDefault="00853F67" w:rsidP="00E4697B">
            <w:pPr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lineárna</w:t>
            </w:r>
          </w:p>
        </w:tc>
        <w:tc>
          <w:tcPr>
            <w:tcW w:w="1773" w:type="dxa"/>
            <w:vAlign w:val="center"/>
          </w:tcPr>
          <w:p w:rsidR="00853F67" w:rsidRPr="00B64714" w:rsidRDefault="00853F67" w:rsidP="00E4697B">
            <w:pPr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B64714">
              <w:rPr>
                <w:rFonts w:ascii="Arial" w:hAnsi="Arial" w:cs="Arial"/>
                <w:sz w:val="18"/>
                <w:szCs w:val="18"/>
              </w:rPr>
              <w:t>20</w:t>
            </w:r>
          </w:p>
        </w:tc>
      </w:tr>
      <w:tr w:rsidR="00853F67" w:rsidRPr="002E444B">
        <w:trPr>
          <w:cantSplit/>
        </w:trPr>
        <w:tc>
          <w:tcPr>
            <w:tcW w:w="3346" w:type="dxa"/>
            <w:vAlign w:val="center"/>
          </w:tcPr>
          <w:p w:rsidR="00853F67" w:rsidRPr="00B64714" w:rsidRDefault="00853F67" w:rsidP="00BC4E11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B64714">
              <w:rPr>
                <w:rFonts w:ascii="Arial" w:hAnsi="Arial" w:cs="Arial"/>
                <w:color w:val="000000"/>
                <w:sz w:val="18"/>
                <w:szCs w:val="18"/>
              </w:rPr>
              <w:t xml:space="preserve">Hmotný majetok, ktorého obstarávacia cena neprevýši 1 700 EUR </w:t>
            </w:r>
          </w:p>
        </w:tc>
        <w:tc>
          <w:tcPr>
            <w:tcW w:w="2395" w:type="dxa"/>
            <w:vAlign w:val="center"/>
          </w:tcPr>
          <w:p w:rsidR="00853F67" w:rsidRPr="002E444B" w:rsidRDefault="00853F67" w:rsidP="00E4697B">
            <w:pPr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1772" w:type="dxa"/>
            <w:vAlign w:val="center"/>
          </w:tcPr>
          <w:p w:rsidR="00853F67" w:rsidRPr="002E444B" w:rsidRDefault="00853F67" w:rsidP="00E4697B">
            <w:pPr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jednorázovo</w:t>
            </w:r>
          </w:p>
        </w:tc>
        <w:tc>
          <w:tcPr>
            <w:tcW w:w="1773" w:type="dxa"/>
            <w:vAlign w:val="center"/>
          </w:tcPr>
          <w:p w:rsidR="00853F67" w:rsidRPr="002E444B" w:rsidRDefault="00853F67" w:rsidP="00E4697B">
            <w:pPr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100</w:t>
            </w:r>
          </w:p>
        </w:tc>
      </w:tr>
    </w:tbl>
    <w:p w:rsidR="00853F67" w:rsidRPr="002E444B" w:rsidRDefault="00853F67" w:rsidP="00EC250D">
      <w:pPr>
        <w:pStyle w:val="odstavec"/>
      </w:pPr>
    </w:p>
    <w:p w:rsidR="00853F67" w:rsidRPr="002E444B" w:rsidRDefault="00853F67" w:rsidP="00EC250D">
      <w:pPr>
        <w:pStyle w:val="odstavec"/>
      </w:pPr>
      <w:r w:rsidRPr="002E444B">
        <w:t>V prípade prechodného zníženia úžitkovej hodnoty dlhodobého majetku, ktorá bola zistená pri inventarizácii a je výrazne nižšia ako jeho ocenenie v účtovníctve po odpočítaní oprávok, je vytvorená opravná položka na úroveň jeho zistenej úžitkovej hodnoty.</w:t>
      </w:r>
    </w:p>
    <w:p w:rsidR="00853F67" w:rsidRPr="002E444B" w:rsidRDefault="00853F67" w:rsidP="00EC250D">
      <w:pPr>
        <w:pStyle w:val="odstavec"/>
      </w:pPr>
      <w:r w:rsidRPr="002E444B">
        <w:tab/>
      </w:r>
      <w:r w:rsidRPr="002E444B">
        <w:tab/>
      </w:r>
    </w:p>
    <w:p w:rsidR="00853F67" w:rsidRPr="002E444B" w:rsidRDefault="00853F67" w:rsidP="00220B20">
      <w:pPr>
        <w:pStyle w:val="abc"/>
        <w:rPr>
          <w:rFonts w:ascii="Arial" w:hAnsi="Arial" w:cs="Arial"/>
        </w:rPr>
      </w:pPr>
      <w:r w:rsidRPr="002E444B">
        <w:rPr>
          <w:rFonts w:ascii="Arial" w:hAnsi="Arial" w:cs="Arial"/>
        </w:rPr>
        <w:t>Pohľadávky</w:t>
      </w:r>
    </w:p>
    <w:p w:rsidR="00853F67" w:rsidRPr="002E444B" w:rsidRDefault="00853F67" w:rsidP="00EC250D">
      <w:pPr>
        <w:pStyle w:val="odstavec"/>
      </w:pPr>
      <w:r w:rsidRPr="002E444B">
        <w:t xml:space="preserve">Pohľadávky sa </w:t>
      </w:r>
      <w:r>
        <w:t>pri ich vzniku oceňujú</w:t>
      </w:r>
      <w:r w:rsidRPr="002E444B">
        <w:t xml:space="preserve"> menovitou hodnotou. Opravná položka sa vytvára k pochybným a nedobytným pohľadávkam, kde existuje riziko nevymožiteľnosti pohľadávok.</w:t>
      </w:r>
    </w:p>
    <w:p w:rsidR="00853F67" w:rsidRPr="002E444B" w:rsidRDefault="00853F67" w:rsidP="00EC250D">
      <w:pPr>
        <w:pStyle w:val="odstavec"/>
      </w:pPr>
    </w:p>
    <w:p w:rsidR="00853F67" w:rsidRDefault="00853F67" w:rsidP="00EC250D">
      <w:pPr>
        <w:pStyle w:val="odstavec"/>
      </w:pPr>
    </w:p>
    <w:p w:rsidR="00853F67" w:rsidRDefault="00853F67" w:rsidP="00EC250D">
      <w:pPr>
        <w:pStyle w:val="odstavec"/>
      </w:pPr>
    </w:p>
    <w:p w:rsidR="00853F67" w:rsidRPr="002E444B" w:rsidRDefault="00853F67" w:rsidP="00EC250D">
      <w:pPr>
        <w:pStyle w:val="odstavec"/>
      </w:pPr>
    </w:p>
    <w:p w:rsidR="00853F67" w:rsidRPr="002E444B" w:rsidRDefault="00853F67" w:rsidP="0090780E">
      <w:pPr>
        <w:pStyle w:val="abc"/>
        <w:rPr>
          <w:rFonts w:ascii="Arial" w:hAnsi="Arial" w:cs="Arial"/>
        </w:rPr>
      </w:pPr>
      <w:r w:rsidRPr="002E444B">
        <w:rPr>
          <w:rFonts w:ascii="Arial" w:hAnsi="Arial" w:cs="Arial"/>
        </w:rPr>
        <w:t>Finančné účty</w:t>
      </w:r>
    </w:p>
    <w:p w:rsidR="00853F67" w:rsidRDefault="00853F67" w:rsidP="00EC250D">
      <w:pPr>
        <w:pStyle w:val="odstavec"/>
      </w:pPr>
      <w:r w:rsidRPr="002E444B">
        <w:t>Finan</w:t>
      </w:r>
      <w:r>
        <w:t>čné účty tvorí peňažná hotovosť a</w:t>
      </w:r>
      <w:r w:rsidRPr="002E444B">
        <w:t xml:space="preserve"> zostatky na bankových účtoch</w:t>
      </w:r>
      <w:r w:rsidRPr="00853F67">
        <w:rPr>
          <w:color w:val="000000"/>
          <w:rPrChange w:id="0" w:author="Eva Petrydesova" w:date="2011-01-10T13:09:00Z">
            <w:rPr/>
          </w:rPrChange>
        </w:rPr>
        <w:t>,</w:t>
      </w:r>
      <w:r w:rsidRPr="00B64714">
        <w:rPr>
          <w:color w:val="000000"/>
        </w:rPr>
        <w:t xml:space="preserve"> </w:t>
      </w:r>
      <w:r w:rsidRPr="002E444B">
        <w:t xml:space="preserve">pričom riziko zmeny hodnoty tohto majetku je zanedbateľne </w:t>
      </w:r>
      <w:r>
        <w:t>nízke</w:t>
      </w:r>
      <w:r w:rsidRPr="002E444B">
        <w:t xml:space="preserve">. </w:t>
      </w:r>
    </w:p>
    <w:p w:rsidR="00853F67" w:rsidRPr="002E444B" w:rsidRDefault="00853F67" w:rsidP="00EC250D">
      <w:pPr>
        <w:pStyle w:val="odstavec"/>
      </w:pPr>
    </w:p>
    <w:p w:rsidR="00853F67" w:rsidRPr="002E444B" w:rsidRDefault="00853F67" w:rsidP="00C723D4">
      <w:pPr>
        <w:pStyle w:val="abc"/>
        <w:rPr>
          <w:rFonts w:ascii="Arial" w:hAnsi="Arial" w:cs="Arial"/>
        </w:rPr>
      </w:pPr>
      <w:r w:rsidRPr="002E444B">
        <w:rPr>
          <w:rFonts w:ascii="Arial" w:hAnsi="Arial" w:cs="Arial"/>
        </w:rPr>
        <w:t>Náklady budúcich období a príjmy budúcich období</w:t>
      </w:r>
    </w:p>
    <w:p w:rsidR="00853F67" w:rsidRPr="002E444B" w:rsidRDefault="00853F67" w:rsidP="00EC250D">
      <w:pPr>
        <w:pStyle w:val="odstavec"/>
      </w:pPr>
      <w:r w:rsidRPr="002E444B">
        <w:t>Náklady budúcich období a príjmy budúcich období sú vykázané vo výške, ktorá je potrebná na dodržanie zásady vecnej a časovej súvislosti s účtovným obdobím.</w:t>
      </w:r>
    </w:p>
    <w:p w:rsidR="00853F67" w:rsidRPr="002E444B" w:rsidRDefault="00853F67" w:rsidP="00EC250D">
      <w:pPr>
        <w:pStyle w:val="odstavec"/>
      </w:pPr>
    </w:p>
    <w:p w:rsidR="00853F67" w:rsidRPr="002E444B" w:rsidRDefault="00853F67" w:rsidP="00A54AF7">
      <w:pPr>
        <w:pStyle w:val="abc"/>
        <w:rPr>
          <w:rFonts w:ascii="Arial" w:hAnsi="Arial" w:cs="Arial"/>
        </w:rPr>
      </w:pPr>
      <w:r w:rsidRPr="002E444B">
        <w:rPr>
          <w:rFonts w:ascii="Arial" w:hAnsi="Arial" w:cs="Arial"/>
        </w:rPr>
        <w:t>Opravné položky</w:t>
      </w:r>
    </w:p>
    <w:p w:rsidR="00853F67" w:rsidRPr="002E444B" w:rsidRDefault="00853F67" w:rsidP="00EC250D">
      <w:pPr>
        <w:pStyle w:val="odstavec"/>
      </w:pPr>
      <w:r w:rsidRPr="002E444B">
        <w:t>Opravné položky sa tvoria na základe zásady opatrnosti, ak je opodstatnené predpokladať, že došlo k zníženiu hodnoty majetku oproti jeho oceneniu v účtovníctve. Opravná položka sa účtuje v sume opodstatneného predpokladu zníženia hodnoty majetku oproti jeho oceneniu v účtovníctve.</w:t>
      </w:r>
    </w:p>
    <w:p w:rsidR="00853F67" w:rsidRPr="002E444B" w:rsidRDefault="00853F67" w:rsidP="00EC250D">
      <w:pPr>
        <w:pStyle w:val="odstavec"/>
      </w:pPr>
    </w:p>
    <w:p w:rsidR="00853F67" w:rsidRPr="002E444B" w:rsidRDefault="00853F67" w:rsidP="00C723D4">
      <w:pPr>
        <w:pStyle w:val="abc"/>
        <w:rPr>
          <w:rFonts w:ascii="Arial" w:hAnsi="Arial" w:cs="Arial"/>
        </w:rPr>
      </w:pPr>
      <w:r w:rsidRPr="002E444B">
        <w:rPr>
          <w:rFonts w:ascii="Arial" w:hAnsi="Arial" w:cs="Arial"/>
        </w:rPr>
        <w:t>Záväzky</w:t>
      </w:r>
    </w:p>
    <w:p w:rsidR="00853F67" w:rsidRDefault="00853F67" w:rsidP="00EC250D">
      <w:pPr>
        <w:pStyle w:val="odstavec"/>
      </w:pPr>
      <w:r w:rsidRPr="002E444B"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853F67" w:rsidRDefault="00853F67" w:rsidP="00EC250D">
      <w:pPr>
        <w:pStyle w:val="odstavec"/>
      </w:pPr>
    </w:p>
    <w:p w:rsidR="00853F67" w:rsidRPr="00EB77F8" w:rsidRDefault="00853F67" w:rsidP="00EB77F8">
      <w:pPr>
        <w:pStyle w:val="abc"/>
        <w:rPr>
          <w:rFonts w:ascii="Arial" w:hAnsi="Arial" w:cs="Arial"/>
        </w:rPr>
      </w:pPr>
      <w:r w:rsidRPr="00EB77F8">
        <w:rPr>
          <w:rFonts w:ascii="Arial" w:hAnsi="Arial" w:cs="Arial"/>
        </w:rPr>
        <w:t xml:space="preserve">Rezervy </w:t>
      </w:r>
    </w:p>
    <w:p w:rsidR="00853F67" w:rsidRDefault="00853F67" w:rsidP="00EB77F8">
      <w:pPr>
        <w:pStyle w:val="odstavec"/>
      </w:pPr>
      <w:r>
        <w:t xml:space="preserve">Rezerva je záväzok predstavujúci existujúcu povinnosť Spoločnosti, ktorá vznikla z minulých udalostí a je pravdepodobné, že v budúcnosti zníži jej ekonomické úžitky. Rezervy sú záväzky s neurčitým časovým vymedzením alebo výškou a oceňujú sa odhadom v sume potrebnej na splnenie existujúcej povinnosti ku dňu, ku ktorému sa zostavuje účtovná závierka.  </w:t>
      </w:r>
    </w:p>
    <w:p w:rsidR="00853F67" w:rsidRDefault="00853F67" w:rsidP="00EB77F8">
      <w:pPr>
        <w:pStyle w:val="odstavec"/>
      </w:pPr>
    </w:p>
    <w:p w:rsidR="00853F67" w:rsidRDefault="00853F67" w:rsidP="00EB77F8">
      <w:pPr>
        <w:pStyle w:val="odstavec"/>
      </w:pPr>
      <w:r>
        <w:t xml:space="preserve">Tvorba rezervy sa účtuje na vecne príslušný nákladový alebo majetkový účet, ku ktorému záväzok prislúcha. Použitie rezervy sa účtuje na ťarchu vecne príslušného účtu rezerv so súvzťažným zápisom v prospech vecne príslušného účtu záväzkov. Rozpustenie nepotrebnej rezervy alebo jej časti sa účtuje opačným účtovným zápisom ako sa účtovala tvorba rezervy.  </w:t>
      </w:r>
    </w:p>
    <w:p w:rsidR="00853F67" w:rsidRDefault="00853F67" w:rsidP="00EB77F8">
      <w:pPr>
        <w:pStyle w:val="odstavec"/>
      </w:pPr>
    </w:p>
    <w:p w:rsidR="00853F67" w:rsidRDefault="00853F67" w:rsidP="00EB77F8">
      <w:pPr>
        <w:pStyle w:val="odstavec"/>
      </w:pPr>
      <w:r>
        <w:t xml:space="preserve">Rezerva na bonusy, rabaty, skontá a vrátenie kúpnej ceny pri reklamácii sa tvorí ako zníženie pôvodne dosiahnutých výnosov so súvzťažným zápisom v prospech účtu rezerv.  </w:t>
      </w:r>
    </w:p>
    <w:p w:rsidR="00853F67" w:rsidRPr="002E444B" w:rsidRDefault="00853F67" w:rsidP="00EC250D">
      <w:pPr>
        <w:pStyle w:val="odstavec"/>
      </w:pPr>
    </w:p>
    <w:p w:rsidR="00853F67" w:rsidRPr="002E444B" w:rsidRDefault="00853F67" w:rsidP="00523395">
      <w:pPr>
        <w:pStyle w:val="abc"/>
        <w:rPr>
          <w:rFonts w:ascii="Arial" w:hAnsi="Arial" w:cs="Arial"/>
        </w:rPr>
      </w:pPr>
      <w:r w:rsidRPr="002E444B">
        <w:rPr>
          <w:rFonts w:ascii="Arial" w:hAnsi="Arial" w:cs="Arial"/>
        </w:rPr>
        <w:t>Splatná daň z príjmu</w:t>
      </w:r>
    </w:p>
    <w:p w:rsidR="00853F67" w:rsidRPr="002E444B" w:rsidRDefault="00853F67" w:rsidP="00EC250D">
      <w:pPr>
        <w:pStyle w:val="odstavec"/>
      </w:pPr>
      <w:r w:rsidRPr="002E444B">
        <w:t>Daň z príjmov sa účtuje do nákladov Spoločnosti v období vzniku daňovej povinnosti a v priloženom výkaze ziskov a strát Spoločnosti je vypočítaná zo základu vyplývajúceho z hospodárskeho výsledku pred zdanením, ktorý bol upravený o pripočítateľné a odpočítateľné položky z titulu trvalých a dočasných úprav daňového základu a umorenia straty. Daňový záväzok je uvedený po znížení o preddavky na daň z príjmov, ktoré Spoločnosť uhradila v priebehu roka. V prípade, že uhradené preddavky na daň z príjmu v priebehu roka sú vyššie ako daňová povinnosť za tento rok, Spoločnosť vykazuje výslednú daňovú pohľadávku.</w:t>
      </w:r>
    </w:p>
    <w:p w:rsidR="00853F67" w:rsidRPr="002E444B" w:rsidRDefault="00853F67" w:rsidP="00EC250D">
      <w:pPr>
        <w:pStyle w:val="odstavec"/>
      </w:pPr>
    </w:p>
    <w:p w:rsidR="00853F67" w:rsidRPr="002E444B" w:rsidRDefault="00853F67" w:rsidP="00C723D4">
      <w:pPr>
        <w:pStyle w:val="abc"/>
        <w:rPr>
          <w:rFonts w:ascii="Arial" w:hAnsi="Arial" w:cs="Arial"/>
        </w:rPr>
      </w:pPr>
      <w:r w:rsidRPr="002E444B">
        <w:rPr>
          <w:rFonts w:ascii="Arial" w:hAnsi="Arial" w:cs="Arial"/>
        </w:rPr>
        <w:t>Výdavky budúcich období a výnosy budúcich období</w:t>
      </w:r>
    </w:p>
    <w:p w:rsidR="00853F67" w:rsidRPr="002E444B" w:rsidRDefault="00853F67" w:rsidP="00EC250D">
      <w:pPr>
        <w:pStyle w:val="odstavec"/>
      </w:pPr>
      <w:r w:rsidRPr="002E444B">
        <w:t>Výdavky budúcich období a výnosy budúcich období sú vykázané vo výške, ktorá je potrebná na dodržanie zásady vecnej a časovej súvislosti s účtovným obdobím.</w:t>
      </w:r>
    </w:p>
    <w:p w:rsidR="00853F67" w:rsidRPr="002E444B" w:rsidRDefault="00853F67" w:rsidP="00EC250D">
      <w:pPr>
        <w:pStyle w:val="odstavec"/>
      </w:pPr>
    </w:p>
    <w:p w:rsidR="00853F67" w:rsidRPr="002E444B" w:rsidRDefault="00853F67" w:rsidP="00220B20">
      <w:pPr>
        <w:pStyle w:val="abc"/>
        <w:rPr>
          <w:rFonts w:ascii="Arial" w:hAnsi="Arial" w:cs="Arial"/>
        </w:rPr>
      </w:pPr>
      <w:r w:rsidRPr="002E444B">
        <w:rPr>
          <w:rFonts w:ascii="Arial" w:hAnsi="Arial" w:cs="Arial"/>
        </w:rPr>
        <w:t>Vykazovanie výnosov</w:t>
      </w:r>
    </w:p>
    <w:p w:rsidR="00853F67" w:rsidRPr="002E444B" w:rsidRDefault="00853F67" w:rsidP="00EC250D">
      <w:pPr>
        <w:pStyle w:val="odstavec"/>
      </w:pPr>
      <w:r w:rsidRPr="002E444B">
        <w:t>Výnosy z predaja služieb sa vykazujú v účtovnom období, v ktorom boli služby poskytnuté s ohľadom na stav rozpracovanosti danej služby. Tento je zistený na základe skutočne poskytnutých služieb ako pomernej časti k celkovému rozsahu dohodnutých služieb.</w:t>
      </w:r>
    </w:p>
    <w:p w:rsidR="00853F67" w:rsidRPr="002E444B" w:rsidRDefault="00853F67" w:rsidP="00EC250D">
      <w:pPr>
        <w:pStyle w:val="odstavec"/>
      </w:pPr>
    </w:p>
    <w:p w:rsidR="00853F67" w:rsidRPr="002E444B" w:rsidRDefault="00853F67" w:rsidP="00EC250D">
      <w:pPr>
        <w:pStyle w:val="odstavec"/>
      </w:pPr>
      <w:r w:rsidRPr="002E444B">
        <w:t xml:space="preserve">Výnosy sa vykazujú po odpočítaní dane z pridanej hodnoty, zliav a zrážok (rabaty, bonusy, skontá, dobropisy a pod.). Výnosové úroky sa </w:t>
      </w:r>
      <w:r w:rsidRPr="00B75E73">
        <w:t xml:space="preserve">účtujú rovnomerne v účtovných obdobiach, ktorých sa vecne a časovo týkajú. </w:t>
      </w:r>
    </w:p>
    <w:p w:rsidR="00853F67" w:rsidRPr="002E444B" w:rsidRDefault="00853F67" w:rsidP="00EC250D">
      <w:pPr>
        <w:pStyle w:val="odstavec"/>
      </w:pPr>
    </w:p>
    <w:p w:rsidR="00853F67" w:rsidRPr="00B75E73" w:rsidRDefault="00853F67" w:rsidP="00B75E73">
      <w:pPr>
        <w:pStyle w:val="odstavec"/>
        <w:rPr>
          <w:color w:val="000000"/>
        </w:rPr>
      </w:pPr>
      <w:r w:rsidRPr="002E444B">
        <w:t xml:space="preserve">Výnosy Spoločnosti tvoria najmä tržby z predaja </w:t>
      </w:r>
      <w:r>
        <w:t>poradenských služieb a mimoškolskej vzdelávacej činnosti.</w:t>
      </w:r>
    </w:p>
    <w:p w:rsidR="00853F67" w:rsidRPr="00B75E73" w:rsidRDefault="00853F67" w:rsidP="00EC250D">
      <w:pPr>
        <w:pStyle w:val="odstavec"/>
        <w:rPr>
          <w:color w:val="000000"/>
        </w:rPr>
      </w:pPr>
    </w:p>
    <w:p w:rsidR="00853F67" w:rsidRPr="00B75E73" w:rsidRDefault="00853F67" w:rsidP="00EC250D">
      <w:pPr>
        <w:pStyle w:val="abc"/>
        <w:suppressAutoHyphens/>
        <w:rPr>
          <w:rFonts w:ascii="Arial" w:hAnsi="Arial" w:cs="Arial"/>
          <w:color w:val="000000"/>
        </w:rPr>
      </w:pPr>
      <w:r w:rsidRPr="00B75E73">
        <w:rPr>
          <w:rFonts w:ascii="Arial" w:hAnsi="Arial" w:cs="Arial"/>
          <w:color w:val="000000"/>
        </w:rPr>
        <w:t>Oprava chýb minulých období</w:t>
      </w:r>
    </w:p>
    <w:p w:rsidR="00853F67" w:rsidRPr="00B75E73" w:rsidRDefault="00853F67" w:rsidP="00EC250D">
      <w:pPr>
        <w:pStyle w:val="odstavec"/>
        <w:suppressAutoHyphens/>
        <w:rPr>
          <w:i/>
          <w:color w:val="000000"/>
          <w:szCs w:val="20"/>
        </w:rPr>
      </w:pPr>
      <w:r w:rsidRPr="00B75E73">
        <w:rPr>
          <w:color w:val="000000"/>
          <w:szCs w:val="20"/>
        </w:rPr>
        <w:t xml:space="preserve">Ak Spoločnosť zistí v bežnom účtovnom období významnú chybu týkajúcu sa minulých účtovných období, opraví túto chybu na účtoch </w:t>
      </w:r>
      <w:r>
        <w:rPr>
          <w:color w:val="000000"/>
          <w:szCs w:val="20"/>
        </w:rPr>
        <w:t>Nerozdelený zisk minulých rokov</w:t>
      </w:r>
      <w:r w:rsidRPr="00B75E73">
        <w:rPr>
          <w:color w:val="000000"/>
          <w:szCs w:val="20"/>
        </w:rPr>
        <w:t xml:space="preserve"> a</w:t>
      </w:r>
      <w:r>
        <w:rPr>
          <w:color w:val="000000"/>
          <w:szCs w:val="20"/>
        </w:rPr>
        <w:t> Nerozdelená strata minulých rokov</w:t>
      </w:r>
      <w:r w:rsidRPr="00B75E73">
        <w:rPr>
          <w:color w:val="000000"/>
          <w:szCs w:val="20"/>
        </w:rPr>
        <w:t xml:space="preserve"> t.j. bez vplyvu na výsledok hospodárenia v bežnom účtovnom období. Opravy nevýznamných chýb minulých účtovných období sa účtujú v bežnom účtovnom období na príslušný nákladový alebo výnosový účet.</w:t>
      </w:r>
    </w:p>
    <w:p w:rsidR="00853F67" w:rsidRPr="00EC250D" w:rsidRDefault="00853F67" w:rsidP="00EC250D">
      <w:pPr>
        <w:pStyle w:val="odstavec"/>
        <w:rPr>
          <w:i/>
          <w:color w:val="FF0000"/>
        </w:rPr>
      </w:pPr>
    </w:p>
    <w:p w:rsidR="00853F67" w:rsidRPr="00E27339" w:rsidRDefault="00853F67" w:rsidP="00E27339">
      <w:pPr>
        <w:pStyle w:val="Heading1"/>
        <w:rPr>
          <w:rFonts w:ascii="Arial" w:hAnsi="Arial"/>
        </w:rPr>
      </w:pPr>
      <w:r w:rsidRPr="002E444B">
        <w:t>AKTÍ</w:t>
      </w:r>
      <w:r>
        <w:t>VA</w:t>
      </w:r>
    </w:p>
    <w:p w:rsidR="00853F67" w:rsidRDefault="00853F67" w:rsidP="00EC250D">
      <w:pPr>
        <w:pStyle w:val="odstavec"/>
      </w:pPr>
    </w:p>
    <w:p w:rsidR="00853F67" w:rsidRDefault="00853F67" w:rsidP="00EC250D">
      <w:pPr>
        <w:pStyle w:val="odstavec"/>
      </w:pPr>
      <w:r w:rsidRPr="002E444B">
        <w:t xml:space="preserve">Hmotný majetok zaúčtovaný priamo do nákladov </w:t>
      </w:r>
      <w:r w:rsidRPr="003104D1">
        <w:t xml:space="preserve">za rok </w:t>
      </w:r>
      <w:r>
        <w:rPr>
          <w:iCs/>
        </w:rPr>
        <w:t>2018</w:t>
      </w:r>
      <w:r w:rsidRPr="003104D1">
        <w:rPr>
          <w:i/>
          <w:color w:val="FF0000"/>
        </w:rPr>
        <w:t xml:space="preserve"> </w:t>
      </w:r>
      <w:r>
        <w:t>bol  zaúčtovaný vo výške 342 €.</w:t>
      </w:r>
    </w:p>
    <w:p w:rsidR="00853F67" w:rsidRPr="002E444B" w:rsidRDefault="00853F67" w:rsidP="00EC250D">
      <w:pPr>
        <w:pStyle w:val="odstavec"/>
      </w:pPr>
    </w:p>
    <w:p w:rsidR="00853F67" w:rsidRPr="002E444B" w:rsidRDefault="00853F67" w:rsidP="00A02B4E">
      <w:pPr>
        <w:pStyle w:val="Heading2"/>
        <w:rPr>
          <w:rFonts w:ascii="Arial" w:hAnsi="Arial"/>
        </w:rPr>
      </w:pPr>
      <w:r w:rsidRPr="002E444B">
        <w:rPr>
          <w:rFonts w:ascii="Arial" w:hAnsi="Arial"/>
        </w:rPr>
        <w:t>Pohľadávky</w:t>
      </w:r>
    </w:p>
    <w:p w:rsidR="00853F67" w:rsidRPr="002E444B" w:rsidRDefault="00853F67" w:rsidP="00EC250D">
      <w:pPr>
        <w:pStyle w:val="odstavec"/>
      </w:pPr>
      <w:r w:rsidRPr="002E444B">
        <w:t xml:space="preserve">Veková štruktúra </w:t>
      </w:r>
      <w:r w:rsidRPr="003104D1">
        <w:t>pohľadávok (dlhodobých a krátkodobých) je uvedená</w:t>
      </w:r>
      <w:r w:rsidRPr="002E444B">
        <w:t xml:space="preserve"> v nasledujúcej tabuľke (v EUR):</w:t>
      </w:r>
    </w:p>
    <w:p w:rsidR="00853F67" w:rsidRPr="002E444B" w:rsidRDefault="00853F67" w:rsidP="00EC250D">
      <w:pPr>
        <w:pStyle w:val="odstavec"/>
      </w:pPr>
    </w:p>
    <w:tbl>
      <w:tblPr>
        <w:tblW w:w="9347" w:type="dxa"/>
        <w:tblInd w:w="434" w:type="dxa"/>
        <w:tblLayout w:type="fixed"/>
        <w:tblCellMar>
          <w:left w:w="0" w:type="dxa"/>
          <w:right w:w="0" w:type="dxa"/>
        </w:tblCellMar>
        <w:tblLook w:val="0000"/>
      </w:tblPr>
      <w:tblGrid>
        <w:gridCol w:w="7504"/>
        <w:gridCol w:w="1843"/>
      </w:tblGrid>
      <w:tr w:rsidR="00853F67" w:rsidRPr="002E444B" w:rsidTr="003104D1">
        <w:trPr>
          <w:cantSplit/>
        </w:trPr>
        <w:tc>
          <w:tcPr>
            <w:tcW w:w="7504" w:type="dxa"/>
            <w:tcBorders>
              <w:bottom w:val="single" w:sz="4" w:space="0" w:color="auto"/>
            </w:tcBorders>
          </w:tcPr>
          <w:p w:rsidR="00853F67" w:rsidRPr="002E444B" w:rsidRDefault="00853F67" w:rsidP="00A02B4E">
            <w:pPr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:rsidR="00853F67" w:rsidRPr="002E444B" w:rsidRDefault="00853F67" w:rsidP="003104D1">
            <w:pPr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sz w:val="18"/>
                <w:szCs w:val="18"/>
              </w:rPr>
              <w:t>31. 12.</w:t>
            </w:r>
            <w:r w:rsidRPr="002E444B">
              <w:rPr>
                <w:rFonts w:ascii="Arial" w:hAnsi="Arial" w:cs="Arial"/>
                <w:b/>
                <w:iCs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b/>
                <w:iCs/>
                <w:sz w:val="18"/>
                <w:szCs w:val="18"/>
              </w:rPr>
              <w:t>2019</w:t>
            </w:r>
          </w:p>
        </w:tc>
      </w:tr>
      <w:tr w:rsidR="00853F67" w:rsidRPr="002E444B" w:rsidTr="003104D1">
        <w:trPr>
          <w:cantSplit/>
        </w:trPr>
        <w:tc>
          <w:tcPr>
            <w:tcW w:w="7504" w:type="dxa"/>
            <w:vAlign w:val="bottom"/>
          </w:tcPr>
          <w:p w:rsidR="00853F67" w:rsidRPr="002E444B" w:rsidRDefault="00853F67" w:rsidP="00A02B4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43" w:type="dxa"/>
            <w:vAlign w:val="bottom"/>
          </w:tcPr>
          <w:p w:rsidR="00853F67" w:rsidRPr="002E444B" w:rsidRDefault="00853F67" w:rsidP="00A02B4E">
            <w:pPr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853F67" w:rsidRPr="002E444B" w:rsidTr="003104D1">
        <w:trPr>
          <w:cantSplit/>
        </w:trPr>
        <w:tc>
          <w:tcPr>
            <w:tcW w:w="7504" w:type="dxa"/>
            <w:vAlign w:val="center"/>
          </w:tcPr>
          <w:p w:rsidR="00853F67" w:rsidRPr="002E444B" w:rsidRDefault="00853F67" w:rsidP="00A02B4E">
            <w:pPr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>Pohľadávky do lehoty splatnosti</w:t>
            </w:r>
          </w:p>
        </w:tc>
        <w:tc>
          <w:tcPr>
            <w:tcW w:w="1843" w:type="dxa"/>
            <w:vAlign w:val="center"/>
          </w:tcPr>
          <w:p w:rsidR="00853F67" w:rsidRPr="002E444B" w:rsidRDefault="00853F67" w:rsidP="00A02B4E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3 060</w:t>
            </w:r>
          </w:p>
        </w:tc>
      </w:tr>
      <w:tr w:rsidR="00853F67" w:rsidRPr="002E444B" w:rsidTr="003104D1">
        <w:trPr>
          <w:cantSplit/>
        </w:trPr>
        <w:tc>
          <w:tcPr>
            <w:tcW w:w="7504" w:type="dxa"/>
            <w:vAlign w:val="center"/>
          </w:tcPr>
          <w:p w:rsidR="00853F67" w:rsidRPr="002E444B" w:rsidRDefault="00853F67" w:rsidP="00A02B4E">
            <w:pPr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>Pohľadávky po lehote splatnosti</w:t>
            </w:r>
          </w:p>
        </w:tc>
        <w:tc>
          <w:tcPr>
            <w:tcW w:w="1843" w:type="dxa"/>
            <w:vAlign w:val="center"/>
          </w:tcPr>
          <w:p w:rsidR="00853F67" w:rsidRPr="002E444B" w:rsidRDefault="00853F67" w:rsidP="00866194">
            <w:pPr>
              <w:pStyle w:val="lines"/>
            </w:pPr>
            <w:r>
              <w:t xml:space="preserve">               14 704</w:t>
            </w:r>
          </w:p>
        </w:tc>
      </w:tr>
      <w:tr w:rsidR="00853F67" w:rsidRPr="002E444B" w:rsidTr="003104D1">
        <w:trPr>
          <w:cantSplit/>
          <w:trHeight w:val="100"/>
        </w:trPr>
        <w:tc>
          <w:tcPr>
            <w:tcW w:w="7504" w:type="dxa"/>
            <w:vAlign w:val="center"/>
          </w:tcPr>
          <w:p w:rsidR="00853F67" w:rsidRPr="002E444B" w:rsidRDefault="00853F67" w:rsidP="00A02B4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krátkodobé pohľadávky</w:t>
            </w:r>
          </w:p>
        </w:tc>
        <w:tc>
          <w:tcPr>
            <w:tcW w:w="1843" w:type="dxa"/>
            <w:vAlign w:val="center"/>
          </w:tcPr>
          <w:p w:rsidR="00853F67" w:rsidRPr="002E444B" w:rsidRDefault="00853F67" w:rsidP="001E1421">
            <w:pPr>
              <w:pStyle w:val="lined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                  17 764</w:t>
            </w:r>
          </w:p>
        </w:tc>
      </w:tr>
    </w:tbl>
    <w:p w:rsidR="00853F67" w:rsidRDefault="00853F67" w:rsidP="003104D1">
      <w:pPr>
        <w:pStyle w:val="odstavec"/>
        <w:ind w:left="0"/>
      </w:pPr>
    </w:p>
    <w:tbl>
      <w:tblPr>
        <w:tblW w:w="9347" w:type="dxa"/>
        <w:tblInd w:w="434" w:type="dxa"/>
        <w:tblLayout w:type="fixed"/>
        <w:tblCellMar>
          <w:left w:w="0" w:type="dxa"/>
          <w:right w:w="0" w:type="dxa"/>
        </w:tblCellMar>
        <w:tblLook w:val="0000"/>
      </w:tblPr>
      <w:tblGrid>
        <w:gridCol w:w="7504"/>
        <w:gridCol w:w="1843"/>
      </w:tblGrid>
      <w:tr w:rsidR="00853F67" w:rsidRPr="002E444B" w:rsidTr="00C60666">
        <w:trPr>
          <w:cantSplit/>
        </w:trPr>
        <w:tc>
          <w:tcPr>
            <w:tcW w:w="7504" w:type="dxa"/>
            <w:tcBorders>
              <w:bottom w:val="single" w:sz="4" w:space="0" w:color="auto"/>
            </w:tcBorders>
          </w:tcPr>
          <w:p w:rsidR="00853F67" w:rsidRPr="002E444B" w:rsidRDefault="00853F67" w:rsidP="00C60666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:rsidR="00853F67" w:rsidRPr="002E444B" w:rsidRDefault="00853F67" w:rsidP="00C60666">
            <w:pPr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sz w:val="18"/>
                <w:szCs w:val="18"/>
              </w:rPr>
              <w:t>31. 12.</w:t>
            </w:r>
            <w:r w:rsidRPr="002E444B">
              <w:rPr>
                <w:rFonts w:ascii="Arial" w:hAnsi="Arial" w:cs="Arial"/>
                <w:b/>
                <w:iCs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b/>
                <w:iCs/>
                <w:sz w:val="18"/>
                <w:szCs w:val="18"/>
              </w:rPr>
              <w:t>2019</w:t>
            </w:r>
          </w:p>
        </w:tc>
      </w:tr>
      <w:tr w:rsidR="00853F67" w:rsidRPr="002E444B" w:rsidTr="00C60666">
        <w:trPr>
          <w:cantSplit/>
        </w:trPr>
        <w:tc>
          <w:tcPr>
            <w:tcW w:w="7504" w:type="dxa"/>
            <w:vAlign w:val="bottom"/>
          </w:tcPr>
          <w:p w:rsidR="00853F67" w:rsidRPr="002E444B" w:rsidRDefault="00853F67" w:rsidP="00C60666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43" w:type="dxa"/>
            <w:vAlign w:val="bottom"/>
          </w:tcPr>
          <w:p w:rsidR="00853F67" w:rsidRPr="002E444B" w:rsidRDefault="00853F67" w:rsidP="00C60666">
            <w:pPr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853F67" w:rsidRPr="002E444B" w:rsidTr="00C60666">
        <w:trPr>
          <w:cantSplit/>
        </w:trPr>
        <w:tc>
          <w:tcPr>
            <w:tcW w:w="7504" w:type="dxa"/>
            <w:vAlign w:val="center"/>
          </w:tcPr>
          <w:p w:rsidR="00853F67" w:rsidRPr="002E444B" w:rsidRDefault="00853F67" w:rsidP="00C60666">
            <w:pPr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>Pohľadávky do lehoty splatnosti</w:t>
            </w:r>
          </w:p>
        </w:tc>
        <w:tc>
          <w:tcPr>
            <w:tcW w:w="1843" w:type="dxa"/>
            <w:vAlign w:val="center"/>
          </w:tcPr>
          <w:p w:rsidR="00853F67" w:rsidRPr="002E444B" w:rsidRDefault="00853F67" w:rsidP="00C60666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0</w:t>
            </w:r>
          </w:p>
        </w:tc>
      </w:tr>
      <w:tr w:rsidR="00853F67" w:rsidRPr="002E444B" w:rsidTr="00C60666">
        <w:trPr>
          <w:cantSplit/>
        </w:trPr>
        <w:tc>
          <w:tcPr>
            <w:tcW w:w="7504" w:type="dxa"/>
            <w:vAlign w:val="center"/>
          </w:tcPr>
          <w:p w:rsidR="00853F67" w:rsidRPr="002E444B" w:rsidRDefault="00853F67" w:rsidP="00C60666">
            <w:pPr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>Pohľadávky po lehote splatnosti</w:t>
            </w:r>
          </w:p>
        </w:tc>
        <w:tc>
          <w:tcPr>
            <w:tcW w:w="1843" w:type="dxa"/>
            <w:vAlign w:val="center"/>
          </w:tcPr>
          <w:p w:rsidR="00853F67" w:rsidRPr="002E444B" w:rsidRDefault="00853F67" w:rsidP="00866194">
            <w:pPr>
              <w:pStyle w:val="lines"/>
            </w:pPr>
          </w:p>
        </w:tc>
      </w:tr>
      <w:tr w:rsidR="00853F67" w:rsidRPr="002E444B" w:rsidTr="00C60666">
        <w:trPr>
          <w:cantSplit/>
          <w:trHeight w:val="100"/>
        </w:trPr>
        <w:tc>
          <w:tcPr>
            <w:tcW w:w="7504" w:type="dxa"/>
            <w:vAlign w:val="center"/>
          </w:tcPr>
          <w:p w:rsidR="00853F67" w:rsidRPr="002E444B" w:rsidRDefault="00853F67" w:rsidP="00C6066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dlhodobé pohľadávky</w:t>
            </w:r>
          </w:p>
        </w:tc>
        <w:tc>
          <w:tcPr>
            <w:tcW w:w="1843" w:type="dxa"/>
            <w:vAlign w:val="center"/>
          </w:tcPr>
          <w:p w:rsidR="00853F67" w:rsidRPr="002E444B" w:rsidRDefault="00853F67" w:rsidP="00C60666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</w:tbl>
    <w:p w:rsidR="00853F67" w:rsidRPr="002E444B" w:rsidRDefault="00853F67" w:rsidP="003104D1">
      <w:pPr>
        <w:pStyle w:val="odstavec"/>
        <w:ind w:left="0"/>
      </w:pPr>
    </w:p>
    <w:tbl>
      <w:tblPr>
        <w:tblW w:w="9347" w:type="dxa"/>
        <w:tblInd w:w="434" w:type="dxa"/>
        <w:tblLayout w:type="fixed"/>
        <w:tblCellMar>
          <w:left w:w="0" w:type="dxa"/>
          <w:right w:w="0" w:type="dxa"/>
        </w:tblCellMar>
        <w:tblLook w:val="0000"/>
      </w:tblPr>
      <w:tblGrid>
        <w:gridCol w:w="7504"/>
        <w:gridCol w:w="1843"/>
      </w:tblGrid>
      <w:tr w:rsidR="00853F67" w:rsidRPr="002E444B" w:rsidTr="007E09B0">
        <w:trPr>
          <w:cantSplit/>
        </w:trPr>
        <w:tc>
          <w:tcPr>
            <w:tcW w:w="7504" w:type="dxa"/>
            <w:tcBorders>
              <w:bottom w:val="single" w:sz="4" w:space="0" w:color="auto"/>
            </w:tcBorders>
          </w:tcPr>
          <w:p w:rsidR="00853F67" w:rsidRPr="002E444B" w:rsidRDefault="00853F67" w:rsidP="007E09B0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:rsidR="00853F67" w:rsidRPr="002E444B" w:rsidRDefault="00853F67" w:rsidP="007E09B0">
            <w:pPr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sz w:val="18"/>
                <w:szCs w:val="18"/>
              </w:rPr>
              <w:t>31. 12.</w:t>
            </w:r>
            <w:r w:rsidRPr="002E444B">
              <w:rPr>
                <w:rFonts w:ascii="Arial" w:hAnsi="Arial" w:cs="Arial"/>
                <w:b/>
                <w:iCs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b/>
                <w:iCs/>
                <w:sz w:val="18"/>
                <w:szCs w:val="18"/>
              </w:rPr>
              <w:t>2018</w:t>
            </w:r>
          </w:p>
        </w:tc>
      </w:tr>
      <w:tr w:rsidR="00853F67" w:rsidRPr="002E444B" w:rsidTr="007E09B0">
        <w:trPr>
          <w:cantSplit/>
        </w:trPr>
        <w:tc>
          <w:tcPr>
            <w:tcW w:w="7504" w:type="dxa"/>
            <w:vAlign w:val="bottom"/>
          </w:tcPr>
          <w:p w:rsidR="00853F67" w:rsidRPr="002E444B" w:rsidRDefault="00853F67" w:rsidP="007E09B0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43" w:type="dxa"/>
            <w:vAlign w:val="bottom"/>
          </w:tcPr>
          <w:p w:rsidR="00853F67" w:rsidRPr="002E444B" w:rsidRDefault="00853F67" w:rsidP="007E09B0">
            <w:pPr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853F67" w:rsidRPr="002E444B" w:rsidTr="007E09B0">
        <w:trPr>
          <w:cantSplit/>
        </w:trPr>
        <w:tc>
          <w:tcPr>
            <w:tcW w:w="7504" w:type="dxa"/>
            <w:vAlign w:val="center"/>
          </w:tcPr>
          <w:p w:rsidR="00853F67" w:rsidRPr="002E444B" w:rsidRDefault="00853F67" w:rsidP="007E09B0">
            <w:pPr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>Pohľadávky do lehoty splatnosti</w:t>
            </w:r>
          </w:p>
        </w:tc>
        <w:tc>
          <w:tcPr>
            <w:tcW w:w="1843" w:type="dxa"/>
            <w:vAlign w:val="center"/>
          </w:tcPr>
          <w:p w:rsidR="00853F67" w:rsidRPr="002E444B" w:rsidRDefault="00853F67" w:rsidP="007E09B0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15 634</w:t>
            </w:r>
          </w:p>
        </w:tc>
      </w:tr>
      <w:tr w:rsidR="00853F67" w:rsidRPr="002E444B" w:rsidTr="007E09B0">
        <w:trPr>
          <w:cantSplit/>
        </w:trPr>
        <w:tc>
          <w:tcPr>
            <w:tcW w:w="7504" w:type="dxa"/>
            <w:vAlign w:val="center"/>
          </w:tcPr>
          <w:p w:rsidR="00853F67" w:rsidRPr="002E444B" w:rsidRDefault="00853F67" w:rsidP="007E09B0">
            <w:pPr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>Pohľadávky po lehote splatnosti</w:t>
            </w:r>
          </w:p>
        </w:tc>
        <w:tc>
          <w:tcPr>
            <w:tcW w:w="1843" w:type="dxa"/>
            <w:vAlign w:val="center"/>
          </w:tcPr>
          <w:p w:rsidR="00853F67" w:rsidRPr="002E444B" w:rsidRDefault="00853F67" w:rsidP="00866194">
            <w:pPr>
              <w:pStyle w:val="lines"/>
            </w:pPr>
            <w:r>
              <w:t xml:space="preserve">               -</w:t>
            </w:r>
          </w:p>
        </w:tc>
      </w:tr>
      <w:tr w:rsidR="00853F67" w:rsidRPr="002E444B" w:rsidTr="007E09B0">
        <w:trPr>
          <w:cantSplit/>
          <w:trHeight w:val="100"/>
        </w:trPr>
        <w:tc>
          <w:tcPr>
            <w:tcW w:w="7504" w:type="dxa"/>
            <w:vAlign w:val="center"/>
          </w:tcPr>
          <w:p w:rsidR="00853F67" w:rsidRPr="002E444B" w:rsidRDefault="00853F67" w:rsidP="007E09B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krátkodobé pohľadávky</w:t>
            </w:r>
          </w:p>
        </w:tc>
        <w:tc>
          <w:tcPr>
            <w:tcW w:w="1843" w:type="dxa"/>
            <w:vAlign w:val="center"/>
          </w:tcPr>
          <w:p w:rsidR="00853F67" w:rsidRPr="002E444B" w:rsidRDefault="00853F67" w:rsidP="007E09B0">
            <w:pPr>
              <w:pStyle w:val="lined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                 15 634               </w:t>
            </w:r>
          </w:p>
        </w:tc>
      </w:tr>
    </w:tbl>
    <w:p w:rsidR="00853F67" w:rsidRDefault="00853F67" w:rsidP="001E1421">
      <w:pPr>
        <w:pStyle w:val="odstavec"/>
        <w:ind w:left="0"/>
      </w:pPr>
    </w:p>
    <w:tbl>
      <w:tblPr>
        <w:tblW w:w="9347" w:type="dxa"/>
        <w:tblInd w:w="434" w:type="dxa"/>
        <w:tblLayout w:type="fixed"/>
        <w:tblCellMar>
          <w:left w:w="0" w:type="dxa"/>
          <w:right w:w="0" w:type="dxa"/>
        </w:tblCellMar>
        <w:tblLook w:val="0000"/>
      </w:tblPr>
      <w:tblGrid>
        <w:gridCol w:w="7504"/>
        <w:gridCol w:w="1843"/>
      </w:tblGrid>
      <w:tr w:rsidR="00853F67" w:rsidRPr="002E444B" w:rsidTr="007E09B0">
        <w:trPr>
          <w:cantSplit/>
        </w:trPr>
        <w:tc>
          <w:tcPr>
            <w:tcW w:w="7504" w:type="dxa"/>
            <w:tcBorders>
              <w:bottom w:val="single" w:sz="4" w:space="0" w:color="auto"/>
            </w:tcBorders>
          </w:tcPr>
          <w:p w:rsidR="00853F67" w:rsidRPr="002E444B" w:rsidRDefault="00853F67" w:rsidP="007E09B0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:rsidR="00853F67" w:rsidRPr="002E444B" w:rsidRDefault="00853F67" w:rsidP="007E09B0">
            <w:pPr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sz w:val="18"/>
                <w:szCs w:val="18"/>
              </w:rPr>
              <w:t>31. 12.</w:t>
            </w:r>
            <w:r w:rsidRPr="002E444B">
              <w:rPr>
                <w:rFonts w:ascii="Arial" w:hAnsi="Arial" w:cs="Arial"/>
                <w:b/>
                <w:iCs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b/>
                <w:iCs/>
                <w:sz w:val="18"/>
                <w:szCs w:val="18"/>
              </w:rPr>
              <w:t>2018</w:t>
            </w:r>
          </w:p>
        </w:tc>
      </w:tr>
      <w:tr w:rsidR="00853F67" w:rsidRPr="002E444B" w:rsidTr="007E09B0">
        <w:trPr>
          <w:cantSplit/>
        </w:trPr>
        <w:tc>
          <w:tcPr>
            <w:tcW w:w="7504" w:type="dxa"/>
            <w:vAlign w:val="bottom"/>
          </w:tcPr>
          <w:p w:rsidR="00853F67" w:rsidRPr="002E444B" w:rsidRDefault="00853F67" w:rsidP="007E09B0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43" w:type="dxa"/>
            <w:vAlign w:val="bottom"/>
          </w:tcPr>
          <w:p w:rsidR="00853F67" w:rsidRPr="002E444B" w:rsidRDefault="00853F67" w:rsidP="007E09B0">
            <w:pPr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853F67" w:rsidRPr="002E444B" w:rsidTr="007E09B0">
        <w:trPr>
          <w:cantSplit/>
        </w:trPr>
        <w:tc>
          <w:tcPr>
            <w:tcW w:w="7504" w:type="dxa"/>
            <w:vAlign w:val="center"/>
          </w:tcPr>
          <w:p w:rsidR="00853F67" w:rsidRPr="002E444B" w:rsidRDefault="00853F67" w:rsidP="007E09B0">
            <w:pPr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>Pohľadávky do lehoty splatnosti</w:t>
            </w:r>
          </w:p>
        </w:tc>
        <w:tc>
          <w:tcPr>
            <w:tcW w:w="1843" w:type="dxa"/>
            <w:vAlign w:val="center"/>
          </w:tcPr>
          <w:p w:rsidR="00853F67" w:rsidRPr="002E444B" w:rsidRDefault="00853F67" w:rsidP="007E09B0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 xml:space="preserve"> -</w:t>
            </w:r>
          </w:p>
        </w:tc>
      </w:tr>
      <w:tr w:rsidR="00853F67" w:rsidRPr="002E444B" w:rsidTr="007E09B0">
        <w:trPr>
          <w:cantSplit/>
        </w:trPr>
        <w:tc>
          <w:tcPr>
            <w:tcW w:w="7504" w:type="dxa"/>
            <w:vAlign w:val="center"/>
          </w:tcPr>
          <w:p w:rsidR="00853F67" w:rsidRPr="002E444B" w:rsidRDefault="00853F67" w:rsidP="007E09B0">
            <w:pPr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>Pohľadávky po lehote splatnosti</w:t>
            </w:r>
          </w:p>
        </w:tc>
        <w:tc>
          <w:tcPr>
            <w:tcW w:w="1843" w:type="dxa"/>
            <w:vAlign w:val="center"/>
          </w:tcPr>
          <w:p w:rsidR="00853F67" w:rsidRPr="002E444B" w:rsidRDefault="00853F67" w:rsidP="00866194">
            <w:pPr>
              <w:pStyle w:val="lines"/>
            </w:pPr>
            <w:r w:rsidRPr="002E444B">
              <w:t>-</w:t>
            </w:r>
          </w:p>
        </w:tc>
      </w:tr>
      <w:tr w:rsidR="00853F67" w:rsidRPr="002E444B" w:rsidTr="007E09B0">
        <w:trPr>
          <w:cantSplit/>
          <w:trHeight w:val="100"/>
        </w:trPr>
        <w:tc>
          <w:tcPr>
            <w:tcW w:w="7504" w:type="dxa"/>
            <w:vAlign w:val="center"/>
          </w:tcPr>
          <w:p w:rsidR="00853F67" w:rsidRPr="002E444B" w:rsidRDefault="00853F67" w:rsidP="007E09B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dlhodobé pohľadávky</w:t>
            </w:r>
          </w:p>
        </w:tc>
        <w:tc>
          <w:tcPr>
            <w:tcW w:w="1843" w:type="dxa"/>
            <w:vAlign w:val="center"/>
          </w:tcPr>
          <w:p w:rsidR="00853F67" w:rsidRPr="002E444B" w:rsidRDefault="00853F67" w:rsidP="007E09B0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</w:tr>
    </w:tbl>
    <w:p w:rsidR="00853F67" w:rsidRPr="002E444B" w:rsidRDefault="00853F67" w:rsidP="001E1421">
      <w:pPr>
        <w:pStyle w:val="odstavec"/>
        <w:ind w:left="0"/>
      </w:pPr>
    </w:p>
    <w:p w:rsidR="00853F67" w:rsidRPr="002E444B" w:rsidRDefault="00853F67" w:rsidP="00EC250D">
      <w:pPr>
        <w:pStyle w:val="odstavec"/>
      </w:pPr>
    </w:p>
    <w:p w:rsidR="00853F67" w:rsidRPr="002E444B" w:rsidRDefault="00853F67" w:rsidP="00C742A0">
      <w:pPr>
        <w:pStyle w:val="Heading2"/>
        <w:rPr>
          <w:rFonts w:ascii="Arial" w:hAnsi="Arial"/>
        </w:rPr>
      </w:pPr>
      <w:r w:rsidRPr="002E444B">
        <w:rPr>
          <w:rFonts w:ascii="Arial" w:hAnsi="Arial"/>
        </w:rPr>
        <w:t>Finančné účty</w:t>
      </w:r>
    </w:p>
    <w:p w:rsidR="00853F67" w:rsidRDefault="00853F67" w:rsidP="00EC250D">
      <w:pPr>
        <w:pStyle w:val="odstavec"/>
      </w:pPr>
      <w:r w:rsidRPr="002E444B">
        <w:t>Ako finančné účty sú vykázané peniaze v</w:t>
      </w:r>
      <w:r>
        <w:t> </w:t>
      </w:r>
      <w:r w:rsidRPr="002E444B">
        <w:t>pokladni</w:t>
      </w:r>
      <w:r>
        <w:t xml:space="preserve"> (  35  EUR), </w:t>
      </w:r>
      <w:r w:rsidRPr="002E444B">
        <w:t xml:space="preserve">účty v bankách </w:t>
      </w:r>
      <w:r>
        <w:t>( 1 047  EUR) a ceniny</w:t>
      </w:r>
    </w:p>
    <w:p w:rsidR="00853F67" w:rsidRPr="002E444B" w:rsidRDefault="00853F67" w:rsidP="00EC250D">
      <w:pPr>
        <w:pStyle w:val="odstavec"/>
      </w:pPr>
      <w:r>
        <w:t xml:space="preserve"> ( 0 EUR)</w:t>
      </w:r>
      <w:r w:rsidRPr="002E444B">
        <w:t>. Účtami v bankách môže Spoločnosť voľne disponovať</w:t>
      </w:r>
      <w:r>
        <w:t>.</w:t>
      </w:r>
    </w:p>
    <w:p w:rsidR="00853F67" w:rsidRDefault="00853F67" w:rsidP="00420541">
      <w:pPr>
        <w:pStyle w:val="odstavec"/>
        <w:ind w:left="0"/>
      </w:pPr>
      <w:r>
        <w:t xml:space="preserve">       Spolu finačné účty : 1 082 € . </w:t>
      </w:r>
    </w:p>
    <w:p w:rsidR="00853F67" w:rsidRDefault="00853F67" w:rsidP="00EC250D">
      <w:pPr>
        <w:pStyle w:val="odstavec"/>
      </w:pPr>
    </w:p>
    <w:p w:rsidR="00853F67" w:rsidRDefault="00853F67" w:rsidP="00EC250D">
      <w:pPr>
        <w:pStyle w:val="odstavec"/>
      </w:pPr>
    </w:p>
    <w:p w:rsidR="00853F67" w:rsidRPr="002E444B" w:rsidRDefault="00853F67" w:rsidP="00EC250D">
      <w:pPr>
        <w:pStyle w:val="odstavec"/>
      </w:pPr>
    </w:p>
    <w:p w:rsidR="00853F67" w:rsidRPr="00EB77F8" w:rsidRDefault="00853F67" w:rsidP="006F7C7C">
      <w:pPr>
        <w:pStyle w:val="Heading1"/>
        <w:rPr>
          <w:rFonts w:ascii="Arial" w:hAnsi="Arial"/>
        </w:rPr>
      </w:pPr>
      <w:r w:rsidRPr="00EB77F8">
        <w:rPr>
          <w:rFonts w:ascii="Arial" w:hAnsi="Arial"/>
        </w:rPr>
        <w:t>PASÍVA</w:t>
      </w:r>
    </w:p>
    <w:p w:rsidR="00853F67" w:rsidRPr="002E444B" w:rsidRDefault="00853F67" w:rsidP="00316173">
      <w:pPr>
        <w:pStyle w:val="Heading2"/>
        <w:rPr>
          <w:rFonts w:ascii="Arial" w:hAnsi="Arial"/>
        </w:rPr>
      </w:pPr>
      <w:r w:rsidRPr="002E444B">
        <w:rPr>
          <w:rFonts w:ascii="Arial" w:hAnsi="Arial"/>
        </w:rPr>
        <w:t>Vlastné imanie</w:t>
      </w:r>
    </w:p>
    <w:p w:rsidR="00853F67" w:rsidRPr="002E444B" w:rsidRDefault="00853F67" w:rsidP="00EC250D">
      <w:pPr>
        <w:pStyle w:val="odstavec"/>
      </w:pPr>
      <w:r w:rsidRPr="002E444B">
        <w:t xml:space="preserve">Prehľad pohybu vlastného imania v priebehu účtovného obdobia je uvedený v nasledujúcej tabuľke (v EUR): </w:t>
      </w:r>
    </w:p>
    <w:tbl>
      <w:tblPr>
        <w:tblW w:w="9286" w:type="dxa"/>
        <w:tblInd w:w="434" w:type="dxa"/>
        <w:tblLayout w:type="fixed"/>
        <w:tblCellMar>
          <w:left w:w="0" w:type="dxa"/>
          <w:right w:w="0" w:type="dxa"/>
        </w:tblCellMar>
        <w:tblLook w:val="0000"/>
      </w:tblPr>
      <w:tblGrid>
        <w:gridCol w:w="3543"/>
        <w:gridCol w:w="1243"/>
        <w:gridCol w:w="1260"/>
        <w:gridCol w:w="1080"/>
        <w:gridCol w:w="1060"/>
        <w:gridCol w:w="1100"/>
      </w:tblGrid>
      <w:tr w:rsidR="00853F67" w:rsidRPr="002E444B" w:rsidTr="00420541">
        <w:trPr>
          <w:cantSplit/>
        </w:trPr>
        <w:tc>
          <w:tcPr>
            <w:tcW w:w="3543" w:type="dxa"/>
            <w:tcBorders>
              <w:bottom w:val="single" w:sz="4" w:space="0" w:color="auto"/>
            </w:tcBorders>
          </w:tcPr>
          <w:p w:rsidR="00853F67" w:rsidRPr="002E444B" w:rsidRDefault="00853F67" w:rsidP="003F13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3" w:type="dxa"/>
            <w:tcBorders>
              <w:bottom w:val="single" w:sz="4" w:space="0" w:color="auto"/>
            </w:tcBorders>
            <w:vAlign w:val="bottom"/>
          </w:tcPr>
          <w:p w:rsidR="00853F67" w:rsidRPr="002E444B" w:rsidRDefault="00853F67" w:rsidP="00805527">
            <w:pPr>
              <w:ind w:right="57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sz w:val="18"/>
                <w:szCs w:val="18"/>
              </w:rPr>
              <w:t xml:space="preserve">Stav </w:t>
            </w:r>
            <w:r w:rsidRPr="002E444B">
              <w:rPr>
                <w:rFonts w:ascii="Arial" w:hAnsi="Arial" w:cs="Arial"/>
                <w:b/>
                <w:sz w:val="18"/>
                <w:szCs w:val="18"/>
              </w:rPr>
              <w:br/>
              <w:t xml:space="preserve">k </w:t>
            </w:r>
            <w:r>
              <w:rPr>
                <w:rFonts w:ascii="Arial" w:hAnsi="Arial" w:cs="Arial"/>
                <w:b/>
                <w:sz w:val="18"/>
                <w:szCs w:val="18"/>
              </w:rPr>
              <w:t>01.01.</w:t>
            </w:r>
            <w:r>
              <w:rPr>
                <w:rFonts w:ascii="Arial" w:hAnsi="Arial" w:cs="Arial"/>
                <w:b/>
                <w:iCs/>
                <w:sz w:val="18"/>
                <w:szCs w:val="18"/>
              </w:rPr>
              <w:t>2019</w:t>
            </w:r>
          </w:p>
        </w:tc>
        <w:tc>
          <w:tcPr>
            <w:tcW w:w="1260" w:type="dxa"/>
            <w:tcBorders>
              <w:bottom w:val="single" w:sz="4" w:space="0" w:color="auto"/>
            </w:tcBorders>
            <w:vAlign w:val="bottom"/>
          </w:tcPr>
          <w:p w:rsidR="00853F67" w:rsidRPr="002E444B" w:rsidRDefault="00853F67" w:rsidP="00805527">
            <w:pPr>
              <w:ind w:right="57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Prírastky</w:t>
            </w:r>
          </w:p>
        </w:tc>
        <w:tc>
          <w:tcPr>
            <w:tcW w:w="1080" w:type="dxa"/>
            <w:tcBorders>
              <w:bottom w:val="single" w:sz="4" w:space="0" w:color="auto"/>
            </w:tcBorders>
            <w:vAlign w:val="bottom"/>
          </w:tcPr>
          <w:p w:rsidR="00853F67" w:rsidRPr="002E444B" w:rsidRDefault="00853F67" w:rsidP="008C7E86">
            <w:pPr>
              <w:ind w:right="57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Úbytky</w:t>
            </w:r>
          </w:p>
        </w:tc>
        <w:tc>
          <w:tcPr>
            <w:tcW w:w="1060" w:type="dxa"/>
            <w:tcBorders>
              <w:bottom w:val="single" w:sz="4" w:space="0" w:color="auto"/>
            </w:tcBorders>
            <w:vAlign w:val="bottom"/>
          </w:tcPr>
          <w:p w:rsidR="00853F67" w:rsidRPr="002E444B" w:rsidRDefault="00853F67" w:rsidP="008C7E86">
            <w:pPr>
              <w:ind w:right="57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Presuny</w:t>
            </w:r>
          </w:p>
        </w:tc>
        <w:tc>
          <w:tcPr>
            <w:tcW w:w="1100" w:type="dxa"/>
            <w:tcBorders>
              <w:bottom w:val="single" w:sz="4" w:space="0" w:color="auto"/>
            </w:tcBorders>
            <w:vAlign w:val="bottom"/>
          </w:tcPr>
          <w:p w:rsidR="00853F67" w:rsidRPr="002E444B" w:rsidRDefault="00853F67" w:rsidP="008C7E86">
            <w:pPr>
              <w:ind w:right="57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sz w:val="18"/>
                <w:szCs w:val="18"/>
              </w:rPr>
              <w:t>Stav k</w:t>
            </w:r>
          </w:p>
          <w:p w:rsidR="00853F67" w:rsidRPr="002E444B" w:rsidRDefault="00853F67" w:rsidP="00805527">
            <w:pPr>
              <w:ind w:right="57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sz w:val="18"/>
                <w:szCs w:val="18"/>
              </w:rPr>
              <w:t> 31.12.</w:t>
            </w:r>
            <w:r>
              <w:rPr>
                <w:rFonts w:ascii="Arial" w:hAnsi="Arial" w:cs="Arial"/>
                <w:b/>
                <w:iCs/>
                <w:sz w:val="18"/>
                <w:szCs w:val="18"/>
              </w:rPr>
              <w:t>2019</w:t>
            </w:r>
          </w:p>
        </w:tc>
      </w:tr>
      <w:tr w:rsidR="00853F67" w:rsidRPr="002E444B" w:rsidTr="00420541">
        <w:trPr>
          <w:cantSplit/>
        </w:trPr>
        <w:tc>
          <w:tcPr>
            <w:tcW w:w="3543" w:type="dxa"/>
            <w:vAlign w:val="bottom"/>
          </w:tcPr>
          <w:p w:rsidR="00853F67" w:rsidRPr="002E444B" w:rsidRDefault="00853F67" w:rsidP="003F13A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3" w:type="dxa"/>
            <w:vAlign w:val="bottom"/>
          </w:tcPr>
          <w:p w:rsidR="00853F67" w:rsidRPr="002E444B" w:rsidRDefault="00853F67" w:rsidP="00CC566E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  <w:tc>
          <w:tcPr>
            <w:tcW w:w="1260" w:type="dxa"/>
            <w:vAlign w:val="bottom"/>
          </w:tcPr>
          <w:p w:rsidR="00853F67" w:rsidRPr="002E444B" w:rsidRDefault="00853F67" w:rsidP="00CC566E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  <w:tc>
          <w:tcPr>
            <w:tcW w:w="1080" w:type="dxa"/>
            <w:vAlign w:val="bottom"/>
          </w:tcPr>
          <w:p w:rsidR="00853F67" w:rsidRPr="002E444B" w:rsidRDefault="00853F67" w:rsidP="00CC566E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  <w:tc>
          <w:tcPr>
            <w:tcW w:w="1060" w:type="dxa"/>
            <w:vAlign w:val="bottom"/>
          </w:tcPr>
          <w:p w:rsidR="00853F67" w:rsidRPr="002E444B" w:rsidRDefault="00853F67" w:rsidP="00CC566E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  <w:tc>
          <w:tcPr>
            <w:tcW w:w="1100" w:type="dxa"/>
            <w:vAlign w:val="bottom"/>
          </w:tcPr>
          <w:p w:rsidR="00853F67" w:rsidRPr="002E444B" w:rsidRDefault="00853F67" w:rsidP="00CC566E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853F67" w:rsidRPr="002E444B" w:rsidTr="00420541">
        <w:trPr>
          <w:cantSplit/>
        </w:trPr>
        <w:tc>
          <w:tcPr>
            <w:tcW w:w="3543" w:type="dxa"/>
            <w:vAlign w:val="center"/>
          </w:tcPr>
          <w:p w:rsidR="00853F67" w:rsidRPr="002E444B" w:rsidRDefault="00853F67" w:rsidP="004504CB">
            <w:pPr>
              <w:ind w:left="133"/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>Základné imanie</w:t>
            </w:r>
          </w:p>
        </w:tc>
        <w:tc>
          <w:tcPr>
            <w:tcW w:w="1243" w:type="dxa"/>
            <w:vAlign w:val="center"/>
          </w:tcPr>
          <w:p w:rsidR="00853F67" w:rsidRPr="002E444B" w:rsidRDefault="00853F67" w:rsidP="00CC566E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4 900</w:t>
            </w:r>
          </w:p>
        </w:tc>
        <w:tc>
          <w:tcPr>
            <w:tcW w:w="1260" w:type="dxa"/>
            <w:vAlign w:val="center"/>
          </w:tcPr>
          <w:p w:rsidR="00853F67" w:rsidRPr="002E444B" w:rsidRDefault="00853F67" w:rsidP="00CC566E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  <w:tc>
          <w:tcPr>
            <w:tcW w:w="1080" w:type="dxa"/>
            <w:vAlign w:val="center"/>
          </w:tcPr>
          <w:p w:rsidR="00853F67" w:rsidRPr="002E444B" w:rsidRDefault="00853F67" w:rsidP="00CC566E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Cs/>
                <w:sz w:val="18"/>
                <w:szCs w:val="18"/>
              </w:rPr>
              <w:t>-</w:t>
            </w:r>
          </w:p>
        </w:tc>
        <w:tc>
          <w:tcPr>
            <w:tcW w:w="1060" w:type="dxa"/>
            <w:vAlign w:val="center"/>
          </w:tcPr>
          <w:p w:rsidR="00853F67" w:rsidRPr="002E444B" w:rsidRDefault="00853F67" w:rsidP="00CC566E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Cs/>
                <w:sz w:val="18"/>
                <w:szCs w:val="18"/>
              </w:rPr>
              <w:t>-</w:t>
            </w:r>
          </w:p>
        </w:tc>
        <w:tc>
          <w:tcPr>
            <w:tcW w:w="1100" w:type="dxa"/>
            <w:vAlign w:val="center"/>
          </w:tcPr>
          <w:p w:rsidR="00853F67" w:rsidRPr="002E444B" w:rsidRDefault="00853F67" w:rsidP="00CC566E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4 900</w:t>
            </w:r>
          </w:p>
        </w:tc>
      </w:tr>
      <w:tr w:rsidR="00853F67" w:rsidRPr="002E444B" w:rsidTr="00420541">
        <w:trPr>
          <w:cantSplit/>
        </w:trPr>
        <w:tc>
          <w:tcPr>
            <w:tcW w:w="3543" w:type="dxa"/>
            <w:vAlign w:val="center"/>
          </w:tcPr>
          <w:p w:rsidR="00853F67" w:rsidRPr="002E444B" w:rsidRDefault="00853F67" w:rsidP="004504CB">
            <w:pPr>
              <w:ind w:left="133"/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>Ostatné kapitálové fondy</w:t>
            </w:r>
          </w:p>
        </w:tc>
        <w:tc>
          <w:tcPr>
            <w:tcW w:w="1243" w:type="dxa"/>
            <w:vAlign w:val="center"/>
          </w:tcPr>
          <w:p w:rsidR="00853F67" w:rsidRPr="002E444B" w:rsidRDefault="00853F67" w:rsidP="00CC566E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Cs/>
                <w:sz w:val="18"/>
                <w:szCs w:val="18"/>
              </w:rPr>
              <w:t>-</w:t>
            </w:r>
          </w:p>
        </w:tc>
        <w:tc>
          <w:tcPr>
            <w:tcW w:w="1260" w:type="dxa"/>
            <w:vAlign w:val="center"/>
          </w:tcPr>
          <w:p w:rsidR="00853F67" w:rsidRPr="002E444B" w:rsidRDefault="00853F67" w:rsidP="00CC566E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  <w:tc>
          <w:tcPr>
            <w:tcW w:w="1080" w:type="dxa"/>
            <w:vAlign w:val="center"/>
          </w:tcPr>
          <w:p w:rsidR="00853F67" w:rsidRPr="002E444B" w:rsidRDefault="00853F67" w:rsidP="00CC566E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Cs/>
                <w:sz w:val="18"/>
                <w:szCs w:val="18"/>
              </w:rPr>
              <w:t>-</w:t>
            </w:r>
          </w:p>
        </w:tc>
        <w:tc>
          <w:tcPr>
            <w:tcW w:w="1060" w:type="dxa"/>
            <w:vAlign w:val="center"/>
          </w:tcPr>
          <w:p w:rsidR="00853F67" w:rsidRPr="002E444B" w:rsidRDefault="00853F67" w:rsidP="00CC566E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Cs/>
                <w:sz w:val="18"/>
                <w:szCs w:val="18"/>
              </w:rPr>
              <w:t>-</w:t>
            </w:r>
          </w:p>
        </w:tc>
        <w:tc>
          <w:tcPr>
            <w:tcW w:w="1100" w:type="dxa"/>
            <w:vAlign w:val="center"/>
          </w:tcPr>
          <w:p w:rsidR="00853F67" w:rsidRPr="002E444B" w:rsidRDefault="00853F67" w:rsidP="00CC566E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-</w:t>
            </w:r>
          </w:p>
        </w:tc>
      </w:tr>
      <w:tr w:rsidR="00853F67" w:rsidRPr="002E444B" w:rsidTr="00420541">
        <w:trPr>
          <w:cantSplit/>
          <w:trHeight w:val="80"/>
        </w:trPr>
        <w:tc>
          <w:tcPr>
            <w:tcW w:w="3543" w:type="dxa"/>
            <w:vAlign w:val="center"/>
          </w:tcPr>
          <w:p w:rsidR="00853F67" w:rsidRPr="002E444B" w:rsidRDefault="00853F67" w:rsidP="004504CB">
            <w:pPr>
              <w:ind w:left="133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Neuhradená strata minulých rokov </w:t>
            </w:r>
          </w:p>
        </w:tc>
        <w:tc>
          <w:tcPr>
            <w:tcW w:w="1243" w:type="dxa"/>
            <w:vAlign w:val="center"/>
          </w:tcPr>
          <w:p w:rsidR="00853F67" w:rsidRPr="002E444B" w:rsidRDefault="00853F67" w:rsidP="00CC566E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-</w:t>
            </w:r>
          </w:p>
        </w:tc>
        <w:tc>
          <w:tcPr>
            <w:tcW w:w="1260" w:type="dxa"/>
            <w:vAlign w:val="center"/>
          </w:tcPr>
          <w:p w:rsidR="00853F67" w:rsidRPr="002E444B" w:rsidRDefault="00853F67" w:rsidP="00CC566E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Cs/>
                <w:sz w:val="18"/>
                <w:szCs w:val="18"/>
              </w:rPr>
              <w:t>-</w:t>
            </w:r>
          </w:p>
        </w:tc>
        <w:tc>
          <w:tcPr>
            <w:tcW w:w="1080" w:type="dxa"/>
            <w:vAlign w:val="center"/>
          </w:tcPr>
          <w:p w:rsidR="00853F67" w:rsidRPr="002E444B" w:rsidRDefault="00853F67" w:rsidP="00CC566E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Cs/>
                <w:sz w:val="18"/>
                <w:szCs w:val="18"/>
              </w:rPr>
              <w:t>-</w:t>
            </w:r>
          </w:p>
        </w:tc>
        <w:tc>
          <w:tcPr>
            <w:tcW w:w="1060" w:type="dxa"/>
            <w:vAlign w:val="center"/>
          </w:tcPr>
          <w:p w:rsidR="00853F67" w:rsidRPr="002E444B" w:rsidRDefault="00853F67" w:rsidP="00CC566E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Cs/>
                <w:sz w:val="18"/>
                <w:szCs w:val="18"/>
              </w:rPr>
              <w:t>-</w:t>
            </w:r>
          </w:p>
        </w:tc>
        <w:tc>
          <w:tcPr>
            <w:tcW w:w="1100" w:type="dxa"/>
            <w:vAlign w:val="center"/>
          </w:tcPr>
          <w:p w:rsidR="00853F67" w:rsidRPr="002E444B" w:rsidRDefault="00853F67" w:rsidP="00CC566E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-</w:t>
            </w:r>
          </w:p>
        </w:tc>
      </w:tr>
      <w:tr w:rsidR="00853F67" w:rsidRPr="002E444B" w:rsidTr="00420541">
        <w:trPr>
          <w:cantSplit/>
          <w:trHeight w:val="135"/>
        </w:trPr>
        <w:tc>
          <w:tcPr>
            <w:tcW w:w="3543" w:type="dxa"/>
            <w:vAlign w:val="center"/>
          </w:tcPr>
          <w:p w:rsidR="00853F67" w:rsidRPr="002E444B" w:rsidRDefault="00853F67" w:rsidP="004504CB">
            <w:pPr>
              <w:ind w:left="133"/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>Nerozdelený zisk minulých rokov</w:t>
            </w:r>
          </w:p>
        </w:tc>
        <w:tc>
          <w:tcPr>
            <w:tcW w:w="1243" w:type="dxa"/>
            <w:vAlign w:val="center"/>
          </w:tcPr>
          <w:p w:rsidR="00853F67" w:rsidRPr="002E444B" w:rsidRDefault="00853F67" w:rsidP="00CC566E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8 212</w:t>
            </w:r>
          </w:p>
        </w:tc>
        <w:tc>
          <w:tcPr>
            <w:tcW w:w="1260" w:type="dxa"/>
            <w:vAlign w:val="center"/>
          </w:tcPr>
          <w:p w:rsidR="00853F67" w:rsidRPr="002E444B" w:rsidRDefault="00853F67" w:rsidP="00EF230D">
            <w:pPr>
              <w:ind w:left="113" w:right="57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 xml:space="preserve">            1 819 </w:t>
            </w:r>
          </w:p>
        </w:tc>
        <w:tc>
          <w:tcPr>
            <w:tcW w:w="1080" w:type="dxa"/>
            <w:vAlign w:val="center"/>
          </w:tcPr>
          <w:p w:rsidR="00853F67" w:rsidRPr="002E444B" w:rsidRDefault="00853F67" w:rsidP="00CC566E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  <w:tc>
          <w:tcPr>
            <w:tcW w:w="1060" w:type="dxa"/>
            <w:vAlign w:val="center"/>
          </w:tcPr>
          <w:p w:rsidR="00853F67" w:rsidRPr="002E444B" w:rsidRDefault="00853F67" w:rsidP="00CC566E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Cs/>
                <w:sz w:val="18"/>
                <w:szCs w:val="18"/>
              </w:rPr>
              <w:t>-</w:t>
            </w:r>
          </w:p>
        </w:tc>
        <w:tc>
          <w:tcPr>
            <w:tcW w:w="1100" w:type="dxa"/>
            <w:vAlign w:val="center"/>
          </w:tcPr>
          <w:p w:rsidR="00853F67" w:rsidRPr="002E444B" w:rsidRDefault="00853F67" w:rsidP="00CC566E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10 031</w:t>
            </w:r>
          </w:p>
        </w:tc>
      </w:tr>
      <w:tr w:rsidR="00853F67" w:rsidRPr="002E444B" w:rsidTr="00420541">
        <w:trPr>
          <w:cantSplit/>
        </w:trPr>
        <w:tc>
          <w:tcPr>
            <w:tcW w:w="3543" w:type="dxa"/>
            <w:vAlign w:val="center"/>
          </w:tcPr>
          <w:p w:rsidR="00853F67" w:rsidRPr="002E444B" w:rsidRDefault="00853F67" w:rsidP="004504CB">
            <w:pPr>
              <w:ind w:left="133"/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>Výsledok hospodárenia za bežné účtovné obdobie</w:t>
            </w:r>
          </w:p>
        </w:tc>
        <w:tc>
          <w:tcPr>
            <w:tcW w:w="1243" w:type="dxa"/>
            <w:vAlign w:val="bottom"/>
          </w:tcPr>
          <w:p w:rsidR="00853F67" w:rsidRPr="002E444B" w:rsidRDefault="00853F67" w:rsidP="00866194">
            <w:pPr>
              <w:pStyle w:val="lines"/>
            </w:pPr>
            <w:r>
              <w:t>1 819</w:t>
            </w:r>
          </w:p>
        </w:tc>
        <w:tc>
          <w:tcPr>
            <w:tcW w:w="1260" w:type="dxa"/>
            <w:vAlign w:val="bottom"/>
          </w:tcPr>
          <w:p w:rsidR="00853F67" w:rsidRPr="002E444B" w:rsidRDefault="00853F67" w:rsidP="00866194">
            <w:pPr>
              <w:pStyle w:val="lines"/>
            </w:pPr>
            <w:r>
              <w:t>2 628</w:t>
            </w:r>
          </w:p>
        </w:tc>
        <w:tc>
          <w:tcPr>
            <w:tcW w:w="1080" w:type="dxa"/>
            <w:vAlign w:val="bottom"/>
          </w:tcPr>
          <w:p w:rsidR="00853F67" w:rsidRPr="002E444B" w:rsidRDefault="00853F67" w:rsidP="00866194">
            <w:pPr>
              <w:pStyle w:val="lines"/>
            </w:pPr>
            <w:r w:rsidRPr="002E444B">
              <w:t>-</w:t>
            </w:r>
          </w:p>
        </w:tc>
        <w:tc>
          <w:tcPr>
            <w:tcW w:w="1060" w:type="dxa"/>
            <w:vAlign w:val="bottom"/>
          </w:tcPr>
          <w:p w:rsidR="00853F67" w:rsidRPr="002E444B" w:rsidRDefault="00853F67" w:rsidP="00866194">
            <w:pPr>
              <w:pStyle w:val="lines"/>
            </w:pPr>
            <w:r>
              <w:t>1 819</w:t>
            </w:r>
          </w:p>
        </w:tc>
        <w:tc>
          <w:tcPr>
            <w:tcW w:w="1100" w:type="dxa"/>
            <w:vAlign w:val="bottom"/>
          </w:tcPr>
          <w:p w:rsidR="00853F67" w:rsidRPr="002E444B" w:rsidRDefault="00853F67" w:rsidP="00866194">
            <w:pPr>
              <w:pStyle w:val="lines"/>
            </w:pPr>
            <w:r>
              <w:t xml:space="preserve">2 628 </w:t>
            </w:r>
          </w:p>
        </w:tc>
      </w:tr>
      <w:tr w:rsidR="00853F67" w:rsidRPr="002E444B" w:rsidTr="00420541">
        <w:trPr>
          <w:cantSplit/>
        </w:trPr>
        <w:tc>
          <w:tcPr>
            <w:tcW w:w="3543" w:type="dxa"/>
            <w:vAlign w:val="center"/>
          </w:tcPr>
          <w:p w:rsidR="00853F67" w:rsidRPr="002E444B" w:rsidRDefault="00853F67" w:rsidP="003F13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vlastné imanie </w:t>
            </w:r>
          </w:p>
        </w:tc>
        <w:tc>
          <w:tcPr>
            <w:tcW w:w="1243" w:type="dxa"/>
            <w:vAlign w:val="center"/>
          </w:tcPr>
          <w:p w:rsidR="00853F67" w:rsidRPr="002E444B" w:rsidRDefault="00853F67" w:rsidP="00CC566E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14 931 </w:t>
            </w:r>
          </w:p>
        </w:tc>
        <w:tc>
          <w:tcPr>
            <w:tcW w:w="1260" w:type="dxa"/>
            <w:vAlign w:val="center"/>
          </w:tcPr>
          <w:p w:rsidR="00853F67" w:rsidRPr="002E444B" w:rsidRDefault="00853F67" w:rsidP="00A7647C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4 447</w:t>
            </w:r>
          </w:p>
        </w:tc>
        <w:tc>
          <w:tcPr>
            <w:tcW w:w="1080" w:type="dxa"/>
            <w:vAlign w:val="center"/>
          </w:tcPr>
          <w:p w:rsidR="00853F67" w:rsidRPr="002E444B" w:rsidRDefault="00853F67" w:rsidP="00CC566E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060" w:type="dxa"/>
            <w:vAlign w:val="center"/>
          </w:tcPr>
          <w:p w:rsidR="00853F67" w:rsidRPr="002E444B" w:rsidRDefault="00853F67" w:rsidP="00CC566E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1 819</w:t>
            </w:r>
          </w:p>
        </w:tc>
        <w:tc>
          <w:tcPr>
            <w:tcW w:w="1100" w:type="dxa"/>
            <w:vAlign w:val="center"/>
          </w:tcPr>
          <w:p w:rsidR="00853F67" w:rsidRPr="002E444B" w:rsidRDefault="00853F67" w:rsidP="00A7647C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17 559</w:t>
            </w:r>
          </w:p>
        </w:tc>
      </w:tr>
    </w:tbl>
    <w:p w:rsidR="00853F67" w:rsidRPr="002E444B" w:rsidRDefault="00853F67" w:rsidP="00EC250D">
      <w:pPr>
        <w:pStyle w:val="odstavec"/>
      </w:pPr>
    </w:p>
    <w:p w:rsidR="00853F67" w:rsidRPr="000C7F1E" w:rsidRDefault="00853F67" w:rsidP="00C55486">
      <w:pPr>
        <w:pStyle w:val="odstavec"/>
        <w:rPr>
          <w:b/>
        </w:rPr>
      </w:pPr>
      <w:r w:rsidRPr="000C7F1E">
        <w:rPr>
          <w:b/>
        </w:rPr>
        <w:t xml:space="preserve">Štatutárny orgán </w:t>
      </w:r>
      <w:r>
        <w:rPr>
          <w:b/>
        </w:rPr>
        <w:t xml:space="preserve">navrhuje zisk vo výške  1 819 </w:t>
      </w:r>
      <w:r w:rsidRPr="000C7F1E">
        <w:rPr>
          <w:b/>
        </w:rPr>
        <w:t xml:space="preserve">  EUR za rok </w:t>
      </w:r>
      <w:r>
        <w:rPr>
          <w:b/>
          <w:iCs/>
        </w:rPr>
        <w:t>2018</w:t>
      </w:r>
      <w:r w:rsidRPr="000C7F1E">
        <w:rPr>
          <w:b/>
        </w:rPr>
        <w:t xml:space="preserve"> preúčtovať na nerozdelený zisk minulých rokov .</w:t>
      </w:r>
    </w:p>
    <w:p w:rsidR="00853F67" w:rsidRPr="000C7F1E" w:rsidRDefault="00853F67" w:rsidP="00EC250D">
      <w:pPr>
        <w:pStyle w:val="odstavec"/>
        <w:rPr>
          <w:b/>
        </w:rPr>
      </w:pPr>
    </w:p>
    <w:p w:rsidR="00853F67" w:rsidRPr="000C7F1E" w:rsidRDefault="00853F67" w:rsidP="000C7F1E">
      <w:pPr>
        <w:pStyle w:val="odstavec"/>
        <w:tabs>
          <w:tab w:val="left" w:pos="5775"/>
        </w:tabs>
        <w:rPr>
          <w:b/>
        </w:rPr>
      </w:pPr>
      <w:r>
        <w:rPr>
          <w:b/>
        </w:rPr>
        <w:tab/>
      </w:r>
    </w:p>
    <w:p w:rsidR="00853F67" w:rsidRPr="000C7F1E" w:rsidRDefault="00853F67" w:rsidP="00CC566E">
      <w:pPr>
        <w:pStyle w:val="Heading2"/>
        <w:rPr>
          <w:rFonts w:ascii="Arial" w:hAnsi="Arial"/>
        </w:rPr>
      </w:pPr>
      <w:r w:rsidRPr="000C7F1E">
        <w:rPr>
          <w:rFonts w:ascii="Arial" w:hAnsi="Arial"/>
        </w:rPr>
        <w:t>Záväzky</w:t>
      </w:r>
    </w:p>
    <w:p w:rsidR="00853F67" w:rsidRPr="002E444B" w:rsidRDefault="00853F67" w:rsidP="00EC250D">
      <w:pPr>
        <w:pStyle w:val="odstavec"/>
      </w:pPr>
      <w:r w:rsidRPr="002E444B">
        <w:t>Štruktúra záväzkov (</w:t>
      </w:r>
      <w:r w:rsidRPr="00A7647C">
        <w:t>okrem bankových úverov</w:t>
      </w:r>
      <w:r w:rsidRPr="002E444B">
        <w:t>) podľa zostatkovej doby splatnosti je uvedená v nasledujúcej tabuľke (v EUR):</w:t>
      </w:r>
    </w:p>
    <w:p w:rsidR="00853F67" w:rsidRPr="002E444B" w:rsidRDefault="00853F67" w:rsidP="00EC250D">
      <w:pPr>
        <w:pStyle w:val="odstavec"/>
      </w:pPr>
    </w:p>
    <w:tbl>
      <w:tblPr>
        <w:tblW w:w="9286" w:type="dxa"/>
        <w:tblInd w:w="434" w:type="dxa"/>
        <w:tblLayout w:type="fixed"/>
        <w:tblCellMar>
          <w:left w:w="0" w:type="dxa"/>
          <w:right w:w="0" w:type="dxa"/>
        </w:tblCellMar>
        <w:tblLook w:val="0000"/>
      </w:tblPr>
      <w:tblGrid>
        <w:gridCol w:w="7646"/>
        <w:gridCol w:w="1640"/>
      </w:tblGrid>
      <w:tr w:rsidR="00853F67" w:rsidRPr="002E444B" w:rsidTr="00D277B9">
        <w:trPr>
          <w:cantSplit/>
        </w:trPr>
        <w:tc>
          <w:tcPr>
            <w:tcW w:w="7646" w:type="dxa"/>
            <w:tcBorders>
              <w:bottom w:val="single" w:sz="4" w:space="0" w:color="auto"/>
            </w:tcBorders>
          </w:tcPr>
          <w:p w:rsidR="00853F67" w:rsidRPr="002E444B" w:rsidRDefault="00853F67" w:rsidP="00CC566E">
            <w:pPr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</w:tc>
        <w:tc>
          <w:tcPr>
            <w:tcW w:w="1640" w:type="dxa"/>
            <w:tcBorders>
              <w:bottom w:val="single" w:sz="4" w:space="0" w:color="auto"/>
            </w:tcBorders>
          </w:tcPr>
          <w:p w:rsidR="00853F67" w:rsidRPr="002E444B" w:rsidRDefault="00853F67" w:rsidP="002B6B23">
            <w:pPr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sz w:val="18"/>
                <w:szCs w:val="18"/>
              </w:rPr>
              <w:t>31. 12.</w:t>
            </w:r>
            <w:r w:rsidRPr="002E444B">
              <w:rPr>
                <w:rFonts w:ascii="Arial" w:hAnsi="Arial" w:cs="Arial"/>
                <w:b/>
                <w:iCs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b/>
                <w:iCs/>
                <w:sz w:val="18"/>
                <w:szCs w:val="18"/>
              </w:rPr>
              <w:t>2019</w:t>
            </w:r>
          </w:p>
        </w:tc>
      </w:tr>
      <w:tr w:rsidR="00853F67" w:rsidRPr="002E444B" w:rsidTr="00D277B9">
        <w:trPr>
          <w:cantSplit/>
        </w:trPr>
        <w:tc>
          <w:tcPr>
            <w:tcW w:w="7646" w:type="dxa"/>
            <w:vAlign w:val="bottom"/>
          </w:tcPr>
          <w:p w:rsidR="00853F67" w:rsidRPr="002E444B" w:rsidRDefault="00853F67" w:rsidP="00CC566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40" w:type="dxa"/>
            <w:vAlign w:val="bottom"/>
          </w:tcPr>
          <w:p w:rsidR="00853F67" w:rsidRPr="002E444B" w:rsidRDefault="00853F67" w:rsidP="00CC566E">
            <w:pPr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853F67" w:rsidRPr="002E444B" w:rsidTr="00D277B9">
        <w:trPr>
          <w:cantSplit/>
        </w:trPr>
        <w:tc>
          <w:tcPr>
            <w:tcW w:w="7646" w:type="dxa"/>
            <w:vAlign w:val="center"/>
          </w:tcPr>
          <w:p w:rsidR="00853F67" w:rsidRPr="002E444B" w:rsidRDefault="00853F67" w:rsidP="00CC566E">
            <w:pPr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>Záväzky do lehoty splatnosti</w:t>
            </w:r>
          </w:p>
        </w:tc>
        <w:tc>
          <w:tcPr>
            <w:tcW w:w="1640" w:type="dxa"/>
            <w:vAlign w:val="center"/>
          </w:tcPr>
          <w:p w:rsidR="00853F67" w:rsidRPr="002E444B" w:rsidRDefault="00853F67" w:rsidP="00CC566E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5 995</w:t>
            </w:r>
          </w:p>
        </w:tc>
      </w:tr>
      <w:tr w:rsidR="00853F67" w:rsidRPr="002E444B" w:rsidTr="00D277B9">
        <w:trPr>
          <w:cantSplit/>
        </w:trPr>
        <w:tc>
          <w:tcPr>
            <w:tcW w:w="7646" w:type="dxa"/>
            <w:vAlign w:val="center"/>
          </w:tcPr>
          <w:p w:rsidR="00853F67" w:rsidRPr="002E444B" w:rsidRDefault="00853F67" w:rsidP="00CC566E">
            <w:pPr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>Záväzky po lehote splatnosti</w:t>
            </w:r>
          </w:p>
        </w:tc>
        <w:tc>
          <w:tcPr>
            <w:tcW w:w="1640" w:type="dxa"/>
            <w:vAlign w:val="center"/>
          </w:tcPr>
          <w:p w:rsidR="00853F67" w:rsidRPr="002E444B" w:rsidRDefault="00853F67" w:rsidP="00866194">
            <w:pPr>
              <w:pStyle w:val="lines"/>
            </w:pPr>
            <w:r w:rsidRPr="002E444B">
              <w:t>-</w:t>
            </w:r>
          </w:p>
        </w:tc>
      </w:tr>
      <w:tr w:rsidR="00853F67" w:rsidRPr="002E444B" w:rsidTr="00D277B9">
        <w:trPr>
          <w:cantSplit/>
        </w:trPr>
        <w:tc>
          <w:tcPr>
            <w:tcW w:w="7646" w:type="dxa"/>
            <w:vAlign w:val="center"/>
          </w:tcPr>
          <w:p w:rsidR="00853F67" w:rsidRPr="002E444B" w:rsidRDefault="00853F67" w:rsidP="00CC566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1640" w:type="dxa"/>
            <w:vAlign w:val="center"/>
          </w:tcPr>
          <w:p w:rsidR="00853F67" w:rsidRPr="002E444B" w:rsidRDefault="00853F67" w:rsidP="00586C3F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5 995</w:t>
            </w:r>
          </w:p>
        </w:tc>
      </w:tr>
      <w:tr w:rsidR="00853F67" w:rsidRPr="002E444B" w:rsidTr="00D277B9">
        <w:trPr>
          <w:cantSplit/>
        </w:trPr>
        <w:tc>
          <w:tcPr>
            <w:tcW w:w="7646" w:type="dxa"/>
            <w:vAlign w:val="center"/>
          </w:tcPr>
          <w:p w:rsidR="00853F67" w:rsidRPr="002E444B" w:rsidRDefault="00853F67" w:rsidP="00CC566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40" w:type="dxa"/>
            <w:vAlign w:val="center"/>
          </w:tcPr>
          <w:p w:rsidR="00853F67" w:rsidRPr="002E444B" w:rsidRDefault="00853F67" w:rsidP="00CC566E">
            <w:pPr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853F67" w:rsidRPr="002E444B" w:rsidTr="00D277B9">
        <w:trPr>
          <w:cantSplit/>
        </w:trPr>
        <w:tc>
          <w:tcPr>
            <w:tcW w:w="7646" w:type="dxa"/>
            <w:vAlign w:val="center"/>
          </w:tcPr>
          <w:p w:rsidR="00853F67" w:rsidRPr="002E444B" w:rsidRDefault="00853F67" w:rsidP="00CC566E">
            <w:pPr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>Záväzky so zostatkovou dobou splatnosti 1 až 5 rokov</w:t>
            </w:r>
          </w:p>
        </w:tc>
        <w:tc>
          <w:tcPr>
            <w:tcW w:w="1640" w:type="dxa"/>
            <w:vAlign w:val="center"/>
          </w:tcPr>
          <w:p w:rsidR="00853F67" w:rsidRPr="002E444B" w:rsidRDefault="00853F67" w:rsidP="00CC566E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-</w:t>
            </w:r>
          </w:p>
        </w:tc>
      </w:tr>
      <w:tr w:rsidR="00853F67" w:rsidRPr="002E444B" w:rsidTr="00D277B9">
        <w:trPr>
          <w:cantSplit/>
        </w:trPr>
        <w:tc>
          <w:tcPr>
            <w:tcW w:w="7646" w:type="dxa"/>
            <w:vAlign w:val="center"/>
          </w:tcPr>
          <w:p w:rsidR="00853F67" w:rsidRPr="002E444B" w:rsidRDefault="00853F67" w:rsidP="00CC566E">
            <w:pPr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>Záväzky so zostatkovou dobou splatnosti dlhšou než 5 rokov</w:t>
            </w:r>
          </w:p>
        </w:tc>
        <w:tc>
          <w:tcPr>
            <w:tcW w:w="1640" w:type="dxa"/>
            <w:vAlign w:val="center"/>
          </w:tcPr>
          <w:p w:rsidR="00853F67" w:rsidRPr="002E444B" w:rsidRDefault="00853F67" w:rsidP="00866194">
            <w:pPr>
              <w:pStyle w:val="lines"/>
            </w:pPr>
            <w:r w:rsidRPr="002E444B">
              <w:t>-</w:t>
            </w:r>
          </w:p>
        </w:tc>
      </w:tr>
      <w:tr w:rsidR="00853F67" w:rsidRPr="002E444B" w:rsidTr="00D277B9">
        <w:trPr>
          <w:cantSplit/>
          <w:trHeight w:val="100"/>
        </w:trPr>
        <w:tc>
          <w:tcPr>
            <w:tcW w:w="7646" w:type="dxa"/>
            <w:vAlign w:val="center"/>
          </w:tcPr>
          <w:p w:rsidR="00853F67" w:rsidRPr="002E444B" w:rsidRDefault="00853F67" w:rsidP="00CC566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1640" w:type="dxa"/>
            <w:vAlign w:val="center"/>
          </w:tcPr>
          <w:p w:rsidR="00853F67" w:rsidRPr="002E444B" w:rsidRDefault="00853F67" w:rsidP="00586C3F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</w:tr>
    </w:tbl>
    <w:p w:rsidR="00853F67" w:rsidRPr="002E444B" w:rsidRDefault="00853F67" w:rsidP="00EC250D">
      <w:pPr>
        <w:pStyle w:val="odstavec"/>
      </w:pPr>
    </w:p>
    <w:tbl>
      <w:tblPr>
        <w:tblW w:w="9347" w:type="dxa"/>
        <w:tblInd w:w="434" w:type="dxa"/>
        <w:tblLayout w:type="fixed"/>
        <w:tblCellMar>
          <w:left w:w="0" w:type="dxa"/>
          <w:right w:w="0" w:type="dxa"/>
        </w:tblCellMar>
        <w:tblLook w:val="0000"/>
      </w:tblPr>
      <w:tblGrid>
        <w:gridCol w:w="7646"/>
        <w:gridCol w:w="1701"/>
      </w:tblGrid>
      <w:tr w:rsidR="00853F67" w:rsidRPr="002E444B" w:rsidTr="007E09B0">
        <w:trPr>
          <w:cantSplit/>
        </w:trPr>
        <w:tc>
          <w:tcPr>
            <w:tcW w:w="7646" w:type="dxa"/>
            <w:tcBorders>
              <w:bottom w:val="single" w:sz="4" w:space="0" w:color="auto"/>
            </w:tcBorders>
          </w:tcPr>
          <w:p w:rsidR="00853F67" w:rsidRPr="002E444B" w:rsidRDefault="00853F67" w:rsidP="007E09B0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853F67" w:rsidRPr="002E444B" w:rsidRDefault="00853F67" w:rsidP="007E09B0">
            <w:pPr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sz w:val="18"/>
                <w:szCs w:val="18"/>
              </w:rPr>
              <w:t>31. 12.</w:t>
            </w:r>
            <w:r w:rsidRPr="002E444B">
              <w:rPr>
                <w:rFonts w:ascii="Arial" w:hAnsi="Arial" w:cs="Arial"/>
                <w:b/>
                <w:iCs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b/>
                <w:iCs/>
                <w:sz w:val="18"/>
                <w:szCs w:val="18"/>
              </w:rPr>
              <w:t>2018</w:t>
            </w:r>
          </w:p>
        </w:tc>
      </w:tr>
      <w:tr w:rsidR="00853F67" w:rsidRPr="002E444B" w:rsidTr="007E09B0">
        <w:trPr>
          <w:cantSplit/>
        </w:trPr>
        <w:tc>
          <w:tcPr>
            <w:tcW w:w="7646" w:type="dxa"/>
            <w:vAlign w:val="bottom"/>
          </w:tcPr>
          <w:p w:rsidR="00853F67" w:rsidRPr="002E444B" w:rsidRDefault="00853F67" w:rsidP="007E09B0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vAlign w:val="bottom"/>
          </w:tcPr>
          <w:p w:rsidR="00853F67" w:rsidRPr="002E444B" w:rsidRDefault="00853F67" w:rsidP="007E09B0">
            <w:pPr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853F67" w:rsidRPr="002E444B" w:rsidTr="007E09B0">
        <w:trPr>
          <w:cantSplit/>
        </w:trPr>
        <w:tc>
          <w:tcPr>
            <w:tcW w:w="7646" w:type="dxa"/>
            <w:vAlign w:val="center"/>
          </w:tcPr>
          <w:p w:rsidR="00853F67" w:rsidRPr="002E444B" w:rsidRDefault="00853F67" w:rsidP="007E09B0">
            <w:pPr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>Záväzky do lehoty splatnosti</w:t>
            </w:r>
          </w:p>
        </w:tc>
        <w:tc>
          <w:tcPr>
            <w:tcW w:w="1701" w:type="dxa"/>
            <w:vAlign w:val="center"/>
          </w:tcPr>
          <w:p w:rsidR="00853F67" w:rsidRPr="002E444B" w:rsidRDefault="00853F67" w:rsidP="000A1626">
            <w:pPr>
              <w:ind w:left="113" w:right="57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 xml:space="preserve">                     6 301</w:t>
            </w:r>
          </w:p>
        </w:tc>
      </w:tr>
      <w:tr w:rsidR="00853F67" w:rsidRPr="002E444B" w:rsidTr="007E09B0">
        <w:trPr>
          <w:cantSplit/>
        </w:trPr>
        <w:tc>
          <w:tcPr>
            <w:tcW w:w="7646" w:type="dxa"/>
            <w:vAlign w:val="center"/>
          </w:tcPr>
          <w:p w:rsidR="00853F67" w:rsidRPr="002E444B" w:rsidRDefault="00853F67" w:rsidP="007E09B0">
            <w:pPr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>Záväzky po lehote splatnosti</w:t>
            </w:r>
          </w:p>
        </w:tc>
        <w:tc>
          <w:tcPr>
            <w:tcW w:w="1701" w:type="dxa"/>
            <w:vAlign w:val="center"/>
          </w:tcPr>
          <w:p w:rsidR="00853F67" w:rsidRPr="002E444B" w:rsidRDefault="00853F67" w:rsidP="00866194">
            <w:pPr>
              <w:pStyle w:val="lines"/>
            </w:pPr>
            <w:r w:rsidRPr="002E444B">
              <w:t>-</w:t>
            </w:r>
          </w:p>
        </w:tc>
      </w:tr>
      <w:tr w:rsidR="00853F67" w:rsidRPr="002E444B" w:rsidTr="007E09B0">
        <w:trPr>
          <w:cantSplit/>
        </w:trPr>
        <w:tc>
          <w:tcPr>
            <w:tcW w:w="7646" w:type="dxa"/>
            <w:vAlign w:val="center"/>
          </w:tcPr>
          <w:p w:rsidR="00853F67" w:rsidRPr="002E444B" w:rsidRDefault="00853F67" w:rsidP="007E09B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1701" w:type="dxa"/>
            <w:vAlign w:val="center"/>
          </w:tcPr>
          <w:p w:rsidR="00853F67" w:rsidRPr="002E444B" w:rsidRDefault="00853F67" w:rsidP="007E09B0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6 301</w:t>
            </w:r>
          </w:p>
        </w:tc>
      </w:tr>
      <w:tr w:rsidR="00853F67" w:rsidRPr="002E444B" w:rsidTr="007E09B0">
        <w:trPr>
          <w:cantSplit/>
        </w:trPr>
        <w:tc>
          <w:tcPr>
            <w:tcW w:w="7646" w:type="dxa"/>
            <w:vAlign w:val="center"/>
          </w:tcPr>
          <w:p w:rsidR="00853F67" w:rsidRPr="002E444B" w:rsidRDefault="00853F67" w:rsidP="007E09B0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53F67" w:rsidRPr="002E444B" w:rsidRDefault="00853F67" w:rsidP="007E09B0">
            <w:pPr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853F67" w:rsidRPr="002E444B" w:rsidTr="007E09B0">
        <w:trPr>
          <w:cantSplit/>
        </w:trPr>
        <w:tc>
          <w:tcPr>
            <w:tcW w:w="7646" w:type="dxa"/>
            <w:vAlign w:val="center"/>
          </w:tcPr>
          <w:p w:rsidR="00853F67" w:rsidRPr="002E444B" w:rsidRDefault="00853F67" w:rsidP="007E09B0">
            <w:pPr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>Záväzky so zostatkovou dobou splatnosti 1 až 5 rokov</w:t>
            </w:r>
          </w:p>
        </w:tc>
        <w:tc>
          <w:tcPr>
            <w:tcW w:w="1701" w:type="dxa"/>
            <w:vAlign w:val="center"/>
          </w:tcPr>
          <w:p w:rsidR="00853F67" w:rsidRPr="002E444B" w:rsidRDefault="00853F67" w:rsidP="007E09B0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3 619</w:t>
            </w:r>
          </w:p>
        </w:tc>
      </w:tr>
      <w:tr w:rsidR="00853F67" w:rsidRPr="002E444B" w:rsidTr="007E09B0">
        <w:trPr>
          <w:cantSplit/>
        </w:trPr>
        <w:tc>
          <w:tcPr>
            <w:tcW w:w="7646" w:type="dxa"/>
            <w:vAlign w:val="center"/>
          </w:tcPr>
          <w:p w:rsidR="00853F67" w:rsidRPr="002E444B" w:rsidRDefault="00853F67" w:rsidP="007E09B0">
            <w:pPr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>Záväzky so zostatkovou dobou splatnosti dlhšou než 5 rokov</w:t>
            </w:r>
          </w:p>
        </w:tc>
        <w:tc>
          <w:tcPr>
            <w:tcW w:w="1701" w:type="dxa"/>
            <w:vAlign w:val="center"/>
          </w:tcPr>
          <w:p w:rsidR="00853F67" w:rsidRPr="002E444B" w:rsidRDefault="00853F67" w:rsidP="00866194">
            <w:pPr>
              <w:pStyle w:val="lines"/>
            </w:pPr>
            <w:r w:rsidRPr="002E444B">
              <w:t>-</w:t>
            </w:r>
          </w:p>
        </w:tc>
      </w:tr>
      <w:tr w:rsidR="00853F67" w:rsidRPr="002E444B" w:rsidTr="007E09B0">
        <w:trPr>
          <w:cantSplit/>
          <w:trHeight w:val="100"/>
        </w:trPr>
        <w:tc>
          <w:tcPr>
            <w:tcW w:w="7646" w:type="dxa"/>
            <w:vAlign w:val="center"/>
          </w:tcPr>
          <w:p w:rsidR="00853F67" w:rsidRPr="002E444B" w:rsidRDefault="00853F67" w:rsidP="007E09B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1701" w:type="dxa"/>
            <w:vAlign w:val="center"/>
          </w:tcPr>
          <w:p w:rsidR="00853F67" w:rsidRPr="002E444B" w:rsidRDefault="00853F67" w:rsidP="000A1626">
            <w:pPr>
              <w:pStyle w:val="lined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                 3 619</w:t>
            </w:r>
          </w:p>
        </w:tc>
      </w:tr>
    </w:tbl>
    <w:p w:rsidR="00853F67" w:rsidRDefault="00853F67" w:rsidP="00A71265">
      <w:pPr>
        <w:pStyle w:val="odstavec"/>
      </w:pPr>
    </w:p>
    <w:p w:rsidR="00853F67" w:rsidRDefault="00853F67" w:rsidP="00A71265">
      <w:pPr>
        <w:pStyle w:val="odstavec"/>
      </w:pPr>
    </w:p>
    <w:p w:rsidR="00853F67" w:rsidRDefault="00853F67" w:rsidP="00A71265">
      <w:pPr>
        <w:pStyle w:val="odstavec"/>
      </w:pPr>
    </w:p>
    <w:p w:rsidR="00853F67" w:rsidRDefault="00853F67" w:rsidP="00A71265">
      <w:pPr>
        <w:pStyle w:val="odstavec"/>
      </w:pPr>
    </w:p>
    <w:p w:rsidR="00853F67" w:rsidRDefault="00853F67" w:rsidP="00A71265">
      <w:pPr>
        <w:pStyle w:val="odstavec"/>
      </w:pPr>
    </w:p>
    <w:p w:rsidR="00853F67" w:rsidRDefault="00853F67" w:rsidP="00A71265">
      <w:pPr>
        <w:pStyle w:val="odstavec"/>
      </w:pPr>
    </w:p>
    <w:p w:rsidR="00853F67" w:rsidRDefault="00853F67" w:rsidP="00A71265">
      <w:pPr>
        <w:pStyle w:val="odstavec"/>
      </w:pPr>
    </w:p>
    <w:p w:rsidR="00853F67" w:rsidRDefault="00853F67" w:rsidP="00A71265">
      <w:pPr>
        <w:pStyle w:val="odstavec"/>
      </w:pPr>
    </w:p>
    <w:p w:rsidR="00853F67" w:rsidRDefault="00853F67" w:rsidP="00A71265">
      <w:pPr>
        <w:pStyle w:val="odstavec"/>
      </w:pPr>
    </w:p>
    <w:p w:rsidR="00853F67" w:rsidRDefault="00853F67" w:rsidP="00A71265">
      <w:pPr>
        <w:pStyle w:val="odstavec"/>
      </w:pPr>
    </w:p>
    <w:p w:rsidR="00853F67" w:rsidRDefault="00853F67" w:rsidP="00A71265">
      <w:pPr>
        <w:pStyle w:val="odstavec"/>
      </w:pPr>
    </w:p>
    <w:p w:rsidR="00853F67" w:rsidRDefault="00853F67" w:rsidP="00A71265">
      <w:pPr>
        <w:pStyle w:val="odstavec"/>
      </w:pPr>
    </w:p>
    <w:p w:rsidR="00853F67" w:rsidRDefault="00853F67" w:rsidP="00A71265">
      <w:pPr>
        <w:pStyle w:val="odstavec"/>
      </w:pPr>
    </w:p>
    <w:p w:rsidR="00853F67" w:rsidRDefault="00853F67" w:rsidP="00A71265">
      <w:pPr>
        <w:pStyle w:val="odstavec"/>
      </w:pPr>
      <w:r>
        <w:t xml:space="preserve">Spoločnosť v roku 2017 obstarala Octaviu Combi na spotrebný úver .Výška úveru 7 910 €. </w:t>
      </w:r>
    </w:p>
    <w:p w:rsidR="00853F67" w:rsidRDefault="00853F67" w:rsidP="00A71265">
      <w:pPr>
        <w:pStyle w:val="odstavec"/>
      </w:pPr>
      <w:r>
        <w:t>Splatnosť úveru do 30.08.2021</w:t>
      </w:r>
    </w:p>
    <w:p w:rsidR="00853F67" w:rsidRDefault="00853F67" w:rsidP="00A71265">
      <w:pPr>
        <w:pStyle w:val="odstavec"/>
      </w:pPr>
    </w:p>
    <w:p w:rsidR="00853F67" w:rsidRDefault="00853F67" w:rsidP="00D277B9">
      <w:pPr>
        <w:pStyle w:val="odstavec"/>
      </w:pPr>
      <w:r>
        <w:t>.Zostatok istiny k 31.12.2019 je  3 619 €.</w:t>
      </w:r>
    </w:p>
    <w:p w:rsidR="00853F67" w:rsidRPr="002E444B" w:rsidRDefault="00853F67" w:rsidP="00A71265">
      <w:pPr>
        <w:pStyle w:val="odstavec"/>
      </w:pPr>
    </w:p>
    <w:tbl>
      <w:tblPr>
        <w:tblW w:w="9286" w:type="dxa"/>
        <w:tblInd w:w="434" w:type="dxa"/>
        <w:tblLayout w:type="fixed"/>
        <w:tblCellMar>
          <w:left w:w="0" w:type="dxa"/>
          <w:right w:w="0" w:type="dxa"/>
        </w:tblCellMar>
        <w:tblLook w:val="0000"/>
      </w:tblPr>
      <w:tblGrid>
        <w:gridCol w:w="3961"/>
        <w:gridCol w:w="850"/>
        <w:gridCol w:w="992"/>
        <w:gridCol w:w="1701"/>
        <w:gridCol w:w="1782"/>
      </w:tblGrid>
      <w:tr w:rsidR="00853F67" w:rsidRPr="002E444B" w:rsidTr="00D277B9">
        <w:trPr>
          <w:cantSplit/>
        </w:trPr>
        <w:tc>
          <w:tcPr>
            <w:tcW w:w="3961" w:type="dxa"/>
            <w:vAlign w:val="center"/>
          </w:tcPr>
          <w:p w:rsidR="00853F67" w:rsidRPr="002E444B" w:rsidRDefault="00853F67" w:rsidP="00B71223">
            <w:pPr>
              <w:rPr>
                <w:rFonts w:ascii="Arial" w:hAnsi="Arial" w:cs="Arial"/>
                <w:b/>
                <w:bCs/>
                <w:iCs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bCs/>
                <w:iCs/>
                <w:sz w:val="18"/>
                <w:szCs w:val="18"/>
              </w:rPr>
              <w:t>Krátkodobé úvery spolu</w:t>
            </w:r>
            <w:r>
              <w:rPr>
                <w:rFonts w:ascii="Arial" w:hAnsi="Arial" w:cs="Arial"/>
                <w:b/>
                <w:bCs/>
                <w:iCs/>
                <w:sz w:val="18"/>
                <w:szCs w:val="18"/>
              </w:rPr>
              <w:t xml:space="preserve"> v EUR </w:t>
            </w:r>
          </w:p>
        </w:tc>
        <w:tc>
          <w:tcPr>
            <w:tcW w:w="850" w:type="dxa"/>
            <w:vAlign w:val="center"/>
          </w:tcPr>
          <w:p w:rsidR="00853F67" w:rsidRPr="002E444B" w:rsidRDefault="00853F67" w:rsidP="00B7122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Začiatok </w:t>
            </w:r>
          </w:p>
        </w:tc>
        <w:tc>
          <w:tcPr>
            <w:tcW w:w="992" w:type="dxa"/>
            <w:vAlign w:val="center"/>
          </w:tcPr>
          <w:p w:rsidR="00853F67" w:rsidRPr="002E444B" w:rsidRDefault="00853F67" w:rsidP="00B7122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53F67" w:rsidRPr="002E444B" w:rsidRDefault="00853F67" w:rsidP="00B7122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Splatnosť </w:t>
            </w:r>
          </w:p>
        </w:tc>
        <w:tc>
          <w:tcPr>
            <w:tcW w:w="1782" w:type="dxa"/>
            <w:vAlign w:val="center"/>
          </w:tcPr>
          <w:p w:rsidR="00853F67" w:rsidRPr="00A7647C" w:rsidRDefault="00853F67" w:rsidP="00B71223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Zostatok  3 619 € </w:t>
            </w:r>
          </w:p>
        </w:tc>
      </w:tr>
      <w:tr w:rsidR="00853F67" w:rsidRPr="002E444B" w:rsidTr="00D277B9">
        <w:trPr>
          <w:cantSplit/>
        </w:trPr>
        <w:tc>
          <w:tcPr>
            <w:tcW w:w="3961" w:type="dxa"/>
            <w:vAlign w:val="center"/>
          </w:tcPr>
          <w:p w:rsidR="00853F67" w:rsidRPr="002E444B" w:rsidRDefault="00853F67" w:rsidP="00B71223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853F67" w:rsidRPr="002E444B" w:rsidRDefault="00853F67" w:rsidP="00B7122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01.09.2017</w:t>
            </w:r>
          </w:p>
        </w:tc>
        <w:tc>
          <w:tcPr>
            <w:tcW w:w="992" w:type="dxa"/>
            <w:vAlign w:val="center"/>
          </w:tcPr>
          <w:p w:rsidR="00853F67" w:rsidRPr="002E444B" w:rsidRDefault="00853F67" w:rsidP="00B7122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53F67" w:rsidRPr="002E444B" w:rsidRDefault="00853F67" w:rsidP="00B7122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30.08.2021</w:t>
            </w:r>
          </w:p>
        </w:tc>
        <w:tc>
          <w:tcPr>
            <w:tcW w:w="1782" w:type="dxa"/>
            <w:vAlign w:val="center"/>
          </w:tcPr>
          <w:p w:rsidR="00853F67" w:rsidRPr="00A7647C" w:rsidRDefault="00853F67" w:rsidP="00B71223">
            <w:pPr>
              <w:ind w:left="113" w:right="57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853F67" w:rsidRPr="002E444B" w:rsidTr="00D277B9">
        <w:trPr>
          <w:cantSplit/>
        </w:trPr>
        <w:tc>
          <w:tcPr>
            <w:tcW w:w="3961" w:type="dxa"/>
            <w:vAlign w:val="center"/>
          </w:tcPr>
          <w:p w:rsidR="00853F67" w:rsidRPr="002E444B" w:rsidRDefault="00853F67" w:rsidP="00B71223">
            <w:pPr>
              <w:rPr>
                <w:rFonts w:ascii="Arial" w:hAnsi="Arial" w:cs="Arial"/>
                <w:iCs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853F67" w:rsidRPr="002E444B" w:rsidRDefault="00853F67" w:rsidP="00B71223">
            <w:pPr>
              <w:jc w:val="center"/>
              <w:rPr>
                <w:rFonts w:ascii="Arial" w:hAnsi="Arial" w:cs="Arial"/>
                <w:iCs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53F67" w:rsidRPr="002E444B" w:rsidRDefault="00853F67" w:rsidP="00B71223">
            <w:pPr>
              <w:jc w:val="center"/>
              <w:rPr>
                <w:rFonts w:ascii="Arial" w:hAnsi="Arial" w:cs="Arial"/>
                <w:iCs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53F67" w:rsidRPr="002E444B" w:rsidRDefault="00853F67" w:rsidP="00B71223">
            <w:pPr>
              <w:jc w:val="center"/>
              <w:rPr>
                <w:rFonts w:ascii="Arial" w:hAnsi="Arial" w:cs="Arial"/>
                <w:iCs/>
                <w:sz w:val="18"/>
                <w:szCs w:val="18"/>
              </w:rPr>
            </w:pPr>
          </w:p>
        </w:tc>
        <w:tc>
          <w:tcPr>
            <w:tcW w:w="1782" w:type="dxa"/>
            <w:vAlign w:val="center"/>
          </w:tcPr>
          <w:p w:rsidR="00853F67" w:rsidRPr="00A7647C" w:rsidRDefault="00853F67" w:rsidP="00B71223">
            <w:pPr>
              <w:ind w:left="113" w:right="57"/>
              <w:jc w:val="right"/>
              <w:rPr>
                <w:rFonts w:ascii="Arial" w:hAnsi="Arial" w:cs="Arial"/>
                <w:iCs/>
                <w:sz w:val="18"/>
                <w:szCs w:val="18"/>
              </w:rPr>
            </w:pPr>
          </w:p>
        </w:tc>
      </w:tr>
      <w:tr w:rsidR="00853F67" w:rsidRPr="002E444B" w:rsidTr="00D277B9">
        <w:trPr>
          <w:cantSplit/>
        </w:trPr>
        <w:tc>
          <w:tcPr>
            <w:tcW w:w="3961" w:type="dxa"/>
            <w:vAlign w:val="center"/>
          </w:tcPr>
          <w:p w:rsidR="00853F67" w:rsidRPr="002E444B" w:rsidRDefault="00853F67" w:rsidP="00B7122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Krátkodobý úver rok 2017</w:t>
            </w:r>
          </w:p>
        </w:tc>
        <w:tc>
          <w:tcPr>
            <w:tcW w:w="850" w:type="dxa"/>
            <w:vAlign w:val="center"/>
          </w:tcPr>
          <w:p w:rsidR="00853F67" w:rsidRPr="002E444B" w:rsidRDefault="00853F67" w:rsidP="00B7122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7910</w:t>
            </w:r>
          </w:p>
        </w:tc>
        <w:tc>
          <w:tcPr>
            <w:tcW w:w="992" w:type="dxa"/>
            <w:vAlign w:val="center"/>
          </w:tcPr>
          <w:p w:rsidR="00853F67" w:rsidRPr="002E444B" w:rsidRDefault="00853F67" w:rsidP="00B7122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53F67" w:rsidRPr="002E444B" w:rsidRDefault="00853F67" w:rsidP="00B7122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82" w:type="dxa"/>
            <w:vAlign w:val="center"/>
          </w:tcPr>
          <w:p w:rsidR="00853F67" w:rsidRPr="00A7647C" w:rsidRDefault="00853F67" w:rsidP="00B71223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3 619 </w:t>
            </w:r>
          </w:p>
        </w:tc>
      </w:tr>
      <w:tr w:rsidR="00853F67" w:rsidRPr="002E444B" w:rsidTr="00D277B9">
        <w:trPr>
          <w:cantSplit/>
        </w:trPr>
        <w:tc>
          <w:tcPr>
            <w:tcW w:w="3961" w:type="dxa"/>
            <w:vAlign w:val="center"/>
          </w:tcPr>
          <w:p w:rsidR="00853F67" w:rsidRPr="002E444B" w:rsidRDefault="00853F67" w:rsidP="00B7122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Prevádzkový úver (financovanie Skoda Octavia l)</w:t>
            </w:r>
          </w:p>
        </w:tc>
        <w:tc>
          <w:tcPr>
            <w:tcW w:w="850" w:type="dxa"/>
            <w:vAlign w:val="center"/>
          </w:tcPr>
          <w:p w:rsidR="00853F67" w:rsidRPr="002E444B" w:rsidRDefault="00853F67" w:rsidP="00B7122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EUR</w:t>
            </w:r>
          </w:p>
        </w:tc>
        <w:tc>
          <w:tcPr>
            <w:tcW w:w="992" w:type="dxa"/>
            <w:vAlign w:val="center"/>
          </w:tcPr>
          <w:p w:rsidR="00853F67" w:rsidRPr="002E444B" w:rsidRDefault="00853F67" w:rsidP="00B7122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53F67" w:rsidRPr="002E444B" w:rsidRDefault="00853F67" w:rsidP="00B71223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82" w:type="dxa"/>
            <w:vAlign w:val="center"/>
          </w:tcPr>
          <w:p w:rsidR="00853F67" w:rsidRPr="00A7647C" w:rsidRDefault="00853F67" w:rsidP="00866194">
            <w:pPr>
              <w:pStyle w:val="lines"/>
            </w:pPr>
            <w:r>
              <w:t>0</w:t>
            </w:r>
          </w:p>
        </w:tc>
      </w:tr>
      <w:tr w:rsidR="00853F67" w:rsidRPr="002E444B" w:rsidTr="00D277B9">
        <w:trPr>
          <w:cantSplit/>
        </w:trPr>
        <w:tc>
          <w:tcPr>
            <w:tcW w:w="3961" w:type="dxa"/>
            <w:vAlign w:val="center"/>
          </w:tcPr>
          <w:p w:rsidR="00853F67" w:rsidRPr="002E444B" w:rsidRDefault="00853F67" w:rsidP="00B71223">
            <w:pPr>
              <w:rPr>
                <w:rFonts w:ascii="Arial" w:hAnsi="Arial" w:cs="Arial"/>
                <w:b/>
                <w:bCs/>
                <w:iCs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bCs/>
                <w:iCs/>
                <w:sz w:val="18"/>
                <w:szCs w:val="18"/>
              </w:rPr>
              <w:t>Dlhodobé úvery spolu</w:t>
            </w:r>
          </w:p>
        </w:tc>
        <w:tc>
          <w:tcPr>
            <w:tcW w:w="850" w:type="dxa"/>
            <w:vAlign w:val="center"/>
          </w:tcPr>
          <w:p w:rsidR="00853F67" w:rsidRPr="002E444B" w:rsidRDefault="00853F67" w:rsidP="00B7122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53F67" w:rsidRPr="002E444B" w:rsidRDefault="00853F67" w:rsidP="00B7122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53F67" w:rsidRPr="002E444B" w:rsidRDefault="00853F67" w:rsidP="00B7122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82" w:type="dxa"/>
            <w:vAlign w:val="center"/>
          </w:tcPr>
          <w:p w:rsidR="00853F67" w:rsidRPr="00A7647C" w:rsidRDefault="00853F67" w:rsidP="00B71223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53F67" w:rsidRPr="002E444B" w:rsidTr="00D277B9">
        <w:trPr>
          <w:cantSplit/>
        </w:trPr>
        <w:tc>
          <w:tcPr>
            <w:tcW w:w="3961" w:type="dxa"/>
            <w:vAlign w:val="center"/>
          </w:tcPr>
          <w:p w:rsidR="00853F67" w:rsidRPr="002E444B" w:rsidRDefault="00853F67" w:rsidP="00B71223">
            <w:pPr>
              <w:rPr>
                <w:rFonts w:ascii="Arial" w:hAnsi="Arial" w:cs="Arial"/>
                <w:iCs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853F67" w:rsidRPr="002E444B" w:rsidRDefault="00853F67" w:rsidP="00B71223">
            <w:pPr>
              <w:jc w:val="center"/>
              <w:rPr>
                <w:rFonts w:ascii="Arial" w:hAnsi="Arial" w:cs="Arial"/>
                <w:iCs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53F67" w:rsidRPr="002E444B" w:rsidRDefault="00853F67" w:rsidP="00B71223">
            <w:pPr>
              <w:jc w:val="center"/>
              <w:rPr>
                <w:rFonts w:ascii="Arial" w:hAnsi="Arial" w:cs="Arial"/>
                <w:iCs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53F67" w:rsidRPr="002E444B" w:rsidRDefault="00853F67" w:rsidP="00B71223">
            <w:pPr>
              <w:jc w:val="center"/>
              <w:rPr>
                <w:rFonts w:ascii="Arial" w:hAnsi="Arial" w:cs="Arial"/>
                <w:iCs/>
                <w:sz w:val="18"/>
                <w:szCs w:val="18"/>
              </w:rPr>
            </w:pPr>
          </w:p>
        </w:tc>
        <w:tc>
          <w:tcPr>
            <w:tcW w:w="1782" w:type="dxa"/>
            <w:vAlign w:val="center"/>
          </w:tcPr>
          <w:p w:rsidR="00853F67" w:rsidRPr="00A7647C" w:rsidRDefault="00853F67" w:rsidP="00B71223">
            <w:pPr>
              <w:ind w:left="113" w:right="57"/>
              <w:jc w:val="center"/>
              <w:rPr>
                <w:rFonts w:ascii="Arial" w:hAnsi="Arial" w:cs="Arial"/>
                <w:iCs/>
                <w:sz w:val="18"/>
                <w:szCs w:val="18"/>
              </w:rPr>
            </w:pPr>
          </w:p>
        </w:tc>
      </w:tr>
      <w:tr w:rsidR="00853F67" w:rsidRPr="002E444B" w:rsidTr="00D277B9">
        <w:trPr>
          <w:cantSplit/>
        </w:trPr>
        <w:tc>
          <w:tcPr>
            <w:tcW w:w="3961" w:type="dxa"/>
            <w:vAlign w:val="center"/>
          </w:tcPr>
          <w:p w:rsidR="00853F67" w:rsidRPr="002E444B" w:rsidRDefault="00853F67" w:rsidP="00B71223">
            <w:pPr>
              <w:rPr>
                <w:rFonts w:ascii="Arial" w:hAnsi="Arial" w:cs="Arial"/>
                <w:iCs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853F67" w:rsidRPr="002E444B" w:rsidRDefault="00853F67" w:rsidP="00B71223">
            <w:pPr>
              <w:jc w:val="center"/>
              <w:rPr>
                <w:rFonts w:ascii="Arial" w:hAnsi="Arial" w:cs="Arial"/>
                <w:iCs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53F67" w:rsidRPr="002E444B" w:rsidRDefault="00853F67" w:rsidP="00B71223">
            <w:pPr>
              <w:jc w:val="center"/>
              <w:rPr>
                <w:rFonts w:ascii="Arial" w:hAnsi="Arial" w:cs="Arial"/>
                <w:iCs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53F67" w:rsidRPr="002E444B" w:rsidRDefault="00853F67" w:rsidP="00B71223">
            <w:pPr>
              <w:jc w:val="center"/>
              <w:rPr>
                <w:rFonts w:ascii="Arial" w:hAnsi="Arial" w:cs="Arial"/>
                <w:iCs/>
                <w:sz w:val="18"/>
                <w:szCs w:val="18"/>
              </w:rPr>
            </w:pPr>
          </w:p>
        </w:tc>
        <w:tc>
          <w:tcPr>
            <w:tcW w:w="1782" w:type="dxa"/>
            <w:vAlign w:val="center"/>
          </w:tcPr>
          <w:p w:rsidR="00853F67" w:rsidRPr="00A7647C" w:rsidRDefault="00853F67" w:rsidP="00B71223">
            <w:pPr>
              <w:ind w:left="113" w:right="57"/>
              <w:jc w:val="right"/>
              <w:rPr>
                <w:rFonts w:ascii="Arial" w:hAnsi="Arial" w:cs="Arial"/>
                <w:iCs/>
                <w:sz w:val="18"/>
                <w:szCs w:val="18"/>
              </w:rPr>
            </w:pPr>
          </w:p>
        </w:tc>
      </w:tr>
      <w:tr w:rsidR="00853F67" w:rsidRPr="002E444B" w:rsidTr="00D277B9">
        <w:trPr>
          <w:cantSplit/>
          <w:trHeight w:val="100"/>
        </w:trPr>
        <w:tc>
          <w:tcPr>
            <w:tcW w:w="3961" w:type="dxa"/>
            <w:vAlign w:val="center"/>
          </w:tcPr>
          <w:p w:rsidR="00853F67" w:rsidRPr="002E444B" w:rsidRDefault="00853F67" w:rsidP="00B71223">
            <w:pPr>
              <w:rPr>
                <w:rFonts w:ascii="Arial" w:hAnsi="Arial" w:cs="Arial"/>
                <w:b/>
                <w:bCs/>
                <w:iCs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bCs/>
                <w:iCs/>
                <w:sz w:val="18"/>
                <w:szCs w:val="18"/>
              </w:rPr>
              <w:t>Spolu</w:t>
            </w:r>
          </w:p>
        </w:tc>
        <w:tc>
          <w:tcPr>
            <w:tcW w:w="850" w:type="dxa"/>
            <w:vAlign w:val="center"/>
          </w:tcPr>
          <w:p w:rsidR="00853F67" w:rsidRPr="002E444B" w:rsidRDefault="00853F67" w:rsidP="00B7122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53F67" w:rsidRPr="002E444B" w:rsidRDefault="00853F67" w:rsidP="00B7122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53F67" w:rsidRPr="002E444B" w:rsidRDefault="00853F67" w:rsidP="00B7122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82" w:type="dxa"/>
            <w:vAlign w:val="center"/>
          </w:tcPr>
          <w:p w:rsidR="00853F67" w:rsidRPr="00A7647C" w:rsidRDefault="00853F67" w:rsidP="00B71223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Zostatok 3 619 </w:t>
            </w:r>
          </w:p>
        </w:tc>
      </w:tr>
    </w:tbl>
    <w:p w:rsidR="00853F67" w:rsidRPr="002E444B" w:rsidRDefault="00853F67" w:rsidP="00C86294">
      <w:pPr>
        <w:pStyle w:val="odstavec"/>
      </w:pPr>
    </w:p>
    <w:p w:rsidR="00853F67" w:rsidRPr="002E444B" w:rsidRDefault="00853F67" w:rsidP="00EC250D">
      <w:pPr>
        <w:pStyle w:val="odstavec"/>
      </w:pPr>
    </w:p>
    <w:p w:rsidR="00853F67" w:rsidRPr="002E444B" w:rsidRDefault="00853F67" w:rsidP="00316173">
      <w:pPr>
        <w:rPr>
          <w:rFonts w:ascii="Arial" w:hAnsi="Arial" w:cs="Arial"/>
          <w:sz w:val="20"/>
          <w:szCs w:val="20"/>
        </w:rPr>
      </w:pPr>
    </w:p>
    <w:p w:rsidR="00853F67" w:rsidRPr="002E444B" w:rsidRDefault="00853F67" w:rsidP="006F7C7C">
      <w:pPr>
        <w:pStyle w:val="Heading1"/>
        <w:rPr>
          <w:rFonts w:ascii="Arial" w:hAnsi="Arial"/>
        </w:rPr>
      </w:pPr>
      <w:r w:rsidRPr="002E444B">
        <w:rPr>
          <w:rFonts w:ascii="Arial" w:hAnsi="Arial"/>
        </w:rPr>
        <w:t>VÝNOSY</w:t>
      </w:r>
    </w:p>
    <w:p w:rsidR="00853F67" w:rsidRPr="002E444B" w:rsidRDefault="00853F67" w:rsidP="0011375B">
      <w:pPr>
        <w:pStyle w:val="Heading2"/>
        <w:rPr>
          <w:rFonts w:ascii="Arial" w:hAnsi="Arial"/>
        </w:rPr>
      </w:pPr>
      <w:r w:rsidRPr="002E444B">
        <w:rPr>
          <w:rFonts w:ascii="Arial" w:hAnsi="Arial"/>
        </w:rPr>
        <w:t>Tržby za vlastné výkony a tovar</w:t>
      </w:r>
    </w:p>
    <w:p w:rsidR="00853F67" w:rsidRDefault="00853F67" w:rsidP="00EC250D">
      <w:pPr>
        <w:pStyle w:val="odstavec"/>
        <w:rPr>
          <w:i/>
          <w:iCs/>
          <w:color w:val="FF0000"/>
        </w:rPr>
      </w:pPr>
      <w:r w:rsidRPr="002E444B">
        <w:t>Tržby za vlastné výkony podľa jednotlivých segmentov, t.j. podľa typov služieb</w:t>
      </w:r>
      <w:r>
        <w:t xml:space="preserve"> </w:t>
      </w:r>
      <w:r w:rsidRPr="002E444B">
        <w:t xml:space="preserve">sú uvedené v nasledujúcej tabuľke (v EUR): </w:t>
      </w:r>
    </w:p>
    <w:p w:rsidR="00853F67" w:rsidRPr="002E444B" w:rsidRDefault="00853F67" w:rsidP="00EC250D">
      <w:pPr>
        <w:pStyle w:val="odstavec"/>
      </w:pPr>
    </w:p>
    <w:tbl>
      <w:tblPr>
        <w:tblW w:w="9347" w:type="dxa"/>
        <w:tblInd w:w="434" w:type="dxa"/>
        <w:tblLayout w:type="fixed"/>
        <w:tblCellMar>
          <w:left w:w="0" w:type="dxa"/>
          <w:right w:w="0" w:type="dxa"/>
        </w:tblCellMar>
        <w:tblLook w:val="0000"/>
      </w:tblPr>
      <w:tblGrid>
        <w:gridCol w:w="8071"/>
        <w:gridCol w:w="1276"/>
      </w:tblGrid>
      <w:tr w:rsidR="00853F67" w:rsidRPr="002E444B" w:rsidTr="0039783E">
        <w:trPr>
          <w:cantSplit/>
          <w:trHeight w:val="80"/>
        </w:trPr>
        <w:tc>
          <w:tcPr>
            <w:tcW w:w="8071" w:type="dxa"/>
            <w:tcBorders>
              <w:bottom w:val="single" w:sz="4" w:space="0" w:color="auto"/>
            </w:tcBorders>
          </w:tcPr>
          <w:p w:rsidR="00853F67" w:rsidRPr="002E444B" w:rsidRDefault="00853F67" w:rsidP="0011375B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single" w:sz="4" w:space="0" w:color="auto"/>
            </w:tcBorders>
          </w:tcPr>
          <w:p w:rsidR="00853F67" w:rsidRPr="002E444B" w:rsidRDefault="00853F67" w:rsidP="0039783E">
            <w:pPr>
              <w:ind w:left="113" w:right="57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iCs/>
                <w:sz w:val="18"/>
                <w:szCs w:val="18"/>
              </w:rPr>
              <w:t>2019</w:t>
            </w:r>
          </w:p>
        </w:tc>
      </w:tr>
      <w:tr w:rsidR="00853F67" w:rsidRPr="002E444B" w:rsidTr="0039783E">
        <w:trPr>
          <w:cantSplit/>
        </w:trPr>
        <w:tc>
          <w:tcPr>
            <w:tcW w:w="8071" w:type="dxa"/>
            <w:vAlign w:val="bottom"/>
          </w:tcPr>
          <w:p w:rsidR="00853F67" w:rsidRPr="002E444B" w:rsidRDefault="00853F67" w:rsidP="0011375B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6" w:type="dxa"/>
            <w:vAlign w:val="bottom"/>
          </w:tcPr>
          <w:p w:rsidR="00853F67" w:rsidRPr="002E444B" w:rsidRDefault="00853F67" w:rsidP="0011375B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853F67" w:rsidRPr="002E444B" w:rsidTr="0039783E">
        <w:trPr>
          <w:cantSplit/>
        </w:trPr>
        <w:tc>
          <w:tcPr>
            <w:tcW w:w="8071" w:type="dxa"/>
            <w:vAlign w:val="bottom"/>
          </w:tcPr>
          <w:p w:rsidR="00853F67" w:rsidRPr="002E444B" w:rsidRDefault="00853F67" w:rsidP="0011375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Účtovnícke práce </w:t>
            </w:r>
          </w:p>
        </w:tc>
        <w:tc>
          <w:tcPr>
            <w:tcW w:w="1276" w:type="dxa"/>
            <w:vAlign w:val="bottom"/>
          </w:tcPr>
          <w:p w:rsidR="00853F67" w:rsidRPr="002E444B" w:rsidRDefault="00853F67" w:rsidP="00FF47BA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38 825</w:t>
            </w:r>
          </w:p>
        </w:tc>
      </w:tr>
      <w:tr w:rsidR="00853F67" w:rsidRPr="002E444B" w:rsidTr="0039783E">
        <w:trPr>
          <w:cantSplit/>
          <w:trHeight w:val="80"/>
        </w:trPr>
        <w:tc>
          <w:tcPr>
            <w:tcW w:w="8071" w:type="dxa"/>
            <w:vAlign w:val="bottom"/>
          </w:tcPr>
          <w:p w:rsidR="00853F67" w:rsidRPr="002E444B" w:rsidRDefault="00853F67" w:rsidP="0011375B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6" w:type="dxa"/>
            <w:vAlign w:val="bottom"/>
          </w:tcPr>
          <w:p w:rsidR="00853F67" w:rsidRPr="002E444B" w:rsidRDefault="00853F67" w:rsidP="00866194">
            <w:pPr>
              <w:pStyle w:val="lines"/>
            </w:pPr>
          </w:p>
        </w:tc>
      </w:tr>
      <w:tr w:rsidR="00853F67" w:rsidRPr="002E444B" w:rsidTr="0039783E">
        <w:trPr>
          <w:cantSplit/>
          <w:trHeight w:val="80"/>
        </w:trPr>
        <w:tc>
          <w:tcPr>
            <w:tcW w:w="8071" w:type="dxa"/>
            <w:vAlign w:val="center"/>
          </w:tcPr>
          <w:p w:rsidR="00853F67" w:rsidRPr="002E444B" w:rsidRDefault="00853F67" w:rsidP="0011375B">
            <w:pPr>
              <w:rPr>
                <w:rFonts w:ascii="Arial" w:hAnsi="Arial" w:cs="Arial"/>
                <w:b/>
                <w:bCs/>
                <w:iCs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bCs/>
                <w:iCs/>
                <w:sz w:val="18"/>
                <w:szCs w:val="18"/>
              </w:rPr>
              <w:t>Spolu</w:t>
            </w:r>
          </w:p>
        </w:tc>
        <w:tc>
          <w:tcPr>
            <w:tcW w:w="1276" w:type="dxa"/>
            <w:vAlign w:val="center"/>
          </w:tcPr>
          <w:p w:rsidR="00853F67" w:rsidRPr="002E444B" w:rsidRDefault="00853F67" w:rsidP="00FF47BA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38 825</w:t>
            </w:r>
          </w:p>
        </w:tc>
      </w:tr>
      <w:tr w:rsidR="00853F67" w:rsidRPr="002E444B" w:rsidTr="0039783E">
        <w:trPr>
          <w:cantSplit/>
          <w:trHeight w:val="80"/>
        </w:trPr>
        <w:tc>
          <w:tcPr>
            <w:tcW w:w="8071" w:type="dxa"/>
            <w:vAlign w:val="center"/>
          </w:tcPr>
          <w:p w:rsidR="00853F67" w:rsidRDefault="00853F67" w:rsidP="0011375B">
            <w:pPr>
              <w:rPr>
                <w:rFonts w:ascii="Arial" w:hAnsi="Arial" w:cs="Arial"/>
                <w:b/>
                <w:bCs/>
                <w:iCs/>
                <w:sz w:val="18"/>
                <w:szCs w:val="18"/>
              </w:rPr>
            </w:pPr>
          </w:p>
          <w:p w:rsidR="00853F67" w:rsidRPr="002E444B" w:rsidRDefault="00853F67" w:rsidP="0011375B">
            <w:pPr>
              <w:rPr>
                <w:rFonts w:ascii="Arial" w:hAnsi="Arial" w:cs="Arial"/>
                <w:b/>
                <w:bCs/>
                <w:iCs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53F67" w:rsidRDefault="00853F67" w:rsidP="00FF47BA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853F67" w:rsidRPr="002E444B" w:rsidTr="007E09B0">
        <w:trPr>
          <w:cantSplit/>
          <w:trHeight w:val="80"/>
        </w:trPr>
        <w:tc>
          <w:tcPr>
            <w:tcW w:w="8071" w:type="dxa"/>
            <w:tcBorders>
              <w:bottom w:val="single" w:sz="4" w:space="0" w:color="auto"/>
            </w:tcBorders>
          </w:tcPr>
          <w:p w:rsidR="00853F67" w:rsidRPr="002E444B" w:rsidRDefault="00853F67" w:rsidP="007E09B0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single" w:sz="4" w:space="0" w:color="auto"/>
            </w:tcBorders>
          </w:tcPr>
          <w:p w:rsidR="00853F67" w:rsidRPr="002E444B" w:rsidRDefault="00853F67" w:rsidP="007E09B0">
            <w:pPr>
              <w:ind w:left="113" w:right="57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iCs/>
                <w:sz w:val="18"/>
                <w:szCs w:val="18"/>
              </w:rPr>
              <w:t>2018</w:t>
            </w:r>
          </w:p>
        </w:tc>
      </w:tr>
      <w:tr w:rsidR="00853F67" w:rsidRPr="002E444B" w:rsidTr="007E09B0">
        <w:trPr>
          <w:cantSplit/>
        </w:trPr>
        <w:tc>
          <w:tcPr>
            <w:tcW w:w="8071" w:type="dxa"/>
            <w:vAlign w:val="bottom"/>
          </w:tcPr>
          <w:p w:rsidR="00853F67" w:rsidRPr="002E444B" w:rsidRDefault="00853F67" w:rsidP="007E09B0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6" w:type="dxa"/>
            <w:vAlign w:val="bottom"/>
          </w:tcPr>
          <w:p w:rsidR="00853F67" w:rsidRPr="002E444B" w:rsidRDefault="00853F67" w:rsidP="007E09B0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853F67" w:rsidRPr="002E444B" w:rsidTr="007E09B0">
        <w:trPr>
          <w:cantSplit/>
        </w:trPr>
        <w:tc>
          <w:tcPr>
            <w:tcW w:w="8071" w:type="dxa"/>
            <w:vAlign w:val="bottom"/>
          </w:tcPr>
          <w:p w:rsidR="00853F67" w:rsidRPr="002E444B" w:rsidRDefault="00853F67" w:rsidP="007E09B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Účtovnícke práce </w:t>
            </w:r>
          </w:p>
        </w:tc>
        <w:tc>
          <w:tcPr>
            <w:tcW w:w="1276" w:type="dxa"/>
            <w:vAlign w:val="bottom"/>
          </w:tcPr>
          <w:p w:rsidR="00853F67" w:rsidRPr="002E444B" w:rsidRDefault="00853F67" w:rsidP="007E09B0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30 715</w:t>
            </w:r>
          </w:p>
        </w:tc>
      </w:tr>
      <w:tr w:rsidR="00853F67" w:rsidRPr="002E444B" w:rsidTr="007E09B0">
        <w:trPr>
          <w:cantSplit/>
          <w:trHeight w:val="80"/>
        </w:trPr>
        <w:tc>
          <w:tcPr>
            <w:tcW w:w="8071" w:type="dxa"/>
            <w:vAlign w:val="bottom"/>
          </w:tcPr>
          <w:p w:rsidR="00853F67" w:rsidRPr="002E444B" w:rsidRDefault="00853F67" w:rsidP="007E09B0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6" w:type="dxa"/>
            <w:vAlign w:val="bottom"/>
          </w:tcPr>
          <w:p w:rsidR="00853F67" w:rsidRPr="002E444B" w:rsidRDefault="00853F67" w:rsidP="00866194">
            <w:pPr>
              <w:pStyle w:val="lines"/>
            </w:pPr>
          </w:p>
        </w:tc>
      </w:tr>
      <w:tr w:rsidR="00853F67" w:rsidRPr="002E444B" w:rsidTr="007E09B0">
        <w:trPr>
          <w:cantSplit/>
          <w:trHeight w:val="80"/>
        </w:trPr>
        <w:tc>
          <w:tcPr>
            <w:tcW w:w="8071" w:type="dxa"/>
            <w:vAlign w:val="center"/>
          </w:tcPr>
          <w:p w:rsidR="00853F67" w:rsidRPr="002E444B" w:rsidRDefault="00853F67" w:rsidP="007E09B0">
            <w:pPr>
              <w:rPr>
                <w:rFonts w:ascii="Arial" w:hAnsi="Arial" w:cs="Arial"/>
                <w:b/>
                <w:bCs/>
                <w:iCs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bCs/>
                <w:iCs/>
                <w:sz w:val="18"/>
                <w:szCs w:val="18"/>
              </w:rPr>
              <w:t>Spolu</w:t>
            </w:r>
          </w:p>
        </w:tc>
        <w:tc>
          <w:tcPr>
            <w:tcW w:w="1276" w:type="dxa"/>
            <w:vAlign w:val="center"/>
          </w:tcPr>
          <w:p w:rsidR="00853F67" w:rsidRPr="002E444B" w:rsidRDefault="00853F67" w:rsidP="007E09B0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30 715</w:t>
            </w:r>
          </w:p>
        </w:tc>
      </w:tr>
    </w:tbl>
    <w:p w:rsidR="00853F67" w:rsidRDefault="00853F67" w:rsidP="00E81573">
      <w:pPr>
        <w:pStyle w:val="Heading1"/>
        <w:numPr>
          <w:ilvl w:val="0"/>
          <w:numId w:val="0"/>
        </w:numPr>
        <w:ind w:left="419"/>
        <w:rPr>
          <w:rFonts w:ascii="Arial" w:hAnsi="Arial"/>
        </w:rPr>
      </w:pPr>
    </w:p>
    <w:p w:rsidR="00853F67" w:rsidRDefault="00853F67" w:rsidP="0039783E">
      <w:pPr>
        <w:pStyle w:val="Heading1"/>
        <w:numPr>
          <w:ilvl w:val="0"/>
          <w:numId w:val="0"/>
        </w:numPr>
        <w:ind w:left="419"/>
        <w:rPr>
          <w:rFonts w:ascii="Arial" w:hAnsi="Arial"/>
        </w:rPr>
      </w:pPr>
    </w:p>
    <w:p w:rsidR="00853F67" w:rsidRPr="002E444B" w:rsidRDefault="00853F67" w:rsidP="006F7C7C">
      <w:pPr>
        <w:pStyle w:val="Heading1"/>
        <w:rPr>
          <w:rFonts w:ascii="Arial" w:hAnsi="Arial"/>
        </w:rPr>
      </w:pPr>
      <w:r w:rsidRPr="002E444B">
        <w:rPr>
          <w:rFonts w:ascii="Arial" w:hAnsi="Arial"/>
        </w:rPr>
        <w:t>NÁKLADY</w:t>
      </w:r>
    </w:p>
    <w:p w:rsidR="00853F67" w:rsidRPr="002E444B" w:rsidRDefault="00853F67" w:rsidP="00312D59">
      <w:pPr>
        <w:pStyle w:val="Heading2"/>
        <w:rPr>
          <w:rFonts w:ascii="Arial" w:hAnsi="Arial"/>
        </w:rPr>
      </w:pPr>
      <w:r w:rsidRPr="002E444B">
        <w:rPr>
          <w:rFonts w:ascii="Arial" w:hAnsi="Arial"/>
        </w:rPr>
        <w:t>Náklady na poskytnuté služby</w:t>
      </w:r>
    </w:p>
    <w:p w:rsidR="00853F67" w:rsidRPr="002E444B" w:rsidRDefault="00853F67" w:rsidP="00EC250D">
      <w:pPr>
        <w:pStyle w:val="odstavec"/>
      </w:pPr>
      <w:r w:rsidRPr="002E444B">
        <w:t>Prehľad nákladov na poskytnuté služby je uvedený v nasledujúcej tabuľke (v EUR):</w:t>
      </w:r>
    </w:p>
    <w:p w:rsidR="00853F67" w:rsidRPr="002E444B" w:rsidRDefault="00853F67" w:rsidP="00EC250D">
      <w:pPr>
        <w:pStyle w:val="odstavec"/>
      </w:pPr>
    </w:p>
    <w:tbl>
      <w:tblPr>
        <w:tblW w:w="9347" w:type="dxa"/>
        <w:tblInd w:w="434" w:type="dxa"/>
        <w:tblLayout w:type="fixed"/>
        <w:tblCellMar>
          <w:left w:w="0" w:type="dxa"/>
          <w:right w:w="0" w:type="dxa"/>
        </w:tblCellMar>
        <w:tblLook w:val="0000"/>
      </w:tblPr>
      <w:tblGrid>
        <w:gridCol w:w="7504"/>
        <w:gridCol w:w="1843"/>
      </w:tblGrid>
      <w:tr w:rsidR="00853F67" w:rsidRPr="002E444B" w:rsidTr="00E37FF9">
        <w:trPr>
          <w:cantSplit/>
        </w:trPr>
        <w:tc>
          <w:tcPr>
            <w:tcW w:w="7504" w:type="dxa"/>
            <w:tcBorders>
              <w:bottom w:val="single" w:sz="4" w:space="0" w:color="auto"/>
            </w:tcBorders>
          </w:tcPr>
          <w:p w:rsidR="00853F67" w:rsidRPr="002E444B" w:rsidRDefault="00853F67" w:rsidP="00312D59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:rsidR="00853F67" w:rsidRPr="002E444B" w:rsidRDefault="00853F67" w:rsidP="00E37FF9">
            <w:pPr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iCs/>
                <w:sz w:val="18"/>
                <w:szCs w:val="18"/>
              </w:rPr>
              <w:t>2019</w:t>
            </w:r>
          </w:p>
        </w:tc>
      </w:tr>
      <w:tr w:rsidR="00853F67" w:rsidRPr="002E444B" w:rsidTr="00E37FF9">
        <w:trPr>
          <w:cantSplit/>
        </w:trPr>
        <w:tc>
          <w:tcPr>
            <w:tcW w:w="7504" w:type="dxa"/>
            <w:vAlign w:val="bottom"/>
          </w:tcPr>
          <w:p w:rsidR="00853F67" w:rsidRPr="002E444B" w:rsidRDefault="00853F67" w:rsidP="00312D59">
            <w:pPr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 xml:space="preserve">Licencie Money </w:t>
            </w:r>
          </w:p>
        </w:tc>
        <w:tc>
          <w:tcPr>
            <w:tcW w:w="1843" w:type="dxa"/>
            <w:vAlign w:val="bottom"/>
          </w:tcPr>
          <w:p w:rsidR="00853F67" w:rsidRPr="002E444B" w:rsidRDefault="00853F67" w:rsidP="00312D59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244</w:t>
            </w:r>
          </w:p>
        </w:tc>
      </w:tr>
      <w:tr w:rsidR="00853F67" w:rsidRPr="002E444B" w:rsidTr="00E37FF9">
        <w:trPr>
          <w:cantSplit/>
        </w:trPr>
        <w:tc>
          <w:tcPr>
            <w:tcW w:w="7504" w:type="dxa"/>
            <w:vAlign w:val="center"/>
          </w:tcPr>
          <w:p w:rsidR="00853F67" w:rsidRPr="002E444B" w:rsidRDefault="00853F67" w:rsidP="00312D59">
            <w:pPr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 xml:space="preserve">Telefonne poplatky </w:t>
            </w:r>
          </w:p>
        </w:tc>
        <w:tc>
          <w:tcPr>
            <w:tcW w:w="1843" w:type="dxa"/>
            <w:vAlign w:val="center"/>
          </w:tcPr>
          <w:p w:rsidR="00853F67" w:rsidRPr="002E444B" w:rsidRDefault="00853F67" w:rsidP="00312D59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829</w:t>
            </w:r>
          </w:p>
        </w:tc>
      </w:tr>
      <w:tr w:rsidR="00853F67" w:rsidRPr="002E444B" w:rsidTr="00E37FF9">
        <w:trPr>
          <w:cantSplit/>
        </w:trPr>
        <w:tc>
          <w:tcPr>
            <w:tcW w:w="7504" w:type="dxa"/>
            <w:vAlign w:val="center"/>
          </w:tcPr>
          <w:p w:rsidR="00853F67" w:rsidRPr="002E444B" w:rsidRDefault="00853F67" w:rsidP="00312D59">
            <w:pPr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Prevádzkové  služby</w:t>
            </w:r>
          </w:p>
        </w:tc>
        <w:tc>
          <w:tcPr>
            <w:tcW w:w="1843" w:type="dxa"/>
            <w:vAlign w:val="center"/>
          </w:tcPr>
          <w:p w:rsidR="00853F67" w:rsidRPr="002E444B" w:rsidRDefault="00853F67" w:rsidP="00312D59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3 716</w:t>
            </w:r>
          </w:p>
        </w:tc>
      </w:tr>
      <w:tr w:rsidR="00853F67" w:rsidRPr="002E444B" w:rsidTr="00E37FF9">
        <w:trPr>
          <w:cantSplit/>
        </w:trPr>
        <w:tc>
          <w:tcPr>
            <w:tcW w:w="7504" w:type="dxa"/>
            <w:vAlign w:val="center"/>
          </w:tcPr>
          <w:p w:rsidR="00853F67" w:rsidRPr="002E444B" w:rsidRDefault="00853F67" w:rsidP="00312D59">
            <w:pPr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 xml:space="preserve"> Ubytovanie a školenie</w:t>
            </w:r>
          </w:p>
        </w:tc>
        <w:tc>
          <w:tcPr>
            <w:tcW w:w="1843" w:type="dxa"/>
            <w:vAlign w:val="center"/>
          </w:tcPr>
          <w:p w:rsidR="00853F67" w:rsidRPr="002E444B" w:rsidRDefault="00853F67" w:rsidP="004F1F87">
            <w:pPr>
              <w:ind w:left="113" w:right="57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 xml:space="preserve">                         105                   </w:t>
            </w:r>
          </w:p>
        </w:tc>
      </w:tr>
      <w:tr w:rsidR="00853F67" w:rsidRPr="002E444B" w:rsidTr="00E37FF9">
        <w:trPr>
          <w:cantSplit/>
        </w:trPr>
        <w:tc>
          <w:tcPr>
            <w:tcW w:w="7504" w:type="dxa"/>
            <w:vAlign w:val="center"/>
          </w:tcPr>
          <w:p w:rsidR="00853F67" w:rsidRPr="002E444B" w:rsidRDefault="00853F67" w:rsidP="00312D59">
            <w:pPr>
              <w:rPr>
                <w:rFonts w:ascii="Arial" w:hAnsi="Arial" w:cs="Arial"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Cs/>
                <w:sz w:val="18"/>
                <w:szCs w:val="18"/>
              </w:rPr>
              <w:t>O</w:t>
            </w:r>
            <w:r>
              <w:rPr>
                <w:rFonts w:ascii="Arial" w:hAnsi="Arial" w:cs="Arial"/>
                <w:bCs/>
                <w:sz w:val="18"/>
                <w:szCs w:val="18"/>
              </w:rPr>
              <w:t xml:space="preserve">pravy a údržby </w:t>
            </w:r>
          </w:p>
        </w:tc>
        <w:tc>
          <w:tcPr>
            <w:tcW w:w="1843" w:type="dxa"/>
            <w:vAlign w:val="center"/>
          </w:tcPr>
          <w:p w:rsidR="00853F67" w:rsidRPr="002E444B" w:rsidRDefault="00853F67" w:rsidP="00B16A0D">
            <w:pPr>
              <w:pStyle w:val="lines"/>
              <w:jc w:val="center"/>
            </w:pPr>
            <w:r>
              <w:t xml:space="preserve">                          428 </w:t>
            </w:r>
          </w:p>
        </w:tc>
      </w:tr>
      <w:tr w:rsidR="00853F67" w:rsidRPr="002E444B" w:rsidTr="00E37FF9">
        <w:trPr>
          <w:cantSplit/>
          <w:trHeight w:val="100"/>
        </w:trPr>
        <w:tc>
          <w:tcPr>
            <w:tcW w:w="7504" w:type="dxa"/>
            <w:vAlign w:val="center"/>
          </w:tcPr>
          <w:p w:rsidR="00853F67" w:rsidRPr="002E444B" w:rsidRDefault="00853F67" w:rsidP="00312D5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843" w:type="dxa"/>
            <w:vAlign w:val="center"/>
          </w:tcPr>
          <w:p w:rsidR="00853F67" w:rsidRPr="002E444B" w:rsidRDefault="00853F67" w:rsidP="00312D59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5 322</w:t>
            </w:r>
          </w:p>
        </w:tc>
      </w:tr>
    </w:tbl>
    <w:p w:rsidR="00853F67" w:rsidRPr="002E444B" w:rsidRDefault="00853F67" w:rsidP="00316173">
      <w:pPr>
        <w:rPr>
          <w:rFonts w:ascii="Arial" w:hAnsi="Arial" w:cs="Arial"/>
          <w:sz w:val="20"/>
          <w:szCs w:val="20"/>
        </w:rPr>
      </w:pPr>
    </w:p>
    <w:p w:rsidR="00853F67" w:rsidRDefault="00853F67" w:rsidP="00E81573">
      <w:pPr>
        <w:ind w:firstLine="708"/>
        <w:rPr>
          <w:rFonts w:ascii="Arial" w:hAnsi="Arial" w:cs="Arial"/>
          <w:sz w:val="20"/>
          <w:szCs w:val="20"/>
        </w:rPr>
      </w:pPr>
    </w:p>
    <w:p w:rsidR="00853F67" w:rsidRDefault="00853F67" w:rsidP="00E81573">
      <w:pPr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Prehlaď nákladov na HČ v EUR</w:t>
      </w:r>
    </w:p>
    <w:p w:rsidR="00853F67" w:rsidRDefault="00853F67" w:rsidP="00316173">
      <w:pPr>
        <w:rPr>
          <w:rFonts w:ascii="Arial" w:hAnsi="Arial" w:cs="Arial"/>
          <w:sz w:val="20"/>
          <w:szCs w:val="20"/>
        </w:rPr>
      </w:pPr>
    </w:p>
    <w:tbl>
      <w:tblPr>
        <w:tblW w:w="9347" w:type="dxa"/>
        <w:tblInd w:w="434" w:type="dxa"/>
        <w:tblLayout w:type="fixed"/>
        <w:tblCellMar>
          <w:left w:w="0" w:type="dxa"/>
          <w:right w:w="0" w:type="dxa"/>
        </w:tblCellMar>
        <w:tblLook w:val="0000"/>
      </w:tblPr>
      <w:tblGrid>
        <w:gridCol w:w="7504"/>
        <w:gridCol w:w="1843"/>
      </w:tblGrid>
      <w:tr w:rsidR="00853F67" w:rsidRPr="002E444B" w:rsidTr="007E09B0">
        <w:trPr>
          <w:cantSplit/>
        </w:trPr>
        <w:tc>
          <w:tcPr>
            <w:tcW w:w="7504" w:type="dxa"/>
            <w:tcBorders>
              <w:bottom w:val="single" w:sz="4" w:space="0" w:color="auto"/>
            </w:tcBorders>
          </w:tcPr>
          <w:p w:rsidR="00853F67" w:rsidRPr="002E444B" w:rsidRDefault="00853F67" w:rsidP="007E09B0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:rsidR="00853F67" w:rsidRPr="002E444B" w:rsidRDefault="00853F67" w:rsidP="007E09B0">
            <w:pPr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iCs/>
                <w:sz w:val="18"/>
                <w:szCs w:val="18"/>
              </w:rPr>
              <w:t>2019</w:t>
            </w:r>
          </w:p>
        </w:tc>
      </w:tr>
      <w:tr w:rsidR="00853F67" w:rsidRPr="002E444B" w:rsidTr="007E09B0">
        <w:trPr>
          <w:cantSplit/>
        </w:trPr>
        <w:tc>
          <w:tcPr>
            <w:tcW w:w="7504" w:type="dxa"/>
            <w:vAlign w:val="bottom"/>
          </w:tcPr>
          <w:p w:rsidR="00853F67" w:rsidRPr="002E444B" w:rsidRDefault="00853F67" w:rsidP="007E09B0">
            <w:pPr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 xml:space="preserve">Ostatné náklady HČ </w:t>
            </w:r>
          </w:p>
        </w:tc>
        <w:tc>
          <w:tcPr>
            <w:tcW w:w="1843" w:type="dxa"/>
            <w:vAlign w:val="bottom"/>
          </w:tcPr>
          <w:p w:rsidR="00853F67" w:rsidRPr="002E444B" w:rsidRDefault="00853F67" w:rsidP="007E09B0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9</w:t>
            </w:r>
          </w:p>
        </w:tc>
      </w:tr>
      <w:tr w:rsidR="00853F67" w:rsidRPr="002E444B" w:rsidTr="007E09B0">
        <w:trPr>
          <w:cantSplit/>
        </w:trPr>
        <w:tc>
          <w:tcPr>
            <w:tcW w:w="7504" w:type="dxa"/>
            <w:vAlign w:val="center"/>
          </w:tcPr>
          <w:p w:rsidR="00853F67" w:rsidRPr="002E444B" w:rsidRDefault="00853F67" w:rsidP="007E09B0">
            <w:pPr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 xml:space="preserve">Mzdové náklady </w:t>
            </w:r>
          </w:p>
        </w:tc>
        <w:tc>
          <w:tcPr>
            <w:tcW w:w="1843" w:type="dxa"/>
            <w:vAlign w:val="center"/>
          </w:tcPr>
          <w:p w:rsidR="00853F67" w:rsidRPr="002E444B" w:rsidRDefault="00853F67" w:rsidP="00E81573">
            <w:pPr>
              <w:ind w:left="113" w:right="57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 xml:space="preserve">                      12 924</w:t>
            </w:r>
          </w:p>
        </w:tc>
      </w:tr>
      <w:tr w:rsidR="00853F67" w:rsidRPr="002E444B" w:rsidTr="007E09B0">
        <w:trPr>
          <w:cantSplit/>
        </w:trPr>
        <w:tc>
          <w:tcPr>
            <w:tcW w:w="7504" w:type="dxa"/>
            <w:vAlign w:val="center"/>
          </w:tcPr>
          <w:p w:rsidR="00853F67" w:rsidRPr="002E444B" w:rsidRDefault="00853F67" w:rsidP="007E09B0">
            <w:pPr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 xml:space="preserve">Dane a poplatky </w:t>
            </w:r>
          </w:p>
        </w:tc>
        <w:tc>
          <w:tcPr>
            <w:tcW w:w="1843" w:type="dxa"/>
            <w:vAlign w:val="center"/>
          </w:tcPr>
          <w:p w:rsidR="00853F67" w:rsidRPr="002E444B" w:rsidRDefault="00853F67" w:rsidP="007E09B0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121</w:t>
            </w:r>
          </w:p>
        </w:tc>
      </w:tr>
      <w:tr w:rsidR="00853F67" w:rsidRPr="002E444B" w:rsidTr="007E09B0">
        <w:trPr>
          <w:cantSplit/>
        </w:trPr>
        <w:tc>
          <w:tcPr>
            <w:tcW w:w="7504" w:type="dxa"/>
            <w:vAlign w:val="center"/>
          </w:tcPr>
          <w:p w:rsidR="00853F67" w:rsidRPr="002E444B" w:rsidRDefault="00853F67" w:rsidP="007E09B0">
            <w:pPr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 xml:space="preserve">Odpisy majetku </w:t>
            </w:r>
          </w:p>
        </w:tc>
        <w:tc>
          <w:tcPr>
            <w:tcW w:w="1843" w:type="dxa"/>
            <w:vAlign w:val="center"/>
          </w:tcPr>
          <w:p w:rsidR="00853F67" w:rsidRPr="002E444B" w:rsidRDefault="00853F67" w:rsidP="007E09B0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2 825</w:t>
            </w:r>
          </w:p>
        </w:tc>
      </w:tr>
      <w:tr w:rsidR="00853F67" w:rsidRPr="002E444B" w:rsidTr="007E09B0">
        <w:trPr>
          <w:cantSplit/>
        </w:trPr>
        <w:tc>
          <w:tcPr>
            <w:tcW w:w="7504" w:type="dxa"/>
            <w:vAlign w:val="center"/>
          </w:tcPr>
          <w:p w:rsidR="00853F67" w:rsidRPr="002E444B" w:rsidRDefault="00853F67" w:rsidP="007E09B0">
            <w:pPr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 xml:space="preserve">Spotreba materiálu </w:t>
            </w:r>
          </w:p>
        </w:tc>
        <w:tc>
          <w:tcPr>
            <w:tcW w:w="1843" w:type="dxa"/>
            <w:vAlign w:val="center"/>
          </w:tcPr>
          <w:p w:rsidR="00853F67" w:rsidRPr="002E444B" w:rsidRDefault="00853F67" w:rsidP="00866194">
            <w:pPr>
              <w:pStyle w:val="lines"/>
            </w:pPr>
            <w:r>
              <w:t xml:space="preserve">12 695                      </w:t>
            </w:r>
          </w:p>
        </w:tc>
      </w:tr>
      <w:tr w:rsidR="00853F67" w:rsidRPr="002E444B" w:rsidTr="007E09B0">
        <w:trPr>
          <w:cantSplit/>
          <w:trHeight w:val="100"/>
        </w:trPr>
        <w:tc>
          <w:tcPr>
            <w:tcW w:w="7504" w:type="dxa"/>
            <w:vAlign w:val="center"/>
          </w:tcPr>
          <w:p w:rsidR="00853F67" w:rsidRPr="002E444B" w:rsidRDefault="00853F67" w:rsidP="007E09B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náklady na HČ</w:t>
            </w:r>
          </w:p>
        </w:tc>
        <w:tc>
          <w:tcPr>
            <w:tcW w:w="1843" w:type="dxa"/>
            <w:vAlign w:val="center"/>
          </w:tcPr>
          <w:p w:rsidR="00853F67" w:rsidRPr="002E444B" w:rsidRDefault="00853F67" w:rsidP="007E09B0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28 574</w:t>
            </w:r>
          </w:p>
        </w:tc>
      </w:tr>
    </w:tbl>
    <w:p w:rsidR="00853F67" w:rsidRPr="002E444B" w:rsidRDefault="00853F67" w:rsidP="00E81573">
      <w:pPr>
        <w:rPr>
          <w:rFonts w:ascii="Arial" w:hAnsi="Arial" w:cs="Arial"/>
          <w:sz w:val="20"/>
          <w:szCs w:val="20"/>
        </w:rPr>
      </w:pPr>
    </w:p>
    <w:p w:rsidR="00853F67" w:rsidRPr="009532AB" w:rsidRDefault="00853F67" w:rsidP="00E81573">
      <w:pPr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Spolu naklady na HČ =  33 896</w:t>
      </w:r>
      <w:r w:rsidRPr="009532AB">
        <w:rPr>
          <w:rFonts w:ascii="Arial" w:hAnsi="Arial" w:cs="Arial"/>
          <w:b/>
          <w:sz w:val="20"/>
          <w:szCs w:val="20"/>
        </w:rPr>
        <w:t xml:space="preserve"> €</w:t>
      </w:r>
    </w:p>
    <w:p w:rsidR="00853F67" w:rsidRDefault="00853F67" w:rsidP="00E81573">
      <w:pPr>
        <w:rPr>
          <w:rFonts w:ascii="Arial" w:hAnsi="Arial" w:cs="Arial"/>
          <w:sz w:val="20"/>
          <w:szCs w:val="20"/>
        </w:rPr>
      </w:pPr>
    </w:p>
    <w:p w:rsidR="00853F67" w:rsidRPr="009532AB" w:rsidRDefault="00853F67" w:rsidP="00316173">
      <w:pPr>
        <w:rPr>
          <w:rFonts w:ascii="Arial" w:hAnsi="Arial" w:cs="Arial"/>
          <w:b/>
          <w:sz w:val="20"/>
          <w:szCs w:val="20"/>
        </w:rPr>
      </w:pPr>
      <w:r w:rsidRPr="009532AB">
        <w:rPr>
          <w:rFonts w:ascii="Arial" w:hAnsi="Arial" w:cs="Arial"/>
          <w:b/>
          <w:sz w:val="20"/>
          <w:szCs w:val="20"/>
        </w:rPr>
        <w:t>Spolu náklady z FČ za rok 201</w:t>
      </w:r>
      <w:r>
        <w:rPr>
          <w:rFonts w:ascii="Arial" w:hAnsi="Arial" w:cs="Arial"/>
          <w:b/>
          <w:sz w:val="20"/>
          <w:szCs w:val="20"/>
        </w:rPr>
        <w:t xml:space="preserve">9 vo výške 1 603 </w:t>
      </w:r>
      <w:r w:rsidRPr="009532AB">
        <w:rPr>
          <w:rFonts w:ascii="Arial" w:hAnsi="Arial" w:cs="Arial"/>
          <w:b/>
          <w:sz w:val="20"/>
          <w:szCs w:val="20"/>
        </w:rPr>
        <w:t xml:space="preserve">€ </w:t>
      </w:r>
    </w:p>
    <w:p w:rsidR="00853F67" w:rsidRDefault="00853F67" w:rsidP="00316173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Z toho </w:t>
      </w:r>
    </w:p>
    <w:p w:rsidR="00853F67" w:rsidRDefault="00853F67" w:rsidP="00316173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Nákladové úroky   409 € </w:t>
      </w:r>
    </w:p>
    <w:p w:rsidR="00853F67" w:rsidRDefault="00853F67" w:rsidP="00316173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Kurzové straty        0 € </w:t>
      </w:r>
    </w:p>
    <w:p w:rsidR="00853F67" w:rsidRDefault="00853F67" w:rsidP="00316173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Poistenie majetku  935 € </w:t>
      </w:r>
    </w:p>
    <w:p w:rsidR="00853F67" w:rsidRDefault="00853F67" w:rsidP="00316173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Bankové poplatky  259  €</w:t>
      </w:r>
    </w:p>
    <w:p w:rsidR="00853F67" w:rsidRPr="002E444B" w:rsidRDefault="00853F67" w:rsidP="00316173">
      <w:pPr>
        <w:rPr>
          <w:rFonts w:ascii="Arial" w:hAnsi="Arial" w:cs="Arial"/>
          <w:sz w:val="20"/>
          <w:szCs w:val="20"/>
        </w:rPr>
      </w:pPr>
    </w:p>
    <w:p w:rsidR="00853F67" w:rsidRPr="002E444B" w:rsidRDefault="00853F67" w:rsidP="006F7C7C">
      <w:pPr>
        <w:pStyle w:val="Heading1"/>
        <w:rPr>
          <w:rFonts w:ascii="Arial" w:hAnsi="Arial"/>
        </w:rPr>
      </w:pPr>
      <w:r w:rsidRPr="002E444B">
        <w:rPr>
          <w:rFonts w:ascii="Arial" w:hAnsi="Arial"/>
        </w:rPr>
        <w:t>DANE Z</w:t>
      </w:r>
      <w:r>
        <w:rPr>
          <w:rFonts w:ascii="Arial" w:hAnsi="Arial"/>
        </w:rPr>
        <w:t> </w:t>
      </w:r>
      <w:r w:rsidRPr="002E444B">
        <w:rPr>
          <w:rFonts w:ascii="Arial" w:hAnsi="Arial"/>
        </w:rPr>
        <w:t>PRÍJMOV</w:t>
      </w:r>
    </w:p>
    <w:p w:rsidR="00853F67" w:rsidRPr="002E444B" w:rsidRDefault="00853F67" w:rsidP="00EC250D">
      <w:pPr>
        <w:pStyle w:val="odstavec"/>
      </w:pPr>
      <w:r w:rsidRPr="002E444B">
        <w:t>Prechod od teoretickej k</w:t>
      </w:r>
      <w:r>
        <w:t> </w:t>
      </w:r>
      <w:r w:rsidRPr="002E444B">
        <w:t>vykázanej dani z</w:t>
      </w:r>
      <w:r>
        <w:t> </w:t>
      </w:r>
      <w:r w:rsidRPr="002E444B">
        <w:t>príjmov je uvedený v</w:t>
      </w:r>
      <w:r>
        <w:t> </w:t>
      </w:r>
      <w:r w:rsidRPr="002E444B">
        <w:t>nasledujúcej tabuľke (v EUR):</w:t>
      </w:r>
    </w:p>
    <w:p w:rsidR="00853F67" w:rsidRPr="002E444B" w:rsidRDefault="00853F67" w:rsidP="00EC250D">
      <w:pPr>
        <w:pStyle w:val="odstavec"/>
      </w:pPr>
    </w:p>
    <w:tbl>
      <w:tblPr>
        <w:tblW w:w="4775" w:type="pct"/>
        <w:tblInd w:w="434" w:type="dxa"/>
        <w:tblCellMar>
          <w:left w:w="0" w:type="dxa"/>
          <w:right w:w="0" w:type="dxa"/>
        </w:tblCellMar>
        <w:tblLook w:val="0000"/>
      </w:tblPr>
      <w:tblGrid>
        <w:gridCol w:w="7503"/>
        <w:gridCol w:w="1701"/>
      </w:tblGrid>
      <w:tr w:rsidR="00853F67" w:rsidRPr="002E444B" w:rsidTr="00C440EB">
        <w:trPr>
          <w:cantSplit/>
        </w:trPr>
        <w:tc>
          <w:tcPr>
            <w:tcW w:w="4076" w:type="pct"/>
            <w:tcBorders>
              <w:bottom w:val="single" w:sz="4" w:space="0" w:color="auto"/>
            </w:tcBorders>
          </w:tcPr>
          <w:p w:rsidR="00853F67" w:rsidRPr="002E444B" w:rsidRDefault="00853F67" w:rsidP="006F7C7C">
            <w:pPr>
              <w:rPr>
                <w:rFonts w:ascii="Arial" w:hAnsi="Arial" w:cs="Arial"/>
                <w:iCs/>
                <w:sz w:val="18"/>
                <w:szCs w:val="18"/>
              </w:rPr>
            </w:pPr>
          </w:p>
        </w:tc>
        <w:tc>
          <w:tcPr>
            <w:tcW w:w="924" w:type="pct"/>
            <w:tcBorders>
              <w:bottom w:val="single" w:sz="4" w:space="0" w:color="auto"/>
            </w:tcBorders>
          </w:tcPr>
          <w:p w:rsidR="00853F67" w:rsidRPr="002E444B" w:rsidRDefault="00853F67" w:rsidP="00C440EB">
            <w:pPr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iCs/>
                <w:sz w:val="18"/>
                <w:szCs w:val="18"/>
              </w:rPr>
              <w:t>2019</w:t>
            </w:r>
          </w:p>
        </w:tc>
      </w:tr>
      <w:tr w:rsidR="00853F67" w:rsidRPr="002E444B" w:rsidTr="00C440EB">
        <w:trPr>
          <w:cantSplit/>
        </w:trPr>
        <w:tc>
          <w:tcPr>
            <w:tcW w:w="4076" w:type="pct"/>
            <w:tcBorders>
              <w:top w:val="single" w:sz="4" w:space="0" w:color="auto"/>
            </w:tcBorders>
            <w:vAlign w:val="bottom"/>
          </w:tcPr>
          <w:p w:rsidR="00853F67" w:rsidRPr="002E444B" w:rsidRDefault="00853F67" w:rsidP="006F7C7C">
            <w:pPr>
              <w:rPr>
                <w:rFonts w:ascii="Arial" w:hAnsi="Arial" w:cs="Arial"/>
                <w:iCs/>
                <w:sz w:val="18"/>
                <w:szCs w:val="18"/>
              </w:rPr>
            </w:pPr>
          </w:p>
        </w:tc>
        <w:tc>
          <w:tcPr>
            <w:tcW w:w="924" w:type="pct"/>
            <w:tcBorders>
              <w:top w:val="single" w:sz="4" w:space="0" w:color="auto"/>
            </w:tcBorders>
            <w:vAlign w:val="bottom"/>
          </w:tcPr>
          <w:p w:rsidR="00853F67" w:rsidRPr="002E444B" w:rsidRDefault="00853F67" w:rsidP="006F7C7C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853F67" w:rsidRPr="002E444B" w:rsidTr="00C440EB">
        <w:trPr>
          <w:cantSplit/>
        </w:trPr>
        <w:tc>
          <w:tcPr>
            <w:tcW w:w="4076" w:type="pct"/>
            <w:vAlign w:val="center"/>
          </w:tcPr>
          <w:p w:rsidR="00853F67" w:rsidRPr="002E444B" w:rsidRDefault="00853F67" w:rsidP="006F7C7C">
            <w:pPr>
              <w:rPr>
                <w:rFonts w:ascii="Arial" w:hAnsi="Arial" w:cs="Arial"/>
                <w:iCs/>
                <w:sz w:val="18"/>
                <w:szCs w:val="18"/>
              </w:rPr>
            </w:pPr>
            <w:r w:rsidRPr="002E444B">
              <w:rPr>
                <w:rFonts w:ascii="Arial" w:hAnsi="Arial" w:cs="Arial"/>
                <w:iCs/>
                <w:sz w:val="18"/>
                <w:szCs w:val="18"/>
              </w:rPr>
              <w:t>Výsledok hospodárenia pred zdanením</w:t>
            </w:r>
          </w:p>
        </w:tc>
        <w:tc>
          <w:tcPr>
            <w:tcW w:w="924" w:type="pct"/>
            <w:vAlign w:val="center"/>
          </w:tcPr>
          <w:p w:rsidR="00853F67" w:rsidRPr="002E444B" w:rsidRDefault="00853F67" w:rsidP="0013140A">
            <w:pPr>
              <w:ind w:left="113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              3 326</w:t>
            </w:r>
          </w:p>
        </w:tc>
      </w:tr>
      <w:tr w:rsidR="00853F67" w:rsidRPr="002E444B" w:rsidTr="00C440EB">
        <w:trPr>
          <w:cantSplit/>
        </w:trPr>
        <w:tc>
          <w:tcPr>
            <w:tcW w:w="4076" w:type="pct"/>
            <w:vAlign w:val="center"/>
          </w:tcPr>
          <w:p w:rsidR="00853F67" w:rsidRPr="002E444B" w:rsidRDefault="00853F67" w:rsidP="006F7C7C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2E444B">
              <w:rPr>
                <w:rFonts w:ascii="Arial" w:hAnsi="Arial" w:cs="Arial"/>
                <w:i/>
                <w:iCs/>
                <w:sz w:val="18"/>
                <w:szCs w:val="18"/>
              </w:rPr>
              <w:t>- z</w:t>
            </w:r>
            <w:r>
              <w:rPr>
                <w:rFonts w:ascii="Arial" w:hAnsi="Arial" w:cs="Arial"/>
                <w:i/>
                <w:iCs/>
                <w:sz w:val="18"/>
                <w:szCs w:val="18"/>
              </w:rPr>
              <w:t> </w:t>
            </w:r>
            <w:r w:rsidRPr="002E444B">
              <w:rPr>
                <w:rFonts w:ascii="Arial" w:hAnsi="Arial" w:cs="Arial"/>
                <w:i/>
                <w:iCs/>
                <w:sz w:val="18"/>
                <w:szCs w:val="18"/>
              </w:rPr>
              <w:t>toho: teoretická daň pri sadzb</w:t>
            </w:r>
            <w:r>
              <w:rPr>
                <w:rFonts w:ascii="Arial" w:hAnsi="Arial" w:cs="Arial"/>
                <w:i/>
                <w:iCs/>
                <w:sz w:val="18"/>
                <w:szCs w:val="18"/>
              </w:rPr>
              <w:t>e 21</w:t>
            </w:r>
            <w:r w:rsidRPr="002E444B">
              <w:rPr>
                <w:rFonts w:ascii="Arial" w:hAnsi="Arial" w:cs="Arial"/>
                <w:i/>
                <w:sz w:val="18"/>
                <w:szCs w:val="18"/>
              </w:rPr>
              <w:t>%</w:t>
            </w:r>
          </w:p>
        </w:tc>
        <w:tc>
          <w:tcPr>
            <w:tcW w:w="924" w:type="pct"/>
            <w:vAlign w:val="center"/>
          </w:tcPr>
          <w:p w:rsidR="00853F67" w:rsidRPr="002E444B" w:rsidRDefault="00853F67" w:rsidP="006F7C7C">
            <w:pPr>
              <w:ind w:left="113" w:right="57"/>
              <w:jc w:val="right"/>
              <w:rPr>
                <w:rFonts w:ascii="Arial" w:hAnsi="Arial" w:cs="Arial"/>
                <w:i/>
                <w:sz w:val="18"/>
                <w:szCs w:val="18"/>
              </w:rPr>
            </w:pPr>
            <w:r>
              <w:rPr>
                <w:rFonts w:ascii="Arial" w:hAnsi="Arial" w:cs="Arial"/>
                <w:i/>
                <w:sz w:val="18"/>
                <w:szCs w:val="18"/>
              </w:rPr>
              <w:t>-</w:t>
            </w:r>
          </w:p>
        </w:tc>
      </w:tr>
      <w:tr w:rsidR="00853F67" w:rsidRPr="002E444B" w:rsidTr="00C440EB">
        <w:trPr>
          <w:cantSplit/>
        </w:trPr>
        <w:tc>
          <w:tcPr>
            <w:tcW w:w="4076" w:type="pct"/>
            <w:vAlign w:val="center"/>
          </w:tcPr>
          <w:p w:rsidR="00853F67" w:rsidRPr="002E444B" w:rsidRDefault="00853F67" w:rsidP="006F7C7C">
            <w:pPr>
              <w:rPr>
                <w:rFonts w:ascii="Arial" w:hAnsi="Arial" w:cs="Arial"/>
                <w:iCs/>
                <w:sz w:val="18"/>
                <w:szCs w:val="18"/>
              </w:rPr>
            </w:pPr>
          </w:p>
        </w:tc>
        <w:tc>
          <w:tcPr>
            <w:tcW w:w="924" w:type="pct"/>
            <w:vAlign w:val="center"/>
          </w:tcPr>
          <w:p w:rsidR="00853F67" w:rsidRPr="002E444B" w:rsidRDefault="00853F67" w:rsidP="006F7C7C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853F67" w:rsidRPr="002E444B" w:rsidTr="00C440EB">
        <w:trPr>
          <w:cantSplit/>
        </w:trPr>
        <w:tc>
          <w:tcPr>
            <w:tcW w:w="4076" w:type="pct"/>
            <w:vAlign w:val="center"/>
          </w:tcPr>
          <w:p w:rsidR="00853F67" w:rsidRPr="00C440EB" w:rsidRDefault="00853F67" w:rsidP="006F7C7C">
            <w:pPr>
              <w:rPr>
                <w:rFonts w:ascii="Arial" w:hAnsi="Arial" w:cs="Arial"/>
                <w:i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iCs/>
                <w:color w:val="000000"/>
                <w:sz w:val="18"/>
                <w:szCs w:val="18"/>
              </w:rPr>
              <w:t>Pripočítateľné položky</w:t>
            </w:r>
          </w:p>
        </w:tc>
        <w:tc>
          <w:tcPr>
            <w:tcW w:w="924" w:type="pct"/>
            <w:vAlign w:val="center"/>
          </w:tcPr>
          <w:p w:rsidR="00853F67" w:rsidRPr="002E444B" w:rsidRDefault="00853F67" w:rsidP="00C74DDA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</w:tr>
      <w:tr w:rsidR="00853F67" w:rsidRPr="002E444B" w:rsidTr="00C440EB">
        <w:trPr>
          <w:cantSplit/>
        </w:trPr>
        <w:tc>
          <w:tcPr>
            <w:tcW w:w="4076" w:type="pct"/>
            <w:vAlign w:val="center"/>
          </w:tcPr>
          <w:p w:rsidR="00853F67" w:rsidRPr="002E444B" w:rsidRDefault="00853F67" w:rsidP="006F7C7C">
            <w:pPr>
              <w:rPr>
                <w:rFonts w:ascii="Arial" w:hAnsi="Arial" w:cs="Arial"/>
                <w:iCs/>
                <w:sz w:val="18"/>
                <w:szCs w:val="18"/>
              </w:rPr>
            </w:pPr>
            <w:r>
              <w:rPr>
                <w:rFonts w:ascii="Arial" w:hAnsi="Arial" w:cs="Arial"/>
                <w:iCs/>
                <w:color w:val="000000"/>
                <w:sz w:val="18"/>
                <w:szCs w:val="18"/>
              </w:rPr>
              <w:t xml:space="preserve">Výsledok hospodárenia pred zdanením </w:t>
            </w:r>
          </w:p>
        </w:tc>
        <w:tc>
          <w:tcPr>
            <w:tcW w:w="924" w:type="pct"/>
            <w:vAlign w:val="center"/>
          </w:tcPr>
          <w:p w:rsidR="00853F67" w:rsidRPr="00866194" w:rsidRDefault="00853F67" w:rsidP="00866194">
            <w:pPr>
              <w:pStyle w:val="lines"/>
            </w:pPr>
            <w:r>
              <w:t>3 326</w:t>
            </w:r>
          </w:p>
        </w:tc>
      </w:tr>
      <w:tr w:rsidR="00853F67" w:rsidRPr="002E444B" w:rsidTr="00C440EB">
        <w:trPr>
          <w:cantSplit/>
        </w:trPr>
        <w:tc>
          <w:tcPr>
            <w:tcW w:w="4076" w:type="pct"/>
            <w:vAlign w:val="center"/>
          </w:tcPr>
          <w:p w:rsidR="00853F67" w:rsidRPr="002E444B" w:rsidRDefault="00853F67" w:rsidP="006F7C7C">
            <w:pPr>
              <w:rPr>
                <w:rFonts w:ascii="Arial" w:hAnsi="Arial" w:cs="Arial"/>
                <w:b/>
                <w:bCs/>
                <w:iCs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bCs/>
                <w:iCs/>
                <w:sz w:val="18"/>
                <w:szCs w:val="18"/>
              </w:rPr>
              <w:t>Celková vykázaná daň</w:t>
            </w:r>
          </w:p>
        </w:tc>
        <w:tc>
          <w:tcPr>
            <w:tcW w:w="924" w:type="pct"/>
            <w:vAlign w:val="center"/>
          </w:tcPr>
          <w:p w:rsidR="00853F67" w:rsidRPr="002E444B" w:rsidRDefault="00853F67" w:rsidP="00C74DDA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698</w:t>
            </w:r>
          </w:p>
        </w:tc>
      </w:tr>
      <w:tr w:rsidR="00853F67" w:rsidRPr="002E444B" w:rsidTr="00C440EB">
        <w:trPr>
          <w:cantSplit/>
        </w:trPr>
        <w:tc>
          <w:tcPr>
            <w:tcW w:w="4076" w:type="pct"/>
            <w:vAlign w:val="center"/>
          </w:tcPr>
          <w:p w:rsidR="00853F67" w:rsidRPr="002E444B" w:rsidRDefault="00853F67" w:rsidP="006F7C7C">
            <w:pPr>
              <w:rPr>
                <w:rFonts w:ascii="Arial" w:hAnsi="Arial" w:cs="Arial"/>
                <w:iCs/>
                <w:sz w:val="18"/>
                <w:szCs w:val="18"/>
              </w:rPr>
            </w:pPr>
            <w:r>
              <w:rPr>
                <w:rFonts w:ascii="Arial" w:hAnsi="Arial" w:cs="Arial"/>
                <w:iCs/>
                <w:sz w:val="18"/>
                <w:szCs w:val="18"/>
              </w:rPr>
              <w:t xml:space="preserve">Daňová licencia na zápočet z predchádzajúceho obdobia </w:t>
            </w:r>
          </w:p>
        </w:tc>
        <w:tc>
          <w:tcPr>
            <w:tcW w:w="924" w:type="pct"/>
            <w:vAlign w:val="center"/>
          </w:tcPr>
          <w:p w:rsidR="00853F67" w:rsidRPr="002E444B" w:rsidRDefault="00853F67" w:rsidP="006F7C7C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53F67" w:rsidRPr="002E444B" w:rsidTr="00C440EB">
        <w:trPr>
          <w:cantSplit/>
        </w:trPr>
        <w:tc>
          <w:tcPr>
            <w:tcW w:w="4076" w:type="pct"/>
            <w:vAlign w:val="center"/>
          </w:tcPr>
          <w:p w:rsidR="00853F67" w:rsidRPr="002E444B" w:rsidRDefault="00853F67" w:rsidP="006F7C7C">
            <w:pPr>
              <w:rPr>
                <w:rFonts w:ascii="Arial" w:hAnsi="Arial" w:cs="Arial"/>
                <w:iCs/>
                <w:sz w:val="18"/>
                <w:szCs w:val="18"/>
              </w:rPr>
            </w:pPr>
            <w:r w:rsidRPr="002E444B">
              <w:rPr>
                <w:rFonts w:ascii="Arial" w:hAnsi="Arial" w:cs="Arial"/>
                <w:iCs/>
                <w:sz w:val="18"/>
                <w:szCs w:val="18"/>
              </w:rPr>
              <w:t xml:space="preserve">Splatná daň </w:t>
            </w:r>
          </w:p>
        </w:tc>
        <w:tc>
          <w:tcPr>
            <w:tcW w:w="924" w:type="pct"/>
            <w:vAlign w:val="center"/>
          </w:tcPr>
          <w:p w:rsidR="00853F67" w:rsidRPr="002E444B" w:rsidRDefault="00853F67" w:rsidP="00C74DDA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698</w:t>
            </w:r>
          </w:p>
        </w:tc>
      </w:tr>
      <w:tr w:rsidR="00853F67" w:rsidRPr="002E444B" w:rsidTr="00C440EB">
        <w:trPr>
          <w:cantSplit/>
        </w:trPr>
        <w:tc>
          <w:tcPr>
            <w:tcW w:w="4076" w:type="pct"/>
            <w:vAlign w:val="center"/>
          </w:tcPr>
          <w:p w:rsidR="00853F67" w:rsidRPr="002E444B" w:rsidRDefault="00853F67" w:rsidP="00C440EB">
            <w:pPr>
              <w:rPr>
                <w:rFonts w:ascii="Arial" w:hAnsi="Arial" w:cs="Arial"/>
                <w:iCs/>
                <w:sz w:val="18"/>
                <w:szCs w:val="18"/>
              </w:rPr>
            </w:pPr>
            <w:r>
              <w:rPr>
                <w:rFonts w:ascii="Arial" w:hAnsi="Arial" w:cs="Arial"/>
                <w:iCs/>
                <w:sz w:val="18"/>
                <w:szCs w:val="18"/>
              </w:rPr>
              <w:t>Daňová licencia na zápočet v nasledujúcom zdańovacom období</w:t>
            </w:r>
          </w:p>
        </w:tc>
        <w:tc>
          <w:tcPr>
            <w:tcW w:w="924" w:type="pct"/>
            <w:vAlign w:val="center"/>
          </w:tcPr>
          <w:p w:rsidR="00853F67" w:rsidRPr="002E444B" w:rsidRDefault="00853F67" w:rsidP="00866194">
            <w:pPr>
              <w:pStyle w:val="lines"/>
            </w:pPr>
            <w:r>
              <w:t>0</w:t>
            </w:r>
          </w:p>
        </w:tc>
      </w:tr>
      <w:tr w:rsidR="00853F67" w:rsidRPr="002E444B" w:rsidTr="00C440EB">
        <w:trPr>
          <w:cantSplit/>
        </w:trPr>
        <w:tc>
          <w:tcPr>
            <w:tcW w:w="4076" w:type="pct"/>
            <w:vAlign w:val="center"/>
          </w:tcPr>
          <w:p w:rsidR="00853F67" w:rsidRPr="002E444B" w:rsidRDefault="00853F67" w:rsidP="006F7C7C">
            <w:pPr>
              <w:rPr>
                <w:rFonts w:ascii="Arial" w:hAnsi="Arial" w:cs="Arial"/>
                <w:b/>
                <w:bCs/>
                <w:iCs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bCs/>
                <w:iCs/>
                <w:sz w:val="18"/>
                <w:szCs w:val="18"/>
              </w:rPr>
              <w:t>Celková vykázaná daň</w:t>
            </w:r>
          </w:p>
        </w:tc>
        <w:tc>
          <w:tcPr>
            <w:tcW w:w="924" w:type="pct"/>
            <w:vAlign w:val="center"/>
          </w:tcPr>
          <w:p w:rsidR="00853F67" w:rsidRPr="002E444B" w:rsidRDefault="00853F67" w:rsidP="00C74DDA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698</w:t>
            </w:r>
          </w:p>
        </w:tc>
      </w:tr>
      <w:tr w:rsidR="00853F67" w:rsidRPr="002E444B" w:rsidTr="00C440EB">
        <w:trPr>
          <w:cantSplit/>
          <w:trHeight w:val="80"/>
        </w:trPr>
        <w:tc>
          <w:tcPr>
            <w:tcW w:w="4076" w:type="pct"/>
            <w:vAlign w:val="center"/>
          </w:tcPr>
          <w:p w:rsidR="00853F67" w:rsidRPr="002E444B" w:rsidRDefault="00853F67" w:rsidP="006F7C7C">
            <w:pPr>
              <w:rPr>
                <w:rFonts w:ascii="Arial" w:hAnsi="Arial" w:cs="Arial"/>
                <w:b/>
                <w:bCs/>
                <w:iCs/>
                <w:sz w:val="18"/>
                <w:szCs w:val="18"/>
              </w:rPr>
            </w:pPr>
          </w:p>
        </w:tc>
        <w:tc>
          <w:tcPr>
            <w:tcW w:w="924" w:type="pct"/>
            <w:vAlign w:val="center"/>
          </w:tcPr>
          <w:p w:rsidR="00853F67" w:rsidRPr="002E444B" w:rsidRDefault="00853F67" w:rsidP="002A2803">
            <w:pPr>
              <w:rPr>
                <w:sz w:val="18"/>
                <w:szCs w:val="18"/>
              </w:rPr>
            </w:pPr>
          </w:p>
        </w:tc>
      </w:tr>
      <w:tr w:rsidR="00853F67" w:rsidRPr="002E444B" w:rsidTr="00C440EB">
        <w:trPr>
          <w:cantSplit/>
        </w:trPr>
        <w:tc>
          <w:tcPr>
            <w:tcW w:w="4076" w:type="pct"/>
            <w:vAlign w:val="center"/>
          </w:tcPr>
          <w:p w:rsidR="00853F67" w:rsidRPr="002E444B" w:rsidRDefault="00853F67" w:rsidP="006F7C7C">
            <w:pPr>
              <w:rPr>
                <w:rFonts w:ascii="Arial" w:hAnsi="Arial" w:cs="Arial"/>
                <w:b/>
                <w:bCs/>
                <w:iCs/>
                <w:sz w:val="18"/>
                <w:szCs w:val="18"/>
              </w:rPr>
            </w:pPr>
          </w:p>
        </w:tc>
        <w:tc>
          <w:tcPr>
            <w:tcW w:w="924" w:type="pct"/>
            <w:vAlign w:val="center"/>
          </w:tcPr>
          <w:p w:rsidR="00853F67" w:rsidRPr="002E444B" w:rsidRDefault="00853F67" w:rsidP="000F6123">
            <w:pPr>
              <w:pStyle w:val="lined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:rsidR="00853F67" w:rsidRPr="002E444B" w:rsidRDefault="00853F67" w:rsidP="00316173">
      <w:pPr>
        <w:rPr>
          <w:rFonts w:ascii="Arial" w:hAnsi="Arial" w:cs="Arial"/>
          <w:b/>
          <w:sz w:val="20"/>
          <w:szCs w:val="20"/>
        </w:rPr>
      </w:pPr>
    </w:p>
    <w:p w:rsidR="00853F67" w:rsidRPr="002E444B" w:rsidRDefault="00853F67" w:rsidP="00316173">
      <w:pPr>
        <w:rPr>
          <w:rFonts w:ascii="Arial" w:hAnsi="Arial" w:cs="Arial"/>
          <w:sz w:val="20"/>
          <w:szCs w:val="20"/>
        </w:rPr>
      </w:pPr>
    </w:p>
    <w:p w:rsidR="00853F67" w:rsidRPr="002E444B" w:rsidRDefault="00853F67" w:rsidP="00EC250D">
      <w:pPr>
        <w:pStyle w:val="odstavec"/>
      </w:pPr>
    </w:p>
    <w:p w:rsidR="00853F67" w:rsidRPr="002E444B" w:rsidRDefault="00853F67" w:rsidP="006F7C7C">
      <w:pPr>
        <w:pStyle w:val="Heading1"/>
        <w:rPr>
          <w:rFonts w:ascii="Arial" w:hAnsi="Arial"/>
        </w:rPr>
      </w:pPr>
      <w:r w:rsidRPr="002E444B">
        <w:rPr>
          <w:rFonts w:ascii="Arial" w:hAnsi="Arial"/>
        </w:rPr>
        <w:t>INÉ AKTÍVA A</w:t>
      </w:r>
      <w:r>
        <w:rPr>
          <w:rFonts w:ascii="Arial" w:hAnsi="Arial"/>
        </w:rPr>
        <w:t> </w:t>
      </w:r>
      <w:r w:rsidRPr="002E444B">
        <w:rPr>
          <w:rFonts w:ascii="Arial" w:hAnsi="Arial"/>
        </w:rPr>
        <w:t>PASÍVA</w:t>
      </w:r>
    </w:p>
    <w:p w:rsidR="00853F67" w:rsidRPr="002E444B" w:rsidRDefault="00853F67" w:rsidP="006F7C7C">
      <w:pPr>
        <w:pStyle w:val="Heading2"/>
        <w:rPr>
          <w:rFonts w:ascii="Arial" w:hAnsi="Arial"/>
        </w:rPr>
      </w:pPr>
      <w:r w:rsidRPr="002E444B">
        <w:rPr>
          <w:rFonts w:ascii="Arial" w:hAnsi="Arial"/>
        </w:rPr>
        <w:t>Prípadné ďalšie záväzky</w:t>
      </w:r>
    </w:p>
    <w:p w:rsidR="00853F67" w:rsidRPr="002E444B" w:rsidRDefault="00853F67" w:rsidP="00EC250D">
      <w:pPr>
        <w:pStyle w:val="odstavec"/>
      </w:pPr>
      <w:r>
        <w:t>Spoločnosť k 31. decembru 2019 neeviduje žiadne podmienené záväzky.</w:t>
      </w:r>
    </w:p>
    <w:p w:rsidR="00853F67" w:rsidRPr="002E444B" w:rsidRDefault="00853F67" w:rsidP="00EC250D">
      <w:pPr>
        <w:pStyle w:val="odstavec"/>
      </w:pPr>
    </w:p>
    <w:p w:rsidR="00853F67" w:rsidRPr="002E444B" w:rsidRDefault="00853F67" w:rsidP="00E01580">
      <w:pPr>
        <w:pStyle w:val="Heading1"/>
        <w:rPr>
          <w:rFonts w:ascii="Arial" w:hAnsi="Arial"/>
        </w:rPr>
      </w:pPr>
      <w:r w:rsidRPr="002E444B">
        <w:rPr>
          <w:rFonts w:ascii="Arial" w:hAnsi="Arial"/>
        </w:rPr>
        <w:t>SKUTOČNOSTI, KTORÉ NASTALI PO DNI, KU KTORÉMU SA ZOSTAVUJE ÚČTOVNÁ ZÁVIERKA, DO DŇA JEJ ZOSTAVENIA</w:t>
      </w:r>
    </w:p>
    <w:p w:rsidR="00853F67" w:rsidRPr="002E444B" w:rsidRDefault="00853F67" w:rsidP="00EC250D">
      <w:pPr>
        <w:pStyle w:val="odstavec"/>
      </w:pPr>
      <w:r w:rsidRPr="002E444B">
        <w:t xml:space="preserve">Po 31. decembri </w:t>
      </w:r>
      <w:r w:rsidRPr="00C440EB">
        <w:rPr>
          <w:iCs/>
          <w:color w:val="000000"/>
        </w:rPr>
        <w:t>201</w:t>
      </w:r>
      <w:r>
        <w:rPr>
          <w:iCs/>
          <w:color w:val="000000"/>
        </w:rPr>
        <w:t>9</w:t>
      </w:r>
      <w:r w:rsidRPr="00C440EB">
        <w:rPr>
          <w:color w:val="000000"/>
        </w:rPr>
        <w:t xml:space="preserve"> nenastali</w:t>
      </w:r>
      <w:r w:rsidRPr="002E444B">
        <w:rPr>
          <w:i/>
          <w:color w:val="FF0000"/>
        </w:rPr>
        <w:t xml:space="preserve"> </w:t>
      </w:r>
      <w:r w:rsidRPr="002E444B">
        <w:t xml:space="preserve">také udalosti, ktoré by si vyžadovali zverejnenie alebo vykázanie v účtovnej závierke za rok </w:t>
      </w:r>
      <w:r>
        <w:t>2019</w:t>
      </w:r>
      <w:r w:rsidRPr="002E444B">
        <w:t>.</w:t>
      </w:r>
    </w:p>
    <w:sectPr w:rsidR="00853F67" w:rsidRPr="002E444B" w:rsidSect="001A02BF">
      <w:headerReference w:type="default" r:id="rId7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53F67" w:rsidRDefault="00853F67">
      <w:r>
        <w:separator/>
      </w:r>
    </w:p>
  </w:endnote>
  <w:endnote w:type="continuationSeparator" w:id="0">
    <w:p w:rsidR="00853F67" w:rsidRDefault="00853F6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notTrueType/>
    <w:pitch w:val="default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53F67" w:rsidRDefault="00853F67">
      <w:r>
        <w:separator/>
      </w:r>
    </w:p>
  </w:footnote>
  <w:footnote w:type="continuationSeparator" w:id="0">
    <w:p w:rsidR="00853F67" w:rsidRDefault="00853F67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53F67" w:rsidRPr="00980076" w:rsidRDefault="00853F67" w:rsidP="00980076">
    <w:pPr>
      <w:pStyle w:val="Header"/>
      <w:tabs>
        <w:tab w:val="clear" w:pos="4536"/>
        <w:tab w:val="clear" w:pos="9072"/>
        <w:tab w:val="right" w:pos="9701"/>
      </w:tabs>
      <w:ind w:right="-82"/>
      <w:rPr>
        <w:rFonts w:ascii="Arial" w:hAnsi="Arial" w:cs="Arial"/>
        <w:sz w:val="20"/>
        <w:szCs w:val="20"/>
      </w:rPr>
    </w:pPr>
    <w:r>
      <w:rPr>
        <w:rFonts w:ascii="Arial" w:hAnsi="Arial" w:cs="Arial"/>
        <w:color w:val="000000"/>
        <w:sz w:val="20"/>
        <w:szCs w:val="20"/>
      </w:rPr>
      <w:t xml:space="preserve">OZI CONSULTING </w:t>
    </w:r>
    <w:r w:rsidRPr="00993C80">
      <w:rPr>
        <w:rFonts w:ascii="Arial" w:hAnsi="Arial" w:cs="Arial"/>
        <w:color w:val="000000"/>
        <w:sz w:val="20"/>
        <w:szCs w:val="20"/>
      </w:rPr>
      <w:t xml:space="preserve"> s.r.o.</w:t>
    </w:r>
    <w:r w:rsidRPr="00980076">
      <w:rPr>
        <w:rFonts w:ascii="Arial" w:hAnsi="Arial" w:cs="Arial"/>
        <w:sz w:val="20"/>
        <w:szCs w:val="20"/>
      </w:rPr>
      <w:t xml:space="preserve">     </w:t>
    </w:r>
    <w:r w:rsidRPr="00980076">
      <w:rPr>
        <w:rFonts w:ascii="Arial" w:hAnsi="Arial" w:cs="Arial"/>
        <w:sz w:val="20"/>
        <w:szCs w:val="20"/>
      </w:rPr>
      <w:tab/>
      <w:t xml:space="preserve">    </w:t>
    </w:r>
    <w:r w:rsidRPr="00980076">
      <w:rPr>
        <w:rStyle w:val="PageNumber"/>
        <w:rFonts w:ascii="Arial" w:hAnsi="Arial" w:cs="Arial"/>
        <w:sz w:val="18"/>
        <w:szCs w:val="18"/>
      </w:rPr>
      <w:fldChar w:fldCharType="begin"/>
    </w:r>
    <w:r w:rsidRPr="00980076">
      <w:rPr>
        <w:rStyle w:val="PageNumber"/>
        <w:rFonts w:ascii="Arial" w:hAnsi="Arial" w:cs="Arial"/>
        <w:sz w:val="18"/>
        <w:szCs w:val="18"/>
      </w:rPr>
      <w:instrText xml:space="preserve"> PAGE </w:instrText>
    </w:r>
    <w:r w:rsidRPr="00980076">
      <w:rPr>
        <w:rStyle w:val="PageNumber"/>
        <w:rFonts w:ascii="Arial" w:hAnsi="Arial" w:cs="Arial"/>
        <w:sz w:val="18"/>
        <w:szCs w:val="18"/>
      </w:rPr>
      <w:fldChar w:fldCharType="separate"/>
    </w:r>
    <w:r>
      <w:rPr>
        <w:rStyle w:val="PageNumber"/>
        <w:rFonts w:ascii="Arial" w:hAnsi="Arial" w:cs="Arial"/>
        <w:noProof/>
        <w:sz w:val="18"/>
        <w:szCs w:val="18"/>
      </w:rPr>
      <w:t>7</w:t>
    </w:r>
    <w:r w:rsidRPr="00980076">
      <w:rPr>
        <w:rStyle w:val="PageNumber"/>
        <w:rFonts w:ascii="Arial" w:hAnsi="Arial" w:cs="Arial"/>
        <w:sz w:val="18"/>
        <w:szCs w:val="18"/>
      </w:rPr>
      <w:fldChar w:fldCharType="end"/>
    </w:r>
  </w:p>
  <w:p w:rsidR="00853F67" w:rsidRDefault="00853F67" w:rsidP="00BB76BC">
    <w:pPr>
      <w:pStyle w:val="Header"/>
      <w:pBdr>
        <w:bottom w:val="single" w:sz="4" w:space="1" w:color="auto"/>
      </w:pBdr>
      <w:tabs>
        <w:tab w:val="clear" w:pos="9072"/>
      </w:tabs>
      <w:rPr>
        <w:rFonts w:ascii="Arial" w:hAnsi="Arial" w:cs="Arial"/>
        <w:sz w:val="20"/>
        <w:szCs w:val="20"/>
      </w:rPr>
    </w:pPr>
    <w:r w:rsidRPr="00980076">
      <w:rPr>
        <w:rFonts w:ascii="Arial" w:hAnsi="Arial" w:cs="Arial"/>
        <w:sz w:val="20"/>
        <w:szCs w:val="20"/>
      </w:rPr>
      <w:t xml:space="preserve">Poznámky k účtovnej závierke zostavenej k 31. decembru </w:t>
    </w:r>
    <w:r>
      <w:rPr>
        <w:rFonts w:ascii="Arial" w:hAnsi="Arial" w:cs="Arial"/>
        <w:sz w:val="20"/>
        <w:szCs w:val="20"/>
      </w:rPr>
      <w:t>2019</w:t>
    </w:r>
  </w:p>
  <w:p w:rsidR="00853F67" w:rsidRDefault="00853F67" w:rsidP="00BB76BC">
    <w:pPr>
      <w:pStyle w:val="Header"/>
      <w:pBdr>
        <w:bottom w:val="single" w:sz="4" w:space="1" w:color="auto"/>
      </w:pBdr>
      <w:tabs>
        <w:tab w:val="clear" w:pos="9072"/>
      </w:tabs>
      <w:rPr>
        <w:rFonts w:ascii="Arial" w:hAnsi="Arial" w:cs="Arial"/>
        <w:sz w:val="20"/>
        <w:szCs w:val="20"/>
      </w:rPr>
    </w:pPr>
  </w:p>
  <w:p w:rsidR="00853F67" w:rsidRPr="00993C80" w:rsidRDefault="00853F67" w:rsidP="00BB76BC">
    <w:pPr>
      <w:pStyle w:val="Header"/>
      <w:pBdr>
        <w:bottom w:val="single" w:sz="4" w:space="1" w:color="auto"/>
      </w:pBdr>
      <w:tabs>
        <w:tab w:val="clear" w:pos="9072"/>
      </w:tabs>
      <w:rPr>
        <w:rFonts w:ascii="Arial" w:hAnsi="Arial" w:cs="Arial"/>
        <w:i/>
        <w:sz w:val="20"/>
        <w:szCs w:val="20"/>
      </w:rPr>
    </w:pPr>
    <w:r w:rsidRPr="00993C80">
      <w:rPr>
        <w:rFonts w:ascii="Arial" w:hAnsi="Arial" w:cs="Arial"/>
        <w:i/>
        <w:sz w:val="20"/>
        <w:szCs w:val="20"/>
      </w:rPr>
      <w:t>Poznámky Úč. M</w:t>
    </w:r>
    <w:r>
      <w:rPr>
        <w:rFonts w:ascii="Arial" w:hAnsi="Arial" w:cs="Arial"/>
        <w:i/>
        <w:sz w:val="20"/>
        <w:szCs w:val="20"/>
      </w:rPr>
      <w:t>ÚJ 3-01</w:t>
    </w:r>
    <w:r>
      <w:rPr>
        <w:rFonts w:ascii="Arial" w:hAnsi="Arial" w:cs="Arial"/>
        <w:i/>
        <w:sz w:val="20"/>
        <w:szCs w:val="20"/>
      </w:rPr>
      <w:tab/>
      <w:t xml:space="preserve">   IČO:  45 347 328 </w:t>
    </w:r>
    <w:r>
      <w:rPr>
        <w:rFonts w:ascii="Arial" w:hAnsi="Arial" w:cs="Arial"/>
        <w:i/>
        <w:sz w:val="20"/>
        <w:szCs w:val="20"/>
      </w:rPr>
      <w:tab/>
    </w:r>
    <w:r>
      <w:rPr>
        <w:rFonts w:ascii="Arial" w:hAnsi="Arial" w:cs="Arial"/>
        <w:i/>
        <w:sz w:val="20"/>
        <w:szCs w:val="20"/>
      </w:rPr>
      <w:tab/>
      <w:t>DIČ:  2022950226</w:t>
    </w:r>
  </w:p>
  <w:p w:rsidR="00853F67" w:rsidRDefault="00853F67">
    <w:pPr>
      <w:pStyle w:val="Header"/>
    </w:pPr>
  </w:p>
  <w:p w:rsidR="00853F67" w:rsidRDefault="00853F67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81"/>
    <w:multiLevelType w:val="singleLevel"/>
    <w:tmpl w:val="CA56D232"/>
    <w:lvl w:ilvl="0">
      <w:start w:val="1"/>
      <w:numFmt w:val="bullet"/>
      <w:pStyle w:val="ListBullet4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1">
    <w:nsid w:val="FFFFFF82"/>
    <w:multiLevelType w:val="singleLevel"/>
    <w:tmpl w:val="A07AFB78"/>
    <w:lvl w:ilvl="0">
      <w:start w:val="1"/>
      <w:numFmt w:val="bullet"/>
      <w:pStyle w:val="ListBullet3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2">
    <w:nsid w:val="FFFFFF83"/>
    <w:multiLevelType w:val="singleLevel"/>
    <w:tmpl w:val="B0CE69DC"/>
    <w:lvl w:ilvl="0">
      <w:start w:val="1"/>
      <w:numFmt w:val="bullet"/>
      <w:pStyle w:val="ListBullet2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3">
    <w:nsid w:val="32E954D3"/>
    <w:multiLevelType w:val="multilevel"/>
    <w:tmpl w:val="0F4C3162"/>
    <w:lvl w:ilvl="0">
      <w:start w:val="1"/>
      <w:numFmt w:val="upperLetter"/>
      <w:pStyle w:val="Heading1"/>
      <w:lvlText w:val="%1."/>
      <w:lvlJc w:val="left"/>
      <w:pPr>
        <w:tabs>
          <w:tab w:val="num" w:pos="422"/>
        </w:tabs>
        <w:ind w:left="422" w:hanging="425"/>
      </w:pPr>
      <w:rPr>
        <w:rFonts w:cs="Times New Roman" w:hint="default"/>
      </w:rPr>
    </w:lvl>
    <w:lvl w:ilvl="1">
      <w:start w:val="1"/>
      <w:numFmt w:val="decimal"/>
      <w:pStyle w:val="Heading2"/>
      <w:lvlText w:val="%2."/>
      <w:lvlJc w:val="left"/>
      <w:pPr>
        <w:tabs>
          <w:tab w:val="num" w:pos="425"/>
        </w:tabs>
        <w:ind w:left="425" w:hanging="425"/>
      </w:pPr>
      <w:rPr>
        <w:rFonts w:cs="Times New Roman" w:hint="default"/>
      </w:r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17"/>
        </w:tabs>
        <w:ind w:left="2517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  <w:rPr>
        <w:rFonts w:cs="Times New Roman" w:hint="default"/>
      </w:rPr>
    </w:lvl>
  </w:abstractNum>
  <w:abstractNum w:abstractNumId="4">
    <w:nsid w:val="407F0E87"/>
    <w:multiLevelType w:val="hybridMultilevel"/>
    <w:tmpl w:val="0C707636"/>
    <w:lvl w:ilvl="0" w:tplc="AF9ED922">
      <w:start w:val="1"/>
      <w:numFmt w:val="decimal"/>
      <w:pStyle w:val="Heading8"/>
      <w:lvlText w:val="%1."/>
      <w:lvlJc w:val="left"/>
      <w:pPr>
        <w:tabs>
          <w:tab w:val="num" w:pos="737"/>
        </w:tabs>
        <w:ind w:left="737" w:hanging="737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>
    <w:nsid w:val="760326C7"/>
    <w:multiLevelType w:val="hybridMultilevel"/>
    <w:tmpl w:val="A3C42076"/>
    <w:lvl w:ilvl="0" w:tplc="FFFFFFFF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2"/>
  </w:num>
  <w:num w:numId="2">
    <w:abstractNumId w:val="1"/>
  </w:num>
  <w:num w:numId="3">
    <w:abstractNumId w:val="0"/>
  </w:num>
  <w:num w:numId="4">
    <w:abstractNumId w:val="3"/>
  </w:num>
  <w:num w:numId="5">
    <w:abstractNumId w:val="5"/>
  </w:num>
  <w:num w:numId="6">
    <w:abstractNumId w:val="4"/>
  </w:num>
  <w:numIdMacAtCleanup w:val="3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stylePaneFormatFilter w:val="3F01"/>
  <w:defaultTabStop w:val="708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F85729"/>
    <w:rsid w:val="000031B2"/>
    <w:rsid w:val="00003D81"/>
    <w:rsid w:val="00015744"/>
    <w:rsid w:val="00027503"/>
    <w:rsid w:val="00032A7A"/>
    <w:rsid w:val="00036E89"/>
    <w:rsid w:val="00041C17"/>
    <w:rsid w:val="0005509D"/>
    <w:rsid w:val="00066BEF"/>
    <w:rsid w:val="00074E7B"/>
    <w:rsid w:val="00085C9A"/>
    <w:rsid w:val="00092A6F"/>
    <w:rsid w:val="00094854"/>
    <w:rsid w:val="000A1626"/>
    <w:rsid w:val="000B11C2"/>
    <w:rsid w:val="000B2ED1"/>
    <w:rsid w:val="000C1658"/>
    <w:rsid w:val="000C4682"/>
    <w:rsid w:val="000C771F"/>
    <w:rsid w:val="000C7F1E"/>
    <w:rsid w:val="000D1289"/>
    <w:rsid w:val="000D44A4"/>
    <w:rsid w:val="000E1F98"/>
    <w:rsid w:val="000F0B77"/>
    <w:rsid w:val="000F450C"/>
    <w:rsid w:val="000F5A6B"/>
    <w:rsid w:val="000F6123"/>
    <w:rsid w:val="00104557"/>
    <w:rsid w:val="00111C04"/>
    <w:rsid w:val="0011375B"/>
    <w:rsid w:val="00114262"/>
    <w:rsid w:val="00114937"/>
    <w:rsid w:val="00115694"/>
    <w:rsid w:val="001161B8"/>
    <w:rsid w:val="0011737F"/>
    <w:rsid w:val="00120B9B"/>
    <w:rsid w:val="00122C5E"/>
    <w:rsid w:val="00125CCD"/>
    <w:rsid w:val="0013140A"/>
    <w:rsid w:val="0014348E"/>
    <w:rsid w:val="00144AF6"/>
    <w:rsid w:val="00155E90"/>
    <w:rsid w:val="00156FBE"/>
    <w:rsid w:val="001574DF"/>
    <w:rsid w:val="0016039B"/>
    <w:rsid w:val="001657DB"/>
    <w:rsid w:val="00166ACB"/>
    <w:rsid w:val="00171B1E"/>
    <w:rsid w:val="00176BAF"/>
    <w:rsid w:val="00180B2A"/>
    <w:rsid w:val="001879D7"/>
    <w:rsid w:val="001955E5"/>
    <w:rsid w:val="001A0243"/>
    <w:rsid w:val="001A02BF"/>
    <w:rsid w:val="001A3A60"/>
    <w:rsid w:val="001A4557"/>
    <w:rsid w:val="001B3AB6"/>
    <w:rsid w:val="001B71A2"/>
    <w:rsid w:val="001C27E4"/>
    <w:rsid w:val="001C4DBB"/>
    <w:rsid w:val="001D0E02"/>
    <w:rsid w:val="001D3439"/>
    <w:rsid w:val="001E1421"/>
    <w:rsid w:val="001E552C"/>
    <w:rsid w:val="001E7A77"/>
    <w:rsid w:val="001F1249"/>
    <w:rsid w:val="001F17BA"/>
    <w:rsid w:val="001F2618"/>
    <w:rsid w:val="001F536A"/>
    <w:rsid w:val="001F74C9"/>
    <w:rsid w:val="002002E4"/>
    <w:rsid w:val="00202611"/>
    <w:rsid w:val="0020476C"/>
    <w:rsid w:val="0020573C"/>
    <w:rsid w:val="00207347"/>
    <w:rsid w:val="0021501F"/>
    <w:rsid w:val="002154D6"/>
    <w:rsid w:val="00217E39"/>
    <w:rsid w:val="00220AAE"/>
    <w:rsid w:val="00220B20"/>
    <w:rsid w:val="0023074B"/>
    <w:rsid w:val="00242B02"/>
    <w:rsid w:val="002433FE"/>
    <w:rsid w:val="0024408C"/>
    <w:rsid w:val="00247936"/>
    <w:rsid w:val="00263B75"/>
    <w:rsid w:val="00264532"/>
    <w:rsid w:val="002709B1"/>
    <w:rsid w:val="00281EAF"/>
    <w:rsid w:val="00283F02"/>
    <w:rsid w:val="00290018"/>
    <w:rsid w:val="00291F97"/>
    <w:rsid w:val="00295A1C"/>
    <w:rsid w:val="0029783C"/>
    <w:rsid w:val="00297DB7"/>
    <w:rsid w:val="00297F73"/>
    <w:rsid w:val="002A0F10"/>
    <w:rsid w:val="002A1ABE"/>
    <w:rsid w:val="002A2803"/>
    <w:rsid w:val="002A4CE6"/>
    <w:rsid w:val="002A57F3"/>
    <w:rsid w:val="002B1504"/>
    <w:rsid w:val="002B23F1"/>
    <w:rsid w:val="002B6B23"/>
    <w:rsid w:val="002B6BFA"/>
    <w:rsid w:val="002C31A8"/>
    <w:rsid w:val="002C44E0"/>
    <w:rsid w:val="002C604E"/>
    <w:rsid w:val="002D123E"/>
    <w:rsid w:val="002D5E54"/>
    <w:rsid w:val="002E22A7"/>
    <w:rsid w:val="002E444B"/>
    <w:rsid w:val="002E5313"/>
    <w:rsid w:val="002E6E31"/>
    <w:rsid w:val="002F50AE"/>
    <w:rsid w:val="00303172"/>
    <w:rsid w:val="00304575"/>
    <w:rsid w:val="003104D1"/>
    <w:rsid w:val="00312289"/>
    <w:rsid w:val="00312613"/>
    <w:rsid w:val="00312D59"/>
    <w:rsid w:val="003139A1"/>
    <w:rsid w:val="00314E35"/>
    <w:rsid w:val="00316173"/>
    <w:rsid w:val="003229CD"/>
    <w:rsid w:val="00325FC5"/>
    <w:rsid w:val="0033388F"/>
    <w:rsid w:val="00340ED1"/>
    <w:rsid w:val="003415B9"/>
    <w:rsid w:val="00353B4B"/>
    <w:rsid w:val="0035558D"/>
    <w:rsid w:val="00367F4B"/>
    <w:rsid w:val="0037086B"/>
    <w:rsid w:val="003717C9"/>
    <w:rsid w:val="003717FB"/>
    <w:rsid w:val="00391AB4"/>
    <w:rsid w:val="003929A2"/>
    <w:rsid w:val="0039783E"/>
    <w:rsid w:val="003A26B3"/>
    <w:rsid w:val="003A359E"/>
    <w:rsid w:val="003A3E68"/>
    <w:rsid w:val="003A6746"/>
    <w:rsid w:val="003A7D29"/>
    <w:rsid w:val="003B1326"/>
    <w:rsid w:val="003B44C8"/>
    <w:rsid w:val="003B4D78"/>
    <w:rsid w:val="003C492A"/>
    <w:rsid w:val="003C593B"/>
    <w:rsid w:val="003C7AA4"/>
    <w:rsid w:val="003D073B"/>
    <w:rsid w:val="003E1D08"/>
    <w:rsid w:val="003F13A7"/>
    <w:rsid w:val="0040286B"/>
    <w:rsid w:val="00406E94"/>
    <w:rsid w:val="00413038"/>
    <w:rsid w:val="00416BD7"/>
    <w:rsid w:val="00420541"/>
    <w:rsid w:val="00420AC7"/>
    <w:rsid w:val="00420F3C"/>
    <w:rsid w:val="00426E35"/>
    <w:rsid w:val="00435073"/>
    <w:rsid w:val="0043540B"/>
    <w:rsid w:val="004367C4"/>
    <w:rsid w:val="00437841"/>
    <w:rsid w:val="004408AC"/>
    <w:rsid w:val="004420AF"/>
    <w:rsid w:val="00444280"/>
    <w:rsid w:val="004504CB"/>
    <w:rsid w:val="00462C24"/>
    <w:rsid w:val="0046459F"/>
    <w:rsid w:val="00464E48"/>
    <w:rsid w:val="00473930"/>
    <w:rsid w:val="004758D9"/>
    <w:rsid w:val="00481984"/>
    <w:rsid w:val="00484770"/>
    <w:rsid w:val="00491E55"/>
    <w:rsid w:val="00492967"/>
    <w:rsid w:val="00492979"/>
    <w:rsid w:val="004A528B"/>
    <w:rsid w:val="004B05DE"/>
    <w:rsid w:val="004B1918"/>
    <w:rsid w:val="004B6E87"/>
    <w:rsid w:val="004C2EC5"/>
    <w:rsid w:val="004C5BA7"/>
    <w:rsid w:val="004C65A2"/>
    <w:rsid w:val="004D1F7F"/>
    <w:rsid w:val="004D3DFA"/>
    <w:rsid w:val="004D7702"/>
    <w:rsid w:val="004E1D8C"/>
    <w:rsid w:val="004E5707"/>
    <w:rsid w:val="004E5B52"/>
    <w:rsid w:val="004E7349"/>
    <w:rsid w:val="004E759B"/>
    <w:rsid w:val="004F0A18"/>
    <w:rsid w:val="004F1F87"/>
    <w:rsid w:val="004F5A38"/>
    <w:rsid w:val="004F664C"/>
    <w:rsid w:val="004F6BF9"/>
    <w:rsid w:val="005048C1"/>
    <w:rsid w:val="00510954"/>
    <w:rsid w:val="005168AA"/>
    <w:rsid w:val="00517626"/>
    <w:rsid w:val="00523395"/>
    <w:rsid w:val="00534A53"/>
    <w:rsid w:val="00541011"/>
    <w:rsid w:val="005441F4"/>
    <w:rsid w:val="00545715"/>
    <w:rsid w:val="005464E8"/>
    <w:rsid w:val="00556518"/>
    <w:rsid w:val="00575F0D"/>
    <w:rsid w:val="005779E3"/>
    <w:rsid w:val="00581D09"/>
    <w:rsid w:val="00582640"/>
    <w:rsid w:val="005828F0"/>
    <w:rsid w:val="00583DE1"/>
    <w:rsid w:val="00584BDD"/>
    <w:rsid w:val="00586C3F"/>
    <w:rsid w:val="00590E4D"/>
    <w:rsid w:val="005937CE"/>
    <w:rsid w:val="00594ADE"/>
    <w:rsid w:val="005952C2"/>
    <w:rsid w:val="0059538F"/>
    <w:rsid w:val="005A5C0C"/>
    <w:rsid w:val="005B0A65"/>
    <w:rsid w:val="005B4058"/>
    <w:rsid w:val="005B4CC2"/>
    <w:rsid w:val="005B6492"/>
    <w:rsid w:val="005C39C1"/>
    <w:rsid w:val="005C675B"/>
    <w:rsid w:val="005D050A"/>
    <w:rsid w:val="005D1A47"/>
    <w:rsid w:val="005D36E9"/>
    <w:rsid w:val="005D49D8"/>
    <w:rsid w:val="005D6297"/>
    <w:rsid w:val="005E0CBE"/>
    <w:rsid w:val="005E2279"/>
    <w:rsid w:val="005E7B4F"/>
    <w:rsid w:val="005F123D"/>
    <w:rsid w:val="005F377D"/>
    <w:rsid w:val="005F7266"/>
    <w:rsid w:val="00601ED0"/>
    <w:rsid w:val="00604F01"/>
    <w:rsid w:val="00611071"/>
    <w:rsid w:val="00613097"/>
    <w:rsid w:val="006135EA"/>
    <w:rsid w:val="00613C3F"/>
    <w:rsid w:val="0062158C"/>
    <w:rsid w:val="00643F59"/>
    <w:rsid w:val="00644005"/>
    <w:rsid w:val="00647209"/>
    <w:rsid w:val="006477D3"/>
    <w:rsid w:val="006578CB"/>
    <w:rsid w:val="0066324E"/>
    <w:rsid w:val="00665AA5"/>
    <w:rsid w:val="00671D46"/>
    <w:rsid w:val="006774DA"/>
    <w:rsid w:val="00680005"/>
    <w:rsid w:val="00683A77"/>
    <w:rsid w:val="00685746"/>
    <w:rsid w:val="00693428"/>
    <w:rsid w:val="006A14AA"/>
    <w:rsid w:val="006A3A0C"/>
    <w:rsid w:val="006C3A49"/>
    <w:rsid w:val="006C55CB"/>
    <w:rsid w:val="006C576B"/>
    <w:rsid w:val="006D5184"/>
    <w:rsid w:val="006E505B"/>
    <w:rsid w:val="006E57AB"/>
    <w:rsid w:val="006E7D75"/>
    <w:rsid w:val="006F17D9"/>
    <w:rsid w:val="006F5278"/>
    <w:rsid w:val="006F5692"/>
    <w:rsid w:val="006F7C7C"/>
    <w:rsid w:val="00701C8A"/>
    <w:rsid w:val="0070362D"/>
    <w:rsid w:val="0070644C"/>
    <w:rsid w:val="00715720"/>
    <w:rsid w:val="00716667"/>
    <w:rsid w:val="00717AC3"/>
    <w:rsid w:val="00721003"/>
    <w:rsid w:val="00721FF2"/>
    <w:rsid w:val="00722D52"/>
    <w:rsid w:val="00727B6D"/>
    <w:rsid w:val="00732D89"/>
    <w:rsid w:val="007345D9"/>
    <w:rsid w:val="00741459"/>
    <w:rsid w:val="007439C1"/>
    <w:rsid w:val="007554E2"/>
    <w:rsid w:val="00755BFB"/>
    <w:rsid w:val="007561BE"/>
    <w:rsid w:val="00757BFF"/>
    <w:rsid w:val="00760810"/>
    <w:rsid w:val="00760F82"/>
    <w:rsid w:val="00761C9B"/>
    <w:rsid w:val="00763C71"/>
    <w:rsid w:val="00765D96"/>
    <w:rsid w:val="007745AE"/>
    <w:rsid w:val="00774C1A"/>
    <w:rsid w:val="00774E94"/>
    <w:rsid w:val="0077550D"/>
    <w:rsid w:val="0078498B"/>
    <w:rsid w:val="00785779"/>
    <w:rsid w:val="00790655"/>
    <w:rsid w:val="007A5C93"/>
    <w:rsid w:val="007C01CE"/>
    <w:rsid w:val="007C2FE9"/>
    <w:rsid w:val="007C6250"/>
    <w:rsid w:val="007D3951"/>
    <w:rsid w:val="007D766E"/>
    <w:rsid w:val="007E09B0"/>
    <w:rsid w:val="007E2786"/>
    <w:rsid w:val="007E421F"/>
    <w:rsid w:val="007E5C88"/>
    <w:rsid w:val="007E60E8"/>
    <w:rsid w:val="00800F74"/>
    <w:rsid w:val="0080334D"/>
    <w:rsid w:val="00803848"/>
    <w:rsid w:val="00803AA4"/>
    <w:rsid w:val="00805527"/>
    <w:rsid w:val="00806179"/>
    <w:rsid w:val="00810C39"/>
    <w:rsid w:val="00811468"/>
    <w:rsid w:val="008167DE"/>
    <w:rsid w:val="00817F92"/>
    <w:rsid w:val="00824EAF"/>
    <w:rsid w:val="0082610F"/>
    <w:rsid w:val="00830EE6"/>
    <w:rsid w:val="00836B38"/>
    <w:rsid w:val="00852564"/>
    <w:rsid w:val="00853F67"/>
    <w:rsid w:val="00860198"/>
    <w:rsid w:val="0086239F"/>
    <w:rsid w:val="00866194"/>
    <w:rsid w:val="0087483D"/>
    <w:rsid w:val="00874FBA"/>
    <w:rsid w:val="00880D2E"/>
    <w:rsid w:val="00897A48"/>
    <w:rsid w:val="008A17B2"/>
    <w:rsid w:val="008A3240"/>
    <w:rsid w:val="008A4E8E"/>
    <w:rsid w:val="008B12BA"/>
    <w:rsid w:val="008B16D7"/>
    <w:rsid w:val="008B1B05"/>
    <w:rsid w:val="008B2B65"/>
    <w:rsid w:val="008B4A26"/>
    <w:rsid w:val="008B68F4"/>
    <w:rsid w:val="008C6D8F"/>
    <w:rsid w:val="008C7E86"/>
    <w:rsid w:val="008D7A91"/>
    <w:rsid w:val="008E538E"/>
    <w:rsid w:val="00900CB6"/>
    <w:rsid w:val="0090780E"/>
    <w:rsid w:val="00923E9C"/>
    <w:rsid w:val="00924DB3"/>
    <w:rsid w:val="00927D23"/>
    <w:rsid w:val="00930056"/>
    <w:rsid w:val="009353D5"/>
    <w:rsid w:val="0093705A"/>
    <w:rsid w:val="00937BAB"/>
    <w:rsid w:val="00940198"/>
    <w:rsid w:val="00945628"/>
    <w:rsid w:val="009527BC"/>
    <w:rsid w:val="009532AB"/>
    <w:rsid w:val="00956C06"/>
    <w:rsid w:val="00962042"/>
    <w:rsid w:val="00967689"/>
    <w:rsid w:val="00970E69"/>
    <w:rsid w:val="0097440B"/>
    <w:rsid w:val="009769DE"/>
    <w:rsid w:val="00980076"/>
    <w:rsid w:val="00983B9F"/>
    <w:rsid w:val="00984900"/>
    <w:rsid w:val="00984AC1"/>
    <w:rsid w:val="0099227F"/>
    <w:rsid w:val="00993549"/>
    <w:rsid w:val="00993C80"/>
    <w:rsid w:val="0099710E"/>
    <w:rsid w:val="00997881"/>
    <w:rsid w:val="009B288D"/>
    <w:rsid w:val="009B3423"/>
    <w:rsid w:val="009B4309"/>
    <w:rsid w:val="009B7336"/>
    <w:rsid w:val="009B7556"/>
    <w:rsid w:val="009C1BF6"/>
    <w:rsid w:val="009C20B0"/>
    <w:rsid w:val="009C2672"/>
    <w:rsid w:val="009C7145"/>
    <w:rsid w:val="009D5835"/>
    <w:rsid w:val="009E23F8"/>
    <w:rsid w:val="009E532B"/>
    <w:rsid w:val="009F271E"/>
    <w:rsid w:val="009F3200"/>
    <w:rsid w:val="009F40C0"/>
    <w:rsid w:val="00A02131"/>
    <w:rsid w:val="00A02B4E"/>
    <w:rsid w:val="00A10AF9"/>
    <w:rsid w:val="00A11D0A"/>
    <w:rsid w:val="00A11F4B"/>
    <w:rsid w:val="00A15B78"/>
    <w:rsid w:val="00A21F39"/>
    <w:rsid w:val="00A226D3"/>
    <w:rsid w:val="00A23A74"/>
    <w:rsid w:val="00A358C7"/>
    <w:rsid w:val="00A40EF5"/>
    <w:rsid w:val="00A436CE"/>
    <w:rsid w:val="00A46B6F"/>
    <w:rsid w:val="00A4781B"/>
    <w:rsid w:val="00A51333"/>
    <w:rsid w:val="00A53D83"/>
    <w:rsid w:val="00A54AF7"/>
    <w:rsid w:val="00A57B1F"/>
    <w:rsid w:val="00A6047B"/>
    <w:rsid w:val="00A6145A"/>
    <w:rsid w:val="00A703B4"/>
    <w:rsid w:val="00A7089D"/>
    <w:rsid w:val="00A71265"/>
    <w:rsid w:val="00A71CA8"/>
    <w:rsid w:val="00A7647C"/>
    <w:rsid w:val="00A8019C"/>
    <w:rsid w:val="00A83DF0"/>
    <w:rsid w:val="00A91EE8"/>
    <w:rsid w:val="00A949AC"/>
    <w:rsid w:val="00A969D5"/>
    <w:rsid w:val="00A97BAB"/>
    <w:rsid w:val="00AA2BE0"/>
    <w:rsid w:val="00AA3182"/>
    <w:rsid w:val="00AA3FB9"/>
    <w:rsid w:val="00AA5816"/>
    <w:rsid w:val="00AA7D77"/>
    <w:rsid w:val="00AB067B"/>
    <w:rsid w:val="00AC117B"/>
    <w:rsid w:val="00AC2CFD"/>
    <w:rsid w:val="00AC7372"/>
    <w:rsid w:val="00AE037B"/>
    <w:rsid w:val="00AE6435"/>
    <w:rsid w:val="00AF726C"/>
    <w:rsid w:val="00AF777A"/>
    <w:rsid w:val="00B0184F"/>
    <w:rsid w:val="00B0414D"/>
    <w:rsid w:val="00B15F9D"/>
    <w:rsid w:val="00B16A0D"/>
    <w:rsid w:val="00B23C66"/>
    <w:rsid w:val="00B31AA6"/>
    <w:rsid w:val="00B335FE"/>
    <w:rsid w:val="00B379EE"/>
    <w:rsid w:val="00B37A57"/>
    <w:rsid w:val="00B4047A"/>
    <w:rsid w:val="00B41A23"/>
    <w:rsid w:val="00B43593"/>
    <w:rsid w:val="00B438F3"/>
    <w:rsid w:val="00B54EAC"/>
    <w:rsid w:val="00B55C26"/>
    <w:rsid w:val="00B609A3"/>
    <w:rsid w:val="00B61AE6"/>
    <w:rsid w:val="00B64714"/>
    <w:rsid w:val="00B702E1"/>
    <w:rsid w:val="00B71223"/>
    <w:rsid w:val="00B75E73"/>
    <w:rsid w:val="00B90E35"/>
    <w:rsid w:val="00B924FF"/>
    <w:rsid w:val="00BA1DBB"/>
    <w:rsid w:val="00BA239E"/>
    <w:rsid w:val="00BA5207"/>
    <w:rsid w:val="00BA6699"/>
    <w:rsid w:val="00BB6A46"/>
    <w:rsid w:val="00BB6EC2"/>
    <w:rsid w:val="00BB76BC"/>
    <w:rsid w:val="00BC2A59"/>
    <w:rsid w:val="00BC4E11"/>
    <w:rsid w:val="00BE5B05"/>
    <w:rsid w:val="00BE6233"/>
    <w:rsid w:val="00C00565"/>
    <w:rsid w:val="00C020F2"/>
    <w:rsid w:val="00C02BF2"/>
    <w:rsid w:val="00C041F3"/>
    <w:rsid w:val="00C0646D"/>
    <w:rsid w:val="00C14955"/>
    <w:rsid w:val="00C20622"/>
    <w:rsid w:val="00C27B91"/>
    <w:rsid w:val="00C30C6F"/>
    <w:rsid w:val="00C32ADE"/>
    <w:rsid w:val="00C33454"/>
    <w:rsid w:val="00C3763D"/>
    <w:rsid w:val="00C41E40"/>
    <w:rsid w:val="00C42D18"/>
    <w:rsid w:val="00C440EB"/>
    <w:rsid w:val="00C47204"/>
    <w:rsid w:val="00C5156F"/>
    <w:rsid w:val="00C55486"/>
    <w:rsid w:val="00C56C7A"/>
    <w:rsid w:val="00C572DA"/>
    <w:rsid w:val="00C60666"/>
    <w:rsid w:val="00C662BA"/>
    <w:rsid w:val="00C723D4"/>
    <w:rsid w:val="00C725FD"/>
    <w:rsid w:val="00C742A0"/>
    <w:rsid w:val="00C748FE"/>
    <w:rsid w:val="00C74DDA"/>
    <w:rsid w:val="00C75D6C"/>
    <w:rsid w:val="00C77F66"/>
    <w:rsid w:val="00C80F51"/>
    <w:rsid w:val="00C86294"/>
    <w:rsid w:val="00C87967"/>
    <w:rsid w:val="00C92B23"/>
    <w:rsid w:val="00C94B09"/>
    <w:rsid w:val="00CA33D3"/>
    <w:rsid w:val="00CA417F"/>
    <w:rsid w:val="00CA58BD"/>
    <w:rsid w:val="00CB3143"/>
    <w:rsid w:val="00CB4BFD"/>
    <w:rsid w:val="00CC3F15"/>
    <w:rsid w:val="00CC566E"/>
    <w:rsid w:val="00CD4BA1"/>
    <w:rsid w:val="00CD50C2"/>
    <w:rsid w:val="00CD5EAE"/>
    <w:rsid w:val="00CD79DA"/>
    <w:rsid w:val="00CE3DF5"/>
    <w:rsid w:val="00CE4E95"/>
    <w:rsid w:val="00CE62F8"/>
    <w:rsid w:val="00CF25AC"/>
    <w:rsid w:val="00CF2ED3"/>
    <w:rsid w:val="00CF7510"/>
    <w:rsid w:val="00CF7828"/>
    <w:rsid w:val="00D01FC5"/>
    <w:rsid w:val="00D05204"/>
    <w:rsid w:val="00D06794"/>
    <w:rsid w:val="00D14B83"/>
    <w:rsid w:val="00D15956"/>
    <w:rsid w:val="00D164FB"/>
    <w:rsid w:val="00D171DA"/>
    <w:rsid w:val="00D20720"/>
    <w:rsid w:val="00D215F7"/>
    <w:rsid w:val="00D24C7E"/>
    <w:rsid w:val="00D25C63"/>
    <w:rsid w:val="00D277B9"/>
    <w:rsid w:val="00D46618"/>
    <w:rsid w:val="00D51856"/>
    <w:rsid w:val="00D51ADC"/>
    <w:rsid w:val="00D70791"/>
    <w:rsid w:val="00D74584"/>
    <w:rsid w:val="00D758DB"/>
    <w:rsid w:val="00D8555A"/>
    <w:rsid w:val="00D87B74"/>
    <w:rsid w:val="00D92929"/>
    <w:rsid w:val="00D96E5A"/>
    <w:rsid w:val="00DA46F9"/>
    <w:rsid w:val="00DB1157"/>
    <w:rsid w:val="00DB3CA5"/>
    <w:rsid w:val="00DC7CA7"/>
    <w:rsid w:val="00DD1079"/>
    <w:rsid w:val="00DD5F18"/>
    <w:rsid w:val="00DE0742"/>
    <w:rsid w:val="00DE1A9B"/>
    <w:rsid w:val="00DE2AF3"/>
    <w:rsid w:val="00DE44E5"/>
    <w:rsid w:val="00DE4864"/>
    <w:rsid w:val="00DF1F65"/>
    <w:rsid w:val="00E01580"/>
    <w:rsid w:val="00E0245F"/>
    <w:rsid w:val="00E10097"/>
    <w:rsid w:val="00E13ED8"/>
    <w:rsid w:val="00E16251"/>
    <w:rsid w:val="00E17F96"/>
    <w:rsid w:val="00E27339"/>
    <w:rsid w:val="00E32332"/>
    <w:rsid w:val="00E32C3E"/>
    <w:rsid w:val="00E36744"/>
    <w:rsid w:val="00E37FF9"/>
    <w:rsid w:val="00E45EE1"/>
    <w:rsid w:val="00E4697B"/>
    <w:rsid w:val="00E56C8A"/>
    <w:rsid w:val="00E60B18"/>
    <w:rsid w:val="00E653D6"/>
    <w:rsid w:val="00E728A8"/>
    <w:rsid w:val="00E753B5"/>
    <w:rsid w:val="00E75C85"/>
    <w:rsid w:val="00E77CA1"/>
    <w:rsid w:val="00E81573"/>
    <w:rsid w:val="00E83CEF"/>
    <w:rsid w:val="00E87A76"/>
    <w:rsid w:val="00E94650"/>
    <w:rsid w:val="00EA6DEB"/>
    <w:rsid w:val="00EA7A62"/>
    <w:rsid w:val="00EB1788"/>
    <w:rsid w:val="00EB4630"/>
    <w:rsid w:val="00EB6570"/>
    <w:rsid w:val="00EB77F8"/>
    <w:rsid w:val="00EC0642"/>
    <w:rsid w:val="00EC250D"/>
    <w:rsid w:val="00EC2C2C"/>
    <w:rsid w:val="00EC5101"/>
    <w:rsid w:val="00EC5402"/>
    <w:rsid w:val="00ED4895"/>
    <w:rsid w:val="00ED669C"/>
    <w:rsid w:val="00EE0523"/>
    <w:rsid w:val="00EE077C"/>
    <w:rsid w:val="00EF1AC6"/>
    <w:rsid w:val="00EF230D"/>
    <w:rsid w:val="00EF32BD"/>
    <w:rsid w:val="00EF5BEF"/>
    <w:rsid w:val="00EF7F0C"/>
    <w:rsid w:val="00F03FDD"/>
    <w:rsid w:val="00F04573"/>
    <w:rsid w:val="00F06555"/>
    <w:rsid w:val="00F20593"/>
    <w:rsid w:val="00F2629C"/>
    <w:rsid w:val="00F316C5"/>
    <w:rsid w:val="00F51D86"/>
    <w:rsid w:val="00F53674"/>
    <w:rsid w:val="00F562C4"/>
    <w:rsid w:val="00F56921"/>
    <w:rsid w:val="00F62FB2"/>
    <w:rsid w:val="00F66198"/>
    <w:rsid w:val="00F6689D"/>
    <w:rsid w:val="00F70006"/>
    <w:rsid w:val="00F766C2"/>
    <w:rsid w:val="00F77FF9"/>
    <w:rsid w:val="00F80624"/>
    <w:rsid w:val="00F85729"/>
    <w:rsid w:val="00F85952"/>
    <w:rsid w:val="00F91BAD"/>
    <w:rsid w:val="00FA2A2D"/>
    <w:rsid w:val="00FA4885"/>
    <w:rsid w:val="00FB6E9B"/>
    <w:rsid w:val="00FC4DA5"/>
    <w:rsid w:val="00FD5A52"/>
    <w:rsid w:val="00FE07CC"/>
    <w:rsid w:val="00FE23D8"/>
    <w:rsid w:val="00FF47BA"/>
    <w:rsid w:val="00FF5869"/>
    <w:rsid w:val="00FF76A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PersonName"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iPriority="34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Normal">
    <w:name w:val="Normal"/>
    <w:qFormat/>
    <w:rsid w:val="00166ACB"/>
    <w:rPr>
      <w:sz w:val="24"/>
      <w:szCs w:val="24"/>
    </w:rPr>
  </w:style>
  <w:style w:type="paragraph" w:styleId="Heading1">
    <w:name w:val="heading 1"/>
    <w:basedOn w:val="Normal"/>
    <w:next w:val="Normal"/>
    <w:link w:val="Heading1Char"/>
    <w:autoRedefine/>
    <w:uiPriority w:val="99"/>
    <w:qFormat/>
    <w:rsid w:val="006F7C7C"/>
    <w:pPr>
      <w:keepNext/>
      <w:numPr>
        <w:numId w:val="4"/>
      </w:numPr>
      <w:spacing w:before="60" w:after="240"/>
      <w:ind w:left="419"/>
      <w:jc w:val="both"/>
      <w:outlineLvl w:val="0"/>
    </w:pPr>
    <w:rPr>
      <w:rFonts w:cs="Arial"/>
      <w:b/>
      <w:bCs/>
      <w:kern w:val="32"/>
      <w:sz w:val="20"/>
      <w:szCs w:val="20"/>
    </w:rPr>
  </w:style>
  <w:style w:type="paragraph" w:styleId="Heading2">
    <w:name w:val="heading 2"/>
    <w:basedOn w:val="Normal"/>
    <w:next w:val="Normal"/>
    <w:link w:val="Heading2Char"/>
    <w:autoRedefine/>
    <w:uiPriority w:val="99"/>
    <w:qFormat/>
    <w:rsid w:val="001A02BF"/>
    <w:pPr>
      <w:keepNext/>
      <w:numPr>
        <w:ilvl w:val="1"/>
        <w:numId w:val="4"/>
      </w:numPr>
      <w:spacing w:before="60" w:after="240"/>
      <w:jc w:val="both"/>
      <w:outlineLvl w:val="1"/>
    </w:pPr>
    <w:rPr>
      <w:rFonts w:cs="Arial"/>
      <w:b/>
      <w:bCs/>
      <w:iCs/>
      <w:sz w:val="20"/>
      <w:szCs w:val="20"/>
    </w:rPr>
  </w:style>
  <w:style w:type="paragraph" w:styleId="Heading3">
    <w:name w:val="heading 3"/>
    <w:basedOn w:val="Normal"/>
    <w:next w:val="Normal"/>
    <w:link w:val="Heading3Char"/>
    <w:uiPriority w:val="99"/>
    <w:qFormat/>
    <w:rsid w:val="00316173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Heading4">
    <w:name w:val="heading 4"/>
    <w:basedOn w:val="Normal"/>
    <w:next w:val="Normal"/>
    <w:link w:val="Heading4Char"/>
    <w:uiPriority w:val="99"/>
    <w:qFormat/>
    <w:rsid w:val="00316173"/>
    <w:pPr>
      <w:keepNext/>
      <w:spacing w:before="240" w:after="60"/>
      <w:outlineLvl w:val="3"/>
    </w:pPr>
    <w:rPr>
      <w:b/>
      <w:i/>
      <w:sz w:val="22"/>
    </w:rPr>
  </w:style>
  <w:style w:type="paragraph" w:styleId="Heading5">
    <w:name w:val="heading 5"/>
    <w:basedOn w:val="Normal"/>
    <w:next w:val="Normal"/>
    <w:link w:val="Heading5Char"/>
    <w:uiPriority w:val="99"/>
    <w:qFormat/>
    <w:rsid w:val="00316173"/>
    <w:pPr>
      <w:spacing w:before="240" w:after="60"/>
      <w:outlineLvl w:val="4"/>
    </w:pPr>
    <w:rPr>
      <w:sz w:val="22"/>
    </w:rPr>
  </w:style>
  <w:style w:type="paragraph" w:styleId="Heading6">
    <w:name w:val="heading 6"/>
    <w:basedOn w:val="Normal"/>
    <w:next w:val="Normal"/>
    <w:link w:val="Heading6Char"/>
    <w:uiPriority w:val="99"/>
    <w:qFormat/>
    <w:rsid w:val="00316173"/>
    <w:pPr>
      <w:keepNext/>
      <w:jc w:val="center"/>
      <w:outlineLvl w:val="5"/>
    </w:pPr>
    <w:rPr>
      <w:sz w:val="28"/>
    </w:rPr>
  </w:style>
  <w:style w:type="paragraph" w:styleId="Heading7">
    <w:name w:val="heading 7"/>
    <w:basedOn w:val="Normal"/>
    <w:next w:val="Normal"/>
    <w:link w:val="Heading7Char"/>
    <w:uiPriority w:val="99"/>
    <w:qFormat/>
    <w:rsid w:val="00316173"/>
    <w:pPr>
      <w:keepNext/>
      <w:ind w:left="426"/>
      <w:outlineLvl w:val="6"/>
    </w:pPr>
    <w:rPr>
      <w:b/>
      <w:sz w:val="20"/>
    </w:rPr>
  </w:style>
  <w:style w:type="paragraph" w:styleId="Heading8">
    <w:name w:val="heading 8"/>
    <w:basedOn w:val="Normal"/>
    <w:next w:val="Normal"/>
    <w:link w:val="Heading8Char"/>
    <w:uiPriority w:val="99"/>
    <w:qFormat/>
    <w:rsid w:val="00316173"/>
    <w:pPr>
      <w:keepNext/>
      <w:numPr>
        <w:numId w:val="6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Heading9">
    <w:name w:val="heading 9"/>
    <w:basedOn w:val="Normal"/>
    <w:next w:val="Normal"/>
    <w:link w:val="Heading9Char"/>
    <w:uiPriority w:val="99"/>
    <w:qFormat/>
    <w:rsid w:val="00316173"/>
    <w:pPr>
      <w:keepNext/>
      <w:jc w:val="center"/>
      <w:outlineLvl w:val="8"/>
    </w:pPr>
    <w:rPr>
      <w:b/>
      <w:i/>
      <w:sz w:val="22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1F1249"/>
    <w:rPr>
      <w:rFonts w:cs="Arial"/>
      <w:b/>
      <w:bCs/>
      <w:kern w:val="32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9"/>
    <w:locked/>
    <w:rsid w:val="001F1249"/>
    <w:rPr>
      <w:rFonts w:cs="Arial"/>
      <w:b/>
      <w:bCs/>
      <w:iCs/>
      <w:sz w:val="20"/>
      <w:szCs w:val="20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1F1249"/>
    <w:rPr>
      <w:rFonts w:ascii="Cambria" w:hAnsi="Cambria" w:cs="Times New Roman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1F1249"/>
    <w:rPr>
      <w:rFonts w:ascii="Calibri" w:hAnsi="Calibri" w:cs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1F1249"/>
    <w:rPr>
      <w:rFonts w:ascii="Calibri" w:hAnsi="Calibri" w:cs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1F1249"/>
    <w:rPr>
      <w:rFonts w:ascii="Calibri" w:hAnsi="Calibri" w:cs="Times New Roman"/>
      <w:b/>
      <w:bCs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1F1249"/>
    <w:rPr>
      <w:rFonts w:ascii="Calibri" w:hAnsi="Calibri" w:cs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locked/>
    <w:rsid w:val="001F1249"/>
    <w:rPr>
      <w:b/>
      <w:sz w:val="20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1F1249"/>
    <w:rPr>
      <w:rFonts w:ascii="Cambria" w:hAnsi="Cambria" w:cs="Times New Roman"/>
    </w:rPr>
  </w:style>
  <w:style w:type="paragraph" w:styleId="Header">
    <w:name w:val="header"/>
    <w:basedOn w:val="Normal"/>
    <w:link w:val="HeaderChar"/>
    <w:uiPriority w:val="99"/>
    <w:rsid w:val="00BB76BC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locked/>
    <w:rsid w:val="001F1249"/>
    <w:rPr>
      <w:rFonts w:cs="Times New Roman"/>
      <w:sz w:val="24"/>
      <w:szCs w:val="24"/>
    </w:rPr>
  </w:style>
  <w:style w:type="paragraph" w:styleId="Footer">
    <w:name w:val="footer"/>
    <w:basedOn w:val="Normal"/>
    <w:link w:val="FooterChar"/>
    <w:uiPriority w:val="99"/>
    <w:rsid w:val="00BB76BC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semiHidden/>
    <w:locked/>
    <w:rsid w:val="001F1249"/>
    <w:rPr>
      <w:rFonts w:cs="Times New Roman"/>
      <w:sz w:val="24"/>
      <w:szCs w:val="24"/>
    </w:rPr>
  </w:style>
  <w:style w:type="character" w:styleId="PageNumber">
    <w:name w:val="page number"/>
    <w:basedOn w:val="DefaultParagraphFont"/>
    <w:uiPriority w:val="99"/>
    <w:rsid w:val="00BB76BC"/>
    <w:rPr>
      <w:rFonts w:cs="Times New Roman"/>
    </w:rPr>
  </w:style>
  <w:style w:type="paragraph" w:customStyle="1" w:styleId="1Heading">
    <w:name w:val="1 Heading"/>
    <w:basedOn w:val="Normal"/>
    <w:autoRedefine/>
    <w:uiPriority w:val="99"/>
    <w:rsid w:val="00BB76BC"/>
    <w:pPr>
      <w:numPr>
        <w:numId w:val="5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al"/>
    <w:uiPriority w:val="99"/>
    <w:rsid w:val="001A02BF"/>
    <w:rPr>
      <w:lang w:val="en-GB"/>
    </w:rPr>
  </w:style>
  <w:style w:type="paragraph" w:customStyle="1" w:styleId="odstavec">
    <w:name w:val="odstavec"/>
    <w:basedOn w:val="Normal"/>
    <w:link w:val="odstavecChar"/>
    <w:autoRedefine/>
    <w:uiPriority w:val="99"/>
    <w:rsid w:val="00EC250D"/>
    <w:pPr>
      <w:ind w:left="425" w:right="-82"/>
      <w:jc w:val="both"/>
    </w:pPr>
    <w:rPr>
      <w:rFonts w:ascii="Arial" w:hAnsi="Arial" w:cs="Arial"/>
      <w:sz w:val="20"/>
    </w:rPr>
  </w:style>
  <w:style w:type="paragraph" w:customStyle="1" w:styleId="lines">
    <w:name w:val="line s"/>
    <w:basedOn w:val="Normal"/>
    <w:autoRedefine/>
    <w:uiPriority w:val="99"/>
    <w:rsid w:val="00866194"/>
    <w:pPr>
      <w:pBdr>
        <w:bottom w:val="single" w:sz="4" w:space="1" w:color="auto"/>
      </w:pBdr>
      <w:ind w:left="113" w:right="57"/>
      <w:jc w:val="right"/>
    </w:pPr>
    <w:rPr>
      <w:rFonts w:ascii="Arial" w:hAnsi="Arial" w:cs="Arial"/>
      <w:b/>
      <w:bCs/>
      <w:sz w:val="18"/>
      <w:szCs w:val="18"/>
    </w:rPr>
  </w:style>
  <w:style w:type="paragraph" w:customStyle="1" w:styleId="lined">
    <w:name w:val="line d"/>
    <w:basedOn w:val="Normal"/>
    <w:autoRedefine/>
    <w:uiPriority w:val="99"/>
    <w:rsid w:val="00DD107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customStyle="1" w:styleId="abc">
    <w:name w:val="abc"/>
    <w:basedOn w:val="Normal"/>
    <w:autoRedefine/>
    <w:uiPriority w:val="99"/>
    <w:rsid w:val="00DD1079"/>
    <w:pPr>
      <w:tabs>
        <w:tab w:val="num" w:pos="425"/>
      </w:tabs>
      <w:spacing w:before="60" w:after="120"/>
      <w:ind w:left="425" w:hanging="425"/>
      <w:jc w:val="both"/>
    </w:pPr>
    <w:rPr>
      <w:b/>
      <w:sz w:val="20"/>
      <w:szCs w:val="20"/>
    </w:rPr>
  </w:style>
  <w:style w:type="paragraph" w:styleId="List2">
    <w:name w:val="List 2"/>
    <w:basedOn w:val="Normal"/>
    <w:uiPriority w:val="99"/>
    <w:rsid w:val="00316173"/>
    <w:pPr>
      <w:ind w:left="566" w:hanging="283"/>
    </w:pPr>
  </w:style>
  <w:style w:type="paragraph" w:customStyle="1" w:styleId="Clanok">
    <w:name w:val="Clanok"/>
    <w:basedOn w:val="Normal"/>
    <w:uiPriority w:val="99"/>
    <w:rsid w:val="00316173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al"/>
    <w:uiPriority w:val="99"/>
    <w:rsid w:val="00316173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List3">
    <w:name w:val="List 3"/>
    <w:basedOn w:val="Normal"/>
    <w:uiPriority w:val="99"/>
    <w:rsid w:val="00316173"/>
    <w:pPr>
      <w:ind w:left="849" w:hanging="283"/>
    </w:pPr>
  </w:style>
  <w:style w:type="paragraph" w:styleId="List4">
    <w:name w:val="List 4"/>
    <w:basedOn w:val="Normal"/>
    <w:uiPriority w:val="99"/>
    <w:rsid w:val="00316173"/>
    <w:pPr>
      <w:ind w:left="1132" w:hanging="283"/>
    </w:pPr>
  </w:style>
  <w:style w:type="paragraph" w:styleId="List5">
    <w:name w:val="List 5"/>
    <w:basedOn w:val="Normal"/>
    <w:uiPriority w:val="99"/>
    <w:rsid w:val="00316173"/>
    <w:pPr>
      <w:ind w:left="1415" w:hanging="283"/>
    </w:pPr>
  </w:style>
  <w:style w:type="paragraph" w:styleId="ListBullet2">
    <w:name w:val="List Bullet 2"/>
    <w:basedOn w:val="Normal"/>
    <w:uiPriority w:val="99"/>
    <w:rsid w:val="00316173"/>
    <w:pPr>
      <w:ind w:left="454" w:hanging="170"/>
    </w:pPr>
  </w:style>
  <w:style w:type="paragraph" w:styleId="ListBullet3">
    <w:name w:val="List Bullet 3"/>
    <w:basedOn w:val="Normal"/>
    <w:uiPriority w:val="99"/>
    <w:rsid w:val="00316173"/>
    <w:pPr>
      <w:ind w:left="849" w:hanging="283"/>
    </w:pPr>
  </w:style>
  <w:style w:type="paragraph" w:styleId="ListBullet4">
    <w:name w:val="List Bullet 4"/>
    <w:basedOn w:val="Normal"/>
    <w:uiPriority w:val="99"/>
    <w:rsid w:val="00316173"/>
    <w:pPr>
      <w:ind w:left="1132" w:hanging="283"/>
    </w:pPr>
  </w:style>
  <w:style w:type="character" w:customStyle="1" w:styleId="Zvraznntun">
    <w:name w:val="Zvýraznění tučné"/>
    <w:uiPriority w:val="99"/>
    <w:rsid w:val="00316173"/>
    <w:rPr>
      <w:b/>
      <w:i/>
    </w:rPr>
  </w:style>
  <w:style w:type="paragraph" w:customStyle="1" w:styleId="dotabulky">
    <w:name w:val="do tabulky"/>
    <w:basedOn w:val="BodyText"/>
    <w:uiPriority w:val="99"/>
    <w:rsid w:val="00316173"/>
    <w:pPr>
      <w:spacing w:before="40" w:after="0"/>
    </w:pPr>
  </w:style>
  <w:style w:type="paragraph" w:styleId="BodyText">
    <w:name w:val="Body Text"/>
    <w:basedOn w:val="Normal"/>
    <w:link w:val="BodyTextChar"/>
    <w:uiPriority w:val="99"/>
    <w:rsid w:val="00316173"/>
    <w:pPr>
      <w:spacing w:after="120"/>
    </w:p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1F1249"/>
    <w:rPr>
      <w:rFonts w:cs="Times New Roman"/>
      <w:sz w:val="24"/>
      <w:szCs w:val="24"/>
    </w:rPr>
  </w:style>
  <w:style w:type="paragraph" w:customStyle="1" w:styleId="Tunstred">
    <w:name w:val="Tučný stred"/>
    <w:basedOn w:val="Normal"/>
    <w:uiPriority w:val="99"/>
    <w:rsid w:val="00316173"/>
    <w:pPr>
      <w:spacing w:before="60"/>
      <w:jc w:val="center"/>
    </w:pPr>
    <w:rPr>
      <w:b/>
      <w:sz w:val="20"/>
    </w:rPr>
  </w:style>
  <w:style w:type="paragraph" w:styleId="BodyTextIndent">
    <w:name w:val="Body Text Indent"/>
    <w:basedOn w:val="Normal"/>
    <w:link w:val="BodyTextIndentChar"/>
    <w:uiPriority w:val="99"/>
    <w:rsid w:val="00316173"/>
    <w:pPr>
      <w:spacing w:after="120"/>
      <w:ind w:left="283"/>
    </w:pPr>
  </w:style>
  <w:style w:type="character" w:customStyle="1" w:styleId="BodyTextIndentChar">
    <w:name w:val="Body Text Indent Char"/>
    <w:basedOn w:val="DefaultParagraphFont"/>
    <w:link w:val="BodyTextIndent"/>
    <w:uiPriority w:val="99"/>
    <w:semiHidden/>
    <w:locked/>
    <w:rsid w:val="001F1249"/>
    <w:rPr>
      <w:rFonts w:cs="Times New Roman"/>
      <w:sz w:val="24"/>
      <w:szCs w:val="24"/>
    </w:rPr>
  </w:style>
  <w:style w:type="paragraph" w:customStyle="1" w:styleId="dotabulky2">
    <w:name w:val="do tabulky 2"/>
    <w:basedOn w:val="dotabulky"/>
    <w:uiPriority w:val="99"/>
    <w:rsid w:val="00316173"/>
    <w:rPr>
      <w:b/>
      <w:sz w:val="22"/>
    </w:rPr>
  </w:style>
  <w:style w:type="paragraph" w:styleId="BodyTextIndent2">
    <w:name w:val="Body Text Indent 2"/>
    <w:basedOn w:val="Normal"/>
    <w:link w:val="BodyTextIndent2Char"/>
    <w:uiPriority w:val="99"/>
    <w:rsid w:val="00316173"/>
    <w:pPr>
      <w:spacing w:before="60"/>
      <w:ind w:firstLine="720"/>
    </w:p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sid w:val="001F1249"/>
    <w:rPr>
      <w:rFonts w:cs="Times New Roman"/>
      <w:sz w:val="24"/>
      <w:szCs w:val="24"/>
    </w:rPr>
  </w:style>
  <w:style w:type="paragraph" w:styleId="BodyText2">
    <w:name w:val="Body Text 2"/>
    <w:basedOn w:val="Normal"/>
    <w:link w:val="BodyText2Char"/>
    <w:uiPriority w:val="99"/>
    <w:rsid w:val="00316173"/>
    <w:rPr>
      <w:b/>
      <w:sz w:val="28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1F1249"/>
    <w:rPr>
      <w:rFonts w:cs="Times New Roman"/>
      <w:sz w:val="24"/>
      <w:szCs w:val="24"/>
    </w:rPr>
  </w:style>
  <w:style w:type="paragraph" w:styleId="BodyTextIndent3">
    <w:name w:val="Body Text Indent 3"/>
    <w:basedOn w:val="Normal"/>
    <w:link w:val="BodyTextIndent3Char"/>
    <w:uiPriority w:val="99"/>
    <w:rsid w:val="00316173"/>
    <w:pPr>
      <w:ind w:firstLine="720"/>
      <w:jc w:val="both"/>
    </w:p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sid w:val="001F1249"/>
    <w:rPr>
      <w:rFonts w:cs="Times New Roman"/>
      <w:sz w:val="16"/>
      <w:szCs w:val="16"/>
    </w:rPr>
  </w:style>
  <w:style w:type="paragraph" w:styleId="BodyText3">
    <w:name w:val="Body Text 3"/>
    <w:basedOn w:val="Normal"/>
    <w:link w:val="BodyText3Char"/>
    <w:uiPriority w:val="99"/>
    <w:rsid w:val="00316173"/>
    <w:pPr>
      <w:spacing w:after="120"/>
    </w:pPr>
    <w:rPr>
      <w:sz w:val="16"/>
      <w:szCs w:val="16"/>
    </w:rPr>
  </w:style>
  <w:style w:type="character" w:customStyle="1" w:styleId="BodyText3Char">
    <w:name w:val="Body Text 3 Char"/>
    <w:basedOn w:val="DefaultParagraphFont"/>
    <w:link w:val="BodyText3"/>
    <w:uiPriority w:val="99"/>
    <w:semiHidden/>
    <w:locked/>
    <w:rsid w:val="001F1249"/>
    <w:rPr>
      <w:rFonts w:cs="Times New Roman"/>
      <w:sz w:val="16"/>
      <w:szCs w:val="16"/>
    </w:rPr>
  </w:style>
  <w:style w:type="paragraph" w:customStyle="1" w:styleId="lines0">
    <w:name w:val="line_s"/>
    <w:basedOn w:val="Normal"/>
    <w:autoRedefine/>
    <w:uiPriority w:val="99"/>
    <w:rsid w:val="00316173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al"/>
    <w:autoRedefine/>
    <w:uiPriority w:val="99"/>
    <w:rsid w:val="00316173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al"/>
    <w:autoRedefine/>
    <w:uiPriority w:val="99"/>
    <w:rsid w:val="00316173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al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al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al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al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al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al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al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al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al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al"/>
    <w:autoRedefine/>
    <w:uiPriority w:val="99"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al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al"/>
    <w:autoRedefine/>
    <w:uiPriority w:val="99"/>
    <w:rsid w:val="00316173"/>
    <w:pPr>
      <w:tabs>
        <w:tab w:val="num" w:pos="720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al"/>
    <w:autoRedefine/>
    <w:uiPriority w:val="99"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al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al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al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al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al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al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al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al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al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al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al"/>
    <w:autoRedefine/>
    <w:uiPriority w:val="99"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al"/>
    <w:autoRedefine/>
    <w:uiPriority w:val="99"/>
    <w:rsid w:val="00316173"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TextmTz">
    <w:name w:val="Text m. Tz."/>
    <w:basedOn w:val="PlainText"/>
    <w:autoRedefine/>
    <w:uiPriority w:val="99"/>
    <w:rsid w:val="00316173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Times New Roman"/>
      <w:sz w:val="22"/>
      <w:lang w:val="de-DE"/>
    </w:rPr>
  </w:style>
  <w:style w:type="paragraph" w:styleId="PlainText">
    <w:name w:val="Plain Text"/>
    <w:basedOn w:val="Normal"/>
    <w:link w:val="PlainTextChar"/>
    <w:uiPriority w:val="99"/>
    <w:rsid w:val="00316173"/>
    <w:rPr>
      <w:rFonts w:ascii="Courier New" w:hAnsi="Courier New" w:cs="Courier New"/>
      <w:sz w:val="20"/>
      <w:szCs w:val="20"/>
    </w:rPr>
  </w:style>
  <w:style w:type="character" w:customStyle="1" w:styleId="PlainTextChar">
    <w:name w:val="Plain Text Char"/>
    <w:basedOn w:val="DefaultParagraphFont"/>
    <w:link w:val="PlainText"/>
    <w:uiPriority w:val="99"/>
    <w:semiHidden/>
    <w:locked/>
    <w:rsid w:val="001F1249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Heading3"/>
    <w:autoRedefine/>
    <w:uiPriority w:val="99"/>
    <w:rsid w:val="00316173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Heading3"/>
    <w:autoRedefine/>
    <w:uiPriority w:val="99"/>
    <w:rsid w:val="00316173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al"/>
    <w:autoRedefine/>
    <w:uiPriority w:val="99"/>
    <w:rsid w:val="00316173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al"/>
    <w:autoRedefine/>
    <w:uiPriority w:val="99"/>
    <w:rsid w:val="00316173"/>
    <w:pPr>
      <w:widowControl w:val="0"/>
      <w:pBdr>
        <w:bottom w:val="single" w:sz="6" w:space="1" w:color="auto"/>
      </w:pBdr>
      <w:ind w:left="142"/>
      <w:jc w:val="center"/>
    </w:pPr>
    <w:rPr>
      <w:color w:val="000000"/>
      <w:sz w:val="20"/>
      <w:szCs w:val="20"/>
    </w:rPr>
  </w:style>
  <w:style w:type="paragraph" w:customStyle="1" w:styleId="Borderd">
    <w:name w:val="Border d"/>
    <w:basedOn w:val="Borders"/>
    <w:uiPriority w:val="99"/>
    <w:rsid w:val="00316173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uiPriority w:val="99"/>
    <w:rsid w:val="00316173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al"/>
    <w:autoRedefine/>
    <w:uiPriority w:val="99"/>
    <w:rsid w:val="00316173"/>
    <w:pPr>
      <w:tabs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BodyText3"/>
    <w:uiPriority w:val="99"/>
    <w:rsid w:val="0031617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al"/>
    <w:uiPriority w:val="99"/>
    <w:rsid w:val="00316173"/>
    <w:p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uiPriority w:val="99"/>
    <w:rsid w:val="00316173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al"/>
    <w:uiPriority w:val="99"/>
    <w:rsid w:val="00316173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z w:val="20"/>
      <w:szCs w:val="20"/>
      <w:lang w:val="en-GB"/>
    </w:rPr>
  </w:style>
  <w:style w:type="paragraph" w:customStyle="1" w:styleId="Heading90">
    <w:name w:val="Heading9"/>
    <w:basedOn w:val="Heading8"/>
    <w:autoRedefine/>
    <w:uiPriority w:val="99"/>
    <w:rsid w:val="00316173"/>
    <w:pPr>
      <w:numPr>
        <w:numId w:val="0"/>
      </w:numPr>
      <w:tabs>
        <w:tab w:val="num" w:pos="426"/>
      </w:tabs>
      <w:ind w:left="426" w:hanging="426"/>
    </w:pPr>
  </w:style>
  <w:style w:type="paragraph" w:styleId="List">
    <w:name w:val="List"/>
    <w:basedOn w:val="Normal"/>
    <w:uiPriority w:val="99"/>
    <w:rsid w:val="00316173"/>
    <w:pPr>
      <w:ind w:left="283" w:hanging="283"/>
    </w:pPr>
  </w:style>
  <w:style w:type="paragraph" w:styleId="Title">
    <w:name w:val="Title"/>
    <w:basedOn w:val="Normal"/>
    <w:link w:val="TitleChar"/>
    <w:autoRedefine/>
    <w:uiPriority w:val="99"/>
    <w:qFormat/>
    <w:rsid w:val="00316173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character" w:customStyle="1" w:styleId="TitleChar">
    <w:name w:val="Title Char"/>
    <w:basedOn w:val="DefaultParagraphFont"/>
    <w:link w:val="Title"/>
    <w:uiPriority w:val="99"/>
    <w:locked/>
    <w:rsid w:val="001F1249"/>
    <w:rPr>
      <w:rFonts w:ascii="Cambria" w:hAnsi="Cambria" w:cs="Times New Roman"/>
      <w:b/>
      <w:bCs/>
      <w:kern w:val="28"/>
      <w:sz w:val="32"/>
      <w:szCs w:val="32"/>
    </w:rPr>
  </w:style>
  <w:style w:type="paragraph" w:customStyle="1" w:styleId="singlerightLeft0">
    <w:name w:val="singleright + Left:  0"/>
    <w:aliases w:val="20 cm"/>
    <w:basedOn w:val="singleright"/>
    <w:uiPriority w:val="99"/>
    <w:rsid w:val="00316173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uiPriority w:val="99"/>
    <w:rsid w:val="00316173"/>
  </w:style>
  <w:style w:type="paragraph" w:customStyle="1" w:styleId="Headinga">
    <w:name w:val="Heading a"/>
    <w:basedOn w:val="Normal"/>
    <w:autoRedefine/>
    <w:uiPriority w:val="99"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al"/>
    <w:autoRedefine/>
    <w:uiPriority w:val="99"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1">
    <w:name w:val="Head 1"/>
    <w:basedOn w:val="Normal"/>
    <w:autoRedefine/>
    <w:uiPriority w:val="99"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rsid w:val="00316173"/>
    <w:rPr>
      <w:sz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1F1249"/>
    <w:rPr>
      <w:rFonts w:cs="Times New Roman"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rsid w:val="00316173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1F1249"/>
    <w:rPr>
      <w:rFonts w:cs="Times New Roman"/>
      <w:sz w:val="2"/>
    </w:rPr>
  </w:style>
  <w:style w:type="paragraph" w:customStyle="1" w:styleId="Lettertext">
    <w:name w:val="Letter text"/>
    <w:basedOn w:val="Normal"/>
    <w:uiPriority w:val="99"/>
    <w:rsid w:val="0090780E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z w:val="18"/>
      <w:szCs w:val="20"/>
      <w:lang w:eastAsia="en-US"/>
    </w:rPr>
  </w:style>
  <w:style w:type="character" w:customStyle="1" w:styleId="odstavecChar">
    <w:name w:val="odstavec Char"/>
    <w:basedOn w:val="DefaultParagraphFont"/>
    <w:link w:val="odstavec"/>
    <w:uiPriority w:val="99"/>
    <w:locked/>
    <w:rsid w:val="00EC250D"/>
    <w:rPr>
      <w:rFonts w:ascii="Arial" w:hAnsi="Arial" w:cs="Arial"/>
      <w:sz w:val="24"/>
      <w:szCs w:val="24"/>
    </w:rPr>
  </w:style>
  <w:style w:type="paragraph" w:customStyle="1" w:styleId="ABC-paragrahinNotes">
    <w:name w:val="ABC - paragrah in Notes"/>
    <w:link w:val="ABC-paragrahinNotesChar"/>
    <w:uiPriority w:val="99"/>
    <w:rsid w:val="00B0184F"/>
    <w:pPr>
      <w:spacing w:after="240"/>
      <w:jc w:val="both"/>
    </w:pPr>
    <w:rPr>
      <w:rFonts w:ascii="Arial" w:hAnsi="Arial"/>
      <w:sz w:val="18"/>
      <w:szCs w:val="20"/>
      <w:lang w:val="en-GB" w:eastAsia="en-US"/>
    </w:rPr>
  </w:style>
  <w:style w:type="character" w:customStyle="1" w:styleId="ABC-paragrahinNotesChar">
    <w:name w:val="ABC - paragrah in Notes Char"/>
    <w:basedOn w:val="DefaultParagraphFont"/>
    <w:link w:val="ABC-paragrahinNotes"/>
    <w:uiPriority w:val="99"/>
    <w:locked/>
    <w:rsid w:val="00B0184F"/>
    <w:rPr>
      <w:rFonts w:ascii="Arial" w:hAnsi="Arial" w:cs="Times New Roman"/>
      <w:sz w:val="18"/>
      <w:lang w:val="en-GB" w:eastAsia="en-US" w:bidi="ar-SA"/>
    </w:rPr>
  </w:style>
  <w:style w:type="paragraph" w:customStyle="1" w:styleId="Pismenka">
    <w:name w:val="Pismenka"/>
    <w:basedOn w:val="BodyText"/>
    <w:uiPriority w:val="99"/>
    <w:rsid w:val="001574DF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  <w:lang w:eastAsia="en-US"/>
    </w:rPr>
  </w:style>
  <w:style w:type="table" w:styleId="TableGrid">
    <w:name w:val="Table Grid"/>
    <w:basedOn w:val="TableNormal"/>
    <w:uiPriority w:val="99"/>
    <w:rsid w:val="001574DF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link">
    <w:name w:val="Hyperlink"/>
    <w:basedOn w:val="DefaultParagraphFont"/>
    <w:uiPriority w:val="99"/>
    <w:rsid w:val="00FB6E9B"/>
    <w:rPr>
      <w:rFonts w:cs="Times New Roman"/>
      <w:color w:val="F37421"/>
      <w:sz w:val="18"/>
      <w:szCs w:val="18"/>
      <w:u w:val="none"/>
      <w:effect w:val="none"/>
    </w:rPr>
  </w:style>
  <w:style w:type="character" w:styleId="CommentReference">
    <w:name w:val="annotation reference"/>
    <w:basedOn w:val="DefaultParagraphFont"/>
    <w:uiPriority w:val="99"/>
    <w:rsid w:val="00BA5207"/>
    <w:rPr>
      <w:rFonts w:cs="Times New Roman"/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rsid w:val="00BA5207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locked/>
    <w:rsid w:val="00BA5207"/>
    <w:rPr>
      <w:rFonts w:cs="Times New Roman"/>
    </w:rPr>
  </w:style>
  <w:style w:type="paragraph" w:styleId="CommentSubject">
    <w:name w:val="annotation subject"/>
    <w:basedOn w:val="CommentText"/>
    <w:next w:val="CommentText"/>
    <w:link w:val="CommentSubjectChar"/>
    <w:uiPriority w:val="99"/>
    <w:rsid w:val="00BA5207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locked/>
    <w:rsid w:val="00BA5207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491546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1546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9154678">
          <w:marLeft w:val="0"/>
          <w:marRight w:val="0"/>
          <w:marTop w:val="0"/>
          <w:marBottom w:val="0"/>
          <w:divBdr>
            <w:top w:val="single" w:sz="6" w:space="8" w:color="EBEBEB"/>
            <w:left w:val="single" w:sz="6" w:space="8" w:color="EBEBEB"/>
            <w:bottom w:val="single" w:sz="6" w:space="8" w:color="EBEBEB"/>
            <w:right w:val="single" w:sz="6" w:space="8" w:color="EBEBEB"/>
          </w:divBdr>
          <w:divsChild>
            <w:div w:id="5491546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491546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1</TotalTime>
  <Pages>7</Pages>
  <Words>1854</Words>
  <Characters>10573</Characters>
  <Application>Microsoft Office Outlook</Application>
  <DocSecurity>0</DocSecurity>
  <Lines>0</Lines>
  <Paragraphs>0</Paragraphs>
  <ScaleCrop>false</ScaleCrop>
  <Company>PwC Slovakia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A)</dc:title>
  <dc:subject/>
  <dc:creator>birok</dc:creator>
  <cp:keywords/>
  <dc:description/>
  <cp:lastModifiedBy>Beata Ozorak</cp:lastModifiedBy>
  <cp:revision>2</cp:revision>
  <cp:lastPrinted>2020-03-28T11:12:00Z</cp:lastPrinted>
  <dcterms:created xsi:type="dcterms:W3CDTF">2020-03-28T11:13:00Z</dcterms:created>
  <dcterms:modified xsi:type="dcterms:W3CDTF">2020-03-28T11:13:00Z</dcterms:modified>
</cp:coreProperties>
</file>