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EF7" w:rsidRPr="00500D1D" w:rsidRDefault="00B71919">
      <w:pPr>
        <w:rPr>
          <w:b/>
          <w:i/>
        </w:rPr>
      </w:pPr>
      <w:r>
        <w:rPr>
          <w:b/>
          <w:i/>
        </w:rPr>
        <w:t>Účtovná závierka k 31.12.2019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Správa fondov Bratislava a.s. – investičná spoločnosť v likvidácii (ďalej len Spoločnosť)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bola založená 24.10.1994 a do obchodného vestníka bola zapísaná 24.10.1994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725/B).</w:t>
      </w:r>
    </w:p>
    <w:p w:rsidR="00986EEC" w:rsidRDefault="00986EEC" w:rsidP="00986EEC">
      <w:pPr>
        <w:spacing w:after="0"/>
        <w:rPr>
          <w:i/>
        </w:rPr>
      </w:pP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bolo založenie investičných a podielových fondov v súlade so zákonom č. 248/1992 Zb.   </w:t>
      </w:r>
      <w:r w:rsidR="00B60570">
        <w:rPr>
          <w:i/>
        </w:rPr>
        <w:t xml:space="preserve">    </w:t>
      </w:r>
      <w:r>
        <w:rPr>
          <w:i/>
        </w:rPr>
        <w:t>O investičných spoločnostiach a investičných fondoch. Spoločnosť bola založená na dobu neurčitú.</w:t>
      </w: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Spoločnosť nemá žiadnych zamestnancov.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986EEC" w:rsidRDefault="00986EEC" w:rsidP="00986EEC">
      <w:pPr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>ločnosť nie je neobmedzene ručiacim spoločníkom v iných spoločnostiach podľa § 56 ods. 5 Obchodného zákonníka.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Účtovná závierka Spoločnosti k 31.12.201</w:t>
      </w:r>
      <w:r w:rsidR="00B71919">
        <w:rPr>
          <w:i/>
        </w:rPr>
        <w:t>9</w:t>
      </w:r>
      <w:r>
        <w:rPr>
          <w:i/>
        </w:rPr>
        <w:t xml:space="preserve"> je zostavená ako riadna účtovná závierka podľa § 17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>. o účtovníctve za účtovné obdobie od 01.01.201</w:t>
      </w:r>
      <w:r w:rsidR="00B71919">
        <w:rPr>
          <w:i/>
        </w:rPr>
        <w:t>9</w:t>
      </w:r>
      <w:r>
        <w:rPr>
          <w:i/>
        </w:rPr>
        <w:t xml:space="preserve"> do 31.12.201</w:t>
      </w:r>
      <w:r w:rsidR="00B71919">
        <w:rPr>
          <w:i/>
        </w:rPr>
        <w:t>9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Účtovná závierka nebola schválená Valným zhromaždením.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</w:p>
    <w:p w:rsidR="00986EEC" w:rsidRDefault="00986EEC" w:rsidP="00986EEC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 xml:space="preserve">      </w:t>
      </w:r>
      <w:r>
        <w:rPr>
          <w:i/>
        </w:rPr>
        <w:t>Základné imanie Spoločnosti je rozdelené na 2 000 akcií znejúcich na meno.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Akcionármi Spoločnosti sú: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  <w:lang w:val="cs-CZ"/>
        </w:rPr>
      </w:pPr>
      <w:r w:rsidRPr="006C2FFF">
        <w:rPr>
          <w:i/>
        </w:rPr>
        <w:t>Správa fond</w:t>
      </w:r>
      <w:r w:rsidRPr="006C2FFF">
        <w:rPr>
          <w:i/>
          <w:lang w:val="cs-CZ"/>
        </w:rPr>
        <w:t>ů s.r.o. Investiční společnost se sídlem v </w:t>
      </w:r>
      <w:proofErr w:type="spellStart"/>
      <w:r w:rsidRPr="006C2FFF">
        <w:rPr>
          <w:i/>
          <w:lang w:val="cs-CZ"/>
        </w:rPr>
        <w:t>Třemošnici</w:t>
      </w:r>
      <w:proofErr w:type="spellEnd"/>
      <w:r w:rsidRPr="006C2FFF">
        <w:rPr>
          <w:i/>
          <w:lang w:val="cs-CZ"/>
        </w:rPr>
        <w:t xml:space="preserve">, okr. Chrudim ČR – výška </w:t>
      </w:r>
      <w:proofErr w:type="spellStart"/>
      <w:r w:rsidRPr="006C2FFF">
        <w:rPr>
          <w:i/>
          <w:lang w:val="cs-CZ"/>
        </w:rPr>
        <w:t>podielu</w:t>
      </w:r>
      <w:proofErr w:type="spellEnd"/>
      <w:r w:rsidRPr="006C2FFF">
        <w:rPr>
          <w:i/>
          <w:lang w:val="cs-CZ"/>
        </w:rPr>
        <w:t xml:space="preserve"> na </w:t>
      </w:r>
      <w:proofErr w:type="spellStart"/>
      <w:r w:rsidRPr="006C2FFF">
        <w:rPr>
          <w:i/>
          <w:lang w:val="cs-CZ"/>
        </w:rPr>
        <w:t>základnom</w:t>
      </w:r>
      <w:proofErr w:type="spellEnd"/>
      <w:r w:rsidRPr="006C2FFF">
        <w:rPr>
          <w:i/>
          <w:lang w:val="cs-CZ"/>
        </w:rPr>
        <w:t xml:space="preserve"> </w:t>
      </w:r>
      <w:proofErr w:type="spellStart"/>
      <w:r w:rsidRPr="006C2FFF">
        <w:rPr>
          <w:i/>
          <w:lang w:val="cs-CZ"/>
        </w:rPr>
        <w:t>imaní</w:t>
      </w:r>
      <w:proofErr w:type="spellEnd"/>
      <w:r w:rsidRPr="006C2FFF">
        <w:rPr>
          <w:i/>
          <w:lang w:val="cs-CZ"/>
        </w:rPr>
        <w:t xml:space="preserve">  je 51 %. </w:t>
      </w:r>
      <w:r w:rsidRPr="006C2FFF">
        <w:rPr>
          <w:i/>
        </w:rPr>
        <w:t xml:space="preserve"> 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</w:rPr>
      </w:pPr>
      <w:proofErr w:type="spellStart"/>
      <w:r w:rsidRPr="006C2FFF">
        <w:rPr>
          <w:i/>
        </w:rPr>
        <w:t>Archia</w:t>
      </w:r>
      <w:proofErr w:type="spellEnd"/>
      <w:r w:rsidRPr="006C2FFF">
        <w:rPr>
          <w:i/>
        </w:rPr>
        <w:t xml:space="preserve"> Slovakia s.r.o. Lučenec, SR – výška podielu na základnom imaní je 49 %.</w:t>
      </w:r>
    </w:p>
    <w:p w:rsidR="00986EEC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pStyle w:val="Odsekzoznamu"/>
        <w:spacing w:after="0"/>
        <w:ind w:left="540"/>
        <w:rPr>
          <w:i/>
          <w:lang w:val="cs-CZ"/>
        </w:rPr>
      </w:pPr>
    </w:p>
    <w:p w:rsidR="00986EEC" w:rsidRPr="006C2FFF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986EEC" w:rsidRDefault="00986EEC" w:rsidP="00986EEC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986EEC" w:rsidRDefault="00986EEC" w:rsidP="00986EEC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strane aktív – dlhodobý investičný majetok  tvorí zostatok z finančnej investície     128 36</w:t>
      </w:r>
      <w:r w:rsidR="00864C89">
        <w:rPr>
          <w:i/>
        </w:rPr>
        <w:t>5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založenie spoločnosti </w:t>
      </w:r>
      <w:proofErr w:type="spellStart"/>
      <w:r>
        <w:rPr>
          <w:i/>
        </w:rPr>
        <w:t>Kuponinvest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Archia</w:t>
      </w:r>
      <w:proofErr w:type="spellEnd"/>
      <w:r>
        <w:rPr>
          <w:i/>
        </w:rPr>
        <w:t xml:space="preserve"> Slovakia  a.s. Investičný fond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pre 2. vlnu kupónovej privatizácie , ktorá je v likvidácii.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Ostatné pohľadávky vzniknuté v roku 1995 vo výške                                                                  936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Sú nevymáhateľné a premlčané.   </w:t>
      </w:r>
    </w:p>
    <w:p w:rsidR="00986EEC" w:rsidRDefault="00986EEC" w:rsidP="00986EEC">
      <w:pPr>
        <w:spacing w:after="0"/>
        <w:rPr>
          <w:b/>
          <w:i/>
        </w:rPr>
      </w:pP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Spoločnosť vykazu</w:t>
      </w:r>
      <w:r w:rsidR="00864C89">
        <w:rPr>
          <w:i/>
        </w:rPr>
        <w:t>je vlastné imanie</w:t>
      </w:r>
      <w:r w:rsidR="00864C89">
        <w:rPr>
          <w:i/>
        </w:rPr>
        <w:tab/>
      </w:r>
      <w:r w:rsidR="00864C89">
        <w:rPr>
          <w:i/>
        </w:rPr>
        <w:tab/>
      </w:r>
      <w:r w:rsidR="00864C89">
        <w:rPr>
          <w:i/>
        </w:rPr>
        <w:tab/>
        <w:t xml:space="preserve">     43 597 </w:t>
      </w:r>
      <w:r>
        <w:rPr>
          <w:i/>
        </w:rPr>
        <w:t>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Základné imanie tvoria akcie 2 000 ks á 33,33 € a sú splatené          66 388 Eur -  hodnota akcie je 0 €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Zákonný rezervný fond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6 242  Eur  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Výsledok hospodárenia z minulých rokov – n</w:t>
      </w:r>
      <w:r w:rsidR="00864C89">
        <w:rPr>
          <w:i/>
        </w:rPr>
        <w:t>euhradená strata       -  29 033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Výška záväzkov po lehote splatnosti  - spolu                </w:t>
      </w:r>
      <w:r w:rsidR="00864C89">
        <w:rPr>
          <w:i/>
        </w:rPr>
        <w:t xml:space="preserve">                           85 746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              Z toho voči zakladateľom Spoločnosti            85 056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Záväzky nie sú zabezpečené žiadnou formou zabezpečenia.  </w:t>
      </w:r>
    </w:p>
    <w:p w:rsidR="00986EEC" w:rsidRDefault="00986EEC" w:rsidP="00986EEC">
      <w:pPr>
        <w:spacing w:after="0"/>
        <w:rPr>
          <w:i/>
        </w:rPr>
      </w:pPr>
    </w:p>
    <w:p w:rsidR="00986EEC" w:rsidRDefault="00986EEC"/>
    <w:p w:rsidR="00986EEC" w:rsidRDefault="00986EEC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B60570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B45344">
              <w:t>31</w:t>
            </w:r>
            <w:r>
              <w:t>.</w:t>
            </w:r>
            <w:r w:rsidR="00B45344">
              <w:t>12.</w:t>
            </w:r>
            <w:r>
              <w:t>201</w:t>
            </w:r>
            <w:r w:rsidR="00B71919">
              <w:t>9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B71919">
              <w:t>31.12.2019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</w:tr>
    </w:tbl>
    <w:p w:rsidR="00986EEC" w:rsidRDefault="00986EEC" w:rsidP="00986EEC"/>
    <w:p w:rsidR="00986EEC" w:rsidRDefault="00986EEC" w:rsidP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sectPr w:rsidR="00986EEC" w:rsidSect="00654E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77D8" w:rsidRDefault="006077D8" w:rsidP="00986EEC">
      <w:pPr>
        <w:spacing w:after="0" w:line="240" w:lineRule="auto"/>
      </w:pPr>
      <w:r>
        <w:separator/>
      </w:r>
    </w:p>
  </w:endnote>
  <w:endnote w:type="continuationSeparator" w:id="0">
    <w:p w:rsidR="006077D8" w:rsidRDefault="006077D8" w:rsidP="00986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77D8" w:rsidRDefault="006077D8" w:rsidP="00986EEC">
      <w:pPr>
        <w:spacing w:after="0" w:line="240" w:lineRule="auto"/>
      </w:pPr>
      <w:r>
        <w:separator/>
      </w:r>
    </w:p>
  </w:footnote>
  <w:footnote w:type="continuationSeparator" w:id="0">
    <w:p w:rsidR="006077D8" w:rsidRDefault="006077D8" w:rsidP="00986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173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272"/>
    </w:tblGrid>
    <w:tr w:rsidR="00986EEC" w:rsidTr="00B45344">
      <w:tc>
        <w:tcPr>
          <w:tcW w:w="2093" w:type="dxa"/>
        </w:tcPr>
        <w:p w:rsidR="00986EEC" w:rsidRPr="00F62482" w:rsidRDefault="00B45344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86EEC" w:rsidRDefault="00B45344" w:rsidP="00CA4F25">
          <w:pPr>
            <w:pStyle w:val="Hlavika"/>
            <w:jc w:val="right"/>
          </w:pPr>
          <w:r>
            <w:t xml:space="preserve">IČO:  31 381 502               </w:t>
          </w:r>
          <w:r w:rsidR="00986EEC">
            <w:t>DIČ</w:t>
          </w:r>
        </w:p>
      </w:tc>
      <w:tc>
        <w:tcPr>
          <w:tcW w:w="41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8</w:t>
          </w:r>
        </w:p>
      </w:tc>
      <w:tc>
        <w:tcPr>
          <w:tcW w:w="27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</w:tr>
  </w:tbl>
  <w:p w:rsidR="00B45344" w:rsidRDefault="00B45344">
    <w:pPr>
      <w:pStyle w:val="Hlavika"/>
    </w:pPr>
  </w:p>
  <w:p w:rsidR="00986EEC" w:rsidRDefault="00B45344">
    <w:pPr>
      <w:pStyle w:val="Hlavika"/>
    </w:pPr>
    <w:r>
      <w:t>Správa fondov Bratislava, a.s. – investičná spoločnosť v likvidácii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D4ED5"/>
    <w:multiLevelType w:val="hybridMultilevel"/>
    <w:tmpl w:val="0CCA13AE"/>
    <w:lvl w:ilvl="0" w:tplc="34D2B8D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86EEC"/>
    <w:rsid w:val="0014079E"/>
    <w:rsid w:val="00155EA9"/>
    <w:rsid w:val="00180F7A"/>
    <w:rsid w:val="002F0EB5"/>
    <w:rsid w:val="003C55A5"/>
    <w:rsid w:val="003D270D"/>
    <w:rsid w:val="00473462"/>
    <w:rsid w:val="00500D1D"/>
    <w:rsid w:val="005613F7"/>
    <w:rsid w:val="005D01B5"/>
    <w:rsid w:val="006077D8"/>
    <w:rsid w:val="00654EF7"/>
    <w:rsid w:val="00864C89"/>
    <w:rsid w:val="00986EEC"/>
    <w:rsid w:val="00B45344"/>
    <w:rsid w:val="00B60570"/>
    <w:rsid w:val="00B71919"/>
    <w:rsid w:val="00DC47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6EEC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6EEC"/>
  </w:style>
  <w:style w:type="paragraph" w:styleId="Pta">
    <w:name w:val="footer"/>
    <w:basedOn w:val="Normlny"/>
    <w:link w:val="Pt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6EEC"/>
  </w:style>
  <w:style w:type="table" w:styleId="Mriekatabuky">
    <w:name w:val="Table Grid"/>
    <w:basedOn w:val="Normlnatabuka"/>
    <w:uiPriority w:val="59"/>
    <w:rsid w:val="00986EEC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6EEC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Maria Streckova</cp:lastModifiedBy>
  <cp:revision>2</cp:revision>
  <cp:lastPrinted>2018-02-28T11:13:00Z</cp:lastPrinted>
  <dcterms:created xsi:type="dcterms:W3CDTF">2020-03-16T15:58:00Z</dcterms:created>
  <dcterms:modified xsi:type="dcterms:W3CDTF">2020-03-16T15:58:00Z</dcterms:modified>
</cp:coreProperties>
</file>