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E2429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700F8">
              <w:rPr>
                <w:rFonts w:ascii="Arial Narrow" w:hAnsi="Arial Narrow" w:cs="Arial Narrow"/>
                <w:b/>
                <w:sz w:val="22"/>
                <w:szCs w:val="22"/>
              </w:rPr>
              <w:t xml:space="preserve">LEMRA </w:t>
            </w:r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s.r.o.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700F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Saleziánska 44, 917 01 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11.05.2018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778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LEMRA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77780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C1D4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Test veľkostnej skupiny účtovnej jednotky (2 ZoU)</w:t>
      </w:r>
    </w:p>
    <w:p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:rsidTr="000764C2">
        <w:tc>
          <w:tcPr>
            <w:tcW w:w="2197" w:type="dxa"/>
            <w:shd w:val="clear" w:color="auto" w:fill="auto"/>
          </w:tcPr>
          <w:p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DC1D4A" w:rsidRPr="00812099" w:rsidTr="00371684">
        <w:tc>
          <w:tcPr>
            <w:tcW w:w="2197" w:type="dxa"/>
            <w:shd w:val="clear" w:color="auto" w:fill="auto"/>
          </w:tcPr>
          <w:p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DC1D4A" w:rsidRPr="001F06B8" w:rsidRDefault="001F06B8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3343</w:t>
            </w:r>
          </w:p>
        </w:tc>
        <w:tc>
          <w:tcPr>
            <w:tcW w:w="3260" w:type="dxa"/>
            <w:shd w:val="clear" w:color="auto" w:fill="auto"/>
          </w:tcPr>
          <w:p w:rsidR="00DC1D4A" w:rsidRPr="001F06B8" w:rsidRDefault="001F06B8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3815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C1D4A" w:rsidRPr="001F06B8" w:rsidRDefault="001F06B8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DC1D4A" w:rsidRPr="00812099" w:rsidTr="00371684">
        <w:tc>
          <w:tcPr>
            <w:tcW w:w="2197" w:type="dxa"/>
            <w:shd w:val="clear" w:color="auto" w:fill="auto"/>
          </w:tcPr>
          <w:p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DC1D4A" w:rsidRPr="001F06B8" w:rsidRDefault="001F06B8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1037</w:t>
            </w:r>
          </w:p>
        </w:tc>
        <w:tc>
          <w:tcPr>
            <w:tcW w:w="3260" w:type="dxa"/>
            <w:shd w:val="clear" w:color="auto" w:fill="auto"/>
          </w:tcPr>
          <w:p w:rsidR="001F06B8" w:rsidRPr="001F06B8" w:rsidRDefault="001F06B8" w:rsidP="001F06B8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C1D4A" w:rsidRPr="001F06B8" w:rsidRDefault="00DC1D4A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DC1D4A" w:rsidRPr="00812099" w:rsidTr="00371684">
        <w:tc>
          <w:tcPr>
            <w:tcW w:w="2197" w:type="dxa"/>
            <w:shd w:val="clear" w:color="auto" w:fill="auto"/>
          </w:tcPr>
          <w:p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DC1D4A" w:rsidRPr="001F06B8" w:rsidRDefault="001F06B8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C1D4A" w:rsidRPr="001F06B8" w:rsidRDefault="001F06B8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C1D4A" w:rsidRPr="001F06B8" w:rsidRDefault="00DC1D4A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="001F06B8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</w:tbl>
    <w:p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č.MF/2337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:rsidR="00C234E8" w:rsidRPr="00812099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</w:t>
      </w:r>
      <w:r w:rsidR="00BE2429">
        <w:rPr>
          <w:rFonts w:asciiTheme="minorHAnsi" w:hAnsiTheme="minorHAnsi" w:cstheme="minorHAnsi"/>
          <w:sz w:val="22"/>
          <w:szCs w:val="22"/>
        </w:rPr>
        <w:t xml:space="preserve"> </w:t>
      </w:r>
      <w:r w:rsidR="00BE2429" w:rsidRPr="00BE2429">
        <w:rPr>
          <w:rFonts w:asciiTheme="minorHAnsi" w:hAnsiTheme="minorHAnsi" w:cstheme="minorHAnsi"/>
          <w:b/>
          <w:bCs/>
          <w:sz w:val="22"/>
          <w:szCs w:val="22"/>
        </w:rPr>
        <w:t>27.12.2019</w:t>
      </w:r>
    </w:p>
    <w:p w:rsidR="00C234E8" w:rsidRPr="00812099" w:rsidRDefault="00C234E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F718C" w:rsidRPr="00812099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</w:t>
      </w:r>
      <w:r w:rsidR="0077780C" w:rsidRPr="004700F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4700F8" w:rsidRPr="004700F8">
        <w:rPr>
          <w:rFonts w:asciiTheme="minorHAnsi" w:hAnsiTheme="minorHAnsi" w:cstheme="minorHAnsi"/>
          <w:b/>
          <w:sz w:val="22"/>
          <w:szCs w:val="22"/>
        </w:rPr>
        <w:t>LEMRA</w:t>
      </w:r>
      <w:r w:rsidR="004700F8">
        <w:rPr>
          <w:rFonts w:asciiTheme="minorHAnsi" w:hAnsiTheme="minorHAnsi" w:cstheme="minorHAnsi"/>
          <w:sz w:val="22"/>
          <w:szCs w:val="22"/>
        </w:rPr>
        <w:t xml:space="preserve"> 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>s.r.o. zostavuje riadnu účtovnú závierku k poslednému dňu účtovného obdobia, k 31.12.201</w:t>
      </w:r>
      <w:r w:rsidR="00BE2429">
        <w:rPr>
          <w:rFonts w:asciiTheme="minorHAnsi" w:hAnsiTheme="minorHAnsi" w:cstheme="minorHAnsi"/>
          <w:b/>
          <w:sz w:val="22"/>
          <w:szCs w:val="22"/>
        </w:rPr>
        <w:t>9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:rsidR="001F718C" w:rsidRPr="00812099" w:rsidRDefault="001F718C" w:rsidP="0061484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:rsidTr="00E76CF5">
        <w:trPr>
          <w:trHeight w:val="537"/>
        </w:trPr>
        <w:tc>
          <w:tcPr>
            <w:tcW w:w="2492" w:type="pct"/>
            <w:vAlign w:val="center"/>
          </w:tcPr>
          <w:p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:rsidTr="00E76CF5">
        <w:trPr>
          <w:trHeight w:val="163"/>
        </w:trPr>
        <w:tc>
          <w:tcPr>
            <w:tcW w:w="2492" w:type="pct"/>
            <w:vAlign w:val="bottom"/>
          </w:tcPr>
          <w:p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812099" w:rsidRDefault="00BE2429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BE2429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812099" w:rsidRDefault="00BE2429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4700F8" w:rsidRPr="004700F8" w:rsidRDefault="004700F8" w:rsidP="004700F8">
      <w:pPr>
        <w:ind w:left="357"/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sz w:val="22"/>
          <w:szCs w:val="22"/>
        </w:rPr>
        <w:t xml:space="preserve">Informácie o orgánoch účtovnej jednotky, a to: </w:t>
      </w: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pôžičkách poskytnutých členom štatutárneho orgánu, dozorného orgánu a iného orgánu účtovnej jednotky, a to o</w:t>
      </w:r>
    </w:p>
    <w:p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poskytnutých pôžičiek k poslednému dňu účtovného obdobia v členení za jednotlivé orgány,</w:t>
      </w:r>
    </w:p>
    <w:p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splatených pôžičiek k poslednému dňu účtovného obdobia v členení za jednotlivé orgány,</w:t>
      </w:r>
    </w:p>
    <w:p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odpustených pôžičiek a odpísaných pôžičiek k poslednému dňu účtovného obdobia v členení za jednotlivé orgány,</w:t>
      </w:r>
    </w:p>
    <w:p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hlavných podmienkach, na základe ktorých boli osobám uvedeným v písmene a) záruky alebo iné zabezpečenie a pôžičky poskytnuté; pri pôžičkách sa uvádzajú úrokové sadzby,</w:t>
      </w:r>
    </w:p>
    <w:p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závierkovom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2018 bola spracovaná za predpokladu nepretržitého pokračovania činnosti.</w:t>
      </w:r>
    </w:p>
    <w:p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o zmenách účtovných zásad a zmenách </w:t>
      </w:r>
      <w:r w:rsidRPr="00812099">
        <w:rPr>
          <w:rFonts w:asciiTheme="minorHAnsi" w:hAnsiTheme="minorHAnsi" w:cstheme="minorHAnsi"/>
          <w:b/>
          <w:sz w:val="22"/>
          <w:szCs w:val="22"/>
        </w:rPr>
        <w:lastRenderedPageBreak/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</w:t>
            </w:r>
            <w:proofErr w:type="spellEnd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činnosťou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Vlastné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Kúpené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tkodobý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proofErr w:type="spellEnd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Dlhopisy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riv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>vé</w:t>
            </w:r>
            <w:proofErr w:type="spellEnd"/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c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ie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</w:tbl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F76D9" w:rsidRDefault="000371BD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</w:tbl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:rsidR="00FA5372" w:rsidRPr="004700F8" w:rsidRDefault="00651F5C" w:rsidP="00FA5372">
      <w:pPr>
        <w:pStyle w:val="Nadpis2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700F8" w:rsidRPr="004700F8">
        <w:rPr>
          <w:rFonts w:asciiTheme="minorHAnsi" w:hAnsiTheme="minorHAnsi" w:cstheme="minorHAnsi"/>
          <w:bCs w:val="0"/>
          <w:sz w:val="22"/>
          <w:szCs w:val="22"/>
          <w:u w:val="single"/>
        </w:rPr>
        <w:t>Účtovná jednotka nemá náplň.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812099" w:rsidTr="00E517ED">
        <w:tc>
          <w:tcPr>
            <w:tcW w:w="160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:rsidTr="00E517ED">
        <w:tc>
          <w:tcPr>
            <w:tcW w:w="160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:rsidTr="00E517ED">
        <w:tc>
          <w:tcPr>
            <w:tcW w:w="160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4700F8" w:rsidRDefault="004700F8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lastRenderedPageBreak/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goodwill alebo záporný goodwill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ZoU)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>: Prvotné ocenenie reálnou hodnotou (§ 25 ZoU) počas účtovného obdobia – bez náplne.</w:t>
      </w:r>
    </w:p>
    <w:p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620893" w:rsidRPr="004700F8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  <w:r w:rsidR="004700F8"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B52FF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0371BD" w:rsidRPr="00812099" w:rsidRDefault="000371BD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a ktoré nie sú zohľadnené v súvahe alebo vo výkaze ziskov a strát, napríklad: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812099" w:rsidRPr="00812099" w:rsidRDefault="00812099" w:rsidP="00812099">
      <w:pPr>
        <w:pStyle w:val="Zarkazkladnhotextu"/>
        <w:ind w:left="0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Do dňa zostavenia účtovnej závierky nenastali po 31. decembri 2018 žiadne také udalosti, ktoré by významným spôsobom ovplyvnili majetok, vlastné imanie a záväzky, náklady a výnosy spoločnosti.</w:t>
      </w:r>
    </w:p>
    <w:p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6D25" w:rsidRDefault="004B6D25">
      <w:r>
        <w:separator/>
      </w:r>
    </w:p>
  </w:endnote>
  <w:endnote w:type="continuationSeparator" w:id="0">
    <w:p w:rsidR="004B6D25" w:rsidRDefault="004B6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B1936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6D25" w:rsidRDefault="004B6D25">
      <w:r>
        <w:separator/>
      </w:r>
    </w:p>
  </w:footnote>
  <w:footnote w:type="continuationSeparator" w:id="0">
    <w:p w:rsidR="004B6D25" w:rsidRDefault="004B6D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700F8">
      <w:rPr>
        <w:rFonts w:ascii="Arial" w:hAnsi="Arial" w:cs="Arial"/>
        <w:sz w:val="22"/>
        <w:szCs w:val="22"/>
        <w:bdr w:val="single" w:sz="4" w:space="0" w:color="auto" w:frame="1"/>
      </w:rPr>
      <w:t>51683385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Pr="00BE2429">
      <w:rPr>
        <w:rFonts w:ascii="Arial" w:hAnsi="Arial" w:cs="Arial"/>
        <w:sz w:val="22"/>
        <w:szCs w:val="22"/>
        <w:bdr w:val="single" w:sz="4" w:space="0" w:color="auto" w:frame="1"/>
      </w:rPr>
      <w:t xml:space="preserve">: </w:t>
    </w:r>
    <w:r w:rsidR="00BE2429" w:rsidRPr="00BE2429">
      <w:rPr>
        <w:rFonts w:ascii="Arial" w:hAnsi="Arial" w:cs="Arial"/>
        <w:sz w:val="22"/>
        <w:szCs w:val="22"/>
        <w:bdr w:val="single" w:sz="4" w:space="0" w:color="auto" w:frame="1"/>
      </w:rPr>
      <w:t>2120769222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0"/>
  </w:num>
  <w:num w:numId="3">
    <w:abstractNumId w:val="6"/>
  </w:num>
  <w:num w:numId="4">
    <w:abstractNumId w:val="25"/>
  </w:num>
  <w:num w:numId="5">
    <w:abstractNumId w:val="9"/>
  </w:num>
  <w:num w:numId="6">
    <w:abstractNumId w:val="16"/>
  </w:num>
  <w:num w:numId="7">
    <w:abstractNumId w:val="3"/>
  </w:num>
  <w:num w:numId="8">
    <w:abstractNumId w:val="12"/>
  </w:num>
  <w:num w:numId="9">
    <w:abstractNumId w:val="23"/>
  </w:num>
  <w:num w:numId="10">
    <w:abstractNumId w:val="17"/>
  </w:num>
  <w:num w:numId="11">
    <w:abstractNumId w:val="5"/>
  </w:num>
  <w:num w:numId="12">
    <w:abstractNumId w:val="26"/>
  </w:num>
  <w:num w:numId="13">
    <w:abstractNumId w:val="1"/>
  </w:num>
  <w:num w:numId="14">
    <w:abstractNumId w:val="21"/>
  </w:num>
  <w:num w:numId="15">
    <w:abstractNumId w:val="15"/>
  </w:num>
  <w:num w:numId="16">
    <w:abstractNumId w:val="24"/>
  </w:num>
  <w:num w:numId="17">
    <w:abstractNumId w:val="14"/>
  </w:num>
  <w:num w:numId="18">
    <w:abstractNumId w:val="2"/>
  </w:num>
  <w:num w:numId="19">
    <w:abstractNumId w:val="4"/>
  </w:num>
  <w:num w:numId="20">
    <w:abstractNumId w:val="7"/>
  </w:num>
  <w:num w:numId="21">
    <w:abstractNumId w:val="22"/>
  </w:num>
  <w:num w:numId="22">
    <w:abstractNumId w:val="10"/>
  </w:num>
  <w:num w:numId="23">
    <w:abstractNumId w:val="13"/>
  </w:num>
  <w:num w:numId="24">
    <w:abstractNumId w:val="8"/>
  </w:num>
  <w:num w:numId="25">
    <w:abstractNumId w:val="20"/>
  </w:num>
  <w:num w:numId="26">
    <w:abstractNumId w:val="18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93C"/>
    <w:rsid w:val="00024CC8"/>
    <w:rsid w:val="0002705A"/>
    <w:rsid w:val="000322E4"/>
    <w:rsid w:val="000371B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06B8"/>
    <w:rsid w:val="001F42CE"/>
    <w:rsid w:val="001F453E"/>
    <w:rsid w:val="001F718C"/>
    <w:rsid w:val="001F7CCE"/>
    <w:rsid w:val="00206C6F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D6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F8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AA4"/>
    <w:rsid w:val="004B4B10"/>
    <w:rsid w:val="004B6D25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5D34"/>
    <w:rsid w:val="005E6774"/>
    <w:rsid w:val="005E6F68"/>
    <w:rsid w:val="005F1DFA"/>
    <w:rsid w:val="005F26DB"/>
    <w:rsid w:val="005F504F"/>
    <w:rsid w:val="005F76D9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3C7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5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EF0"/>
    <w:rsid w:val="009814FE"/>
    <w:rsid w:val="00990840"/>
    <w:rsid w:val="009965DA"/>
    <w:rsid w:val="009A06CA"/>
    <w:rsid w:val="009A28A3"/>
    <w:rsid w:val="009B124D"/>
    <w:rsid w:val="009B17D1"/>
    <w:rsid w:val="009B639E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2429"/>
    <w:rsid w:val="00BE7888"/>
    <w:rsid w:val="00BF1944"/>
    <w:rsid w:val="00BF26EB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9A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F86A575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AD99F-0A99-48E9-B94B-4A776D192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2588</Words>
  <Characters>14753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Harčárová</cp:lastModifiedBy>
  <cp:revision>2</cp:revision>
  <cp:lastPrinted>2018-03-24T16:18:00Z</cp:lastPrinted>
  <dcterms:created xsi:type="dcterms:W3CDTF">2020-03-30T09:15:00Z</dcterms:created>
  <dcterms:modified xsi:type="dcterms:W3CDTF">2020-03-30T09:15:00Z</dcterms:modified>
</cp:coreProperties>
</file>