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E242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700F8">
              <w:rPr>
                <w:rFonts w:ascii="Arial Narrow" w:hAnsi="Arial Narrow" w:cs="Arial Narrow"/>
                <w:b/>
                <w:sz w:val="22"/>
                <w:szCs w:val="22"/>
              </w:rPr>
              <w:t xml:space="preserve">LEMRA </w:t>
            </w:r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700F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Saleziánska 44, 917 01 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11.05.2018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LEMRA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C1D4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:rsidTr="000764C2">
        <w:tc>
          <w:tcPr>
            <w:tcW w:w="2197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3343</w:t>
            </w:r>
          </w:p>
        </w:tc>
        <w:tc>
          <w:tcPr>
            <w:tcW w:w="3260" w:type="dxa"/>
            <w:shd w:val="clear" w:color="auto" w:fill="auto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3815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1037</w:t>
            </w:r>
          </w:p>
        </w:tc>
        <w:tc>
          <w:tcPr>
            <w:tcW w:w="3260" w:type="dxa"/>
            <w:shd w:val="clear" w:color="auto" w:fill="auto"/>
          </w:tcPr>
          <w:p w:rsidR="001F06B8" w:rsidRPr="001F06B8" w:rsidRDefault="001F06B8" w:rsidP="001F0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C1D4A" w:rsidRPr="001F06B8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C1D4A" w:rsidRPr="001F06B8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1F06B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BE2429">
        <w:rPr>
          <w:rFonts w:asciiTheme="minorHAnsi" w:hAnsiTheme="minorHAnsi" w:cstheme="minorHAnsi"/>
          <w:sz w:val="22"/>
          <w:szCs w:val="22"/>
        </w:rPr>
        <w:t xml:space="preserve"> </w:t>
      </w:r>
      <w:r w:rsidR="00BE2429" w:rsidRPr="00BE2429">
        <w:rPr>
          <w:rFonts w:asciiTheme="minorHAnsi" w:hAnsiTheme="minorHAnsi" w:cstheme="minorHAnsi"/>
          <w:b/>
          <w:bCs/>
          <w:sz w:val="22"/>
          <w:szCs w:val="22"/>
        </w:rPr>
        <w:t>27.12.2019</w:t>
      </w:r>
    </w:p>
    <w:p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00F8" w:rsidRPr="004700F8">
        <w:rPr>
          <w:rFonts w:asciiTheme="minorHAnsi" w:hAnsiTheme="minorHAnsi" w:cstheme="minorHAnsi"/>
          <w:b/>
          <w:sz w:val="22"/>
          <w:szCs w:val="22"/>
        </w:rPr>
        <w:t>LEMRA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s.r.o. zostavuje riadnu účtovnú závierku k poslednému dňu účtovného obdobia, k 31.12.201</w:t>
      </w:r>
      <w:r w:rsidR="00BE2429">
        <w:rPr>
          <w:rFonts w:asciiTheme="minorHAnsi" w:hAnsiTheme="minorHAnsi" w:cstheme="minorHAnsi"/>
          <w:b/>
          <w:sz w:val="22"/>
          <w:szCs w:val="22"/>
        </w:rPr>
        <w:t>9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:rsidTr="00E76CF5">
        <w:trPr>
          <w:trHeight w:val="537"/>
        </w:trPr>
        <w:tc>
          <w:tcPr>
            <w:tcW w:w="2492" w:type="pct"/>
            <w:vAlign w:val="center"/>
          </w:tcPr>
          <w:p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:rsidTr="00E76CF5">
        <w:trPr>
          <w:trHeight w:val="163"/>
        </w:trPr>
        <w:tc>
          <w:tcPr>
            <w:tcW w:w="2492" w:type="pct"/>
            <w:vAlign w:val="bottom"/>
          </w:tcPr>
          <w:p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812099" w:rsidRDefault="00BE2429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E242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812099" w:rsidRDefault="00BE2429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2018 bola spracovaná za predpokladu nepretržitého pokračovania činnosti.</w:t>
      </w:r>
    </w:p>
    <w:p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o zmenách účtovných zásad a zmenách </w:t>
      </w:r>
      <w:r w:rsidRPr="00812099">
        <w:rPr>
          <w:rFonts w:asciiTheme="minorHAnsi" w:hAnsiTheme="minorHAnsi" w:cstheme="minorHAnsi"/>
          <w:b/>
          <w:sz w:val="22"/>
          <w:szCs w:val="22"/>
        </w:rPr>
        <w:lastRenderedPageBreak/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Vlastné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vé</w:t>
            </w:r>
            <w:proofErr w:type="spellEnd"/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</w:tbl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:rsidTr="00E517ED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:rsidTr="00E517ED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:rsidTr="00E517ED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620893" w:rsidRPr="004700F8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4700F8"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52FF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371BD" w:rsidRPr="00812099" w:rsidRDefault="000371BD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12099" w:rsidRPr="00812099" w:rsidRDefault="00812099" w:rsidP="00812099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Do dňa zostavenia účtovnej závierky nenastali po 31. decembri 2018 žiadne také udalosti, ktoré by významným spôsobom ovplyvnili majetok, vlastné imanie a záväzky, náklady a výnosy spoločnosti.</w:t>
      </w:r>
    </w:p>
    <w:p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D25" w:rsidRDefault="004B6D25">
      <w:r>
        <w:separator/>
      </w:r>
    </w:p>
  </w:endnote>
  <w:endnote w:type="continuationSeparator" w:id="0">
    <w:p w:rsidR="004B6D25" w:rsidRDefault="004B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B1936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D25" w:rsidRDefault="004B6D25">
      <w:r>
        <w:separator/>
      </w:r>
    </w:p>
  </w:footnote>
  <w:footnote w:type="continuationSeparator" w:id="0">
    <w:p w:rsidR="004B6D25" w:rsidRDefault="004B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00F8">
      <w:rPr>
        <w:rFonts w:ascii="Arial" w:hAnsi="Arial" w:cs="Arial"/>
        <w:sz w:val="22"/>
        <w:szCs w:val="22"/>
        <w:bdr w:val="single" w:sz="4" w:space="0" w:color="auto" w:frame="1"/>
      </w:rPr>
      <w:t>51683385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BE2429" w:rsidRPr="00BE2429">
      <w:rPr>
        <w:rFonts w:ascii="Arial" w:hAnsi="Arial" w:cs="Arial"/>
        <w:sz w:val="22"/>
        <w:szCs w:val="22"/>
        <w:bdr w:val="single" w:sz="4" w:space="0" w:color="auto" w:frame="1"/>
      </w:rPr>
      <w:t>2120769222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25"/>
  </w:num>
  <w:num w:numId="5">
    <w:abstractNumId w:val="9"/>
  </w:num>
  <w:num w:numId="6">
    <w:abstractNumId w:val="16"/>
  </w:num>
  <w:num w:numId="7">
    <w:abstractNumId w:val="3"/>
  </w:num>
  <w:num w:numId="8">
    <w:abstractNumId w:val="12"/>
  </w:num>
  <w:num w:numId="9">
    <w:abstractNumId w:val="23"/>
  </w:num>
  <w:num w:numId="10">
    <w:abstractNumId w:val="17"/>
  </w:num>
  <w:num w:numId="11">
    <w:abstractNumId w:val="5"/>
  </w:num>
  <w:num w:numId="12">
    <w:abstractNumId w:val="26"/>
  </w:num>
  <w:num w:numId="13">
    <w:abstractNumId w:val="1"/>
  </w:num>
  <w:num w:numId="14">
    <w:abstractNumId w:val="21"/>
  </w:num>
  <w:num w:numId="15">
    <w:abstractNumId w:val="15"/>
  </w:num>
  <w:num w:numId="16">
    <w:abstractNumId w:val="24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F86A575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D99F-0A99-48E9-B94B-4A776D19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Harčárová</cp:lastModifiedBy>
  <cp:revision>2</cp:revision>
  <cp:lastPrinted>2018-03-24T16:18:00Z</cp:lastPrinted>
  <dcterms:created xsi:type="dcterms:W3CDTF">2020-03-30T09:15:00Z</dcterms:created>
  <dcterms:modified xsi:type="dcterms:W3CDTF">2020-03-30T09:15:00Z</dcterms:modified>
</cp:coreProperties>
</file>