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F692C5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</w:rPr>
      </w:pPr>
    </w:p>
    <w:p w14:paraId="60697CBC" w14:textId="22B5D776" w:rsidR="00DF29C4" w:rsidRPr="00DF29C4" w:rsidRDefault="00DF29C4" w:rsidP="00DF29C4">
      <w:pPr>
        <w:pStyle w:val="Default"/>
        <w:rPr>
          <w:rFonts w:asciiTheme="majorHAnsi" w:hAnsiTheme="majorHAnsi" w:cstheme="majorHAnsi"/>
          <w:sz w:val="23"/>
          <w:szCs w:val="23"/>
        </w:rPr>
      </w:pPr>
      <w:r w:rsidRPr="00DF29C4">
        <w:rPr>
          <w:rFonts w:asciiTheme="majorHAnsi" w:hAnsiTheme="majorHAnsi" w:cstheme="majorHAnsi"/>
        </w:rPr>
        <w:t xml:space="preserve"> </w:t>
      </w:r>
      <w:r w:rsidRPr="00DF29C4">
        <w:rPr>
          <w:rFonts w:asciiTheme="majorHAnsi" w:hAnsiTheme="majorHAnsi" w:cstheme="majorHAnsi"/>
          <w:sz w:val="23"/>
          <w:szCs w:val="23"/>
        </w:rPr>
        <w:t xml:space="preserve">Poznámky </w:t>
      </w:r>
      <w:proofErr w:type="spellStart"/>
      <w:r w:rsidRPr="00DF29C4">
        <w:rPr>
          <w:rFonts w:asciiTheme="majorHAnsi" w:hAnsiTheme="majorHAnsi" w:cstheme="majorHAnsi"/>
          <w:sz w:val="23"/>
          <w:szCs w:val="23"/>
        </w:rPr>
        <w:t>Úč</w:t>
      </w:r>
      <w:proofErr w:type="spellEnd"/>
      <w:r w:rsidRPr="00DF29C4">
        <w:rPr>
          <w:rFonts w:asciiTheme="majorHAnsi" w:hAnsiTheme="majorHAnsi" w:cstheme="majorHAnsi"/>
          <w:sz w:val="23"/>
          <w:szCs w:val="23"/>
        </w:rPr>
        <w:t xml:space="preserve"> MÚJ 3 - 01 IČO </w:t>
      </w:r>
      <w:r w:rsidR="00D1053C">
        <w:rPr>
          <w:rFonts w:asciiTheme="majorHAnsi" w:hAnsiTheme="majorHAnsi" w:cstheme="majorHAnsi"/>
          <w:sz w:val="23"/>
          <w:szCs w:val="23"/>
        </w:rPr>
        <w:t>31608515</w:t>
      </w:r>
      <w:r w:rsidRPr="00DF29C4">
        <w:rPr>
          <w:rFonts w:asciiTheme="majorHAnsi" w:hAnsiTheme="majorHAnsi" w:cstheme="majorHAnsi"/>
          <w:sz w:val="23"/>
          <w:szCs w:val="23"/>
        </w:rPr>
        <w:t xml:space="preserve"> </w:t>
      </w:r>
      <w:r w:rsidRPr="00DF29C4">
        <w:rPr>
          <w:rFonts w:asciiTheme="majorHAnsi" w:hAnsiTheme="majorHAnsi" w:cstheme="majorHAnsi"/>
          <w:sz w:val="23"/>
          <w:szCs w:val="23"/>
        </w:rPr>
        <w:tab/>
        <w:t xml:space="preserve">DIČ </w:t>
      </w:r>
      <w:r w:rsidR="00D1053C">
        <w:rPr>
          <w:rFonts w:asciiTheme="majorHAnsi" w:hAnsiTheme="majorHAnsi" w:cstheme="majorHAnsi"/>
          <w:sz w:val="23"/>
          <w:szCs w:val="23"/>
        </w:rPr>
        <w:t>2020572931</w:t>
      </w:r>
    </w:p>
    <w:p w14:paraId="49E32B29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</w:rPr>
      </w:pPr>
    </w:p>
    <w:p w14:paraId="2AFBAF32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>Čl. I</w:t>
      </w:r>
    </w:p>
    <w:p w14:paraId="147CC8D7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>Všeobecné údaje</w:t>
      </w:r>
    </w:p>
    <w:p w14:paraId="12319203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2BB2F85" w14:textId="2D28B09C" w:rsidR="00DF29C4" w:rsidRPr="00DF29C4" w:rsidRDefault="00D1053C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>
        <w:rPr>
          <w:rFonts w:asciiTheme="majorHAnsi" w:hAnsiTheme="majorHAnsi" w:cstheme="majorHAnsi"/>
          <w:color w:val="auto"/>
          <w:sz w:val="23"/>
          <w:szCs w:val="23"/>
        </w:rPr>
        <w:t>SEVERKA, spol. s </w:t>
      </w:r>
      <w:proofErr w:type="spellStart"/>
      <w:r>
        <w:rPr>
          <w:rFonts w:asciiTheme="majorHAnsi" w:hAnsiTheme="majorHAnsi" w:cstheme="majorHAnsi"/>
          <w:color w:val="auto"/>
          <w:sz w:val="23"/>
          <w:szCs w:val="23"/>
        </w:rPr>
        <w:t>r.o</w:t>
      </w:r>
      <w:proofErr w:type="spellEnd"/>
      <w:r>
        <w:rPr>
          <w:rFonts w:asciiTheme="majorHAnsi" w:hAnsiTheme="majorHAnsi" w:cstheme="majorHAnsi"/>
          <w:color w:val="auto"/>
          <w:sz w:val="23"/>
          <w:szCs w:val="23"/>
        </w:rPr>
        <w:t>. – v likvidácii</w:t>
      </w:r>
      <w:r w:rsidR="00DF29C4"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, </w:t>
      </w:r>
      <w:r>
        <w:rPr>
          <w:rFonts w:asciiTheme="majorHAnsi" w:hAnsiTheme="majorHAnsi" w:cstheme="majorHAnsi"/>
          <w:color w:val="auto"/>
          <w:sz w:val="23"/>
          <w:szCs w:val="23"/>
        </w:rPr>
        <w:t>Bobrov 143, 029 42</w:t>
      </w:r>
      <w:bookmarkStart w:id="0" w:name="_GoBack"/>
      <w:bookmarkEnd w:id="0"/>
    </w:p>
    <w:p w14:paraId="321ABE29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(2) Údaje o konsolidovanom celku, a to </w:t>
      </w:r>
    </w:p>
    <w:p w14:paraId="46FDF141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71D1399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18584E9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16"/>
          <w:szCs w:val="16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 w:rsidRPr="00DF29C4">
        <w:rPr>
          <w:rFonts w:asciiTheme="majorHAnsi" w:hAnsiTheme="majorHAnsi" w:cstheme="majorHAnsi"/>
          <w:color w:val="auto"/>
          <w:sz w:val="16"/>
          <w:szCs w:val="16"/>
        </w:rPr>
        <w:t xml:space="preserve">4) </w:t>
      </w:r>
    </w:p>
    <w:p w14:paraId="0A48BE8E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3C3143F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0DEC7361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sz w:val="23"/>
          <w:szCs w:val="23"/>
        </w:rPr>
      </w:pPr>
      <w:r w:rsidRPr="00DF29C4">
        <w:rPr>
          <w:rFonts w:asciiTheme="majorHAnsi" w:hAnsiTheme="majorHAnsi" w:cstheme="majorHAnsi"/>
          <w:sz w:val="13"/>
          <w:szCs w:val="13"/>
        </w:rPr>
        <w:t>4</w:t>
      </w:r>
      <w:r w:rsidRPr="00DF29C4">
        <w:rPr>
          <w:rFonts w:asciiTheme="majorHAnsi" w:hAnsiTheme="majorHAnsi" w:cstheme="majorHAnsi"/>
          <w:sz w:val="16"/>
          <w:szCs w:val="16"/>
        </w:rPr>
        <w:t xml:space="preserve">) </w:t>
      </w:r>
      <w:r w:rsidRPr="00DF29C4">
        <w:rPr>
          <w:rFonts w:asciiTheme="majorHAnsi" w:hAnsiTheme="majorHAnsi" w:cstheme="majorHAnsi"/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3131672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E50F4D2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(3) Priemerný prepočítaný počet zamestnancov. </w:t>
      </w:r>
    </w:p>
    <w:p w14:paraId="12CCFB3A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</w:p>
    <w:p w14:paraId="5CCE98DD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>Čl. II</w:t>
      </w:r>
    </w:p>
    <w:p w14:paraId="7CCB4A58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>Informácie o prijatých postupoch</w:t>
      </w:r>
    </w:p>
    <w:p w14:paraId="1DF02009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009BBBC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3073D332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(2) Spôsob oceňovania jednotlivých položiek majetku a záväzkov, a to </w:t>
      </w:r>
    </w:p>
    <w:p w14:paraId="6679EBF8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14:paraId="6E5E7BE2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zásob obstaraných kúpou, zásob vytvorených vlastnou činnosťou, </w:t>
      </w:r>
    </w:p>
    <w:p w14:paraId="39C3716E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c) pohľadávok, </w:t>
      </w:r>
    </w:p>
    <w:p w14:paraId="19E36B32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d) krátkodobého finančného majetku, </w:t>
      </w:r>
    </w:p>
    <w:p w14:paraId="449415A9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e) záväzkov vrátane rezerv, dlhopisov, pôžičiek a úverov, </w:t>
      </w:r>
    </w:p>
    <w:p w14:paraId="000FCC97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f) derivátových operácií. </w:t>
      </w:r>
    </w:p>
    <w:p w14:paraId="79286850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1E36AC64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2804C06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</w:rPr>
      </w:pPr>
    </w:p>
    <w:p w14:paraId="7EF157E5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BC5E49B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41DFBDE3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2"/>
          <w:szCs w:val="22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>(5) Informácie o dotáciách a ich oceňovanie v účtovníctve</w:t>
      </w:r>
      <w:r w:rsidRPr="00DF29C4">
        <w:rPr>
          <w:rFonts w:asciiTheme="majorHAnsi" w:hAnsiTheme="majorHAnsi" w:cstheme="majorHAnsi"/>
          <w:color w:val="auto"/>
          <w:sz w:val="22"/>
          <w:szCs w:val="22"/>
        </w:rPr>
        <w:t xml:space="preserve">. </w:t>
      </w:r>
    </w:p>
    <w:p w14:paraId="3F84946B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2"/>
          <w:szCs w:val="22"/>
        </w:rPr>
      </w:pPr>
    </w:p>
    <w:p w14:paraId="5C3E9660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81BC1FB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</w:p>
    <w:p w14:paraId="0BEDA39C" w14:textId="77777777" w:rsidR="00DF29C4" w:rsidRDefault="00DF29C4" w:rsidP="00DF29C4">
      <w:pPr>
        <w:pStyle w:val="Default"/>
        <w:jc w:val="center"/>
        <w:rPr>
          <w:rFonts w:asciiTheme="majorHAnsi" w:hAnsiTheme="majorHAnsi" w:cstheme="majorHAnsi"/>
          <w:b/>
          <w:bCs/>
          <w:color w:val="auto"/>
          <w:sz w:val="23"/>
          <w:szCs w:val="23"/>
        </w:rPr>
      </w:pPr>
    </w:p>
    <w:p w14:paraId="36AA60F4" w14:textId="77777777" w:rsidR="00DF29C4" w:rsidRDefault="00DF29C4" w:rsidP="00DF29C4">
      <w:pPr>
        <w:pStyle w:val="Default"/>
        <w:jc w:val="center"/>
        <w:rPr>
          <w:rFonts w:asciiTheme="majorHAnsi" w:hAnsiTheme="majorHAnsi" w:cstheme="majorHAnsi"/>
          <w:b/>
          <w:bCs/>
          <w:color w:val="auto"/>
          <w:sz w:val="23"/>
          <w:szCs w:val="23"/>
        </w:rPr>
      </w:pPr>
    </w:p>
    <w:p w14:paraId="41563CD8" w14:textId="77777777" w:rsidR="00DF29C4" w:rsidRDefault="00DF29C4" w:rsidP="00DF29C4">
      <w:pPr>
        <w:pStyle w:val="Default"/>
        <w:jc w:val="center"/>
        <w:rPr>
          <w:rFonts w:asciiTheme="majorHAnsi" w:hAnsiTheme="majorHAnsi" w:cstheme="majorHAnsi"/>
          <w:b/>
          <w:bCs/>
          <w:color w:val="auto"/>
          <w:sz w:val="23"/>
          <w:szCs w:val="23"/>
        </w:rPr>
      </w:pPr>
    </w:p>
    <w:p w14:paraId="2468F9E5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lastRenderedPageBreak/>
        <w:t>Čl. III</w:t>
      </w:r>
    </w:p>
    <w:p w14:paraId="6A478E58" w14:textId="77777777" w:rsidR="00DF29C4" w:rsidRPr="00DF29C4" w:rsidRDefault="00DF29C4" w:rsidP="00DF29C4">
      <w:pPr>
        <w:pStyle w:val="Default"/>
        <w:jc w:val="center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14:paraId="562CC319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E457CF6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1AD7ABE8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(2) Informácie o záväzkoch, a to </w:t>
      </w:r>
    </w:p>
    <w:p w14:paraId="5EEAA225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A5B4E7D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BDF0493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45BF5C36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(3) Informácie o vlastných akciách, a to </w:t>
      </w:r>
    </w:p>
    <w:p w14:paraId="5941512B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dôvode nadobudnutia vlastných akcií počas účtovného obdobia, </w:t>
      </w:r>
    </w:p>
    <w:p w14:paraId="39D3B863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informáciách, ktorými sú </w:t>
      </w:r>
    </w:p>
    <w:p w14:paraId="0A5578AC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0315A3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61B5B3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88489AA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6FA21F7D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(4) Informácie o orgánoch účtovnej jednotky, a to </w:t>
      </w:r>
    </w:p>
    <w:p w14:paraId="399EEB5B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0B7E019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91CD0FC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18A2C56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CD3C272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2D77C23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213B2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37A6A5B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7A4F04F7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(5) Informácie o povinnostiach účtovnej jednotky, a to </w:t>
      </w:r>
    </w:p>
    <w:p w14:paraId="447E64C0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FEBFEAE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b) celkovej sume významných podmienených záväzkov, ktorými sa rozumie </w:t>
      </w:r>
    </w:p>
    <w:p w14:paraId="5B962663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4B8141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DAA538F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A547095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2b. výška tejto povinnosti sa nedá spoľahlivo oceniť, </w:t>
      </w:r>
    </w:p>
    <w:p w14:paraId="147009F4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93A9901" w14:textId="77777777" w:rsidR="00DF29C4" w:rsidRPr="00DF29C4" w:rsidRDefault="00DF29C4" w:rsidP="00DF29C4">
      <w:pPr>
        <w:pStyle w:val="Default"/>
        <w:spacing w:after="27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80C7A27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1B70C40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</w:p>
    <w:p w14:paraId="065DC42D" w14:textId="77777777" w:rsidR="00DF29C4" w:rsidRPr="00DF29C4" w:rsidRDefault="00DF29C4" w:rsidP="00DF29C4">
      <w:pPr>
        <w:pStyle w:val="Default"/>
        <w:spacing w:after="29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color w:val="auto"/>
          <w:sz w:val="23"/>
          <w:szCs w:val="23"/>
        </w:rPr>
        <w:lastRenderedPageBreak/>
        <w:t xml:space="preserve">(6) </w:t>
      </w: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63BAC6B" w14:textId="77777777" w:rsidR="00DF29C4" w:rsidRPr="00DF29C4" w:rsidRDefault="00DF29C4" w:rsidP="00DF29C4">
      <w:pPr>
        <w:pStyle w:val="Default"/>
        <w:spacing w:after="29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 xml:space="preserve">a) všetkých formách prijatej náhrady, </w:t>
      </w:r>
    </w:p>
    <w:p w14:paraId="4A5255F1" w14:textId="77777777" w:rsidR="00DF29C4" w:rsidRPr="00DF29C4" w:rsidRDefault="00DF29C4" w:rsidP="00DF29C4">
      <w:pPr>
        <w:pStyle w:val="Default"/>
        <w:spacing w:after="29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53B7ECEB" w14:textId="77777777" w:rsidR="00DF29C4" w:rsidRPr="00DF29C4" w:rsidRDefault="00DF29C4" w:rsidP="00DF29C4">
      <w:pPr>
        <w:pStyle w:val="Default"/>
        <w:rPr>
          <w:rFonts w:asciiTheme="majorHAnsi" w:hAnsiTheme="majorHAnsi" w:cstheme="majorHAnsi"/>
          <w:color w:val="auto"/>
          <w:sz w:val="23"/>
          <w:szCs w:val="23"/>
        </w:rPr>
      </w:pPr>
      <w:r w:rsidRPr="00DF29C4">
        <w:rPr>
          <w:rFonts w:asciiTheme="majorHAnsi" w:hAnsiTheme="majorHAnsi" w:cstheme="majorHAnsi"/>
          <w:b/>
          <w:bCs/>
          <w:color w:val="auto"/>
          <w:sz w:val="23"/>
          <w:szCs w:val="23"/>
        </w:rPr>
        <w:t xml:space="preserve">c) všetkých druhoch činností účtovnej jednotky. </w:t>
      </w:r>
    </w:p>
    <w:p w14:paraId="5208E290" w14:textId="77777777" w:rsidR="002C3D62" w:rsidRPr="00DF29C4" w:rsidRDefault="002C3D62">
      <w:pPr>
        <w:rPr>
          <w:rFonts w:asciiTheme="majorHAnsi" w:hAnsiTheme="majorHAnsi" w:cstheme="majorHAnsi"/>
        </w:rPr>
      </w:pPr>
    </w:p>
    <w:sectPr w:rsidR="002C3D62" w:rsidRPr="00DF29C4" w:rsidSect="00851877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9C4"/>
    <w:rsid w:val="002C3D62"/>
    <w:rsid w:val="00D1053C"/>
    <w:rsid w:val="00DF2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00C3D"/>
  <w15:chartTrackingRefBased/>
  <w15:docId w15:val="{797B7C18-8DDB-4C69-998D-6F6D55250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F29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1077</Words>
  <Characters>6141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Vevurkova</dc:creator>
  <cp:keywords/>
  <dc:description/>
  <cp:lastModifiedBy>Marta Vevurkova</cp:lastModifiedBy>
  <cp:revision>2</cp:revision>
  <cp:lastPrinted>2018-07-05T10:20:00Z</cp:lastPrinted>
  <dcterms:created xsi:type="dcterms:W3CDTF">2020-03-30T13:12:00Z</dcterms:created>
  <dcterms:modified xsi:type="dcterms:W3CDTF">2020-03-30T13:12:00Z</dcterms:modified>
</cp:coreProperties>
</file>