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5EA" w:rsidRDefault="00A335EA" w:rsidP="00A335EA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IČO </w:t>
      </w:r>
      <w:r w:rsidR="00972C17">
        <w:rPr>
          <w:sz w:val="24"/>
          <w:szCs w:val="24"/>
        </w:rPr>
        <w:t>47673745</w:t>
      </w:r>
      <w:r>
        <w:rPr>
          <w:sz w:val="24"/>
          <w:szCs w:val="24"/>
        </w:rPr>
        <w:t xml:space="preserve">       DIČ </w:t>
      </w:r>
      <w:r w:rsidR="00972C17">
        <w:rPr>
          <w:sz w:val="24"/>
          <w:szCs w:val="24"/>
        </w:rPr>
        <w:t>2024032241</w:t>
      </w:r>
    </w:p>
    <w:p w:rsidR="00A335EA" w:rsidRDefault="00A335EA" w:rsidP="00A335EA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 Všeobecné údaje o účtovnej jednotke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(1)Identifikácia účtovnej jednotky (názov, IČO, sídlo):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Obchodné meno účtovnej jednotky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FC1CAF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PIVARNÍK, </w:t>
      </w:r>
      <w:r w:rsidR="003431A7">
        <w:rPr>
          <w:rFonts w:ascii="Times New Roman" w:eastAsia="Times New Roman" w:hAnsi="Times New Roman" w:cs="Times New Roman"/>
          <w:sz w:val="18"/>
          <w:szCs w:val="18"/>
          <w:lang w:eastAsia="sk-SK"/>
        </w:rPr>
        <w:t>s.r.o.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Sídlo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FC1CAF">
        <w:rPr>
          <w:rFonts w:ascii="Times New Roman" w:eastAsia="Times New Roman" w:hAnsi="Times New Roman" w:cs="Times New Roman"/>
          <w:sz w:val="18"/>
          <w:szCs w:val="18"/>
          <w:lang w:eastAsia="sk-SK"/>
        </w:rPr>
        <w:t>Gerlachovská 2776/15</w:t>
      </w:r>
      <w:r w:rsidR="003431A7">
        <w:rPr>
          <w:rFonts w:ascii="Times New Roman" w:eastAsia="Times New Roman" w:hAnsi="Times New Roman" w:cs="Times New Roman"/>
          <w:sz w:val="18"/>
          <w:szCs w:val="18"/>
          <w:lang w:eastAsia="sk-SK"/>
        </w:rPr>
        <w:t>, 058 01 Poprad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IČO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FC1CAF">
        <w:rPr>
          <w:rFonts w:ascii="Times New Roman" w:eastAsia="Times New Roman" w:hAnsi="Times New Roman" w:cs="Times New Roman"/>
          <w:sz w:val="18"/>
          <w:szCs w:val="18"/>
          <w:lang w:eastAsia="sk-SK"/>
        </w:rPr>
        <w:t>45317941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zapísaná dňa :</w:t>
      </w:r>
      <w:r w:rsidR="003431A7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</w:t>
      </w:r>
      <w:r w:rsidR="009F21C9">
        <w:rPr>
          <w:rFonts w:ascii="Times New Roman" w:eastAsia="Times New Roman" w:hAnsi="Times New Roman" w:cs="Times New Roman"/>
          <w:sz w:val="18"/>
          <w:szCs w:val="18"/>
          <w:lang w:eastAsia="sk-SK"/>
        </w:rPr>
        <w:t>12.1.2010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do obchodného registra Okresného súdu Prešov, , oddiel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Sro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, vložka </w:t>
      </w:r>
      <w:r w:rsidR="009F21C9">
        <w:rPr>
          <w:rFonts w:ascii="Times New Roman" w:eastAsia="Times New Roman" w:hAnsi="Times New Roman" w:cs="Times New Roman"/>
          <w:sz w:val="18"/>
          <w:szCs w:val="18"/>
          <w:lang w:eastAsia="sk-SK"/>
        </w:rPr>
        <w:t>22451</w:t>
      </w:r>
      <w:r w:rsidR="003431A7">
        <w:rPr>
          <w:rFonts w:ascii="Times New Roman" w:eastAsia="Times New Roman" w:hAnsi="Times New Roman" w:cs="Times New Roman"/>
          <w:sz w:val="18"/>
          <w:szCs w:val="18"/>
          <w:lang w:eastAsia="sk-SK"/>
        </w:rPr>
        <w:t>/P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(2)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Údaje o konsolidovanom celku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povinnosť konsolidácie, nemá majetkovú účasť v inej spoločnosti a ani iná spoločnosť nemá účasť na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jej ZI.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(3)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Priemerný počet zamestnancov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9F21C9">
        <w:rPr>
          <w:rFonts w:ascii="Times New Roman" w:eastAsia="Times New Roman" w:hAnsi="Times New Roman" w:cs="Times New Roman"/>
          <w:sz w:val="18"/>
          <w:szCs w:val="18"/>
          <w:lang w:eastAsia="sk-SK"/>
        </w:rPr>
        <w:t>2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335EA" w:rsidRDefault="00A335EA" w:rsidP="00A335EA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 Informácie o prijatých postupoch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(1)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Informácia, či je účtovná závierka zostavená za splnenia predpokladu, že účtovná jednotka bude nepretržite pokračovať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vo svojej činnosti: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Účtovná závierka za rok 201</w:t>
      </w:r>
      <w:r w:rsidR="00D762B7">
        <w:rPr>
          <w:rFonts w:ascii="Times New Roman" w:eastAsia="Times New Roman" w:hAnsi="Times New Roman" w:cs="Times New Roman"/>
          <w:sz w:val="18"/>
          <w:szCs w:val="18"/>
          <w:lang w:eastAsia="sk-SK"/>
        </w:rPr>
        <w:t>9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bola zostavená s dátumom 31.12.201</w:t>
      </w:r>
      <w:r w:rsidR="00D762B7">
        <w:rPr>
          <w:rFonts w:ascii="Times New Roman" w:eastAsia="Times New Roman" w:hAnsi="Times New Roman" w:cs="Times New Roman"/>
          <w:sz w:val="18"/>
          <w:szCs w:val="18"/>
          <w:lang w:eastAsia="sk-SK"/>
        </w:rPr>
        <w:t>9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(2) Spôsob oceňovania jednotlivých položiek majetku a záväzkov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a) Dlhodobý nehmotný majetok a dlhodobý hmotný majetok – </w:t>
      </w:r>
      <w:r w:rsidR="003431A7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b) Zásoby obstarané kúpou, zásob vytvorených vlastnou činnosťou- </w:t>
      </w:r>
      <w:r w:rsidR="003431A7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spoločnosť nemá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c) Pohľadávky sa oceňujú menovitou hodnotou.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Postúpené pohľadávky a pohľadávky nadobudnuté vkladom neboli realizované</w:t>
      </w:r>
      <w:r>
        <w:rPr>
          <w:rFonts w:ascii="Arial" w:eastAsia="Times New Roman" w:hAnsi="Arial" w:cs="Arial"/>
          <w:sz w:val="12"/>
          <w:szCs w:val="12"/>
          <w:lang w:eastAsia="sk-SK"/>
        </w:rPr>
        <w:t>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d) Krátkodobý finančný majetok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Peňažné prostriedky sa oceňujú ich menovitou hodnotou</w:t>
      </w:r>
      <w:r>
        <w:rPr>
          <w:rFonts w:ascii="Arial" w:eastAsia="Times New Roman" w:hAnsi="Arial" w:cs="Arial"/>
          <w:sz w:val="12"/>
          <w:szCs w:val="12"/>
          <w:lang w:eastAsia="sk-SK"/>
        </w:rPr>
        <w:t xml:space="preserve">.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431A7" w:rsidRDefault="003431A7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lastRenderedPageBreak/>
        <w:t>e) Záväzky vrátane rezerv, dlhopisov, pôžičiek, úverov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Záväzky pri ich vzniku sa oceňujú menovitou hodnotou. Ak sa pri inventarizácii zistí, že suma záväzkov je iná ako ich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výška v účtovníctve, uvedú sa záväzky v účtovníctve a účtovnej závierke v tomto zistenom ocenení.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Rezervy spoločnosť netvorila.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f) Derivátové operácie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neúčtovala o derivátoch.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Spôsob zostavenia odpisového plánu pre jednotlivé druhy dlhodobého hmotného a nehmotného majetku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 (4) Zmeny účtovných zásad a zmeny účtovných metód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Účtovné metódy a všeobecné účtovné zásady boli účtovnou jednotkou konzistentne aplikované.</w:t>
      </w:r>
    </w:p>
    <w:p w:rsidR="00A335EA" w:rsidRDefault="00A335EA" w:rsidP="00A335EA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 xml:space="preserve">Druh zmeny zásady alebo metódy Dôvod zmeny Hodnota vplyvu na </w:t>
      </w:r>
      <w:proofErr w:type="spellStart"/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prísl</w:t>
      </w:r>
      <w:proofErr w:type="spellEnd"/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. zložku bilancie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(5) Informácie o dotáciách a ich ocenenie v účtovníctve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neprijala žiadne dotácie</w:t>
      </w:r>
      <w:r>
        <w:rPr>
          <w:rFonts w:ascii="Arial" w:eastAsia="Times New Roman" w:hAnsi="Arial" w:cs="Arial"/>
          <w:sz w:val="12"/>
          <w:szCs w:val="12"/>
          <w:lang w:eastAsia="sk-SK"/>
        </w:rPr>
        <w:t>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účtovaní významných opráv chýb minulých účtovných období v bežnom období s uvedením vplyvu na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nerozdelený zisk minulých rokov alebo neuhradenú stratu minulých rokov:</w:t>
      </w:r>
      <w:bookmarkStart w:id="0" w:name="_GoBack"/>
      <w:bookmarkEnd w:id="0"/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</w:t>
      </w:r>
      <w:r w:rsidR="009F21C9">
        <w:rPr>
          <w:rFonts w:ascii="Times New Roman" w:eastAsia="Times New Roman" w:hAnsi="Times New Roman" w:cs="Times New Roman"/>
          <w:sz w:val="18"/>
          <w:szCs w:val="18"/>
          <w:lang w:eastAsia="sk-SK"/>
        </w:rPr>
        <w:t>euskutočnila žiadne opravy chýb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minulých období.</w:t>
      </w:r>
    </w:p>
    <w:p w:rsidR="00A335EA" w:rsidRDefault="00A335EA" w:rsidP="00A335EA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III Informácie, ktoré vysvetľujú a dopĺňajú súvahu a výkaz ziskov a strát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 Informácie o sume a dôvodoch vzniku jednotlivých položiek nákladov alebo výnosov, ktoré majú výnimočný rozsah alebo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výskyt: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náklady a výnosy výnimočného rozsahu / ako sú napr. výnosy z predaja podniku, alebo časti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podniku. Nemá žiadne škody z dôvodu živ .pohrôm a pod./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(2) Informácie o záväzkoch: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-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celkovej sume záväzkov so zostatkovou dobou splatnosti dlhšou ako päť rokov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záväzky so zostatkovou dobou splatnosti dlhšou ako päť rokov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- celkovej sume zabezpečených záväzkov, opis a spôsoby zabezpečenia záväzkov: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takéto záväzky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Informácie o vlastných akciách: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akcie. </w:t>
      </w:r>
    </w:p>
    <w:p w:rsidR="003431A7" w:rsidRDefault="003431A7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lastRenderedPageBreak/>
        <w:t xml:space="preserve"> (4)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orgánoch účtovnej jednotky: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a) štatutárnemu orgánu neboli poskytnuté žiadne záruky.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b) štatutárnemu orgánu neboli poskytnuté žiadne pôžičky.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d) Konateľ spoločnosti na súkromné účely nepoužil finančné prostriedky účtovnej jednoty , ktoré je potrebné vyúčtovať.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(5)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povinnostiach účtovnej jednotky: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a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Informácie o celkovej sume finančných povinností, ktoré sa nevykazujú v súvahe, ale sú významné na posúdenie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finančnej situácie účtovnej jednotky: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žiadne finančné povinnosti, ktoré nie sú vykázané v súvahe.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celkovej sume významných podmienených záväzkoch: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záväzky.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c)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finančných povinnosti a významných podmienených záväzkov: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záväzky, nemá majetkovú účasť v inej spoločnosti a ani iná spoločnosť nemá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majetkovú účasť v spoločnosti /matka, dcéra/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e)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povinností účtovnej jednotky vyplývajúcich z dôchodkových programov pre zamestnancov: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povinnosti z dôchodkových programov.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udelení výlučného práva alebo osobitného práva, ktorým sa udelilo právo poskytovať služby vo verejnom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záujme: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neposkytuje služby verejného záujmu.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335EA" w:rsidRDefault="00A335EA" w:rsidP="00A335EA"/>
    <w:p w:rsidR="00A41548" w:rsidRDefault="00A41548"/>
    <w:sectPr w:rsidR="00A41548" w:rsidSect="00A415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335EA"/>
    <w:rsid w:val="003431A7"/>
    <w:rsid w:val="0048759F"/>
    <w:rsid w:val="00972C17"/>
    <w:rsid w:val="009F21C9"/>
    <w:rsid w:val="00A335EA"/>
    <w:rsid w:val="00A41548"/>
    <w:rsid w:val="00D762B7"/>
    <w:rsid w:val="00FC1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335E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632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horvathova</dc:creator>
  <cp:lastModifiedBy>admin</cp:lastModifiedBy>
  <cp:revision>2</cp:revision>
  <dcterms:created xsi:type="dcterms:W3CDTF">2020-03-29T17:14:00Z</dcterms:created>
  <dcterms:modified xsi:type="dcterms:W3CDTF">2020-03-29T17:14:00Z</dcterms:modified>
</cp:coreProperties>
</file>