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5B8F7D4" w14:textId="77777777" w:rsidR="001A35DE" w:rsidRDefault="001A35DE" w:rsidP="001B569F">
      <w:pPr>
        <w:spacing w:after="0" w:line="240" w:lineRule="auto"/>
        <w:jc w:val="center"/>
        <w:rPr>
          <w:rFonts w:ascii="Times New Roman" w:hAnsi="Times New Roman" w:cs="Times New Roman"/>
          <w:b/>
          <w:sz w:val="24"/>
          <w:szCs w:val="24"/>
        </w:rPr>
      </w:pPr>
    </w:p>
    <w:p w14:paraId="140853B7" w14:textId="77777777" w:rsidR="00702460" w:rsidRPr="00255F91" w:rsidRDefault="00702460" w:rsidP="001B569F">
      <w:pPr>
        <w:spacing w:after="0" w:line="240" w:lineRule="auto"/>
        <w:jc w:val="center"/>
        <w:rPr>
          <w:rFonts w:ascii="Times New Roman" w:hAnsi="Times New Roman" w:cs="Times New Roman"/>
          <w:b/>
          <w:sz w:val="24"/>
          <w:szCs w:val="24"/>
        </w:rPr>
      </w:pPr>
      <w:r w:rsidRPr="00255F91">
        <w:rPr>
          <w:rFonts w:ascii="Times New Roman" w:hAnsi="Times New Roman" w:cs="Times New Roman"/>
          <w:b/>
          <w:sz w:val="24"/>
          <w:szCs w:val="24"/>
        </w:rPr>
        <w:t>Čl. 1</w:t>
      </w:r>
    </w:p>
    <w:p w14:paraId="1E8042D6" w14:textId="77777777" w:rsidR="00702460" w:rsidRPr="00255F91" w:rsidRDefault="00702460" w:rsidP="001B569F">
      <w:pPr>
        <w:spacing w:after="0" w:line="240" w:lineRule="auto"/>
        <w:jc w:val="center"/>
        <w:rPr>
          <w:rFonts w:ascii="Times New Roman" w:hAnsi="Times New Roman" w:cs="Times New Roman"/>
          <w:b/>
          <w:sz w:val="24"/>
          <w:szCs w:val="24"/>
        </w:rPr>
      </w:pPr>
      <w:r w:rsidRPr="00255F91">
        <w:rPr>
          <w:rFonts w:ascii="Times New Roman" w:hAnsi="Times New Roman" w:cs="Times New Roman"/>
          <w:b/>
          <w:sz w:val="24"/>
          <w:szCs w:val="24"/>
        </w:rPr>
        <w:t>Všeobecné údaje</w:t>
      </w:r>
    </w:p>
    <w:p w14:paraId="3990DDCA" w14:textId="77777777" w:rsidR="007E0D9F" w:rsidRPr="00255F91" w:rsidRDefault="007E0D9F" w:rsidP="001B569F">
      <w:pPr>
        <w:spacing w:after="0" w:line="360" w:lineRule="auto"/>
        <w:jc w:val="both"/>
        <w:rPr>
          <w:rFonts w:ascii="Times New Roman" w:hAnsi="Times New Roman" w:cs="Times New Roman"/>
          <w:b/>
          <w:sz w:val="24"/>
          <w:szCs w:val="24"/>
        </w:rPr>
      </w:pPr>
    </w:p>
    <w:p w14:paraId="05996441" w14:textId="77777777" w:rsidR="00D5049A" w:rsidRPr="00255F91" w:rsidRDefault="00D5049A" w:rsidP="00BF4CE4">
      <w:pPr>
        <w:pStyle w:val="Default"/>
        <w:numPr>
          <w:ilvl w:val="0"/>
          <w:numId w:val="1"/>
        </w:numPr>
        <w:ind w:left="426"/>
        <w:jc w:val="both"/>
        <w:rPr>
          <w:color w:val="auto"/>
        </w:rPr>
      </w:pPr>
      <w:r w:rsidRPr="00255F91">
        <w:rPr>
          <w:color w:val="auto"/>
        </w:rPr>
        <w:t xml:space="preserve">Názov právnickej osoby a jej sídlo  : </w:t>
      </w:r>
    </w:p>
    <w:p w14:paraId="68A7CB3B" w14:textId="579BA769" w:rsidR="00702460" w:rsidRPr="00255F91" w:rsidRDefault="00702460" w:rsidP="00BF4CE4">
      <w:pPr>
        <w:pStyle w:val="Default"/>
        <w:spacing w:before="120"/>
        <w:ind w:left="426"/>
        <w:jc w:val="both"/>
        <w:rPr>
          <w:color w:val="auto"/>
        </w:rPr>
      </w:pPr>
      <w:r w:rsidRPr="00255F91">
        <w:rPr>
          <w:color w:val="auto"/>
        </w:rPr>
        <w:t xml:space="preserve">Previ </w:t>
      </w:r>
      <w:proofErr w:type="spellStart"/>
      <w:r w:rsidRPr="00255F91">
        <w:rPr>
          <w:color w:val="auto"/>
        </w:rPr>
        <w:t>s.r.o</w:t>
      </w:r>
      <w:proofErr w:type="spellEnd"/>
      <w:r w:rsidRPr="00255F91">
        <w:rPr>
          <w:color w:val="auto"/>
        </w:rPr>
        <w:t>.</w:t>
      </w:r>
    </w:p>
    <w:p w14:paraId="082C8A6D" w14:textId="77777777" w:rsidR="00D5049A" w:rsidRPr="00255F91" w:rsidRDefault="00702460" w:rsidP="00BF4CE4">
      <w:pPr>
        <w:pStyle w:val="Odsekzoznamu"/>
        <w:spacing w:after="0" w:line="240" w:lineRule="auto"/>
        <w:ind w:left="426"/>
        <w:jc w:val="both"/>
        <w:rPr>
          <w:rFonts w:ascii="Times New Roman" w:hAnsi="Times New Roman" w:cs="Times New Roman"/>
          <w:sz w:val="24"/>
          <w:szCs w:val="24"/>
        </w:rPr>
      </w:pPr>
      <w:r w:rsidRPr="00255F91">
        <w:rPr>
          <w:rFonts w:ascii="Times New Roman" w:hAnsi="Times New Roman" w:cs="Times New Roman"/>
          <w:sz w:val="24"/>
          <w:szCs w:val="24"/>
        </w:rPr>
        <w:t xml:space="preserve">Kostolná ulica 281/11, </w:t>
      </w:r>
    </w:p>
    <w:p w14:paraId="2FC731F8" w14:textId="77777777" w:rsidR="00702460" w:rsidRPr="00255F91" w:rsidRDefault="00702460" w:rsidP="00BF4CE4">
      <w:pPr>
        <w:pStyle w:val="Odsekzoznamu"/>
        <w:spacing w:after="0" w:line="240" w:lineRule="auto"/>
        <w:ind w:left="426"/>
        <w:jc w:val="both"/>
        <w:rPr>
          <w:rFonts w:ascii="Times New Roman" w:hAnsi="Times New Roman" w:cs="Times New Roman"/>
          <w:sz w:val="24"/>
          <w:szCs w:val="24"/>
        </w:rPr>
      </w:pPr>
      <w:r w:rsidRPr="00255F91">
        <w:rPr>
          <w:rFonts w:ascii="Times New Roman" w:hAnsi="Times New Roman" w:cs="Times New Roman"/>
          <w:sz w:val="24"/>
          <w:szCs w:val="24"/>
        </w:rPr>
        <w:t>930 02</w:t>
      </w:r>
      <w:r w:rsidR="00D5049A" w:rsidRPr="00255F91">
        <w:rPr>
          <w:rFonts w:ascii="Times New Roman" w:hAnsi="Times New Roman" w:cs="Times New Roman"/>
          <w:sz w:val="24"/>
          <w:szCs w:val="24"/>
        </w:rPr>
        <w:t xml:space="preserve"> Orechová Potôň</w:t>
      </w:r>
    </w:p>
    <w:p w14:paraId="07D4BDAE" w14:textId="77777777" w:rsidR="00D5049A" w:rsidRPr="00255F91" w:rsidRDefault="00D5049A" w:rsidP="00BF4CE4">
      <w:pPr>
        <w:pStyle w:val="Odsekzoznamu"/>
        <w:spacing w:after="0" w:line="240" w:lineRule="auto"/>
        <w:ind w:left="426"/>
        <w:jc w:val="both"/>
        <w:rPr>
          <w:rFonts w:ascii="Times New Roman" w:hAnsi="Times New Roman" w:cs="Times New Roman"/>
          <w:sz w:val="24"/>
          <w:szCs w:val="24"/>
        </w:rPr>
      </w:pPr>
    </w:p>
    <w:p w14:paraId="077D73BD" w14:textId="77777777" w:rsidR="00702460" w:rsidRPr="00255F91" w:rsidRDefault="00702460" w:rsidP="00BF4CE4">
      <w:pPr>
        <w:pStyle w:val="Odsekzoznamu"/>
        <w:spacing w:after="0" w:line="240" w:lineRule="auto"/>
        <w:ind w:left="425"/>
        <w:contextualSpacing w:val="0"/>
        <w:jc w:val="both"/>
        <w:rPr>
          <w:rFonts w:ascii="Times New Roman" w:hAnsi="Times New Roman" w:cs="Times New Roman"/>
          <w:sz w:val="24"/>
          <w:szCs w:val="24"/>
        </w:rPr>
      </w:pPr>
      <w:r w:rsidRPr="00255F91">
        <w:rPr>
          <w:rFonts w:ascii="Times New Roman" w:hAnsi="Times New Roman" w:cs="Times New Roman"/>
          <w:sz w:val="24"/>
          <w:szCs w:val="24"/>
        </w:rPr>
        <w:t>IČO: 46360182</w:t>
      </w:r>
    </w:p>
    <w:p w14:paraId="72CDBD9F" w14:textId="77777777" w:rsidR="00702460" w:rsidRPr="00255F91" w:rsidRDefault="00702460" w:rsidP="00BF4CE4">
      <w:pPr>
        <w:pStyle w:val="Odsekzoznamu"/>
        <w:spacing w:after="0" w:line="240" w:lineRule="auto"/>
        <w:ind w:left="425"/>
        <w:contextualSpacing w:val="0"/>
        <w:jc w:val="both"/>
        <w:rPr>
          <w:rFonts w:ascii="Times New Roman" w:hAnsi="Times New Roman" w:cs="Times New Roman"/>
          <w:sz w:val="24"/>
          <w:szCs w:val="24"/>
        </w:rPr>
      </w:pPr>
      <w:r w:rsidRPr="00255F91">
        <w:rPr>
          <w:rFonts w:ascii="Times New Roman" w:hAnsi="Times New Roman" w:cs="Times New Roman"/>
          <w:sz w:val="24"/>
          <w:szCs w:val="24"/>
        </w:rPr>
        <w:t>Dátum vzniku: 29.09.2011</w:t>
      </w:r>
    </w:p>
    <w:p w14:paraId="59F08428" w14:textId="77777777" w:rsidR="00BF4CE4" w:rsidRPr="00255F91" w:rsidRDefault="00BF4CE4" w:rsidP="00BF4CE4">
      <w:pPr>
        <w:pStyle w:val="Odsekzoznamu"/>
        <w:spacing w:after="0" w:line="240" w:lineRule="auto"/>
        <w:ind w:left="425"/>
        <w:contextualSpacing w:val="0"/>
        <w:jc w:val="both"/>
        <w:rPr>
          <w:rFonts w:ascii="Times New Roman" w:hAnsi="Times New Roman" w:cs="Times New Roman"/>
          <w:sz w:val="24"/>
          <w:szCs w:val="24"/>
        </w:rPr>
      </w:pPr>
    </w:p>
    <w:p w14:paraId="7B0AD50F" w14:textId="77777777" w:rsidR="00D5049A" w:rsidRPr="00255F91" w:rsidRDefault="00D5049A" w:rsidP="00185F93">
      <w:pPr>
        <w:pStyle w:val="Odsekzoznamu"/>
        <w:numPr>
          <w:ilvl w:val="0"/>
          <w:numId w:val="1"/>
        </w:numPr>
        <w:spacing w:after="0" w:line="360" w:lineRule="auto"/>
        <w:ind w:left="426" w:hanging="357"/>
        <w:contextualSpacing w:val="0"/>
        <w:jc w:val="both"/>
        <w:rPr>
          <w:rFonts w:ascii="Times New Roman" w:hAnsi="Times New Roman" w:cs="Times New Roman"/>
          <w:sz w:val="24"/>
          <w:szCs w:val="24"/>
        </w:rPr>
      </w:pPr>
      <w:r w:rsidRPr="00255F91">
        <w:rPr>
          <w:rFonts w:ascii="Times New Roman" w:hAnsi="Times New Roman" w:cs="Times New Roman"/>
          <w:sz w:val="24"/>
          <w:szCs w:val="24"/>
        </w:rPr>
        <w:t>Údaje o konsolidovanom celku,  a to :</w:t>
      </w:r>
    </w:p>
    <w:p w14:paraId="699C9B2E" w14:textId="77777777" w:rsidR="00D5049A" w:rsidRPr="00255F91" w:rsidRDefault="00D5049A" w:rsidP="00185F93">
      <w:pPr>
        <w:pStyle w:val="Default"/>
        <w:numPr>
          <w:ilvl w:val="0"/>
          <w:numId w:val="6"/>
        </w:numPr>
        <w:spacing w:after="27"/>
        <w:ind w:left="709" w:hanging="283"/>
        <w:jc w:val="both"/>
        <w:rPr>
          <w:color w:val="auto"/>
        </w:rPr>
      </w:pPr>
      <w:r w:rsidRPr="00255F91">
        <w:rPr>
          <w:color w:val="auto"/>
        </w:rPr>
        <w:t xml:space="preserve">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 </w:t>
      </w:r>
    </w:p>
    <w:p w14:paraId="37FA21EE" w14:textId="77777777" w:rsidR="00D5049A" w:rsidRPr="00255F91" w:rsidRDefault="00D5049A" w:rsidP="00185F93">
      <w:pPr>
        <w:pStyle w:val="Odsekzoznamu"/>
        <w:spacing w:before="120" w:after="0" w:line="360" w:lineRule="auto"/>
        <w:ind w:left="709" w:hanging="1"/>
        <w:jc w:val="both"/>
        <w:rPr>
          <w:rFonts w:ascii="Times New Roman" w:hAnsi="Times New Roman" w:cs="Times New Roman"/>
          <w:sz w:val="24"/>
          <w:szCs w:val="24"/>
        </w:rPr>
      </w:pPr>
      <w:r w:rsidRPr="00255F91">
        <w:rPr>
          <w:rFonts w:ascii="Times New Roman" w:hAnsi="Times New Roman" w:cs="Times New Roman"/>
          <w:sz w:val="24"/>
          <w:szCs w:val="24"/>
        </w:rPr>
        <w:t>Obec Orechová Potôň,</w:t>
      </w:r>
      <w:r w:rsidR="007E0D9F" w:rsidRPr="00255F91">
        <w:rPr>
          <w:rFonts w:ascii="Times New Roman" w:hAnsi="Times New Roman" w:cs="Times New Roman"/>
          <w:sz w:val="24"/>
          <w:szCs w:val="24"/>
        </w:rPr>
        <w:t xml:space="preserve"> </w:t>
      </w:r>
      <w:r w:rsidR="00031747" w:rsidRPr="00255F91">
        <w:rPr>
          <w:rFonts w:ascii="Times New Roman" w:hAnsi="Times New Roman" w:cs="Times New Roman"/>
          <w:sz w:val="24"/>
          <w:szCs w:val="24"/>
        </w:rPr>
        <w:t>93002 Orechová Potôň</w:t>
      </w:r>
      <w:r w:rsidR="00031747" w:rsidRPr="00255F91">
        <w:rPr>
          <w:rFonts w:ascii="Times New Roman" w:hAnsi="Times New Roman" w:cs="Times New Roman"/>
          <w:b/>
          <w:sz w:val="24"/>
          <w:szCs w:val="24"/>
        </w:rPr>
        <w:t xml:space="preserve"> </w:t>
      </w:r>
      <w:r w:rsidR="00031747" w:rsidRPr="00255F91">
        <w:rPr>
          <w:rFonts w:ascii="Times New Roman" w:hAnsi="Times New Roman" w:cs="Times New Roman"/>
          <w:sz w:val="24"/>
          <w:szCs w:val="24"/>
        </w:rPr>
        <w:t>281,</w:t>
      </w:r>
      <w:r w:rsidRPr="00255F91">
        <w:rPr>
          <w:rFonts w:ascii="Times New Roman" w:hAnsi="Times New Roman" w:cs="Times New Roman"/>
          <w:sz w:val="24"/>
          <w:szCs w:val="24"/>
        </w:rPr>
        <w:t xml:space="preserve"> IČO: 00305669</w:t>
      </w:r>
    </w:p>
    <w:p w14:paraId="11F488B9" w14:textId="77777777" w:rsidR="00D5049A" w:rsidRPr="00255F91" w:rsidRDefault="00D5049A" w:rsidP="00185F93">
      <w:pPr>
        <w:pStyle w:val="Default"/>
        <w:spacing w:before="120"/>
        <w:ind w:left="709" w:hanging="283"/>
        <w:jc w:val="both"/>
        <w:rPr>
          <w:color w:val="auto"/>
        </w:rPr>
      </w:pPr>
      <w:r w:rsidRPr="00255F91">
        <w:rPr>
          <w:color w:val="auto"/>
        </w:rPr>
        <w:t xml:space="preserve">b) údaj, či účtovná jednotka je materskou účtovnou jednotkou a údaj, či je oslobodená od povinnosti zostaviť konsolidovanú účtovnú závierku a konsolidovanú výročnú správu podľa § 22 zákona, pričom sa uvádzajú </w:t>
      </w:r>
    </w:p>
    <w:p w14:paraId="6D2DCBD7" w14:textId="77777777" w:rsidR="00D5049A" w:rsidRPr="00255F91" w:rsidRDefault="00D5049A" w:rsidP="00185F93">
      <w:pPr>
        <w:pStyle w:val="Default"/>
        <w:spacing w:after="27"/>
        <w:ind w:left="993" w:hanging="283"/>
        <w:jc w:val="both"/>
        <w:rPr>
          <w:color w:val="auto"/>
        </w:rPr>
      </w:pPr>
      <w:r w:rsidRPr="00255F91">
        <w:rPr>
          <w:color w:val="auto"/>
        </w:rPr>
        <w:t xml:space="preserve">1. pri oslobodení podľa § 22 ods. 8 zákona obchodné meno a sídlo materskej účtovnej jednotky zostavujúcej konsolidovanú účtovnú závierku podľa osobitných predpisov,4) </w:t>
      </w:r>
    </w:p>
    <w:p w14:paraId="10F1DE82" w14:textId="77777777" w:rsidR="00D5049A" w:rsidRPr="00255F91" w:rsidRDefault="00D5049A" w:rsidP="00185F93">
      <w:pPr>
        <w:pStyle w:val="Default"/>
        <w:ind w:left="993" w:hanging="283"/>
        <w:jc w:val="both"/>
        <w:rPr>
          <w:color w:val="auto"/>
        </w:rPr>
      </w:pPr>
      <w:r w:rsidRPr="00255F91">
        <w:rPr>
          <w:color w:val="auto"/>
        </w:rPr>
        <w:t xml:space="preserve">2. pri oslobodení podľa § 22 ods. 12 zákona obchodné meno a sídlo dcérskych účtovných jednotiek. </w:t>
      </w:r>
    </w:p>
    <w:p w14:paraId="29F1EE2E" w14:textId="77777777" w:rsidR="00F65EEE" w:rsidRPr="00255F91" w:rsidRDefault="00F65EEE" w:rsidP="00F65EEE">
      <w:pPr>
        <w:pStyle w:val="Default"/>
        <w:tabs>
          <w:tab w:val="left" w:pos="709"/>
          <w:tab w:val="left" w:pos="993"/>
        </w:tabs>
        <w:spacing w:before="120"/>
        <w:ind w:left="425"/>
        <w:jc w:val="both"/>
        <w:rPr>
          <w:i/>
          <w:color w:val="auto"/>
        </w:rPr>
      </w:pPr>
      <w:r w:rsidRPr="00255F91">
        <w:rPr>
          <w:i/>
          <w:color w:val="auto"/>
        </w:rPr>
        <w:tab/>
        <w:t>Účtovná jednotka nemá obsahovú náplň pre túto položku</w:t>
      </w:r>
    </w:p>
    <w:p w14:paraId="414B2318" w14:textId="77777777" w:rsidR="00F65EEE" w:rsidRPr="00255F91" w:rsidRDefault="00F65EEE" w:rsidP="00185F93">
      <w:pPr>
        <w:pStyle w:val="Default"/>
        <w:ind w:left="993" w:hanging="283"/>
        <w:jc w:val="both"/>
        <w:rPr>
          <w:color w:val="auto"/>
        </w:rPr>
      </w:pPr>
    </w:p>
    <w:p w14:paraId="7A8E1506" w14:textId="77777777" w:rsidR="00C555DA" w:rsidRPr="00255F91" w:rsidRDefault="00C555DA" w:rsidP="001B569F">
      <w:pPr>
        <w:pStyle w:val="Default"/>
        <w:ind w:left="993"/>
        <w:jc w:val="both"/>
        <w:rPr>
          <w:color w:val="auto"/>
        </w:rPr>
      </w:pPr>
    </w:p>
    <w:p w14:paraId="37C9880F" w14:textId="77777777" w:rsidR="00702460" w:rsidRPr="00255F91" w:rsidRDefault="00702460" w:rsidP="00185F93">
      <w:pPr>
        <w:pStyle w:val="Odsekzoznamu"/>
        <w:numPr>
          <w:ilvl w:val="0"/>
          <w:numId w:val="1"/>
        </w:numPr>
        <w:spacing w:line="360" w:lineRule="auto"/>
        <w:ind w:left="426" w:hanging="426"/>
        <w:jc w:val="both"/>
        <w:rPr>
          <w:rFonts w:ascii="Times New Roman" w:hAnsi="Times New Roman" w:cs="Times New Roman"/>
          <w:sz w:val="24"/>
          <w:szCs w:val="24"/>
        </w:rPr>
      </w:pPr>
      <w:r w:rsidRPr="00255F91">
        <w:rPr>
          <w:rFonts w:ascii="Times New Roman" w:hAnsi="Times New Roman" w:cs="Times New Roman"/>
          <w:sz w:val="24"/>
          <w:szCs w:val="24"/>
        </w:rPr>
        <w:t xml:space="preserve">Priemerný prepočítaný počet zamestnancov: </w:t>
      </w:r>
      <w:r w:rsidR="00255F91" w:rsidRPr="00255F91">
        <w:rPr>
          <w:rFonts w:ascii="Times New Roman" w:hAnsi="Times New Roman" w:cs="Times New Roman"/>
          <w:sz w:val="24"/>
          <w:szCs w:val="24"/>
        </w:rPr>
        <w:t>1</w:t>
      </w:r>
    </w:p>
    <w:p w14:paraId="49756B1C" w14:textId="77777777" w:rsidR="00185F93" w:rsidRPr="00255F91" w:rsidRDefault="00185F93" w:rsidP="00185F93">
      <w:pPr>
        <w:pStyle w:val="Odsekzoznamu"/>
        <w:spacing w:line="360" w:lineRule="auto"/>
        <w:ind w:left="426"/>
        <w:jc w:val="both"/>
        <w:rPr>
          <w:rFonts w:ascii="Times New Roman" w:hAnsi="Times New Roman" w:cs="Times New Roman"/>
          <w:sz w:val="24"/>
          <w:szCs w:val="24"/>
        </w:rPr>
      </w:pPr>
    </w:p>
    <w:p w14:paraId="389AEBD6" w14:textId="77777777" w:rsidR="00702460" w:rsidRPr="00255F91" w:rsidRDefault="00702460" w:rsidP="001B569F">
      <w:pPr>
        <w:spacing w:after="0" w:line="240" w:lineRule="auto"/>
        <w:jc w:val="center"/>
        <w:rPr>
          <w:rFonts w:ascii="Times New Roman" w:hAnsi="Times New Roman" w:cs="Times New Roman"/>
          <w:b/>
          <w:sz w:val="24"/>
          <w:szCs w:val="24"/>
        </w:rPr>
      </w:pPr>
      <w:r w:rsidRPr="00255F91">
        <w:rPr>
          <w:rFonts w:ascii="Times New Roman" w:hAnsi="Times New Roman" w:cs="Times New Roman"/>
          <w:b/>
          <w:sz w:val="24"/>
          <w:szCs w:val="24"/>
        </w:rPr>
        <w:t>Čl. 2</w:t>
      </w:r>
    </w:p>
    <w:p w14:paraId="2A564257" w14:textId="77777777" w:rsidR="00702460" w:rsidRPr="00255F91" w:rsidRDefault="00702460" w:rsidP="001B569F">
      <w:pPr>
        <w:spacing w:after="0" w:line="240" w:lineRule="auto"/>
        <w:jc w:val="center"/>
        <w:rPr>
          <w:rFonts w:ascii="Times New Roman" w:hAnsi="Times New Roman" w:cs="Times New Roman"/>
          <w:b/>
          <w:sz w:val="24"/>
          <w:szCs w:val="24"/>
        </w:rPr>
      </w:pPr>
      <w:r w:rsidRPr="00255F91">
        <w:rPr>
          <w:rFonts w:ascii="Times New Roman" w:hAnsi="Times New Roman" w:cs="Times New Roman"/>
          <w:b/>
          <w:sz w:val="24"/>
          <w:szCs w:val="24"/>
        </w:rPr>
        <w:t>Informácie o prijatých postupoch</w:t>
      </w:r>
    </w:p>
    <w:p w14:paraId="4A3BD607" w14:textId="77777777" w:rsidR="00C555DA" w:rsidRPr="00255F91" w:rsidRDefault="00C555DA" w:rsidP="001B569F">
      <w:pPr>
        <w:spacing w:after="0" w:line="240" w:lineRule="auto"/>
        <w:jc w:val="both"/>
        <w:rPr>
          <w:rFonts w:ascii="Times New Roman" w:hAnsi="Times New Roman" w:cs="Times New Roman"/>
          <w:b/>
          <w:sz w:val="24"/>
          <w:szCs w:val="24"/>
        </w:rPr>
      </w:pPr>
    </w:p>
    <w:p w14:paraId="748E9CE3" w14:textId="77777777" w:rsidR="007E0D9F" w:rsidRPr="00255F91" w:rsidRDefault="007E0D9F" w:rsidP="001B569F">
      <w:pPr>
        <w:pStyle w:val="Default"/>
        <w:numPr>
          <w:ilvl w:val="0"/>
          <w:numId w:val="2"/>
        </w:numPr>
        <w:ind w:left="426"/>
        <w:jc w:val="both"/>
        <w:rPr>
          <w:color w:val="auto"/>
        </w:rPr>
      </w:pPr>
      <w:r w:rsidRPr="00255F91">
        <w:rPr>
          <w:color w:val="auto"/>
        </w:rPr>
        <w:t xml:space="preserve">Účtovná závierka bola zostavená za splnenia predpokladu, že účtovná jednotka bude nepretržite pokračovať vo svojej činnosti. </w:t>
      </w:r>
    </w:p>
    <w:p w14:paraId="1E25A235" w14:textId="77777777" w:rsidR="000A3DA5" w:rsidRPr="00255F91" w:rsidRDefault="000A3DA5" w:rsidP="001B569F">
      <w:pPr>
        <w:pStyle w:val="Default"/>
        <w:ind w:left="426"/>
        <w:jc w:val="both"/>
        <w:rPr>
          <w:color w:val="auto"/>
        </w:rPr>
      </w:pPr>
    </w:p>
    <w:p w14:paraId="24CC9AE8" w14:textId="77777777" w:rsidR="00702460" w:rsidRPr="00255F91" w:rsidRDefault="00702460" w:rsidP="001B569F">
      <w:pPr>
        <w:pStyle w:val="Default"/>
        <w:numPr>
          <w:ilvl w:val="0"/>
          <w:numId w:val="2"/>
        </w:numPr>
        <w:ind w:left="426"/>
        <w:jc w:val="both"/>
        <w:rPr>
          <w:color w:val="auto"/>
        </w:rPr>
      </w:pPr>
      <w:r w:rsidRPr="00255F91">
        <w:rPr>
          <w:color w:val="auto"/>
        </w:rPr>
        <w:t>Spôsob oceňovania jednotlivých položiek majetku a</w:t>
      </w:r>
      <w:r w:rsidR="007E0D9F" w:rsidRPr="00255F91">
        <w:rPr>
          <w:color w:val="auto"/>
        </w:rPr>
        <w:t> </w:t>
      </w:r>
      <w:r w:rsidRPr="00255F91">
        <w:rPr>
          <w:color w:val="auto"/>
        </w:rPr>
        <w:t>záväzkov</w:t>
      </w:r>
      <w:r w:rsidR="007E0D9F" w:rsidRPr="00255F91">
        <w:rPr>
          <w:color w:val="auto"/>
        </w:rPr>
        <w:t xml:space="preserve">, a to </w:t>
      </w:r>
      <w:r w:rsidRPr="00255F91">
        <w:rPr>
          <w:color w:val="auto"/>
        </w:rPr>
        <w:t xml:space="preserve">: </w:t>
      </w:r>
    </w:p>
    <w:p w14:paraId="585F6CFA" w14:textId="77777777" w:rsidR="000A3DA5" w:rsidRPr="00255F91" w:rsidRDefault="000A3DA5" w:rsidP="001B569F">
      <w:pPr>
        <w:pStyle w:val="Odsekzoznamu"/>
        <w:ind w:left="426"/>
        <w:jc w:val="both"/>
        <w:rPr>
          <w:rFonts w:ascii="Times New Roman" w:hAnsi="Times New Roman" w:cs="Times New Roman"/>
          <w:sz w:val="24"/>
          <w:szCs w:val="24"/>
        </w:rPr>
      </w:pPr>
    </w:p>
    <w:p w14:paraId="5FE4A396" w14:textId="77777777" w:rsidR="000A3DA5" w:rsidRPr="00255F91" w:rsidRDefault="007E0D9F" w:rsidP="001B569F">
      <w:pPr>
        <w:pStyle w:val="Odsekzoznamu"/>
        <w:numPr>
          <w:ilvl w:val="0"/>
          <w:numId w:val="10"/>
        </w:numPr>
        <w:tabs>
          <w:tab w:val="left" w:pos="851"/>
        </w:tabs>
        <w:spacing w:after="0" w:line="240" w:lineRule="auto"/>
        <w:ind w:left="1134" w:hanging="708"/>
        <w:contextualSpacing w:val="0"/>
        <w:jc w:val="both"/>
        <w:rPr>
          <w:rFonts w:ascii="Times New Roman" w:hAnsi="Times New Roman" w:cs="Times New Roman"/>
          <w:i/>
          <w:sz w:val="24"/>
          <w:szCs w:val="24"/>
        </w:rPr>
      </w:pPr>
      <w:r w:rsidRPr="00255F91">
        <w:rPr>
          <w:rFonts w:ascii="Times New Roman" w:hAnsi="Times New Roman" w:cs="Times New Roman"/>
          <w:i/>
          <w:sz w:val="24"/>
          <w:szCs w:val="24"/>
        </w:rPr>
        <w:t xml:space="preserve">Pohľadávky </w:t>
      </w:r>
    </w:p>
    <w:p w14:paraId="6164997E" w14:textId="77777777" w:rsidR="006F2F86" w:rsidRPr="00255F91" w:rsidRDefault="000A3DA5" w:rsidP="001B569F">
      <w:pPr>
        <w:pStyle w:val="Odsekzoznamu"/>
        <w:spacing w:after="0" w:line="240" w:lineRule="auto"/>
        <w:ind w:left="851"/>
        <w:contextualSpacing w:val="0"/>
        <w:jc w:val="both"/>
        <w:rPr>
          <w:rFonts w:ascii="Times New Roman" w:hAnsi="Times New Roman" w:cs="Times New Roman"/>
          <w:sz w:val="24"/>
          <w:szCs w:val="24"/>
        </w:rPr>
      </w:pPr>
      <w:r w:rsidRPr="00255F91">
        <w:rPr>
          <w:rFonts w:ascii="Times New Roman" w:hAnsi="Times New Roman" w:cs="Times New Roman"/>
          <w:sz w:val="24"/>
          <w:szCs w:val="24"/>
        </w:rPr>
        <w:t>Pohľadávky p</w:t>
      </w:r>
      <w:r w:rsidR="007E0D9F" w:rsidRPr="00255F91">
        <w:rPr>
          <w:rFonts w:ascii="Times New Roman" w:hAnsi="Times New Roman" w:cs="Times New Roman"/>
          <w:sz w:val="24"/>
          <w:szCs w:val="24"/>
        </w:rPr>
        <w:t xml:space="preserve">ri ich vzniku sa oceňujú menovitou hodnotou a pri ich odplatnom </w:t>
      </w:r>
      <w:r w:rsidR="00C555DA" w:rsidRPr="00255F91">
        <w:rPr>
          <w:rFonts w:ascii="Times New Roman" w:hAnsi="Times New Roman" w:cs="Times New Roman"/>
          <w:sz w:val="24"/>
          <w:szCs w:val="24"/>
        </w:rPr>
        <w:t xml:space="preserve">  </w:t>
      </w:r>
    </w:p>
    <w:p w14:paraId="6B61551B" w14:textId="77777777" w:rsidR="007E0D9F" w:rsidRPr="00255F91" w:rsidRDefault="000A3DA5" w:rsidP="001B569F">
      <w:pPr>
        <w:pStyle w:val="Odsekzoznamu"/>
        <w:tabs>
          <w:tab w:val="left" w:pos="851"/>
          <w:tab w:val="left" w:pos="1418"/>
        </w:tabs>
        <w:spacing w:after="0" w:line="240" w:lineRule="auto"/>
        <w:ind w:left="1134" w:right="-471" w:hanging="708"/>
        <w:contextualSpacing w:val="0"/>
        <w:jc w:val="both"/>
        <w:rPr>
          <w:rFonts w:ascii="Times New Roman" w:hAnsi="Times New Roman" w:cs="Times New Roman"/>
          <w:sz w:val="24"/>
          <w:szCs w:val="24"/>
        </w:rPr>
      </w:pPr>
      <w:r w:rsidRPr="00255F91">
        <w:rPr>
          <w:rFonts w:ascii="Times New Roman" w:hAnsi="Times New Roman" w:cs="Times New Roman"/>
          <w:sz w:val="24"/>
          <w:szCs w:val="24"/>
        </w:rPr>
        <w:tab/>
      </w:r>
      <w:r w:rsidR="007E0D9F" w:rsidRPr="00255F91">
        <w:rPr>
          <w:rFonts w:ascii="Times New Roman" w:hAnsi="Times New Roman" w:cs="Times New Roman"/>
          <w:sz w:val="24"/>
          <w:szCs w:val="24"/>
        </w:rPr>
        <w:t>nadobudnutí obstarávacou cenou.</w:t>
      </w:r>
    </w:p>
    <w:p w14:paraId="100AE0F3" w14:textId="77777777" w:rsidR="007E0D9F" w:rsidRPr="00255F91" w:rsidRDefault="007E0D9F" w:rsidP="001B569F">
      <w:pPr>
        <w:pStyle w:val="Odsekzoznamu"/>
        <w:numPr>
          <w:ilvl w:val="0"/>
          <w:numId w:val="10"/>
        </w:numPr>
        <w:tabs>
          <w:tab w:val="left" w:pos="851"/>
        </w:tabs>
        <w:spacing w:before="120" w:after="0" w:line="240" w:lineRule="auto"/>
        <w:ind w:left="1134" w:right="-471" w:hanging="708"/>
        <w:contextualSpacing w:val="0"/>
        <w:jc w:val="both"/>
        <w:rPr>
          <w:rFonts w:ascii="Times New Roman" w:hAnsi="Times New Roman" w:cs="Times New Roman"/>
          <w:i/>
          <w:sz w:val="24"/>
          <w:szCs w:val="24"/>
        </w:rPr>
      </w:pPr>
      <w:r w:rsidRPr="00255F91">
        <w:rPr>
          <w:rFonts w:ascii="Times New Roman" w:hAnsi="Times New Roman" w:cs="Times New Roman"/>
          <w:i/>
          <w:sz w:val="24"/>
          <w:szCs w:val="24"/>
        </w:rPr>
        <w:t xml:space="preserve">Krátkodobý finančný majetok </w:t>
      </w:r>
    </w:p>
    <w:p w14:paraId="0C6492BD" w14:textId="77777777" w:rsidR="007E0D9F" w:rsidRPr="00255F91" w:rsidRDefault="000A3DA5" w:rsidP="00BF4CE4">
      <w:pPr>
        <w:pStyle w:val="Odsekzoznamu"/>
        <w:spacing w:after="0" w:line="240" w:lineRule="auto"/>
        <w:ind w:left="851" w:hanging="708"/>
        <w:contextualSpacing w:val="0"/>
        <w:jc w:val="both"/>
        <w:rPr>
          <w:rFonts w:ascii="Times New Roman" w:hAnsi="Times New Roman" w:cs="Times New Roman"/>
          <w:sz w:val="24"/>
          <w:szCs w:val="24"/>
        </w:rPr>
      </w:pPr>
      <w:r w:rsidRPr="00255F91">
        <w:rPr>
          <w:rFonts w:ascii="Times New Roman" w:hAnsi="Times New Roman" w:cs="Times New Roman"/>
          <w:sz w:val="24"/>
          <w:szCs w:val="24"/>
        </w:rPr>
        <w:tab/>
      </w:r>
      <w:r w:rsidR="007E0D9F" w:rsidRPr="00255F91">
        <w:rPr>
          <w:rFonts w:ascii="Times New Roman" w:hAnsi="Times New Roman" w:cs="Times New Roman"/>
          <w:sz w:val="24"/>
          <w:szCs w:val="24"/>
        </w:rPr>
        <w:t xml:space="preserve">Finančné účty tvorí peňažná hotovosť, ceniny, zostatok na bankovom účte </w:t>
      </w:r>
      <w:r w:rsidRPr="00255F91">
        <w:rPr>
          <w:rFonts w:ascii="Times New Roman" w:hAnsi="Times New Roman" w:cs="Times New Roman"/>
          <w:sz w:val="24"/>
          <w:szCs w:val="24"/>
        </w:rPr>
        <w:t xml:space="preserve"> </w:t>
      </w:r>
      <w:r w:rsidR="007E0D9F" w:rsidRPr="00255F91">
        <w:rPr>
          <w:rFonts w:ascii="Times New Roman" w:hAnsi="Times New Roman" w:cs="Times New Roman"/>
          <w:sz w:val="24"/>
          <w:szCs w:val="24"/>
        </w:rPr>
        <w:t>a oceňujú sa menovitou hodnotou.</w:t>
      </w:r>
    </w:p>
    <w:p w14:paraId="095E0294" w14:textId="77777777" w:rsidR="001B569F" w:rsidRPr="00255F91" w:rsidRDefault="001B569F" w:rsidP="001B569F">
      <w:pPr>
        <w:pStyle w:val="Odsekzoznamu"/>
        <w:tabs>
          <w:tab w:val="left" w:pos="851"/>
          <w:tab w:val="left" w:pos="1418"/>
        </w:tabs>
        <w:spacing w:after="0" w:line="240" w:lineRule="auto"/>
        <w:ind w:left="1134" w:hanging="708"/>
        <w:contextualSpacing w:val="0"/>
        <w:jc w:val="both"/>
        <w:rPr>
          <w:rFonts w:ascii="Times New Roman" w:hAnsi="Times New Roman" w:cs="Times New Roman"/>
          <w:sz w:val="24"/>
          <w:szCs w:val="24"/>
        </w:rPr>
      </w:pPr>
    </w:p>
    <w:p w14:paraId="769597CB" w14:textId="77777777" w:rsidR="00BF4CE4" w:rsidRPr="00255F91" w:rsidRDefault="00BF4CE4" w:rsidP="001B569F">
      <w:pPr>
        <w:pStyle w:val="Odsekzoznamu"/>
        <w:tabs>
          <w:tab w:val="left" w:pos="851"/>
          <w:tab w:val="left" w:pos="1418"/>
        </w:tabs>
        <w:spacing w:after="0" w:line="240" w:lineRule="auto"/>
        <w:ind w:left="1134" w:hanging="708"/>
        <w:contextualSpacing w:val="0"/>
        <w:jc w:val="both"/>
        <w:rPr>
          <w:rFonts w:ascii="Times New Roman" w:hAnsi="Times New Roman" w:cs="Times New Roman"/>
          <w:sz w:val="24"/>
          <w:szCs w:val="24"/>
        </w:rPr>
      </w:pPr>
    </w:p>
    <w:p w14:paraId="63ED3124" w14:textId="77777777" w:rsidR="00BF4CE4" w:rsidRPr="00255F91" w:rsidRDefault="00BF4CE4" w:rsidP="001B569F">
      <w:pPr>
        <w:pStyle w:val="Odsekzoznamu"/>
        <w:tabs>
          <w:tab w:val="left" w:pos="851"/>
          <w:tab w:val="left" w:pos="1418"/>
        </w:tabs>
        <w:spacing w:after="0" w:line="240" w:lineRule="auto"/>
        <w:ind w:left="1134" w:hanging="708"/>
        <w:contextualSpacing w:val="0"/>
        <w:jc w:val="both"/>
        <w:rPr>
          <w:rFonts w:ascii="Times New Roman" w:hAnsi="Times New Roman" w:cs="Times New Roman"/>
          <w:sz w:val="24"/>
          <w:szCs w:val="24"/>
        </w:rPr>
      </w:pPr>
    </w:p>
    <w:p w14:paraId="1D832F96" w14:textId="77777777" w:rsidR="007E0D9F" w:rsidRPr="00255F91" w:rsidRDefault="000A3DA5" w:rsidP="001B569F">
      <w:pPr>
        <w:pStyle w:val="Odsekzoznamu"/>
        <w:tabs>
          <w:tab w:val="left" w:pos="851"/>
          <w:tab w:val="left" w:pos="1560"/>
        </w:tabs>
        <w:spacing w:before="120" w:after="0" w:line="240" w:lineRule="auto"/>
        <w:ind w:left="1134" w:hanging="709"/>
        <w:contextualSpacing w:val="0"/>
        <w:jc w:val="both"/>
        <w:rPr>
          <w:rFonts w:ascii="Times New Roman" w:hAnsi="Times New Roman" w:cs="Times New Roman"/>
          <w:i/>
          <w:sz w:val="24"/>
          <w:szCs w:val="24"/>
        </w:rPr>
      </w:pPr>
      <w:r w:rsidRPr="00255F91">
        <w:rPr>
          <w:rFonts w:ascii="Times New Roman" w:hAnsi="Times New Roman" w:cs="Times New Roman"/>
          <w:i/>
          <w:sz w:val="24"/>
          <w:szCs w:val="24"/>
        </w:rPr>
        <w:t xml:space="preserve">c) </w:t>
      </w:r>
      <w:r w:rsidRPr="00255F91">
        <w:rPr>
          <w:rFonts w:ascii="Times New Roman" w:hAnsi="Times New Roman" w:cs="Times New Roman"/>
          <w:i/>
          <w:sz w:val="24"/>
          <w:szCs w:val="24"/>
        </w:rPr>
        <w:tab/>
      </w:r>
      <w:r w:rsidR="007E0D9F" w:rsidRPr="00255F91">
        <w:rPr>
          <w:rFonts w:ascii="Times New Roman" w:hAnsi="Times New Roman" w:cs="Times New Roman"/>
          <w:i/>
          <w:sz w:val="24"/>
          <w:szCs w:val="24"/>
        </w:rPr>
        <w:t xml:space="preserve">Záväzky </w:t>
      </w:r>
    </w:p>
    <w:p w14:paraId="4CC54A7C" w14:textId="77777777" w:rsidR="007E0D9F" w:rsidRPr="00255F91" w:rsidRDefault="000A3DA5" w:rsidP="001B569F">
      <w:pPr>
        <w:spacing w:after="0" w:line="240" w:lineRule="auto"/>
        <w:ind w:left="851" w:hanging="708"/>
        <w:jc w:val="both"/>
        <w:rPr>
          <w:rFonts w:ascii="Times New Roman" w:hAnsi="Times New Roman" w:cs="Times New Roman"/>
          <w:sz w:val="24"/>
          <w:szCs w:val="24"/>
        </w:rPr>
      </w:pPr>
      <w:r w:rsidRPr="00255F91">
        <w:rPr>
          <w:rFonts w:ascii="Times New Roman" w:hAnsi="Times New Roman" w:cs="Times New Roman"/>
          <w:sz w:val="24"/>
          <w:szCs w:val="24"/>
        </w:rPr>
        <w:tab/>
      </w:r>
      <w:r w:rsidR="007E0D9F" w:rsidRPr="00255F91">
        <w:rPr>
          <w:rFonts w:ascii="Times New Roman" w:hAnsi="Times New Roman" w:cs="Times New Roman"/>
          <w:sz w:val="24"/>
          <w:szCs w:val="24"/>
        </w:rPr>
        <w:t xml:space="preserve">Záväzky pri ich vzniku sa oceňujú menovitou hodnotou a pri ich prevzatí obstarávacou cenou. Ak sa pri inventarizácii zistí, že suma záväzkov je iná ako ich výška v účtovníctve, uvedú sa záväzky v účtovníctve a v účtovnej závierke v tomto zistenom ocenení. </w:t>
      </w:r>
    </w:p>
    <w:p w14:paraId="47C74B57" w14:textId="77777777" w:rsidR="001B569F" w:rsidRPr="00255F91" w:rsidRDefault="001B569F" w:rsidP="001B569F">
      <w:pPr>
        <w:pStyle w:val="Default"/>
        <w:suppressAutoHyphens/>
        <w:adjustRightInd/>
        <w:ind w:left="426"/>
        <w:jc w:val="both"/>
        <w:textAlignment w:val="baseline"/>
        <w:rPr>
          <w:color w:val="auto"/>
        </w:rPr>
      </w:pPr>
    </w:p>
    <w:p w14:paraId="43A22FB5" w14:textId="77777777" w:rsidR="00C555DA" w:rsidRPr="00255F91" w:rsidRDefault="00C555DA" w:rsidP="001B569F">
      <w:pPr>
        <w:pStyle w:val="Default"/>
        <w:numPr>
          <w:ilvl w:val="0"/>
          <w:numId w:val="9"/>
        </w:numPr>
        <w:suppressAutoHyphens/>
        <w:adjustRightInd/>
        <w:ind w:left="426"/>
        <w:jc w:val="both"/>
        <w:textAlignment w:val="baseline"/>
        <w:rPr>
          <w:color w:val="auto"/>
        </w:rPr>
      </w:pPr>
      <w:r w:rsidRPr="00255F91">
        <w:rPr>
          <w:color w:val="auto"/>
        </w:rPr>
        <w:t xml:space="preserve">Spôsob zostavenia odpisového plánu pre jednotlivé druhy dlhodobého hmotného majetku a dlhodobého nehmotného majetku, pričom sa uvádza doba odpisovania, použité sadzby odpisov a odpisové metódy pri určení odpisov. </w:t>
      </w:r>
    </w:p>
    <w:p w14:paraId="400D0A32" w14:textId="77777777" w:rsidR="00C555DA" w:rsidRPr="00255F91" w:rsidRDefault="00C555DA" w:rsidP="001B569F">
      <w:pPr>
        <w:pStyle w:val="Default"/>
        <w:tabs>
          <w:tab w:val="left" w:pos="709"/>
          <w:tab w:val="left" w:pos="993"/>
        </w:tabs>
        <w:spacing w:before="120"/>
        <w:ind w:left="425"/>
        <w:jc w:val="both"/>
        <w:rPr>
          <w:i/>
          <w:color w:val="auto"/>
        </w:rPr>
      </w:pPr>
      <w:r w:rsidRPr="00255F91">
        <w:rPr>
          <w:i/>
          <w:color w:val="auto"/>
        </w:rPr>
        <w:t>Účtovná jednotka nemá obsahovú náplň pre túto položku</w:t>
      </w:r>
    </w:p>
    <w:p w14:paraId="4F4CF907" w14:textId="77777777" w:rsidR="001B569F" w:rsidRPr="00255F91" w:rsidRDefault="001B569F" w:rsidP="001B569F">
      <w:pPr>
        <w:pStyle w:val="Default"/>
        <w:tabs>
          <w:tab w:val="left" w:pos="709"/>
          <w:tab w:val="left" w:pos="993"/>
        </w:tabs>
        <w:spacing w:before="120"/>
        <w:ind w:left="425"/>
        <w:jc w:val="both"/>
        <w:rPr>
          <w:i/>
          <w:color w:val="auto"/>
        </w:rPr>
      </w:pPr>
    </w:p>
    <w:p w14:paraId="56FA6BB7" w14:textId="77777777" w:rsidR="00C555DA" w:rsidRPr="00255F91" w:rsidRDefault="00C555DA" w:rsidP="001B569F">
      <w:pPr>
        <w:pStyle w:val="Default"/>
        <w:numPr>
          <w:ilvl w:val="0"/>
          <w:numId w:val="1"/>
        </w:numPr>
        <w:tabs>
          <w:tab w:val="left" w:pos="709"/>
        </w:tabs>
        <w:spacing w:before="120" w:after="120"/>
        <w:ind w:left="426"/>
        <w:jc w:val="both"/>
        <w:rPr>
          <w:color w:val="auto"/>
        </w:rPr>
      </w:pPr>
      <w:r w:rsidRPr="00255F91">
        <w:rPr>
          <w:color w:val="auto"/>
        </w:rPr>
        <w:t xml:space="preserve">Zmeny účtovných zásad a zmeny účtovných metód s uvedením dôvodu týchto zmien a vyčíslením ich vplyvu na finančnú hodnotu majetku, záväzkov, základného imania a výsledku hospodárenia účtovnej jednotky. </w:t>
      </w:r>
    </w:p>
    <w:p w14:paraId="60033414" w14:textId="77777777" w:rsidR="00C555DA" w:rsidRPr="00255F91" w:rsidRDefault="00C555DA" w:rsidP="001B569F">
      <w:pPr>
        <w:pStyle w:val="Default"/>
        <w:tabs>
          <w:tab w:val="left" w:pos="851"/>
        </w:tabs>
        <w:spacing w:before="120"/>
        <w:ind w:left="425"/>
        <w:jc w:val="both"/>
        <w:rPr>
          <w:i/>
          <w:color w:val="auto"/>
        </w:rPr>
      </w:pPr>
      <w:r w:rsidRPr="00255F91">
        <w:rPr>
          <w:i/>
          <w:color w:val="auto"/>
        </w:rPr>
        <w:t>Účtovná jednotka nemá obsahovú náplň pre túto položku.</w:t>
      </w:r>
    </w:p>
    <w:p w14:paraId="75F1D2FB" w14:textId="77777777" w:rsidR="001B569F" w:rsidRPr="00255F91" w:rsidRDefault="001B569F" w:rsidP="001B569F">
      <w:pPr>
        <w:pStyle w:val="Default"/>
        <w:tabs>
          <w:tab w:val="left" w:pos="851"/>
        </w:tabs>
        <w:spacing w:before="120"/>
        <w:ind w:left="425"/>
        <w:jc w:val="both"/>
        <w:rPr>
          <w:i/>
          <w:color w:val="auto"/>
        </w:rPr>
      </w:pPr>
    </w:p>
    <w:p w14:paraId="5937E0B7" w14:textId="77777777" w:rsidR="001B6226" w:rsidRPr="00255F91" w:rsidRDefault="001B6226" w:rsidP="001B569F">
      <w:pPr>
        <w:pStyle w:val="Odsekzoznamu"/>
        <w:numPr>
          <w:ilvl w:val="0"/>
          <w:numId w:val="1"/>
        </w:numPr>
        <w:spacing w:after="0" w:line="240" w:lineRule="auto"/>
        <w:ind w:left="426"/>
        <w:jc w:val="both"/>
        <w:rPr>
          <w:rFonts w:ascii="Times New Roman" w:hAnsi="Times New Roman" w:cs="Times New Roman"/>
          <w:sz w:val="24"/>
          <w:szCs w:val="24"/>
        </w:rPr>
      </w:pPr>
      <w:r w:rsidRPr="00255F91">
        <w:rPr>
          <w:rFonts w:ascii="Times New Roman" w:hAnsi="Times New Roman" w:cs="Times New Roman"/>
          <w:sz w:val="24"/>
          <w:szCs w:val="24"/>
        </w:rPr>
        <w:t xml:space="preserve">Informácie o dotáciách a ich oceňovanie </w:t>
      </w:r>
    </w:p>
    <w:p w14:paraId="4FB4BE4C" w14:textId="77777777" w:rsidR="00255F91" w:rsidRPr="00255F91" w:rsidRDefault="00255F91" w:rsidP="00255F91">
      <w:pPr>
        <w:pStyle w:val="Default"/>
        <w:tabs>
          <w:tab w:val="left" w:pos="851"/>
        </w:tabs>
        <w:spacing w:before="120"/>
        <w:jc w:val="both"/>
        <w:rPr>
          <w:i/>
          <w:color w:val="auto"/>
        </w:rPr>
      </w:pPr>
      <w:r w:rsidRPr="00255F91">
        <w:rPr>
          <w:i/>
          <w:color w:val="auto"/>
        </w:rPr>
        <w:t xml:space="preserve">       Účtovná jednotka nemá obsahovú náplň pre túto položku.</w:t>
      </w:r>
    </w:p>
    <w:p w14:paraId="63F54013" w14:textId="77777777" w:rsidR="001B569F" w:rsidRPr="00255F91" w:rsidRDefault="001B569F" w:rsidP="001B569F">
      <w:pPr>
        <w:pStyle w:val="Odsekzoznamu"/>
        <w:spacing w:before="120" w:after="0" w:line="240" w:lineRule="auto"/>
        <w:ind w:left="425"/>
        <w:contextualSpacing w:val="0"/>
        <w:jc w:val="both"/>
        <w:rPr>
          <w:rFonts w:ascii="Times New Roman" w:hAnsi="Times New Roman" w:cs="Times New Roman"/>
          <w:sz w:val="24"/>
          <w:szCs w:val="24"/>
        </w:rPr>
      </w:pPr>
    </w:p>
    <w:p w14:paraId="279C1141" w14:textId="77777777" w:rsidR="00212235" w:rsidRDefault="003D45D7" w:rsidP="00212235">
      <w:pPr>
        <w:pStyle w:val="Odsekzoznamu"/>
        <w:numPr>
          <w:ilvl w:val="0"/>
          <w:numId w:val="1"/>
        </w:numPr>
        <w:spacing w:after="0" w:line="240" w:lineRule="auto"/>
        <w:ind w:left="426"/>
        <w:jc w:val="both"/>
        <w:rPr>
          <w:rFonts w:ascii="Times New Roman" w:hAnsi="Times New Roman" w:cs="Times New Roman"/>
          <w:sz w:val="24"/>
          <w:szCs w:val="24"/>
        </w:rPr>
      </w:pPr>
      <w:r w:rsidRPr="00255F91">
        <w:rPr>
          <w:rFonts w:ascii="Times New Roman" w:hAnsi="Times New Roman" w:cs="Times New Roman"/>
          <w:sz w:val="24"/>
          <w:szCs w:val="24"/>
        </w:rPr>
        <w:t>Informácie o účtovaní významných opráv chýb minulých účtovných období v bežnom účtovnom období s uvedením vplyvu na nerozdelený zisk minulých rokov alebo neuhradenú stratu minulých rokov; súčasne sa môže uviesť aj účtovanie nevýznamných chýb minulých účtovných :</w:t>
      </w:r>
    </w:p>
    <w:p w14:paraId="5C58BD0A" w14:textId="294E9FD0" w:rsidR="00212235" w:rsidRPr="00212235" w:rsidRDefault="00212235" w:rsidP="00212235">
      <w:pPr>
        <w:pStyle w:val="Odsekzoznamu"/>
        <w:spacing w:after="0" w:line="240" w:lineRule="auto"/>
        <w:ind w:left="426"/>
        <w:jc w:val="both"/>
        <w:rPr>
          <w:rFonts w:ascii="Times New Roman" w:hAnsi="Times New Roman" w:cs="Times New Roman"/>
          <w:sz w:val="24"/>
          <w:szCs w:val="24"/>
        </w:rPr>
      </w:pPr>
      <w:r w:rsidRPr="00212235">
        <w:rPr>
          <w:i/>
        </w:rPr>
        <w:t xml:space="preserve"> Účtovná jednotka nemá obsahovú náplň pre túto položku.</w:t>
      </w:r>
    </w:p>
    <w:p w14:paraId="1B927329" w14:textId="77777777" w:rsidR="00212235" w:rsidRPr="00255F91" w:rsidRDefault="00212235" w:rsidP="00212235">
      <w:pPr>
        <w:pStyle w:val="Odsekzoznamu"/>
        <w:spacing w:after="0" w:line="240" w:lineRule="auto"/>
        <w:ind w:left="426"/>
        <w:jc w:val="both"/>
        <w:rPr>
          <w:rFonts w:ascii="Times New Roman" w:hAnsi="Times New Roman" w:cs="Times New Roman"/>
          <w:sz w:val="24"/>
          <w:szCs w:val="24"/>
        </w:rPr>
      </w:pPr>
    </w:p>
    <w:p w14:paraId="139ECC17" w14:textId="77777777" w:rsidR="00185F93" w:rsidRPr="00255F91" w:rsidRDefault="00185F93" w:rsidP="001B569F">
      <w:pPr>
        <w:spacing w:after="0" w:line="240" w:lineRule="auto"/>
        <w:jc w:val="center"/>
        <w:rPr>
          <w:rFonts w:ascii="Times New Roman" w:hAnsi="Times New Roman" w:cs="Times New Roman"/>
          <w:b/>
          <w:sz w:val="24"/>
          <w:szCs w:val="24"/>
        </w:rPr>
      </w:pPr>
    </w:p>
    <w:p w14:paraId="4E084BB9" w14:textId="77777777" w:rsidR="002D5CAB" w:rsidRPr="00255F91" w:rsidRDefault="002D5CAB" w:rsidP="001B569F">
      <w:pPr>
        <w:spacing w:after="0" w:line="240" w:lineRule="auto"/>
        <w:jc w:val="center"/>
        <w:rPr>
          <w:rFonts w:ascii="Times New Roman" w:hAnsi="Times New Roman" w:cs="Times New Roman"/>
          <w:b/>
          <w:sz w:val="24"/>
          <w:szCs w:val="24"/>
        </w:rPr>
      </w:pPr>
      <w:r w:rsidRPr="00255F91">
        <w:rPr>
          <w:rFonts w:ascii="Times New Roman" w:hAnsi="Times New Roman" w:cs="Times New Roman"/>
          <w:b/>
          <w:sz w:val="24"/>
          <w:szCs w:val="24"/>
        </w:rPr>
        <w:t xml:space="preserve">Čl. </w:t>
      </w:r>
      <w:r w:rsidR="00B32DDE" w:rsidRPr="00255F91">
        <w:rPr>
          <w:rFonts w:ascii="Times New Roman" w:hAnsi="Times New Roman" w:cs="Times New Roman"/>
          <w:b/>
          <w:sz w:val="24"/>
          <w:szCs w:val="24"/>
        </w:rPr>
        <w:t>3</w:t>
      </w:r>
    </w:p>
    <w:p w14:paraId="2F4DC8FB" w14:textId="77777777" w:rsidR="002D5CAB" w:rsidRPr="00255F91" w:rsidRDefault="002D5CAB" w:rsidP="001B569F">
      <w:pPr>
        <w:spacing w:after="0" w:line="240" w:lineRule="auto"/>
        <w:jc w:val="center"/>
        <w:rPr>
          <w:rFonts w:ascii="Times New Roman" w:hAnsi="Times New Roman" w:cs="Times New Roman"/>
          <w:b/>
          <w:sz w:val="24"/>
          <w:szCs w:val="24"/>
        </w:rPr>
      </w:pPr>
      <w:r w:rsidRPr="00255F91">
        <w:rPr>
          <w:rFonts w:ascii="Times New Roman" w:hAnsi="Times New Roman" w:cs="Times New Roman"/>
          <w:b/>
          <w:sz w:val="24"/>
          <w:szCs w:val="24"/>
        </w:rPr>
        <w:t>Informácie, ktoré vysvetľujú a dopĺňajú súvahu a výkaz ziskov a strát</w:t>
      </w:r>
    </w:p>
    <w:p w14:paraId="562417AE" w14:textId="77777777" w:rsidR="001306A8" w:rsidRPr="00255F91" w:rsidRDefault="001306A8" w:rsidP="001B569F">
      <w:pPr>
        <w:pStyle w:val="Odsekzoznamu"/>
        <w:autoSpaceDE w:val="0"/>
        <w:autoSpaceDN w:val="0"/>
        <w:adjustRightInd w:val="0"/>
        <w:spacing w:after="0" w:line="240" w:lineRule="auto"/>
        <w:jc w:val="both"/>
        <w:rPr>
          <w:rFonts w:ascii="Times New Roman" w:hAnsi="Times New Roman" w:cs="Times New Roman"/>
          <w:sz w:val="24"/>
          <w:szCs w:val="24"/>
        </w:rPr>
      </w:pPr>
    </w:p>
    <w:p w14:paraId="41AD4787" w14:textId="77777777" w:rsidR="001306A8" w:rsidRPr="00255F91" w:rsidRDefault="001306A8" w:rsidP="001B569F">
      <w:pPr>
        <w:pStyle w:val="Odsekzoznamu"/>
        <w:numPr>
          <w:ilvl w:val="0"/>
          <w:numId w:val="5"/>
        </w:numPr>
        <w:autoSpaceDE w:val="0"/>
        <w:autoSpaceDN w:val="0"/>
        <w:adjustRightInd w:val="0"/>
        <w:spacing w:after="0" w:line="240" w:lineRule="auto"/>
        <w:ind w:left="426"/>
        <w:jc w:val="both"/>
        <w:rPr>
          <w:rFonts w:ascii="Times New Roman" w:hAnsi="Times New Roman" w:cs="Times New Roman"/>
          <w:sz w:val="24"/>
          <w:szCs w:val="24"/>
        </w:rPr>
      </w:pPr>
      <w:r w:rsidRPr="00255F91">
        <w:rPr>
          <w:rFonts w:ascii="Times New Roman" w:hAnsi="Times New Roman" w:cs="Times New Roman"/>
          <w:sz w:val="24"/>
          <w:szCs w:val="24"/>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14:paraId="2F9DCD4D" w14:textId="77777777" w:rsidR="00431380" w:rsidRPr="00255F91" w:rsidRDefault="00431380" w:rsidP="00431380">
      <w:pPr>
        <w:pStyle w:val="Default"/>
        <w:tabs>
          <w:tab w:val="left" w:pos="426"/>
        </w:tabs>
        <w:spacing w:before="120"/>
        <w:ind w:firstLine="66"/>
        <w:jc w:val="both"/>
        <w:rPr>
          <w:i/>
          <w:color w:val="auto"/>
        </w:rPr>
      </w:pPr>
      <w:r w:rsidRPr="00255F91">
        <w:rPr>
          <w:i/>
          <w:color w:val="auto"/>
        </w:rPr>
        <w:tab/>
        <w:t>Účtovná jednotka nemá obsahovú náplň pre túto položku.</w:t>
      </w:r>
    </w:p>
    <w:p w14:paraId="53D9D2D8" w14:textId="77777777" w:rsidR="00431380" w:rsidRPr="00255F91" w:rsidRDefault="00431380" w:rsidP="001B569F">
      <w:pPr>
        <w:autoSpaceDE w:val="0"/>
        <w:autoSpaceDN w:val="0"/>
        <w:adjustRightInd w:val="0"/>
        <w:spacing w:after="27" w:line="240" w:lineRule="auto"/>
        <w:ind w:left="426" w:hanging="425"/>
        <w:jc w:val="both"/>
        <w:rPr>
          <w:rFonts w:ascii="Times New Roman" w:hAnsi="Times New Roman" w:cs="Times New Roman"/>
          <w:sz w:val="24"/>
          <w:szCs w:val="24"/>
        </w:rPr>
      </w:pPr>
    </w:p>
    <w:p w14:paraId="667A9A6F" w14:textId="77777777" w:rsidR="001306A8" w:rsidRPr="00255F91" w:rsidRDefault="001306A8" w:rsidP="001B569F">
      <w:pPr>
        <w:autoSpaceDE w:val="0"/>
        <w:autoSpaceDN w:val="0"/>
        <w:adjustRightInd w:val="0"/>
        <w:spacing w:after="27" w:line="240" w:lineRule="auto"/>
        <w:ind w:left="426" w:hanging="425"/>
        <w:jc w:val="both"/>
        <w:rPr>
          <w:rFonts w:ascii="Times New Roman" w:hAnsi="Times New Roman" w:cs="Times New Roman"/>
          <w:sz w:val="24"/>
          <w:szCs w:val="24"/>
        </w:rPr>
      </w:pPr>
      <w:r w:rsidRPr="00255F91">
        <w:rPr>
          <w:rFonts w:ascii="Times New Roman" w:hAnsi="Times New Roman" w:cs="Times New Roman"/>
          <w:sz w:val="24"/>
          <w:szCs w:val="24"/>
        </w:rPr>
        <w:t xml:space="preserve">2  </w:t>
      </w:r>
      <w:r w:rsidRPr="00255F91">
        <w:rPr>
          <w:rFonts w:ascii="Times New Roman" w:hAnsi="Times New Roman" w:cs="Times New Roman"/>
          <w:sz w:val="24"/>
          <w:szCs w:val="24"/>
        </w:rPr>
        <w:tab/>
        <w:t xml:space="preserve">Informácie o záväzkoch, a to </w:t>
      </w:r>
    </w:p>
    <w:p w14:paraId="088378BB" w14:textId="77777777" w:rsidR="001306A8" w:rsidRPr="00255F91" w:rsidRDefault="001306A8" w:rsidP="001B569F">
      <w:pPr>
        <w:autoSpaceDE w:val="0"/>
        <w:autoSpaceDN w:val="0"/>
        <w:adjustRightInd w:val="0"/>
        <w:spacing w:after="27" w:line="240" w:lineRule="auto"/>
        <w:ind w:left="426"/>
        <w:jc w:val="both"/>
        <w:rPr>
          <w:rFonts w:ascii="Times New Roman" w:hAnsi="Times New Roman" w:cs="Times New Roman"/>
          <w:sz w:val="24"/>
          <w:szCs w:val="24"/>
        </w:rPr>
      </w:pPr>
      <w:r w:rsidRPr="00255F91">
        <w:rPr>
          <w:rFonts w:ascii="Times New Roman" w:hAnsi="Times New Roman" w:cs="Times New Roman"/>
          <w:sz w:val="24"/>
          <w:szCs w:val="24"/>
        </w:rPr>
        <w:t xml:space="preserve">a) celkovej sume záväzkov so zostatkovou dobou splatnosti dlhšou ako päť rokov, </w:t>
      </w:r>
    </w:p>
    <w:p w14:paraId="36BB60B2" w14:textId="77777777" w:rsidR="001306A8" w:rsidRPr="00255F91" w:rsidRDefault="001306A8" w:rsidP="001B569F">
      <w:pPr>
        <w:autoSpaceDE w:val="0"/>
        <w:autoSpaceDN w:val="0"/>
        <w:adjustRightInd w:val="0"/>
        <w:spacing w:after="0" w:line="240" w:lineRule="auto"/>
        <w:ind w:left="426"/>
        <w:jc w:val="both"/>
        <w:rPr>
          <w:rFonts w:ascii="Times New Roman" w:hAnsi="Times New Roman" w:cs="Times New Roman"/>
          <w:sz w:val="24"/>
          <w:szCs w:val="24"/>
        </w:rPr>
      </w:pPr>
      <w:r w:rsidRPr="00255F91">
        <w:rPr>
          <w:rFonts w:ascii="Times New Roman" w:hAnsi="Times New Roman" w:cs="Times New Roman"/>
          <w:sz w:val="24"/>
          <w:szCs w:val="24"/>
        </w:rPr>
        <w:t xml:space="preserve">b) celkovej sume zabezpečených záväzkov, opis a spôsoby zabezpečenia záväzkov. </w:t>
      </w:r>
    </w:p>
    <w:p w14:paraId="4D79606F" w14:textId="77777777" w:rsidR="001306A8" w:rsidRPr="00255F91" w:rsidRDefault="001306A8" w:rsidP="001B569F">
      <w:pPr>
        <w:pStyle w:val="Default"/>
        <w:tabs>
          <w:tab w:val="left" w:pos="709"/>
          <w:tab w:val="left" w:pos="993"/>
        </w:tabs>
        <w:spacing w:before="120" w:after="120"/>
        <w:ind w:left="426"/>
        <w:jc w:val="both"/>
        <w:rPr>
          <w:i/>
          <w:color w:val="auto"/>
        </w:rPr>
      </w:pPr>
      <w:r w:rsidRPr="00255F91">
        <w:rPr>
          <w:i/>
          <w:color w:val="auto"/>
        </w:rPr>
        <w:t>Účtovná jednotka nemá obsahovú náplň pre túto položku</w:t>
      </w:r>
    </w:p>
    <w:p w14:paraId="44755F03" w14:textId="77777777" w:rsidR="00BF4CE4" w:rsidRPr="00255F91" w:rsidRDefault="00BF4CE4" w:rsidP="001B569F">
      <w:pPr>
        <w:pStyle w:val="Default"/>
        <w:tabs>
          <w:tab w:val="left" w:pos="709"/>
          <w:tab w:val="left" w:pos="993"/>
        </w:tabs>
        <w:spacing w:before="120" w:after="120"/>
        <w:ind w:left="426"/>
        <w:jc w:val="both"/>
        <w:rPr>
          <w:i/>
          <w:color w:val="auto"/>
        </w:rPr>
      </w:pPr>
    </w:p>
    <w:p w14:paraId="65CAC403" w14:textId="77777777" w:rsidR="00807E0E" w:rsidRPr="00255F91" w:rsidRDefault="00185F93" w:rsidP="00185F93">
      <w:pPr>
        <w:autoSpaceDE w:val="0"/>
        <w:autoSpaceDN w:val="0"/>
        <w:adjustRightInd w:val="0"/>
        <w:spacing w:after="27" w:line="240" w:lineRule="auto"/>
        <w:ind w:left="426" w:hanging="426"/>
        <w:jc w:val="both"/>
        <w:rPr>
          <w:rFonts w:ascii="Times New Roman" w:hAnsi="Times New Roman" w:cs="Times New Roman"/>
          <w:sz w:val="24"/>
          <w:szCs w:val="24"/>
        </w:rPr>
      </w:pPr>
      <w:r w:rsidRPr="00255F91">
        <w:rPr>
          <w:rFonts w:ascii="Times New Roman" w:hAnsi="Times New Roman" w:cs="Times New Roman"/>
          <w:sz w:val="24"/>
          <w:szCs w:val="24"/>
        </w:rPr>
        <w:t>3</w:t>
      </w:r>
      <w:r w:rsidR="00807E0E" w:rsidRPr="00255F91">
        <w:rPr>
          <w:rFonts w:ascii="Times New Roman" w:hAnsi="Times New Roman" w:cs="Times New Roman"/>
          <w:sz w:val="24"/>
          <w:szCs w:val="24"/>
        </w:rPr>
        <w:t xml:space="preserve"> </w:t>
      </w:r>
      <w:r w:rsidRPr="00255F91">
        <w:rPr>
          <w:rFonts w:ascii="Times New Roman" w:hAnsi="Times New Roman" w:cs="Times New Roman"/>
          <w:sz w:val="24"/>
          <w:szCs w:val="24"/>
        </w:rPr>
        <w:tab/>
      </w:r>
      <w:r w:rsidR="00807E0E" w:rsidRPr="00255F91">
        <w:rPr>
          <w:rFonts w:ascii="Times New Roman" w:hAnsi="Times New Roman" w:cs="Times New Roman"/>
          <w:sz w:val="24"/>
          <w:szCs w:val="24"/>
        </w:rPr>
        <w:t xml:space="preserve">Informácie o vlastných akciách, a to </w:t>
      </w:r>
    </w:p>
    <w:p w14:paraId="2ECEA3B2" w14:textId="77777777" w:rsidR="00807E0E" w:rsidRPr="00255F91" w:rsidRDefault="00807E0E" w:rsidP="00185F93">
      <w:pPr>
        <w:autoSpaceDE w:val="0"/>
        <w:autoSpaceDN w:val="0"/>
        <w:adjustRightInd w:val="0"/>
        <w:spacing w:after="27" w:line="240" w:lineRule="auto"/>
        <w:ind w:left="851" w:hanging="426"/>
        <w:jc w:val="both"/>
        <w:rPr>
          <w:rFonts w:ascii="Times New Roman" w:hAnsi="Times New Roman" w:cs="Times New Roman"/>
          <w:sz w:val="24"/>
          <w:szCs w:val="24"/>
        </w:rPr>
      </w:pPr>
      <w:r w:rsidRPr="00255F91">
        <w:rPr>
          <w:rFonts w:ascii="Times New Roman" w:hAnsi="Times New Roman" w:cs="Times New Roman"/>
          <w:sz w:val="24"/>
          <w:szCs w:val="24"/>
        </w:rPr>
        <w:t xml:space="preserve">a) dôvode nadobudnutia vlastných akcií počas účtovného obdobia, </w:t>
      </w:r>
    </w:p>
    <w:p w14:paraId="486AC020" w14:textId="77777777" w:rsidR="00807E0E" w:rsidRPr="00255F91" w:rsidRDefault="00807E0E" w:rsidP="00185F93">
      <w:pPr>
        <w:autoSpaceDE w:val="0"/>
        <w:autoSpaceDN w:val="0"/>
        <w:adjustRightInd w:val="0"/>
        <w:spacing w:after="27" w:line="240" w:lineRule="auto"/>
        <w:ind w:left="851" w:hanging="426"/>
        <w:jc w:val="both"/>
        <w:rPr>
          <w:rFonts w:ascii="Times New Roman" w:hAnsi="Times New Roman" w:cs="Times New Roman"/>
          <w:sz w:val="24"/>
          <w:szCs w:val="24"/>
        </w:rPr>
      </w:pPr>
      <w:r w:rsidRPr="00255F91">
        <w:rPr>
          <w:rFonts w:ascii="Times New Roman" w:hAnsi="Times New Roman" w:cs="Times New Roman"/>
          <w:sz w:val="24"/>
          <w:szCs w:val="24"/>
        </w:rPr>
        <w:lastRenderedPageBreak/>
        <w:t xml:space="preserve">b) informáciách, ktorými sú </w:t>
      </w:r>
    </w:p>
    <w:p w14:paraId="42596B02" w14:textId="77777777" w:rsidR="00807E0E" w:rsidRPr="00255F91" w:rsidRDefault="00807E0E" w:rsidP="00185F93">
      <w:pPr>
        <w:autoSpaceDE w:val="0"/>
        <w:autoSpaceDN w:val="0"/>
        <w:adjustRightInd w:val="0"/>
        <w:spacing w:after="27" w:line="240" w:lineRule="auto"/>
        <w:ind w:left="993" w:hanging="284"/>
        <w:jc w:val="both"/>
        <w:rPr>
          <w:rFonts w:ascii="Times New Roman" w:hAnsi="Times New Roman" w:cs="Times New Roman"/>
          <w:sz w:val="24"/>
          <w:szCs w:val="24"/>
        </w:rPr>
      </w:pPr>
      <w:r w:rsidRPr="00255F91">
        <w:rPr>
          <w:rFonts w:ascii="Times New Roman" w:hAnsi="Times New Roman" w:cs="Times New Roman"/>
          <w:sz w:val="24"/>
          <w:szCs w:val="24"/>
        </w:rPr>
        <w:t>1. počet a menovitá hodnota nadobudnutých vlastných akcií počas účtovného o</w:t>
      </w:r>
      <w:r w:rsidR="00185F93" w:rsidRPr="00255F91">
        <w:rPr>
          <w:rFonts w:ascii="Times New Roman" w:hAnsi="Times New Roman" w:cs="Times New Roman"/>
          <w:sz w:val="24"/>
          <w:szCs w:val="24"/>
        </w:rPr>
        <w:t xml:space="preserve">bdobia a </w:t>
      </w:r>
      <w:r w:rsidRPr="00255F91">
        <w:rPr>
          <w:rFonts w:ascii="Times New Roman" w:hAnsi="Times New Roman" w:cs="Times New Roman"/>
          <w:sz w:val="24"/>
          <w:szCs w:val="24"/>
        </w:rPr>
        <w:t xml:space="preserve">počet a menovitá hodnota prevedených vlastných akcií počas účtovného obdobia, pričom sa uvádza percentuálna hodnota týchto vlastných akcií na upísanom základnom imaní, </w:t>
      </w:r>
    </w:p>
    <w:p w14:paraId="7B6B0E54" w14:textId="77777777" w:rsidR="00807E0E" w:rsidRPr="00255F91" w:rsidRDefault="00807E0E" w:rsidP="00185F93">
      <w:pPr>
        <w:autoSpaceDE w:val="0"/>
        <w:autoSpaceDN w:val="0"/>
        <w:adjustRightInd w:val="0"/>
        <w:spacing w:after="27" w:line="240" w:lineRule="auto"/>
        <w:ind w:left="993" w:hanging="284"/>
        <w:jc w:val="both"/>
        <w:rPr>
          <w:rFonts w:ascii="Times New Roman" w:hAnsi="Times New Roman" w:cs="Times New Roman"/>
          <w:sz w:val="24"/>
          <w:szCs w:val="24"/>
        </w:rPr>
      </w:pPr>
      <w:r w:rsidRPr="00255F91">
        <w:rPr>
          <w:rFonts w:ascii="Times New Roman" w:hAnsi="Times New Roman" w:cs="Times New Roman"/>
          <w:sz w:val="24"/>
          <w:szCs w:val="24"/>
        </w:rPr>
        <w:t xml:space="preserve">2. počet a hodnota, za ktorú sa vlastné akcie počas účtovného obdobia nadobudli a počet a hodnota, za ktorú sa vlastné akcie počas účtovného obdobia previedli na inú osobu, </w:t>
      </w:r>
    </w:p>
    <w:p w14:paraId="5511AE37" w14:textId="77777777" w:rsidR="00807E0E" w:rsidRPr="00255F91" w:rsidRDefault="00807E0E" w:rsidP="00185F93">
      <w:pPr>
        <w:autoSpaceDE w:val="0"/>
        <w:autoSpaceDN w:val="0"/>
        <w:adjustRightInd w:val="0"/>
        <w:spacing w:after="0" w:line="240" w:lineRule="auto"/>
        <w:ind w:left="851" w:hanging="426"/>
        <w:jc w:val="both"/>
        <w:rPr>
          <w:rFonts w:ascii="Times New Roman" w:hAnsi="Times New Roman" w:cs="Times New Roman"/>
          <w:sz w:val="24"/>
          <w:szCs w:val="24"/>
        </w:rPr>
      </w:pPr>
      <w:r w:rsidRPr="00255F91">
        <w:rPr>
          <w:rFonts w:ascii="Times New Roman" w:hAnsi="Times New Roman" w:cs="Times New Roman"/>
          <w:sz w:val="24"/>
          <w:szCs w:val="24"/>
        </w:rPr>
        <w:t xml:space="preserve">c) počte, menovitej hodnote a hodnote, za ktorú sa vlastné akcie nadobudli a ktoré účtovná jednotka má v držbe k poslednému dňu účtovného obdobia; uvádza sa aj ich percentuálny podiel na upísanom základnom imaní. </w:t>
      </w:r>
    </w:p>
    <w:p w14:paraId="22555E02" w14:textId="77777777" w:rsidR="00523C62" w:rsidRPr="00255F91" w:rsidRDefault="00523C62" w:rsidP="00523C62">
      <w:pPr>
        <w:pStyle w:val="Default"/>
        <w:tabs>
          <w:tab w:val="left" w:pos="709"/>
          <w:tab w:val="left" w:pos="993"/>
        </w:tabs>
        <w:spacing w:before="120" w:after="120"/>
        <w:ind w:left="426"/>
        <w:jc w:val="both"/>
        <w:rPr>
          <w:i/>
          <w:color w:val="auto"/>
        </w:rPr>
      </w:pPr>
      <w:r w:rsidRPr="00255F91">
        <w:rPr>
          <w:i/>
          <w:color w:val="auto"/>
        </w:rPr>
        <w:t>Účtovná jednotka nemá obsahovú náplň pre túto položku</w:t>
      </w:r>
    </w:p>
    <w:p w14:paraId="40042707" w14:textId="77777777" w:rsidR="00BF4CE4" w:rsidRPr="00255F91" w:rsidRDefault="00BF4CE4" w:rsidP="00523C62">
      <w:pPr>
        <w:pStyle w:val="Default"/>
        <w:tabs>
          <w:tab w:val="left" w:pos="709"/>
          <w:tab w:val="left" w:pos="993"/>
        </w:tabs>
        <w:spacing w:before="120" w:after="120"/>
        <w:ind w:left="426"/>
        <w:jc w:val="both"/>
        <w:rPr>
          <w:i/>
          <w:color w:val="auto"/>
        </w:rPr>
      </w:pPr>
    </w:p>
    <w:p w14:paraId="7A5A0923" w14:textId="77777777" w:rsidR="00807E0E" w:rsidRPr="00255F91" w:rsidRDefault="00C0148F" w:rsidP="00185F93">
      <w:pPr>
        <w:autoSpaceDE w:val="0"/>
        <w:autoSpaceDN w:val="0"/>
        <w:adjustRightInd w:val="0"/>
        <w:spacing w:after="27" w:line="240" w:lineRule="auto"/>
        <w:ind w:left="426" w:hanging="426"/>
        <w:jc w:val="both"/>
        <w:rPr>
          <w:rFonts w:ascii="Times New Roman" w:hAnsi="Times New Roman" w:cs="Times New Roman"/>
          <w:sz w:val="24"/>
          <w:szCs w:val="24"/>
        </w:rPr>
      </w:pPr>
      <w:r w:rsidRPr="00255F91">
        <w:rPr>
          <w:rFonts w:ascii="Times New Roman" w:hAnsi="Times New Roman" w:cs="Times New Roman"/>
          <w:sz w:val="24"/>
          <w:szCs w:val="24"/>
        </w:rPr>
        <w:t xml:space="preserve">4 </w:t>
      </w:r>
      <w:r w:rsidRPr="00255F91">
        <w:rPr>
          <w:rFonts w:ascii="Times New Roman" w:hAnsi="Times New Roman" w:cs="Times New Roman"/>
          <w:sz w:val="24"/>
          <w:szCs w:val="24"/>
        </w:rPr>
        <w:tab/>
      </w:r>
      <w:r w:rsidR="00807E0E" w:rsidRPr="00255F91">
        <w:rPr>
          <w:rFonts w:ascii="Times New Roman" w:hAnsi="Times New Roman" w:cs="Times New Roman"/>
          <w:sz w:val="24"/>
          <w:szCs w:val="24"/>
        </w:rPr>
        <w:t xml:space="preserve">Informácie o orgánoch účtovnej jednotky, a to </w:t>
      </w:r>
    </w:p>
    <w:p w14:paraId="6B1D7C7F" w14:textId="77777777" w:rsidR="00807E0E" w:rsidRPr="00255F91" w:rsidRDefault="00807E0E" w:rsidP="00C0148F">
      <w:pPr>
        <w:autoSpaceDE w:val="0"/>
        <w:autoSpaceDN w:val="0"/>
        <w:adjustRightInd w:val="0"/>
        <w:spacing w:after="27" w:line="240" w:lineRule="auto"/>
        <w:ind w:left="851" w:hanging="426"/>
        <w:jc w:val="both"/>
        <w:rPr>
          <w:rFonts w:ascii="Times New Roman" w:hAnsi="Times New Roman" w:cs="Times New Roman"/>
          <w:sz w:val="24"/>
          <w:szCs w:val="24"/>
        </w:rPr>
      </w:pPr>
      <w:r w:rsidRPr="00255F91">
        <w:rPr>
          <w:rFonts w:ascii="Times New Roman" w:hAnsi="Times New Roman" w:cs="Times New Roman"/>
          <w:sz w:val="24"/>
          <w:szCs w:val="24"/>
        </w:rPr>
        <w:t xml:space="preserve">a) výške jednotlivých druhov záruk alebo iných zabezpečení poskytnutých pre členov štatutárneho orgánu, dozorného orgánu a iného orgánu účtovnej jednotky, a to v členení za jednotlivé orgány, </w:t>
      </w:r>
    </w:p>
    <w:p w14:paraId="653E0CD8" w14:textId="77777777" w:rsidR="00807E0E" w:rsidRPr="00255F91" w:rsidRDefault="00807E0E" w:rsidP="00C0148F">
      <w:pPr>
        <w:autoSpaceDE w:val="0"/>
        <w:autoSpaceDN w:val="0"/>
        <w:adjustRightInd w:val="0"/>
        <w:spacing w:after="27" w:line="240" w:lineRule="auto"/>
        <w:ind w:left="851" w:hanging="426"/>
        <w:jc w:val="both"/>
        <w:rPr>
          <w:rFonts w:ascii="Times New Roman" w:hAnsi="Times New Roman" w:cs="Times New Roman"/>
          <w:sz w:val="24"/>
          <w:szCs w:val="24"/>
        </w:rPr>
      </w:pPr>
      <w:r w:rsidRPr="00255F91">
        <w:rPr>
          <w:rFonts w:ascii="Times New Roman" w:hAnsi="Times New Roman" w:cs="Times New Roman"/>
          <w:sz w:val="24"/>
          <w:szCs w:val="24"/>
        </w:rPr>
        <w:t xml:space="preserve">b) pôžičkách poskytnutých členom štatutárneho orgánu, dozorného orgánu a iného orgánu účtovnej jednotky a to </w:t>
      </w:r>
    </w:p>
    <w:p w14:paraId="187FAC4A" w14:textId="77777777" w:rsidR="00807E0E" w:rsidRPr="00255F91" w:rsidRDefault="00C0148F" w:rsidP="00F13581">
      <w:pPr>
        <w:autoSpaceDE w:val="0"/>
        <w:autoSpaceDN w:val="0"/>
        <w:adjustRightInd w:val="0"/>
        <w:spacing w:after="27" w:line="240" w:lineRule="auto"/>
        <w:ind w:left="1134" w:hanging="141"/>
        <w:jc w:val="both"/>
        <w:rPr>
          <w:rFonts w:ascii="Times New Roman" w:hAnsi="Times New Roman" w:cs="Times New Roman"/>
          <w:sz w:val="24"/>
          <w:szCs w:val="24"/>
        </w:rPr>
      </w:pPr>
      <w:r w:rsidRPr="00255F91">
        <w:rPr>
          <w:rFonts w:ascii="Times New Roman" w:hAnsi="Times New Roman" w:cs="Times New Roman"/>
          <w:sz w:val="24"/>
          <w:szCs w:val="24"/>
        </w:rPr>
        <w:t>1.</w:t>
      </w:r>
      <w:r w:rsidR="00F13581" w:rsidRPr="00255F91">
        <w:rPr>
          <w:rFonts w:ascii="Times New Roman" w:hAnsi="Times New Roman" w:cs="Times New Roman"/>
          <w:sz w:val="24"/>
          <w:szCs w:val="24"/>
        </w:rPr>
        <w:t xml:space="preserve"> </w:t>
      </w:r>
      <w:r w:rsidR="00807E0E" w:rsidRPr="00255F91">
        <w:rPr>
          <w:rFonts w:ascii="Times New Roman" w:hAnsi="Times New Roman" w:cs="Times New Roman"/>
          <w:sz w:val="24"/>
          <w:szCs w:val="24"/>
        </w:rPr>
        <w:t>celková suma poskytnutých pôžičiek k pos</w:t>
      </w:r>
      <w:r w:rsidRPr="00255F91">
        <w:rPr>
          <w:rFonts w:ascii="Times New Roman" w:hAnsi="Times New Roman" w:cs="Times New Roman"/>
          <w:sz w:val="24"/>
          <w:szCs w:val="24"/>
        </w:rPr>
        <w:t xml:space="preserve">lednému dňu účtovného obdobia v </w:t>
      </w:r>
      <w:r w:rsidR="00F13581" w:rsidRPr="00255F91">
        <w:rPr>
          <w:rFonts w:ascii="Times New Roman" w:hAnsi="Times New Roman" w:cs="Times New Roman"/>
          <w:sz w:val="24"/>
          <w:szCs w:val="24"/>
        </w:rPr>
        <w:t xml:space="preserve">   </w:t>
      </w:r>
      <w:r w:rsidR="00807E0E" w:rsidRPr="00255F91">
        <w:rPr>
          <w:rFonts w:ascii="Times New Roman" w:hAnsi="Times New Roman" w:cs="Times New Roman"/>
          <w:sz w:val="24"/>
          <w:szCs w:val="24"/>
        </w:rPr>
        <w:t xml:space="preserve">členení za jednotlivé orgány, </w:t>
      </w:r>
    </w:p>
    <w:p w14:paraId="750142FC" w14:textId="77777777" w:rsidR="00807E0E" w:rsidRPr="00255F91" w:rsidRDefault="00807E0E" w:rsidP="00F13581">
      <w:pPr>
        <w:autoSpaceDE w:val="0"/>
        <w:autoSpaceDN w:val="0"/>
        <w:adjustRightInd w:val="0"/>
        <w:spacing w:after="0" w:line="240" w:lineRule="auto"/>
        <w:ind w:left="1134" w:hanging="141"/>
        <w:jc w:val="both"/>
        <w:rPr>
          <w:rFonts w:ascii="Times New Roman" w:hAnsi="Times New Roman" w:cs="Times New Roman"/>
          <w:sz w:val="24"/>
          <w:szCs w:val="24"/>
        </w:rPr>
      </w:pPr>
      <w:r w:rsidRPr="00255F91">
        <w:rPr>
          <w:rFonts w:ascii="Times New Roman" w:hAnsi="Times New Roman" w:cs="Times New Roman"/>
          <w:sz w:val="24"/>
          <w:szCs w:val="24"/>
        </w:rPr>
        <w:t xml:space="preserve">2. celková suma splatených pôžičiek k poslednému dňu účtovného obdobia v členení za jednotlivé orgány, </w:t>
      </w:r>
    </w:p>
    <w:p w14:paraId="4C73AEEA" w14:textId="77777777" w:rsidR="00807E0E" w:rsidRPr="00255F91" w:rsidRDefault="00807E0E" w:rsidP="00F13581">
      <w:pPr>
        <w:autoSpaceDE w:val="0"/>
        <w:autoSpaceDN w:val="0"/>
        <w:adjustRightInd w:val="0"/>
        <w:spacing w:after="27" w:line="240" w:lineRule="auto"/>
        <w:ind w:left="1134" w:hanging="141"/>
        <w:jc w:val="both"/>
        <w:rPr>
          <w:rFonts w:ascii="Times New Roman" w:hAnsi="Times New Roman" w:cs="Times New Roman"/>
          <w:sz w:val="24"/>
          <w:szCs w:val="24"/>
        </w:rPr>
      </w:pPr>
      <w:r w:rsidRPr="00255F91">
        <w:rPr>
          <w:rFonts w:ascii="Times New Roman" w:hAnsi="Times New Roman" w:cs="Times New Roman"/>
          <w:sz w:val="24"/>
          <w:szCs w:val="24"/>
        </w:rPr>
        <w:t xml:space="preserve">3. celková suma odpustených pôžičiek a odpísaných pôžičiek k poslednému dňu účtovného obdobia v členení za jednotlivé orgány, </w:t>
      </w:r>
    </w:p>
    <w:p w14:paraId="0D0A1A1B" w14:textId="77777777" w:rsidR="00807E0E" w:rsidRPr="00255F91" w:rsidRDefault="00807E0E" w:rsidP="00F13581">
      <w:pPr>
        <w:autoSpaceDE w:val="0"/>
        <w:autoSpaceDN w:val="0"/>
        <w:adjustRightInd w:val="0"/>
        <w:spacing w:after="27" w:line="240" w:lineRule="auto"/>
        <w:ind w:left="709" w:hanging="283"/>
        <w:jc w:val="both"/>
        <w:rPr>
          <w:rFonts w:ascii="Times New Roman" w:hAnsi="Times New Roman" w:cs="Times New Roman"/>
          <w:sz w:val="24"/>
          <w:szCs w:val="24"/>
        </w:rPr>
      </w:pPr>
      <w:r w:rsidRPr="00255F91">
        <w:rPr>
          <w:rFonts w:ascii="Times New Roman" w:hAnsi="Times New Roman" w:cs="Times New Roman"/>
          <w:sz w:val="24"/>
          <w:szCs w:val="24"/>
        </w:rPr>
        <w:t xml:space="preserve">c) hlavných podmienkach, na základe ktorých im boli záruky alebo iné zabezpečenie a pôžičky poskytnuté; pri pôžičkách sa uvádzajú úrokové sadzby, </w:t>
      </w:r>
    </w:p>
    <w:p w14:paraId="57984224" w14:textId="77777777" w:rsidR="00807E0E" w:rsidRPr="00255F91" w:rsidRDefault="00807E0E" w:rsidP="00F13581">
      <w:pPr>
        <w:autoSpaceDE w:val="0"/>
        <w:autoSpaceDN w:val="0"/>
        <w:adjustRightInd w:val="0"/>
        <w:spacing w:after="0" w:line="240" w:lineRule="auto"/>
        <w:ind w:left="709" w:hanging="283"/>
        <w:jc w:val="both"/>
        <w:rPr>
          <w:rFonts w:ascii="Times New Roman" w:hAnsi="Times New Roman" w:cs="Times New Roman"/>
          <w:sz w:val="24"/>
          <w:szCs w:val="24"/>
        </w:rPr>
      </w:pPr>
      <w:r w:rsidRPr="00255F91">
        <w:rPr>
          <w:rFonts w:ascii="Times New Roman" w:hAnsi="Times New Roman" w:cs="Times New Roman"/>
          <w:sz w:val="24"/>
          <w:szCs w:val="24"/>
        </w:rPr>
        <w:t xml:space="preserve">d) celkovej sume použitých finančných prostriedkov alebo iného plnenia na súkromné účely členmi štatutárneho orgánu, dozorného orgánu a iného orgánu účtovnej jednotky, ktoré je potrebné vyúčtovať. </w:t>
      </w:r>
    </w:p>
    <w:p w14:paraId="072E5219" w14:textId="77777777" w:rsidR="00523C62" w:rsidRPr="00255F91" w:rsidRDefault="00523C62" w:rsidP="00523C62">
      <w:pPr>
        <w:pStyle w:val="Default"/>
        <w:tabs>
          <w:tab w:val="left" w:pos="709"/>
          <w:tab w:val="left" w:pos="993"/>
        </w:tabs>
        <w:spacing w:before="120" w:after="120"/>
        <w:ind w:left="426"/>
        <w:jc w:val="both"/>
        <w:rPr>
          <w:i/>
          <w:color w:val="auto"/>
        </w:rPr>
      </w:pPr>
      <w:r w:rsidRPr="00255F91">
        <w:rPr>
          <w:i/>
          <w:color w:val="auto"/>
        </w:rPr>
        <w:t>Účtovná jednotka nemá obsahovú náplň pre túto položku</w:t>
      </w:r>
    </w:p>
    <w:p w14:paraId="17103598" w14:textId="77777777" w:rsidR="00807E0E" w:rsidRPr="00255F91" w:rsidRDefault="00807E0E" w:rsidP="00185F93">
      <w:pPr>
        <w:autoSpaceDE w:val="0"/>
        <w:autoSpaceDN w:val="0"/>
        <w:adjustRightInd w:val="0"/>
        <w:spacing w:after="0" w:line="240" w:lineRule="auto"/>
        <w:ind w:left="426" w:hanging="426"/>
        <w:jc w:val="both"/>
        <w:rPr>
          <w:rFonts w:ascii="Times New Roman" w:hAnsi="Times New Roman" w:cs="Times New Roman"/>
          <w:sz w:val="24"/>
          <w:szCs w:val="24"/>
        </w:rPr>
      </w:pPr>
    </w:p>
    <w:p w14:paraId="63E4B7A6" w14:textId="77777777" w:rsidR="00807E0E" w:rsidRPr="00255F91" w:rsidRDefault="00807E0E" w:rsidP="00185F93">
      <w:pPr>
        <w:autoSpaceDE w:val="0"/>
        <w:autoSpaceDN w:val="0"/>
        <w:adjustRightInd w:val="0"/>
        <w:spacing w:after="27" w:line="240" w:lineRule="auto"/>
        <w:ind w:left="426" w:hanging="426"/>
        <w:jc w:val="both"/>
        <w:rPr>
          <w:rFonts w:ascii="Times New Roman" w:hAnsi="Times New Roman" w:cs="Times New Roman"/>
          <w:sz w:val="24"/>
          <w:szCs w:val="24"/>
        </w:rPr>
      </w:pPr>
      <w:r w:rsidRPr="00255F91">
        <w:rPr>
          <w:rFonts w:ascii="Times New Roman" w:hAnsi="Times New Roman" w:cs="Times New Roman"/>
          <w:sz w:val="24"/>
          <w:szCs w:val="24"/>
        </w:rPr>
        <w:t xml:space="preserve">(5) Informácie o povinnostiach účtovnej jednotky, a to </w:t>
      </w:r>
    </w:p>
    <w:p w14:paraId="58663451" w14:textId="77777777" w:rsidR="00807E0E" w:rsidRPr="00255F91" w:rsidRDefault="00807E0E" w:rsidP="00523C62">
      <w:pPr>
        <w:autoSpaceDE w:val="0"/>
        <w:autoSpaceDN w:val="0"/>
        <w:adjustRightInd w:val="0"/>
        <w:spacing w:after="27" w:line="240" w:lineRule="auto"/>
        <w:ind w:left="851" w:hanging="426"/>
        <w:jc w:val="both"/>
        <w:rPr>
          <w:rFonts w:ascii="Times New Roman" w:hAnsi="Times New Roman" w:cs="Times New Roman"/>
          <w:sz w:val="24"/>
          <w:szCs w:val="24"/>
        </w:rPr>
      </w:pPr>
      <w:r w:rsidRPr="00255F91">
        <w:rPr>
          <w:rFonts w:ascii="Times New Roman" w:hAnsi="Times New Roman" w:cs="Times New Roman"/>
          <w:sz w:val="24"/>
          <w:szCs w:val="24"/>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14:paraId="63F1FF89" w14:textId="77777777" w:rsidR="00807E0E" w:rsidRPr="00255F91" w:rsidRDefault="00807E0E" w:rsidP="00523C62">
      <w:pPr>
        <w:autoSpaceDE w:val="0"/>
        <w:autoSpaceDN w:val="0"/>
        <w:adjustRightInd w:val="0"/>
        <w:spacing w:after="27" w:line="240" w:lineRule="auto"/>
        <w:ind w:left="851" w:hanging="426"/>
        <w:jc w:val="both"/>
        <w:rPr>
          <w:rFonts w:ascii="Times New Roman" w:hAnsi="Times New Roman" w:cs="Times New Roman"/>
          <w:sz w:val="24"/>
          <w:szCs w:val="24"/>
        </w:rPr>
      </w:pPr>
      <w:r w:rsidRPr="00255F91">
        <w:rPr>
          <w:rFonts w:ascii="Times New Roman" w:hAnsi="Times New Roman" w:cs="Times New Roman"/>
          <w:sz w:val="24"/>
          <w:szCs w:val="24"/>
        </w:rPr>
        <w:t xml:space="preserve">b) celkovej sume významných podmienených záväzkov, ktorými sa rozumie </w:t>
      </w:r>
    </w:p>
    <w:p w14:paraId="55E50B20" w14:textId="77777777" w:rsidR="00807E0E" w:rsidRPr="00255F91" w:rsidRDefault="00807E0E" w:rsidP="00523C62">
      <w:pPr>
        <w:autoSpaceDE w:val="0"/>
        <w:autoSpaceDN w:val="0"/>
        <w:adjustRightInd w:val="0"/>
        <w:spacing w:after="27" w:line="240" w:lineRule="auto"/>
        <w:ind w:left="1134" w:hanging="426"/>
        <w:jc w:val="both"/>
        <w:rPr>
          <w:rFonts w:ascii="Times New Roman" w:hAnsi="Times New Roman" w:cs="Times New Roman"/>
          <w:sz w:val="24"/>
          <w:szCs w:val="24"/>
        </w:rPr>
      </w:pPr>
      <w:r w:rsidRPr="00255F91">
        <w:rPr>
          <w:rFonts w:ascii="Times New Roman" w:hAnsi="Times New Roman" w:cs="Times New Roman"/>
          <w:sz w:val="24"/>
          <w:szCs w:val="24"/>
        </w:rPr>
        <w:t xml:space="preserve">1. možná povinnosť, ktorá vznikla ako dôsledok minulej udalosti a ktorej existencia závisí od toho, či nastane alebo nenastane jedna alebo viac neistých udalostí v budúcnosti, ktorých vznik nezávisí od účtovnej jednotky, alebo </w:t>
      </w:r>
    </w:p>
    <w:p w14:paraId="4EE8BB17" w14:textId="77777777" w:rsidR="00807E0E" w:rsidRPr="00255F91" w:rsidRDefault="00807E0E" w:rsidP="00523C62">
      <w:pPr>
        <w:autoSpaceDE w:val="0"/>
        <w:autoSpaceDN w:val="0"/>
        <w:adjustRightInd w:val="0"/>
        <w:spacing w:after="27" w:line="240" w:lineRule="auto"/>
        <w:ind w:left="1134" w:hanging="426"/>
        <w:jc w:val="both"/>
        <w:rPr>
          <w:rFonts w:ascii="Times New Roman" w:hAnsi="Times New Roman" w:cs="Times New Roman"/>
          <w:sz w:val="24"/>
          <w:szCs w:val="24"/>
        </w:rPr>
      </w:pPr>
      <w:r w:rsidRPr="00255F91">
        <w:rPr>
          <w:rFonts w:ascii="Times New Roman" w:hAnsi="Times New Roman" w:cs="Times New Roman"/>
          <w:sz w:val="24"/>
          <w:szCs w:val="24"/>
        </w:rPr>
        <w:t xml:space="preserve">2. existujúca povinnosť, ktorá vznikla ako dôsledok minulej udalosti, ale ktorá sa nevykazuje v súvahe, pretože </w:t>
      </w:r>
    </w:p>
    <w:p w14:paraId="515E53D8" w14:textId="77777777" w:rsidR="00807E0E" w:rsidRPr="00255F91" w:rsidRDefault="00807E0E" w:rsidP="00523C62">
      <w:pPr>
        <w:autoSpaceDE w:val="0"/>
        <w:autoSpaceDN w:val="0"/>
        <w:adjustRightInd w:val="0"/>
        <w:spacing w:after="27" w:line="240" w:lineRule="auto"/>
        <w:ind w:left="1134" w:hanging="426"/>
        <w:jc w:val="both"/>
        <w:rPr>
          <w:rFonts w:ascii="Times New Roman" w:hAnsi="Times New Roman" w:cs="Times New Roman"/>
          <w:sz w:val="24"/>
          <w:szCs w:val="24"/>
        </w:rPr>
      </w:pPr>
      <w:r w:rsidRPr="00255F91">
        <w:rPr>
          <w:rFonts w:ascii="Times New Roman" w:hAnsi="Times New Roman" w:cs="Times New Roman"/>
          <w:sz w:val="24"/>
          <w:szCs w:val="24"/>
        </w:rPr>
        <w:t xml:space="preserve">2a. nie je pravdepodobné, že na splnenie tejto povinnosti bude potrebný úbytok ekonomických úžitkov, alebo </w:t>
      </w:r>
    </w:p>
    <w:p w14:paraId="2AC3744A" w14:textId="77777777" w:rsidR="00807E0E" w:rsidRPr="00255F91" w:rsidRDefault="00807E0E" w:rsidP="00523C62">
      <w:pPr>
        <w:autoSpaceDE w:val="0"/>
        <w:autoSpaceDN w:val="0"/>
        <w:adjustRightInd w:val="0"/>
        <w:spacing w:after="27" w:line="240" w:lineRule="auto"/>
        <w:ind w:left="1134" w:hanging="426"/>
        <w:jc w:val="both"/>
        <w:rPr>
          <w:rFonts w:ascii="Times New Roman" w:hAnsi="Times New Roman" w:cs="Times New Roman"/>
          <w:sz w:val="24"/>
          <w:szCs w:val="24"/>
        </w:rPr>
      </w:pPr>
      <w:r w:rsidRPr="00255F91">
        <w:rPr>
          <w:rFonts w:ascii="Times New Roman" w:hAnsi="Times New Roman" w:cs="Times New Roman"/>
          <w:sz w:val="24"/>
          <w:szCs w:val="24"/>
        </w:rPr>
        <w:lastRenderedPageBreak/>
        <w:t xml:space="preserve">2b. výška tejto povinnosti sa nedá spoľahlivo oceniť, </w:t>
      </w:r>
    </w:p>
    <w:p w14:paraId="27510729" w14:textId="77777777" w:rsidR="00807E0E" w:rsidRPr="00255F91" w:rsidRDefault="00807E0E" w:rsidP="00523C62">
      <w:pPr>
        <w:autoSpaceDE w:val="0"/>
        <w:autoSpaceDN w:val="0"/>
        <w:adjustRightInd w:val="0"/>
        <w:spacing w:after="27" w:line="240" w:lineRule="auto"/>
        <w:ind w:left="709" w:hanging="283"/>
        <w:jc w:val="both"/>
        <w:rPr>
          <w:rFonts w:ascii="Times New Roman" w:hAnsi="Times New Roman" w:cs="Times New Roman"/>
          <w:sz w:val="24"/>
          <w:szCs w:val="24"/>
        </w:rPr>
      </w:pPr>
      <w:r w:rsidRPr="00255F91">
        <w:rPr>
          <w:rFonts w:ascii="Times New Roman" w:hAnsi="Times New Roman" w:cs="Times New Roman"/>
          <w:sz w:val="24"/>
          <w:szCs w:val="24"/>
        </w:rPr>
        <w:t xml:space="preserve">c) opise významných finančných povinností a významných podmienených záväzkov, </w:t>
      </w:r>
    </w:p>
    <w:p w14:paraId="6A8C8649" w14:textId="77777777" w:rsidR="00807E0E" w:rsidRPr="00255F91" w:rsidRDefault="00807E0E" w:rsidP="00523C62">
      <w:pPr>
        <w:autoSpaceDE w:val="0"/>
        <w:autoSpaceDN w:val="0"/>
        <w:adjustRightInd w:val="0"/>
        <w:spacing w:after="27" w:line="240" w:lineRule="auto"/>
        <w:ind w:left="709" w:hanging="283"/>
        <w:jc w:val="both"/>
        <w:rPr>
          <w:rFonts w:ascii="Times New Roman" w:hAnsi="Times New Roman" w:cs="Times New Roman"/>
          <w:sz w:val="24"/>
          <w:szCs w:val="24"/>
        </w:rPr>
      </w:pPr>
      <w:r w:rsidRPr="00255F91">
        <w:rPr>
          <w:rFonts w:ascii="Times New Roman" w:hAnsi="Times New Roman" w:cs="Times New Roman"/>
          <w:sz w:val="24"/>
          <w:szCs w:val="24"/>
        </w:rPr>
        <w:t xml:space="preserve">d) celkovej sume významných finančných povinností a významných podmienených záväzkoch voči dcérskej účtovnej jednotke a účtovnej jednotke s podstatným vplyvom, </w:t>
      </w:r>
    </w:p>
    <w:p w14:paraId="2C0888EB" w14:textId="77777777" w:rsidR="00807E0E" w:rsidRPr="00255F91" w:rsidRDefault="00807E0E" w:rsidP="00523C62">
      <w:pPr>
        <w:autoSpaceDE w:val="0"/>
        <w:autoSpaceDN w:val="0"/>
        <w:adjustRightInd w:val="0"/>
        <w:spacing w:after="0" w:line="240" w:lineRule="auto"/>
        <w:ind w:left="709" w:hanging="283"/>
        <w:jc w:val="both"/>
        <w:rPr>
          <w:rFonts w:ascii="Times New Roman" w:hAnsi="Times New Roman" w:cs="Times New Roman"/>
          <w:sz w:val="24"/>
          <w:szCs w:val="24"/>
        </w:rPr>
      </w:pPr>
      <w:r w:rsidRPr="00255F91">
        <w:rPr>
          <w:rFonts w:ascii="Times New Roman" w:hAnsi="Times New Roman" w:cs="Times New Roman"/>
          <w:sz w:val="24"/>
          <w:szCs w:val="24"/>
        </w:rPr>
        <w:t xml:space="preserve">e) opise významných povinností účtovnej jednotky vyplývajúcich z dôchodkových programov pre zamestnancov. </w:t>
      </w:r>
    </w:p>
    <w:p w14:paraId="5E797683" w14:textId="77777777" w:rsidR="00523C62" w:rsidRPr="00255F91" w:rsidRDefault="00523C62" w:rsidP="00523C62">
      <w:pPr>
        <w:pStyle w:val="Default"/>
        <w:tabs>
          <w:tab w:val="left" w:pos="709"/>
          <w:tab w:val="left" w:pos="993"/>
        </w:tabs>
        <w:spacing w:before="120" w:after="120"/>
        <w:ind w:left="426"/>
        <w:jc w:val="both"/>
        <w:rPr>
          <w:i/>
          <w:color w:val="auto"/>
        </w:rPr>
      </w:pPr>
      <w:r w:rsidRPr="00255F91">
        <w:rPr>
          <w:i/>
          <w:color w:val="auto"/>
        </w:rPr>
        <w:t>Účtovná jednotka nemá obsahovú náplň pre túto položku</w:t>
      </w:r>
    </w:p>
    <w:p w14:paraId="74C462F1" w14:textId="77777777" w:rsidR="00807E0E" w:rsidRPr="00255F91" w:rsidRDefault="00807E0E" w:rsidP="00185F93">
      <w:pPr>
        <w:autoSpaceDE w:val="0"/>
        <w:autoSpaceDN w:val="0"/>
        <w:adjustRightInd w:val="0"/>
        <w:spacing w:after="0" w:line="240" w:lineRule="auto"/>
        <w:ind w:left="426" w:hanging="426"/>
        <w:jc w:val="both"/>
        <w:rPr>
          <w:rFonts w:ascii="Times New Roman" w:hAnsi="Times New Roman" w:cs="Times New Roman"/>
          <w:sz w:val="24"/>
          <w:szCs w:val="24"/>
        </w:rPr>
      </w:pPr>
    </w:p>
    <w:p w14:paraId="2D14B236" w14:textId="77777777" w:rsidR="00807E0E" w:rsidRPr="00255F91" w:rsidRDefault="00807E0E" w:rsidP="00185F93">
      <w:pPr>
        <w:autoSpaceDE w:val="0"/>
        <w:autoSpaceDN w:val="0"/>
        <w:adjustRightInd w:val="0"/>
        <w:spacing w:after="29" w:line="240" w:lineRule="auto"/>
        <w:ind w:left="426" w:hanging="426"/>
        <w:jc w:val="both"/>
        <w:rPr>
          <w:rFonts w:ascii="Times New Roman" w:hAnsi="Times New Roman" w:cs="Times New Roman"/>
          <w:sz w:val="24"/>
          <w:szCs w:val="24"/>
        </w:rPr>
      </w:pPr>
      <w:r w:rsidRPr="00255F91">
        <w:rPr>
          <w:rFonts w:ascii="Times New Roman" w:hAnsi="Times New Roman" w:cs="Times New Roman"/>
          <w:sz w:val="24"/>
          <w:szCs w:val="24"/>
        </w:rPr>
        <w:t xml:space="preserve">(6) </w:t>
      </w:r>
      <w:r w:rsidRPr="00255F91">
        <w:rPr>
          <w:rFonts w:ascii="Times New Roman" w:hAnsi="Times New Roman" w:cs="Times New Roman"/>
          <w:b/>
          <w:bCs/>
          <w:sz w:val="24"/>
          <w:szCs w:val="24"/>
        </w:rPr>
        <w:t xml:space="preserve">Informácie o udelení výlučného práva alebo osobitného práva, ktorým sa udelilo právo poskytovať služby vo verejnom záujme, pričom sa uvádza náhrada za túto činnosť v akejkoľvek forme, a ak sa zároveň vykonávajú aj iné činnosti, uvádzajú sa aj informácie o </w:t>
      </w:r>
    </w:p>
    <w:p w14:paraId="0E05826F" w14:textId="77777777" w:rsidR="00807E0E" w:rsidRPr="00255F91" w:rsidRDefault="00807E0E" w:rsidP="00F13581">
      <w:pPr>
        <w:autoSpaceDE w:val="0"/>
        <w:autoSpaceDN w:val="0"/>
        <w:adjustRightInd w:val="0"/>
        <w:spacing w:after="29" w:line="240" w:lineRule="auto"/>
        <w:ind w:left="851" w:hanging="425"/>
        <w:jc w:val="both"/>
        <w:rPr>
          <w:rFonts w:ascii="Times New Roman" w:hAnsi="Times New Roman" w:cs="Times New Roman"/>
          <w:sz w:val="24"/>
          <w:szCs w:val="24"/>
        </w:rPr>
      </w:pPr>
      <w:r w:rsidRPr="00255F91">
        <w:rPr>
          <w:rFonts w:ascii="Times New Roman" w:hAnsi="Times New Roman" w:cs="Times New Roman"/>
          <w:b/>
          <w:bCs/>
          <w:sz w:val="24"/>
          <w:szCs w:val="24"/>
        </w:rPr>
        <w:t xml:space="preserve">a) všetkých formách prijatej náhrady, </w:t>
      </w:r>
    </w:p>
    <w:p w14:paraId="04699460" w14:textId="77777777" w:rsidR="00807E0E" w:rsidRPr="00255F91" w:rsidRDefault="00807E0E" w:rsidP="00F13581">
      <w:pPr>
        <w:autoSpaceDE w:val="0"/>
        <w:autoSpaceDN w:val="0"/>
        <w:adjustRightInd w:val="0"/>
        <w:spacing w:after="29" w:line="240" w:lineRule="auto"/>
        <w:ind w:left="851" w:hanging="425"/>
        <w:jc w:val="both"/>
        <w:rPr>
          <w:rFonts w:ascii="Times New Roman" w:hAnsi="Times New Roman" w:cs="Times New Roman"/>
          <w:sz w:val="24"/>
          <w:szCs w:val="24"/>
        </w:rPr>
      </w:pPr>
      <w:r w:rsidRPr="00255F91">
        <w:rPr>
          <w:rFonts w:ascii="Times New Roman" w:hAnsi="Times New Roman" w:cs="Times New Roman"/>
          <w:b/>
          <w:bCs/>
          <w:sz w:val="24"/>
          <w:szCs w:val="24"/>
        </w:rPr>
        <w:t xml:space="preserve">b) účtovných zásadách použitých pri prideľovaní nákladov a výnosov, </w:t>
      </w:r>
    </w:p>
    <w:p w14:paraId="616DD541" w14:textId="77777777" w:rsidR="00807E0E" w:rsidRPr="00255F91" w:rsidRDefault="00807E0E" w:rsidP="00F13581">
      <w:pPr>
        <w:autoSpaceDE w:val="0"/>
        <w:autoSpaceDN w:val="0"/>
        <w:adjustRightInd w:val="0"/>
        <w:spacing w:after="0" w:line="240" w:lineRule="auto"/>
        <w:ind w:left="851" w:hanging="425"/>
        <w:jc w:val="both"/>
        <w:rPr>
          <w:rFonts w:ascii="Times New Roman" w:hAnsi="Times New Roman" w:cs="Times New Roman"/>
          <w:sz w:val="24"/>
          <w:szCs w:val="24"/>
        </w:rPr>
      </w:pPr>
      <w:r w:rsidRPr="00255F91">
        <w:rPr>
          <w:rFonts w:ascii="Times New Roman" w:hAnsi="Times New Roman" w:cs="Times New Roman"/>
          <w:b/>
          <w:bCs/>
          <w:sz w:val="24"/>
          <w:szCs w:val="24"/>
        </w:rPr>
        <w:t xml:space="preserve">c) všetkých druhoch činností účtovnej jednotky. </w:t>
      </w:r>
    </w:p>
    <w:p w14:paraId="4D9B0929" w14:textId="77777777" w:rsidR="00523C62" w:rsidRPr="00255F91" w:rsidRDefault="00523C62" w:rsidP="00523C62">
      <w:pPr>
        <w:pStyle w:val="Default"/>
        <w:tabs>
          <w:tab w:val="left" w:pos="709"/>
          <w:tab w:val="left" w:pos="993"/>
        </w:tabs>
        <w:spacing w:before="120" w:after="120"/>
        <w:ind w:left="426"/>
        <w:jc w:val="both"/>
        <w:rPr>
          <w:i/>
          <w:color w:val="auto"/>
        </w:rPr>
      </w:pPr>
      <w:r w:rsidRPr="00255F91">
        <w:rPr>
          <w:i/>
          <w:color w:val="auto"/>
        </w:rPr>
        <w:t>Účtovná jednotka nemá obsahovú náplň pre túto položku</w:t>
      </w:r>
    </w:p>
    <w:p w14:paraId="4FBB4EF9" w14:textId="4D42C174" w:rsidR="00523C62" w:rsidRDefault="00523C62" w:rsidP="00185F93">
      <w:pPr>
        <w:spacing w:line="360" w:lineRule="auto"/>
        <w:ind w:left="426" w:hanging="426"/>
        <w:jc w:val="both"/>
        <w:rPr>
          <w:rFonts w:ascii="Times New Roman" w:hAnsi="Times New Roman" w:cs="Times New Roman"/>
          <w:sz w:val="24"/>
          <w:szCs w:val="24"/>
        </w:rPr>
      </w:pPr>
    </w:p>
    <w:p w14:paraId="15044F2B" w14:textId="551DA338" w:rsidR="001A35DE" w:rsidRPr="001A35DE" w:rsidRDefault="001A35DE" w:rsidP="001A35DE">
      <w:pPr>
        <w:spacing w:after="0" w:line="240" w:lineRule="auto"/>
        <w:jc w:val="center"/>
        <w:rPr>
          <w:rFonts w:ascii="Times New Roman" w:hAnsi="Times New Roman" w:cs="Times New Roman"/>
          <w:b/>
          <w:sz w:val="24"/>
          <w:szCs w:val="24"/>
        </w:rPr>
      </w:pPr>
      <w:r w:rsidRPr="001A35DE">
        <w:rPr>
          <w:rFonts w:ascii="Times New Roman" w:hAnsi="Times New Roman" w:cs="Times New Roman"/>
          <w:b/>
          <w:sz w:val="24"/>
          <w:szCs w:val="24"/>
        </w:rPr>
        <w:t xml:space="preserve">Čl. </w:t>
      </w:r>
      <w:r>
        <w:rPr>
          <w:rFonts w:ascii="Times New Roman" w:hAnsi="Times New Roman" w:cs="Times New Roman"/>
          <w:b/>
          <w:sz w:val="24"/>
          <w:szCs w:val="24"/>
        </w:rPr>
        <w:t>4</w:t>
      </w:r>
    </w:p>
    <w:p w14:paraId="1EA22CF5" w14:textId="6D0B83CB" w:rsidR="001A35DE" w:rsidRDefault="001A35DE" w:rsidP="001A35DE">
      <w:pPr>
        <w:spacing w:after="0" w:line="240" w:lineRule="auto"/>
        <w:jc w:val="center"/>
        <w:rPr>
          <w:rFonts w:ascii="Times New Roman" w:hAnsi="Times New Roman" w:cs="Times New Roman"/>
          <w:b/>
          <w:sz w:val="24"/>
          <w:szCs w:val="24"/>
        </w:rPr>
      </w:pPr>
      <w:r w:rsidRPr="001A35DE">
        <w:rPr>
          <w:rFonts w:ascii="Times New Roman" w:hAnsi="Times New Roman" w:cs="Times New Roman"/>
          <w:b/>
          <w:sz w:val="24"/>
          <w:szCs w:val="24"/>
        </w:rPr>
        <w:t>Následné udalosti</w:t>
      </w:r>
    </w:p>
    <w:p w14:paraId="5FD18191" w14:textId="12E73209" w:rsidR="00683061" w:rsidRPr="002402E0" w:rsidRDefault="00683061" w:rsidP="001B569F">
      <w:pPr>
        <w:spacing w:line="360" w:lineRule="auto"/>
        <w:ind w:left="426"/>
        <w:jc w:val="both"/>
        <w:rPr>
          <w:rFonts w:ascii="Times New Roman" w:hAnsi="Times New Roman" w:cs="Times New Roman"/>
          <w:sz w:val="24"/>
          <w:szCs w:val="24"/>
        </w:rPr>
      </w:pPr>
    </w:p>
    <w:p w14:paraId="4A774834" w14:textId="390E29C0" w:rsidR="001A35DE" w:rsidRPr="001A35DE" w:rsidRDefault="001A35DE" w:rsidP="001B569F">
      <w:pPr>
        <w:spacing w:line="360" w:lineRule="auto"/>
        <w:ind w:left="426"/>
        <w:jc w:val="both"/>
        <w:rPr>
          <w:rFonts w:ascii="Times New Roman" w:hAnsi="Times New Roman" w:cs="Times New Roman"/>
          <w:sz w:val="24"/>
          <w:szCs w:val="24"/>
        </w:rPr>
      </w:pPr>
      <w:bookmarkStart w:id="0" w:name="_GoBack"/>
      <w:r w:rsidRPr="002402E0">
        <w:rPr>
          <w:rFonts w:ascii="Times New Roman" w:hAnsi="Times New Roman" w:cs="Times New Roman"/>
          <w:sz w:val="24"/>
          <w:szCs w:val="24"/>
        </w:rPr>
        <w:t>Na konci roku 2019 sa prvýkrát objavil správy z Číny týkajúce sa COVID-19 (</w:t>
      </w:r>
      <w:proofErr w:type="spellStart"/>
      <w:r w:rsidRPr="002402E0">
        <w:rPr>
          <w:rFonts w:ascii="Times New Roman" w:hAnsi="Times New Roman" w:cs="Times New Roman"/>
          <w:sz w:val="24"/>
          <w:szCs w:val="24"/>
        </w:rPr>
        <w:t>Coronavirus</w:t>
      </w:r>
      <w:proofErr w:type="spellEnd"/>
      <w:r w:rsidRPr="002402E0">
        <w:rPr>
          <w:rFonts w:ascii="Times New Roman" w:hAnsi="Times New Roman" w:cs="Times New Roman"/>
          <w:sz w:val="24"/>
          <w:szCs w:val="24"/>
        </w:rPr>
        <w:t xml:space="preserve">). V prvých mesiacoch roku 2020 sa vírus rozšíril do celého sveta a negatívne ovplyvnil mnoho krajín. Aj keď v čase zverejnenia tejto účtovnej závierky sa situácia neustále mení, zdá sa, že negatívny vplyv na svetový obchod, na firmy aj na jednotlivcov môže byť vážnejší, ako sa pôvodne očakávalo. Akákoľvek negatívny vplyv resp. straty zahrnie účtovná jednotka do účtovníctva a účtovnej závierky v roku 2020. </w:t>
      </w:r>
    </w:p>
    <w:bookmarkEnd w:id="0"/>
    <w:p w14:paraId="03649316" w14:textId="77777777" w:rsidR="00683061" w:rsidRPr="00255F91" w:rsidRDefault="00683061" w:rsidP="001B569F">
      <w:pPr>
        <w:spacing w:line="360" w:lineRule="auto"/>
        <w:ind w:left="426"/>
        <w:jc w:val="both"/>
        <w:rPr>
          <w:rFonts w:ascii="Times New Roman" w:hAnsi="Times New Roman" w:cs="Times New Roman"/>
          <w:sz w:val="24"/>
          <w:szCs w:val="24"/>
        </w:rPr>
      </w:pPr>
    </w:p>
    <w:sectPr w:rsidR="00683061" w:rsidRPr="00255F91">
      <w:head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5DC67EE" w14:textId="77777777" w:rsidR="00C37913" w:rsidRDefault="00C37913" w:rsidP="00702460">
      <w:pPr>
        <w:spacing w:after="0" w:line="240" w:lineRule="auto"/>
      </w:pPr>
      <w:r>
        <w:separator/>
      </w:r>
    </w:p>
  </w:endnote>
  <w:endnote w:type="continuationSeparator" w:id="0">
    <w:p w14:paraId="2DF485C7" w14:textId="77777777" w:rsidR="00C37913" w:rsidRDefault="00C37913" w:rsidP="007024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D373E3E" w14:textId="77777777" w:rsidR="00C37913" w:rsidRDefault="00C37913" w:rsidP="00702460">
      <w:pPr>
        <w:spacing w:after="0" w:line="240" w:lineRule="auto"/>
      </w:pPr>
      <w:r>
        <w:separator/>
      </w:r>
    </w:p>
  </w:footnote>
  <w:footnote w:type="continuationSeparator" w:id="0">
    <w:p w14:paraId="423CB627" w14:textId="77777777" w:rsidR="00C37913" w:rsidRDefault="00C37913" w:rsidP="0070246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4D1E8BA" w14:textId="77777777" w:rsidR="00702460" w:rsidRDefault="00702460" w:rsidP="00702460">
    <w:pPr>
      <w:pStyle w:val="Hlavika"/>
    </w:pPr>
    <w:r>
      <w:rPr>
        <w:noProof/>
        <w:lang w:eastAsia="sk-SK"/>
      </w:rPr>
      <mc:AlternateContent>
        <mc:Choice Requires="wps">
          <w:drawing>
            <wp:anchor distT="45720" distB="45720" distL="114300" distR="114300" simplePos="0" relativeHeight="251661312" behindDoc="0" locked="0" layoutInCell="1" allowOverlap="1" wp14:anchorId="37449132" wp14:editId="5C8302C1">
              <wp:simplePos x="0" y="0"/>
              <wp:positionH relativeFrom="margin">
                <wp:align>center</wp:align>
              </wp:positionH>
              <wp:positionV relativeFrom="paragraph">
                <wp:posOffset>7620</wp:posOffset>
              </wp:positionV>
              <wp:extent cx="1173480" cy="243840"/>
              <wp:effectExtent l="0" t="0" r="26670" b="22860"/>
              <wp:wrapSquare wrapText="bothSides"/>
              <wp:docPr id="217"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3480" cy="243840"/>
                      </a:xfrm>
                      <a:prstGeom prst="rect">
                        <a:avLst/>
                      </a:prstGeom>
                      <a:solidFill>
                        <a:srgbClr val="FFFFFF"/>
                      </a:solidFill>
                      <a:ln w="9525">
                        <a:solidFill>
                          <a:srgbClr val="000000"/>
                        </a:solidFill>
                        <a:miter lim="800000"/>
                        <a:headEnd/>
                        <a:tailEnd/>
                      </a:ln>
                    </wps:spPr>
                    <wps:txbx>
                      <w:txbxContent>
                        <w:p w14:paraId="66067BBC" w14:textId="77777777" w:rsidR="00702460" w:rsidRDefault="00702460">
                          <w:r>
                            <w:t>IČO: 46360182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7449132" id="_x0000_t202" coordsize="21600,21600" o:spt="202" path="m,l,21600r21600,l21600,xe">
              <v:stroke joinstyle="miter"/>
              <v:path gradientshapeok="t" o:connecttype="rect"/>
            </v:shapetype>
            <v:shape id="Textové pole 2" o:spid="_x0000_s1026" type="#_x0000_t202" style="position:absolute;margin-left:0;margin-top:.6pt;width:92.4pt;height:19.2pt;z-index:251661312;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">
              <v:textbox>
                <w:txbxContent>
                  <w:p w14:paraId="66067BBC" w14:textId="77777777" w:rsidR="00702460" w:rsidRDefault="00702460">
                    <w:r>
                      <w:t>IČO: 46360182</w:t>
                    </w:r>
                  </w:p>
                </w:txbxContent>
              </v:textbox>
              <w10:wrap type="square" anchorx="margin"/>
            </v:shape>
          </w:pict>
        </mc:Fallback>
      </mc:AlternateContent>
    </w:r>
    <w:r>
      <w:rPr>
        <w:noProof/>
        <w:lang w:eastAsia="sk-SK"/>
      </w:rPr>
      <mc:AlternateContent>
        <mc:Choice Requires="wps">
          <w:drawing>
            <wp:anchor distT="45720" distB="45720" distL="114300" distR="114300" simplePos="0" relativeHeight="251663360" behindDoc="0" locked="0" layoutInCell="1" allowOverlap="1" wp14:anchorId="290D8CEB" wp14:editId="07E3CEF1">
              <wp:simplePos x="0" y="0"/>
              <wp:positionH relativeFrom="margin">
                <wp:align>right</wp:align>
              </wp:positionH>
              <wp:positionV relativeFrom="paragraph">
                <wp:posOffset>7620</wp:posOffset>
              </wp:positionV>
              <wp:extent cx="1188720" cy="243840"/>
              <wp:effectExtent l="0" t="0" r="11430" b="22860"/>
              <wp:wrapSquare wrapText="bothSides"/>
              <wp:docPr id="2"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8720" cy="243840"/>
                      </a:xfrm>
                      <a:prstGeom prst="rect">
                        <a:avLst/>
                      </a:prstGeom>
                      <a:solidFill>
                        <a:srgbClr val="FFFFFF"/>
                      </a:solidFill>
                      <a:ln w="9525">
                        <a:solidFill>
                          <a:srgbClr val="000000"/>
                        </a:solidFill>
                        <a:miter lim="800000"/>
                        <a:headEnd/>
                        <a:tailEnd/>
                      </a:ln>
                    </wps:spPr>
                    <wps:txbx>
                      <w:txbxContent>
                        <w:p w14:paraId="3CE4A1CC" w14:textId="77777777" w:rsidR="00702460" w:rsidRDefault="00702460">
                          <w:r>
                            <w:t>DIČ: 2023362110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90D8CEB" id="_x0000_s1027" type="#_x0000_t202" style="position:absolute;margin-left:42.4pt;margin-top:.6pt;width:93.6pt;height:19.2pt;z-index:25166336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">
              <v:textbox>
                <w:txbxContent>
                  <w:p w14:paraId="3CE4A1CC" w14:textId="77777777" w:rsidR="00702460" w:rsidRDefault="00702460">
                    <w:r>
                      <w:t>DIČ: 2023362110</w:t>
                    </w:r>
                  </w:p>
                </w:txbxContent>
              </v:textbox>
              <w10:wrap type="square" anchorx="margin"/>
            </v:shape>
          </w:pict>
        </mc:Fallback>
      </mc:AlternateContent>
    </w:r>
    <w:r>
      <w:rPr>
        <w:noProof/>
        <w:lang w:eastAsia="sk-SK"/>
      </w:rPr>
      <mc:AlternateContent>
        <mc:Choice Requires="wps">
          <w:drawing>
            <wp:anchor distT="45720" distB="45720" distL="114300" distR="114300" simplePos="0" relativeHeight="251659264" behindDoc="0" locked="0" layoutInCell="1" allowOverlap="1" wp14:anchorId="4986B689" wp14:editId="50158E72">
              <wp:simplePos x="0" y="0"/>
              <wp:positionH relativeFrom="column">
                <wp:posOffset>-267335</wp:posOffset>
              </wp:positionH>
              <wp:positionV relativeFrom="paragraph">
                <wp:posOffset>7620</wp:posOffset>
              </wp:positionV>
              <wp:extent cx="1546860" cy="236220"/>
              <wp:effectExtent l="0" t="0" r="15240" b="11430"/>
              <wp:wrapSquare wrapText="bothSides"/>
              <wp:docPr id="1"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46860" cy="236220"/>
                      </a:xfrm>
                      <a:prstGeom prst="rect">
                        <a:avLst/>
                      </a:prstGeom>
                      <a:solidFill>
                        <a:srgbClr val="FFFFFF"/>
                      </a:solidFill>
                      <a:ln w="9525">
                        <a:solidFill>
                          <a:srgbClr val="000000"/>
                        </a:solidFill>
                        <a:miter lim="800000"/>
                        <a:headEnd/>
                        <a:tailEnd/>
                      </a:ln>
                    </wps:spPr>
                    <wps:txbx>
                      <w:txbxContent>
                        <w:p w14:paraId="221967E7" w14:textId="77777777" w:rsidR="00702460" w:rsidRDefault="00702460">
                          <w:r>
                            <w:t xml:space="preserve">Poznámky </w:t>
                          </w:r>
                          <w:proofErr w:type="spellStart"/>
                          <w:r>
                            <w:t>Úč</w:t>
                          </w:r>
                          <w:proofErr w:type="spellEnd"/>
                          <w:r>
                            <w:t xml:space="preserve"> MÚJ 3-01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986B689" id="_x0000_s1028" type="#_x0000_t202" style="position:absolute;margin-left:-21.05pt;margin-top:.6pt;width:121.8pt;height:18.6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">
              <v:textbox>
                <w:txbxContent>
                  <w:p w14:paraId="221967E7" w14:textId="77777777" w:rsidR="00702460" w:rsidRDefault="00702460">
                    <w:r>
                      <w:t xml:space="preserve">Poznámky </w:t>
                    </w:r>
                    <w:proofErr w:type="spellStart"/>
                    <w:r>
                      <w:t>Úč</w:t>
                    </w:r>
                    <w:proofErr w:type="spellEnd"/>
                    <w:r>
                      <w:t xml:space="preserve"> MÚJ 3-01</w:t>
                    </w:r>
                  </w:p>
                </w:txbxContent>
              </v:textbox>
              <w10:wrap type="square"/>
            </v:shape>
          </w:pict>
        </mc:Fallback>
      </mc:AlternateContent>
    </w:r>
    <w:r>
      <w:t xml:space="preserve"> </w:t>
    </w:r>
  </w:p>
  <w:p w14:paraId="33DA1591" w14:textId="77777777" w:rsidR="00702460" w:rsidRDefault="00702460" w:rsidP="0070246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9C58CA"/>
    <w:multiLevelType w:val="hybridMultilevel"/>
    <w:tmpl w:val="AB88F9D6"/>
    <w:lvl w:ilvl="0" w:tplc="FDC29E70">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 w15:restartNumberingAfterBreak="0">
    <w:nsid w:val="0FD767E7"/>
    <w:multiLevelType w:val="hybridMultilevel"/>
    <w:tmpl w:val="6F6ACC7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59E7C69"/>
    <w:multiLevelType w:val="hybridMultilevel"/>
    <w:tmpl w:val="7C3EC09A"/>
    <w:lvl w:ilvl="0" w:tplc="6E2AC8F6">
      <w:start w:val="1"/>
      <w:numFmt w:val="lowerLetter"/>
      <w:lvlText w:val="%1)"/>
      <w:lvlJc w:val="left"/>
      <w:pPr>
        <w:ind w:left="1352" w:hanging="360"/>
      </w:pPr>
      <w:rPr>
        <w:rFonts w:ascii="Times New Roman" w:eastAsiaTheme="minorHAnsi" w:hAnsi="Times New Roman" w:cstheme="minorBidi"/>
        <w:color w:val="000000"/>
      </w:rPr>
    </w:lvl>
    <w:lvl w:ilvl="1" w:tplc="041B0019">
      <w:start w:val="1"/>
      <w:numFmt w:val="lowerLetter"/>
      <w:lvlText w:val="%2."/>
      <w:lvlJc w:val="left"/>
      <w:pPr>
        <w:ind w:left="2072" w:hanging="360"/>
      </w:pPr>
    </w:lvl>
    <w:lvl w:ilvl="2" w:tplc="041B001B" w:tentative="1">
      <w:start w:val="1"/>
      <w:numFmt w:val="lowerRoman"/>
      <w:lvlText w:val="%3."/>
      <w:lvlJc w:val="right"/>
      <w:pPr>
        <w:ind w:left="2792" w:hanging="180"/>
      </w:pPr>
    </w:lvl>
    <w:lvl w:ilvl="3" w:tplc="041B000F" w:tentative="1">
      <w:start w:val="1"/>
      <w:numFmt w:val="decimal"/>
      <w:lvlText w:val="%4."/>
      <w:lvlJc w:val="left"/>
      <w:pPr>
        <w:ind w:left="3512" w:hanging="360"/>
      </w:pPr>
    </w:lvl>
    <w:lvl w:ilvl="4" w:tplc="041B0019" w:tentative="1">
      <w:start w:val="1"/>
      <w:numFmt w:val="lowerLetter"/>
      <w:lvlText w:val="%5."/>
      <w:lvlJc w:val="left"/>
      <w:pPr>
        <w:ind w:left="4232" w:hanging="360"/>
      </w:pPr>
    </w:lvl>
    <w:lvl w:ilvl="5" w:tplc="041B001B" w:tentative="1">
      <w:start w:val="1"/>
      <w:numFmt w:val="lowerRoman"/>
      <w:lvlText w:val="%6."/>
      <w:lvlJc w:val="right"/>
      <w:pPr>
        <w:ind w:left="4952" w:hanging="180"/>
      </w:pPr>
    </w:lvl>
    <w:lvl w:ilvl="6" w:tplc="041B000F" w:tentative="1">
      <w:start w:val="1"/>
      <w:numFmt w:val="decimal"/>
      <w:lvlText w:val="%7."/>
      <w:lvlJc w:val="left"/>
      <w:pPr>
        <w:ind w:left="5672" w:hanging="360"/>
      </w:pPr>
    </w:lvl>
    <w:lvl w:ilvl="7" w:tplc="041B0019" w:tentative="1">
      <w:start w:val="1"/>
      <w:numFmt w:val="lowerLetter"/>
      <w:lvlText w:val="%8."/>
      <w:lvlJc w:val="left"/>
      <w:pPr>
        <w:ind w:left="6392" w:hanging="360"/>
      </w:pPr>
    </w:lvl>
    <w:lvl w:ilvl="8" w:tplc="041B001B" w:tentative="1">
      <w:start w:val="1"/>
      <w:numFmt w:val="lowerRoman"/>
      <w:lvlText w:val="%9."/>
      <w:lvlJc w:val="right"/>
      <w:pPr>
        <w:ind w:left="7112" w:hanging="180"/>
      </w:pPr>
    </w:lvl>
  </w:abstractNum>
  <w:abstractNum w:abstractNumId="3" w15:restartNumberingAfterBreak="0">
    <w:nsid w:val="20D1269C"/>
    <w:multiLevelType w:val="hybridMultilevel"/>
    <w:tmpl w:val="29F858C8"/>
    <w:lvl w:ilvl="0" w:tplc="40CC596E">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2151518B"/>
    <w:multiLevelType w:val="hybridMultilevel"/>
    <w:tmpl w:val="A842584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2BA80257"/>
    <w:multiLevelType w:val="hybridMultilevel"/>
    <w:tmpl w:val="95D81560"/>
    <w:lvl w:ilvl="0" w:tplc="6792CB86">
      <w:start w:val="1"/>
      <w:numFmt w:val="decimal"/>
      <w:lvlText w:val="(%1)"/>
      <w:lvlJc w:val="left"/>
      <w:pPr>
        <w:ind w:left="3479"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33DA77FA"/>
    <w:multiLevelType w:val="hybridMultilevel"/>
    <w:tmpl w:val="BC708518"/>
    <w:lvl w:ilvl="0" w:tplc="041B000F">
      <w:start w:val="1"/>
      <w:numFmt w:val="decimal"/>
      <w:lvlText w:val="%1."/>
      <w:lvlJc w:val="left"/>
      <w:pPr>
        <w:ind w:left="92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382D4AB7"/>
    <w:multiLevelType w:val="hybridMultilevel"/>
    <w:tmpl w:val="77AC880C"/>
    <w:lvl w:ilvl="0" w:tplc="B08ED88E">
      <w:start w:val="1"/>
      <w:numFmt w:val="bullet"/>
      <w:lvlText w:val="-"/>
      <w:lvlJc w:val="left"/>
      <w:pPr>
        <w:ind w:left="1080" w:hanging="360"/>
      </w:pPr>
      <w:rPr>
        <w:rFonts w:ascii="Times New Roman" w:eastAsiaTheme="minorHAnsi"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8" w15:restartNumberingAfterBreak="0">
    <w:nsid w:val="4C3A08C2"/>
    <w:multiLevelType w:val="hybridMultilevel"/>
    <w:tmpl w:val="AFC479C8"/>
    <w:lvl w:ilvl="0" w:tplc="09C8780A">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15:restartNumberingAfterBreak="0">
    <w:nsid w:val="4D190586"/>
    <w:multiLevelType w:val="hybridMultilevel"/>
    <w:tmpl w:val="FD765B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83C0AEE"/>
    <w:multiLevelType w:val="multilevel"/>
    <w:tmpl w:val="09369EB6"/>
    <w:lvl w:ilvl="0">
      <w:start w:val="3"/>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6"/>
  </w:num>
  <w:num w:numId="2">
    <w:abstractNumId w:val="4"/>
  </w:num>
  <w:num w:numId="3">
    <w:abstractNumId w:val="7"/>
  </w:num>
  <w:num w:numId="4">
    <w:abstractNumId w:val="1"/>
  </w:num>
  <w:num w:numId="5">
    <w:abstractNumId w:val="9"/>
  </w:num>
  <w:num w:numId="6">
    <w:abstractNumId w:val="0"/>
  </w:num>
  <w:num w:numId="7">
    <w:abstractNumId w:val="8"/>
  </w:num>
  <w:num w:numId="8">
    <w:abstractNumId w:val="10"/>
  </w:num>
  <w:num w:numId="9">
    <w:abstractNumId w:val="3"/>
  </w:num>
  <w:num w:numId="10">
    <w:abstractNumId w:val="2"/>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02460"/>
    <w:rsid w:val="00027DD6"/>
    <w:rsid w:val="00031747"/>
    <w:rsid w:val="000A3DA5"/>
    <w:rsid w:val="001306A8"/>
    <w:rsid w:val="001439AF"/>
    <w:rsid w:val="00185F93"/>
    <w:rsid w:val="001A35DE"/>
    <w:rsid w:val="001B569F"/>
    <w:rsid w:val="001B6226"/>
    <w:rsid w:val="00212235"/>
    <w:rsid w:val="002402E0"/>
    <w:rsid w:val="00255F91"/>
    <w:rsid w:val="00256305"/>
    <w:rsid w:val="002D5CAB"/>
    <w:rsid w:val="003D45D7"/>
    <w:rsid w:val="00431380"/>
    <w:rsid w:val="00455D4F"/>
    <w:rsid w:val="00523C62"/>
    <w:rsid w:val="005A3464"/>
    <w:rsid w:val="005F14EC"/>
    <w:rsid w:val="00683061"/>
    <w:rsid w:val="006F2F86"/>
    <w:rsid w:val="00702460"/>
    <w:rsid w:val="00776E23"/>
    <w:rsid w:val="007D394B"/>
    <w:rsid w:val="007E0D9F"/>
    <w:rsid w:val="00807E0E"/>
    <w:rsid w:val="008A3941"/>
    <w:rsid w:val="00B32DDE"/>
    <w:rsid w:val="00B72700"/>
    <w:rsid w:val="00BD5988"/>
    <w:rsid w:val="00BF4CE4"/>
    <w:rsid w:val="00C0148F"/>
    <w:rsid w:val="00C37913"/>
    <w:rsid w:val="00C555DA"/>
    <w:rsid w:val="00D5049A"/>
    <w:rsid w:val="00D844DC"/>
    <w:rsid w:val="00E647AF"/>
    <w:rsid w:val="00F13581"/>
    <w:rsid w:val="00F509C8"/>
    <w:rsid w:val="00F65EEE"/>
    <w:rsid w:val="00FD10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51669FB"/>
  <w15:docId w15:val="{4D6F7146-4C8F-40E8-B615-A2BDE53574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702460"/>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702460"/>
  </w:style>
  <w:style w:type="paragraph" w:styleId="Pta">
    <w:name w:val="footer"/>
    <w:basedOn w:val="Normlny"/>
    <w:link w:val="PtaChar"/>
    <w:uiPriority w:val="99"/>
    <w:unhideWhenUsed/>
    <w:rsid w:val="00702460"/>
    <w:pPr>
      <w:tabs>
        <w:tab w:val="center" w:pos="4536"/>
        <w:tab w:val="right" w:pos="9072"/>
      </w:tabs>
      <w:spacing w:after="0" w:line="240" w:lineRule="auto"/>
    </w:pPr>
  </w:style>
  <w:style w:type="character" w:customStyle="1" w:styleId="PtaChar">
    <w:name w:val="Päta Char"/>
    <w:basedOn w:val="Predvolenpsmoodseku"/>
    <w:link w:val="Pta"/>
    <w:uiPriority w:val="99"/>
    <w:rsid w:val="00702460"/>
  </w:style>
  <w:style w:type="paragraph" w:styleId="Odsekzoznamu">
    <w:name w:val="List Paragraph"/>
    <w:basedOn w:val="Normlny"/>
    <w:uiPriority w:val="34"/>
    <w:qFormat/>
    <w:rsid w:val="00702460"/>
    <w:pPr>
      <w:ind w:left="720"/>
      <w:contextualSpacing/>
    </w:pPr>
  </w:style>
  <w:style w:type="paragraph" w:customStyle="1" w:styleId="Default">
    <w:name w:val="Default"/>
    <w:rsid w:val="00D5049A"/>
    <w:pPr>
      <w:autoSpaceDE w:val="0"/>
      <w:autoSpaceDN w:val="0"/>
      <w:adjustRightInd w:val="0"/>
      <w:spacing w:after="0" w:line="240" w:lineRule="auto"/>
    </w:pPr>
    <w:rPr>
      <w:rFonts w:ascii="Times New Roman" w:hAnsi="Times New Roman" w:cs="Times New Roman"/>
      <w:color w:val="000000"/>
      <w:sz w:val="24"/>
      <w:szCs w:val="24"/>
    </w:rPr>
  </w:style>
  <w:style w:type="character" w:styleId="Hypertextovprepojenie">
    <w:name w:val="Hyperlink"/>
    <w:basedOn w:val="Predvolenpsmoodseku"/>
    <w:uiPriority w:val="99"/>
    <w:semiHidden/>
    <w:unhideWhenUsed/>
    <w:rsid w:val="001A35D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208</TotalTime>
  <Pages>4</Pages>
  <Words>1181</Words>
  <Characters>6733</Characters>
  <Application>Microsoft Office Word</Application>
  <DocSecurity>0</DocSecurity>
  <Lines>56</Lines>
  <Paragraphs>15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7899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Tibor Tóth</dc:creator>
  <cp:keywords/>
  <dc:description/>
  <cp:lastModifiedBy> </cp:lastModifiedBy>
  <cp:revision>25</cp:revision>
  <dcterms:created xsi:type="dcterms:W3CDTF">2018-06-06T06:31:00Z</dcterms:created>
  <dcterms:modified xsi:type="dcterms:W3CDTF">2020-03-29T17:49:00Z</dcterms:modified>
</cp:coreProperties>
</file>