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D9EA4" w14:textId="77777777" w:rsidR="002A6B50" w:rsidRPr="00AE45C5" w:rsidRDefault="00BB76BC" w:rsidP="00FB6F88">
      <w:pPr>
        <w:tabs>
          <w:tab w:val="left" w:pos="9000"/>
        </w:tabs>
        <w:suppressAutoHyphens/>
        <w:jc w:val="center"/>
        <w:rPr>
          <w:rFonts w:ascii="Arial" w:hAnsi="Arial" w:cs="Arial"/>
          <w:b/>
          <w:sz w:val="28"/>
          <w:szCs w:val="28"/>
        </w:rPr>
      </w:pPr>
      <w:r w:rsidRPr="00AE45C5">
        <w:rPr>
          <w:rFonts w:ascii="Arial" w:hAnsi="Arial" w:cs="Arial"/>
          <w:b/>
          <w:sz w:val="28"/>
          <w:szCs w:val="28"/>
        </w:rPr>
        <w:t>Poznámky k účtovnej závierke</w:t>
      </w:r>
    </w:p>
    <w:p w14:paraId="2BDBCBED" w14:textId="44C8DA2A" w:rsidR="002A6B50" w:rsidRPr="00796393" w:rsidRDefault="00BB76BC" w:rsidP="00FB6F88">
      <w:pPr>
        <w:tabs>
          <w:tab w:val="left" w:pos="9000"/>
        </w:tabs>
        <w:suppressAutoHyphens/>
        <w:jc w:val="center"/>
        <w:rPr>
          <w:rFonts w:ascii="Arial" w:hAnsi="Arial" w:cs="Arial"/>
          <w:b/>
          <w:sz w:val="20"/>
          <w:szCs w:val="20"/>
        </w:rPr>
      </w:pPr>
      <w:r w:rsidRPr="00AE45C5">
        <w:rPr>
          <w:rFonts w:ascii="Arial" w:hAnsi="Arial" w:cs="Arial"/>
          <w:b/>
          <w:sz w:val="28"/>
          <w:szCs w:val="28"/>
        </w:rPr>
        <w:t>zostavenej k</w:t>
      </w:r>
      <w:r w:rsidR="00027942" w:rsidRPr="00AE45C5">
        <w:rPr>
          <w:rFonts w:ascii="Arial" w:hAnsi="Arial" w:cs="Arial"/>
          <w:b/>
          <w:sz w:val="28"/>
          <w:szCs w:val="28"/>
        </w:rPr>
        <w:t xml:space="preserve"> </w:t>
      </w:r>
      <w:r w:rsidRPr="00AE45C5">
        <w:rPr>
          <w:rFonts w:ascii="Arial" w:hAnsi="Arial" w:cs="Arial"/>
          <w:b/>
          <w:sz w:val="28"/>
          <w:szCs w:val="28"/>
        </w:rPr>
        <w:t> </w:t>
      </w:r>
      <w:bookmarkStart w:id="0" w:name="EntityDateEnd"/>
      <w:r w:rsidR="002F5DCA">
        <w:rPr>
          <w:rFonts w:ascii="Arial" w:hAnsi="Arial" w:cs="Arial"/>
          <w:b/>
          <w:sz w:val="28"/>
          <w:szCs w:val="28"/>
        </w:rPr>
        <w:t>31. decembru 2019</w:t>
      </w:r>
      <w:bookmarkEnd w:id="0"/>
      <w:r w:rsidR="007B49BC" w:rsidRPr="00796393">
        <w:rPr>
          <w:rFonts w:ascii="Arial" w:hAnsi="Arial" w:cs="Arial"/>
          <w:b/>
          <w:sz w:val="20"/>
          <w:szCs w:val="20"/>
        </w:rPr>
        <w:t xml:space="preserve"> </w:t>
      </w:r>
    </w:p>
    <w:p w14:paraId="2A2B0E7A" w14:textId="77777777" w:rsidR="00A3677A" w:rsidRPr="00796393" w:rsidRDefault="00A3677A" w:rsidP="00A154F1">
      <w:pPr>
        <w:pStyle w:val="odstavec"/>
        <w:rPr>
          <w:rFonts w:ascii="Arial" w:hAnsi="Arial" w:cs="Arial"/>
        </w:rPr>
      </w:pPr>
    </w:p>
    <w:p w14:paraId="50D72DD2" w14:textId="77777777" w:rsidR="00A3677A" w:rsidRPr="00796393" w:rsidRDefault="00A3677A" w:rsidP="00A154F1">
      <w:pPr>
        <w:pStyle w:val="odstavec"/>
        <w:rPr>
          <w:rFonts w:ascii="Arial" w:hAnsi="Arial" w:cs="Arial"/>
        </w:rPr>
      </w:pPr>
    </w:p>
    <w:p w14:paraId="6A05A069" w14:textId="77777777" w:rsidR="002A6B50" w:rsidRPr="00796393" w:rsidRDefault="00C264E9" w:rsidP="007C487B">
      <w:pPr>
        <w:pStyle w:val="Heading1"/>
        <w:ind w:left="426" w:hanging="426"/>
        <w:rPr>
          <w:rFonts w:ascii="Arial" w:hAnsi="Arial"/>
          <w:sz w:val="20"/>
          <w:szCs w:val="20"/>
        </w:rPr>
      </w:pPr>
      <w:r w:rsidRPr="00796393">
        <w:rPr>
          <w:rFonts w:ascii="Arial" w:hAnsi="Arial"/>
          <w:sz w:val="20"/>
          <w:szCs w:val="20"/>
        </w:rPr>
        <w:t>VŠEOBECNÉ INFORMÁCIE</w:t>
      </w:r>
    </w:p>
    <w:p w14:paraId="74E7D527" w14:textId="77777777" w:rsidR="002A6B50" w:rsidRPr="00796393" w:rsidRDefault="00C264E9" w:rsidP="004A4226">
      <w:pPr>
        <w:pStyle w:val="Heading2"/>
      </w:pPr>
      <w:r w:rsidRPr="00796393">
        <w:t>Názov a sídlo</w:t>
      </w:r>
    </w:p>
    <w:p w14:paraId="7CE9206A" w14:textId="1072890B" w:rsidR="00DA5FE5" w:rsidRPr="00796393" w:rsidRDefault="00D81FBA" w:rsidP="00A154F1">
      <w:pPr>
        <w:pStyle w:val="odstavec"/>
        <w:rPr>
          <w:rFonts w:ascii="Arial" w:hAnsi="Arial" w:cs="Arial"/>
        </w:rPr>
      </w:pPr>
      <w:r w:rsidRPr="00796393">
        <w:rPr>
          <w:rFonts w:ascii="Arial" w:hAnsi="Arial" w:cs="Arial"/>
        </w:rPr>
        <w:fldChar w:fldCharType="begin"/>
      </w:r>
      <w:r w:rsidRPr="00796393">
        <w:rPr>
          <w:rFonts w:ascii="Arial" w:hAnsi="Arial" w:cs="Arial"/>
        </w:rPr>
        <w:instrText xml:space="preserve"> REF EntityName \h  \* MERGEFORMAT </w:instrText>
      </w:r>
      <w:r w:rsidRPr="00796393">
        <w:rPr>
          <w:rFonts w:ascii="Arial" w:hAnsi="Arial" w:cs="Arial"/>
        </w:rPr>
      </w:r>
      <w:r w:rsidRPr="00796393">
        <w:rPr>
          <w:rFonts w:ascii="Arial" w:hAnsi="Arial" w:cs="Arial"/>
        </w:rPr>
        <w:fldChar w:fldCharType="separate"/>
      </w:r>
      <w:r w:rsidR="002863C1" w:rsidRPr="002863C1">
        <w:rPr>
          <w:rFonts w:ascii="Arial" w:hAnsi="Arial" w:cs="Arial"/>
        </w:rPr>
        <w:t>T-Systems Slovakia s.r.o</w:t>
      </w:r>
      <w:r w:rsidR="002F5DCA">
        <w:rPr>
          <w:rFonts w:ascii="Arial" w:hAnsi="Arial" w:cs="Arial"/>
        </w:rPr>
        <w:t>.</w:t>
      </w:r>
      <w:r w:rsidRPr="00796393">
        <w:rPr>
          <w:rFonts w:ascii="Arial" w:hAnsi="Arial" w:cs="Arial"/>
        </w:rPr>
        <w:fldChar w:fldCharType="end"/>
      </w:r>
      <w:r w:rsidR="00074520" w:rsidRPr="00796393">
        <w:rPr>
          <w:rFonts w:ascii="Arial" w:hAnsi="Arial" w:cs="Arial"/>
        </w:rPr>
        <w:t xml:space="preserve">  </w:t>
      </w:r>
    </w:p>
    <w:p w14:paraId="168D8E67" w14:textId="180DAB5E" w:rsidR="00074520" w:rsidRPr="00796393" w:rsidRDefault="002F5DCA" w:rsidP="00A154F1">
      <w:pPr>
        <w:pStyle w:val="odstavec"/>
        <w:rPr>
          <w:rFonts w:ascii="Arial" w:hAnsi="Arial" w:cs="Arial"/>
        </w:rPr>
      </w:pPr>
      <w:bookmarkStart w:id="1" w:name="EntityAddressL1"/>
      <w:r>
        <w:rPr>
          <w:rFonts w:ascii="Arial" w:hAnsi="Arial" w:cs="Arial"/>
        </w:rPr>
        <w:t>Ž</w:t>
      </w:r>
      <w:bookmarkEnd w:id="1"/>
      <w:r w:rsidR="002863C1">
        <w:rPr>
          <w:rFonts w:ascii="Arial" w:hAnsi="Arial" w:cs="Arial"/>
        </w:rPr>
        <w:t>riedolová 13</w:t>
      </w:r>
    </w:p>
    <w:p w14:paraId="4F9CBDB0" w14:textId="33DEAA5C" w:rsidR="00074520" w:rsidRPr="00796393" w:rsidRDefault="002F5DCA" w:rsidP="00A154F1">
      <w:pPr>
        <w:pStyle w:val="odstavec"/>
        <w:rPr>
          <w:rFonts w:ascii="Arial" w:hAnsi="Arial" w:cs="Arial"/>
        </w:rPr>
      </w:pPr>
      <w:bookmarkStart w:id="2" w:name="EntityAddressL2"/>
      <w:r>
        <w:rPr>
          <w:rFonts w:ascii="Arial" w:hAnsi="Arial" w:cs="Arial"/>
        </w:rPr>
        <w:t>040 01 K</w:t>
      </w:r>
      <w:bookmarkEnd w:id="2"/>
      <w:r w:rsidR="002863C1">
        <w:rPr>
          <w:rFonts w:ascii="Arial" w:hAnsi="Arial" w:cs="Arial"/>
        </w:rPr>
        <w:t>ošice</w:t>
      </w:r>
    </w:p>
    <w:p w14:paraId="4B25F296" w14:textId="77777777" w:rsidR="00074520" w:rsidRPr="00796393" w:rsidRDefault="00074520" w:rsidP="00A154F1">
      <w:pPr>
        <w:pStyle w:val="odstavec"/>
        <w:rPr>
          <w:rFonts w:ascii="Arial" w:hAnsi="Arial" w:cs="Arial"/>
        </w:rPr>
      </w:pPr>
    </w:p>
    <w:p w14:paraId="09D842AE" w14:textId="2654CA03" w:rsidR="00A3677A" w:rsidRPr="00796393" w:rsidRDefault="005125E4" w:rsidP="00A154F1">
      <w:pPr>
        <w:pStyle w:val="body"/>
        <w:rPr>
          <w:rFonts w:ascii="Arial" w:hAnsi="Arial" w:cs="Arial"/>
        </w:rPr>
      </w:pPr>
      <w:r w:rsidRPr="00796393">
        <w:rPr>
          <w:rFonts w:ascii="Arial" w:hAnsi="Arial" w:cs="Arial"/>
        </w:rPr>
        <w:t xml:space="preserve">Spoločnosť </w:t>
      </w:r>
      <w:r w:rsidR="002863C1" w:rsidRPr="00796393">
        <w:rPr>
          <w:rFonts w:ascii="Arial" w:hAnsi="Arial" w:cs="Arial"/>
        </w:rPr>
        <w:fldChar w:fldCharType="begin"/>
      </w:r>
      <w:r w:rsidR="002863C1" w:rsidRPr="00796393">
        <w:rPr>
          <w:rFonts w:ascii="Arial" w:hAnsi="Arial" w:cs="Arial"/>
        </w:rPr>
        <w:instrText xml:space="preserve"> REF EntityName \h  \* MERGEFORMAT </w:instrText>
      </w:r>
      <w:r w:rsidR="002863C1" w:rsidRPr="00796393">
        <w:rPr>
          <w:rFonts w:ascii="Arial" w:hAnsi="Arial" w:cs="Arial"/>
        </w:rPr>
      </w:r>
      <w:r w:rsidR="002863C1" w:rsidRPr="00796393">
        <w:rPr>
          <w:rFonts w:ascii="Arial" w:hAnsi="Arial" w:cs="Arial"/>
        </w:rPr>
        <w:fldChar w:fldCharType="separate"/>
      </w:r>
      <w:r w:rsidR="002863C1" w:rsidRPr="002863C1">
        <w:rPr>
          <w:rFonts w:ascii="Arial" w:hAnsi="Arial" w:cs="Arial"/>
        </w:rPr>
        <w:t>T-Systems Slovakia s.r.o</w:t>
      </w:r>
      <w:r w:rsidR="002863C1">
        <w:rPr>
          <w:rFonts w:ascii="Arial" w:hAnsi="Arial" w:cs="Arial"/>
        </w:rPr>
        <w:t>.</w:t>
      </w:r>
      <w:r w:rsidR="002863C1" w:rsidRPr="00796393">
        <w:rPr>
          <w:rFonts w:ascii="Arial" w:hAnsi="Arial" w:cs="Arial"/>
        </w:rPr>
        <w:fldChar w:fldCharType="end"/>
      </w:r>
      <w:r w:rsidR="002863C1" w:rsidRPr="00796393">
        <w:rPr>
          <w:rFonts w:ascii="Arial" w:hAnsi="Arial" w:cs="Arial"/>
        </w:rPr>
        <w:t xml:space="preserve"> </w:t>
      </w:r>
      <w:r w:rsidR="001A02BF" w:rsidRPr="00796393">
        <w:rPr>
          <w:rFonts w:ascii="Arial" w:hAnsi="Arial" w:cs="Arial"/>
        </w:rPr>
        <w:t>(ďalej len „Spoločnosť“) bola</w:t>
      </w:r>
      <w:r w:rsidR="004D210B" w:rsidRPr="00796393">
        <w:rPr>
          <w:rFonts w:ascii="Arial" w:hAnsi="Arial" w:cs="Arial"/>
        </w:rPr>
        <w:t xml:space="preserve"> </w:t>
      </w:r>
      <w:r w:rsidR="004D210B" w:rsidRPr="0039058A">
        <w:rPr>
          <w:rFonts w:ascii="Arial" w:hAnsi="Arial" w:cs="Arial"/>
        </w:rPr>
        <w:t>založená</w:t>
      </w:r>
      <w:bookmarkStart w:id="3" w:name="EstDate"/>
      <w:r w:rsidR="00421BF9">
        <w:rPr>
          <w:rFonts w:ascii="Arial" w:hAnsi="Arial" w:cs="Arial"/>
        </w:rPr>
        <w:t xml:space="preserve"> </w:t>
      </w:r>
      <w:r w:rsidR="002F5DCA">
        <w:rPr>
          <w:rFonts w:ascii="Arial" w:hAnsi="Arial" w:cs="Arial"/>
        </w:rPr>
        <w:t>13. januára 2006</w:t>
      </w:r>
      <w:bookmarkEnd w:id="3"/>
      <w:r w:rsidR="00DF707D">
        <w:rPr>
          <w:rFonts w:ascii="Arial" w:hAnsi="Arial" w:cs="Arial"/>
        </w:rPr>
        <w:t> </w:t>
      </w:r>
      <w:r w:rsidR="001A02BF" w:rsidRPr="0039058A">
        <w:rPr>
          <w:rFonts w:ascii="Arial" w:hAnsi="Arial" w:cs="Arial"/>
        </w:rPr>
        <w:t>a</w:t>
      </w:r>
      <w:r w:rsidR="001A02BF" w:rsidRPr="00796393">
        <w:rPr>
          <w:rFonts w:ascii="Arial" w:hAnsi="Arial" w:cs="Arial"/>
        </w:rPr>
        <w:t xml:space="preserve"> do </w:t>
      </w:r>
      <w:r w:rsidR="00DD5F18" w:rsidRPr="00796393">
        <w:rPr>
          <w:rFonts w:ascii="Arial" w:hAnsi="Arial" w:cs="Arial"/>
        </w:rPr>
        <w:t>O</w:t>
      </w:r>
      <w:r w:rsidR="001A02BF" w:rsidRPr="00796393">
        <w:rPr>
          <w:rFonts w:ascii="Arial" w:hAnsi="Arial" w:cs="Arial"/>
        </w:rPr>
        <w:t>bchodného registra bola zapísaná</w:t>
      </w:r>
      <w:r w:rsidR="00DF707D">
        <w:rPr>
          <w:rFonts w:ascii="Arial" w:hAnsi="Arial" w:cs="Arial"/>
        </w:rPr>
        <w:t> </w:t>
      </w:r>
      <w:bookmarkStart w:id="4" w:name="EntryDate"/>
      <w:r w:rsidR="002F5DCA">
        <w:rPr>
          <w:rFonts w:ascii="Arial" w:hAnsi="Arial" w:cs="Arial"/>
        </w:rPr>
        <w:t>28. januára 2006</w:t>
      </w:r>
      <w:bookmarkEnd w:id="4"/>
      <w:r w:rsidR="004D210B" w:rsidRPr="00796393">
        <w:rPr>
          <w:rFonts w:ascii="Arial" w:hAnsi="Arial" w:cs="Arial"/>
          <w:color w:val="FFFFFF" w:themeColor="background1"/>
        </w:rPr>
        <w:t>.</w:t>
      </w:r>
      <w:r w:rsidR="001A02BF" w:rsidRPr="00796393">
        <w:rPr>
          <w:rFonts w:ascii="Arial" w:hAnsi="Arial" w:cs="Arial"/>
        </w:rPr>
        <w:t>(Obchodný register Okresného súd</w:t>
      </w:r>
      <w:r w:rsidR="00802E99">
        <w:rPr>
          <w:rFonts w:ascii="Arial" w:hAnsi="Arial" w:cs="Arial"/>
        </w:rPr>
        <w:t xml:space="preserve">u </w:t>
      </w:r>
      <w:r w:rsidR="004852B1">
        <w:rPr>
          <w:rFonts w:ascii="Arial" w:hAnsi="Arial" w:cs="Arial"/>
        </w:rPr>
        <w:t> </w:t>
      </w:r>
      <w:bookmarkStart w:id="5" w:name="DistrictCourt"/>
      <w:r w:rsidR="002F5DCA">
        <w:rPr>
          <w:rFonts w:ascii="Arial" w:hAnsi="Arial" w:cs="Arial"/>
        </w:rPr>
        <w:t>Okresný súdu Košice I</w:t>
      </w:r>
      <w:bookmarkEnd w:id="5"/>
      <w:r w:rsidR="004D210B" w:rsidRPr="00796393">
        <w:rPr>
          <w:rFonts w:ascii="Arial" w:hAnsi="Arial" w:cs="Arial"/>
          <w:color w:val="FFFFFF" w:themeColor="background1"/>
        </w:rPr>
        <w:t>.</w:t>
      </w:r>
      <w:r w:rsidR="001A02BF" w:rsidRPr="00796393">
        <w:rPr>
          <w:rFonts w:ascii="Arial" w:hAnsi="Arial" w:cs="Arial"/>
        </w:rPr>
        <w:t xml:space="preserve">v </w:t>
      </w:r>
      <w:r w:rsidR="006E49A5" w:rsidRPr="006E49A5">
        <w:rPr>
          <w:rFonts w:ascii="Arial" w:hAnsi="Arial" w:cs="Arial"/>
        </w:rPr>
        <w:t>Košiciach</w:t>
      </w:r>
      <w:r w:rsidR="001A02BF" w:rsidRPr="00796393">
        <w:rPr>
          <w:rFonts w:ascii="Arial" w:hAnsi="Arial" w:cs="Arial"/>
        </w:rPr>
        <w:t>,</w:t>
      </w:r>
      <w:r w:rsidR="004D210B" w:rsidRPr="00796393">
        <w:rPr>
          <w:rFonts w:ascii="Arial" w:hAnsi="Arial" w:cs="Arial"/>
        </w:rPr>
        <w:t xml:space="preserve"> oddiel</w:t>
      </w:r>
      <w:r w:rsidR="004A4226">
        <w:rPr>
          <w:rFonts w:ascii="Arial" w:hAnsi="Arial" w:cs="Arial"/>
        </w:rPr>
        <w:t xml:space="preserve"> </w:t>
      </w:r>
      <w:bookmarkStart w:id="6" w:name="Section"/>
      <w:r w:rsidR="002F5DCA">
        <w:rPr>
          <w:rFonts w:ascii="Arial" w:hAnsi="Arial" w:cs="Arial"/>
        </w:rPr>
        <w:t>Sro</w:t>
      </w:r>
      <w:bookmarkEnd w:id="6"/>
      <w:r w:rsidR="001A02BF" w:rsidRPr="00796393">
        <w:rPr>
          <w:rFonts w:ascii="Arial" w:hAnsi="Arial" w:cs="Arial"/>
        </w:rPr>
        <w:t xml:space="preserve">, vložka </w:t>
      </w:r>
      <w:r w:rsidR="00314E35" w:rsidRPr="00796393">
        <w:rPr>
          <w:rFonts w:ascii="Arial" w:hAnsi="Arial" w:cs="Arial"/>
        </w:rPr>
        <w:t>č</w:t>
      </w:r>
      <w:r w:rsidR="001D2F1F" w:rsidRPr="00796393">
        <w:rPr>
          <w:rFonts w:ascii="Arial" w:hAnsi="Arial" w:cs="Arial"/>
        </w:rPr>
        <w:t>.</w:t>
      </w:r>
      <w:bookmarkStart w:id="7" w:name="FileNum"/>
      <w:r w:rsidR="002F5DCA">
        <w:rPr>
          <w:rFonts w:ascii="Arial" w:hAnsi="Arial" w:cs="Arial"/>
        </w:rPr>
        <w:t>18094/V</w:t>
      </w:r>
      <w:bookmarkEnd w:id="7"/>
      <w:r w:rsidR="001A02BF" w:rsidRPr="00796393">
        <w:rPr>
          <w:rFonts w:ascii="Arial" w:hAnsi="Arial" w:cs="Arial"/>
        </w:rPr>
        <w:t>).</w:t>
      </w:r>
    </w:p>
    <w:p w14:paraId="4882CD0D" w14:textId="77777777" w:rsidR="00A3677A" w:rsidRPr="00796393" w:rsidRDefault="00A3677A" w:rsidP="00A154F1">
      <w:pPr>
        <w:pStyle w:val="odstavec"/>
        <w:rPr>
          <w:rFonts w:ascii="Arial" w:hAnsi="Arial" w:cs="Arial"/>
        </w:rPr>
      </w:pPr>
    </w:p>
    <w:p w14:paraId="72404FF2" w14:textId="77361BB1" w:rsidR="006E49A5" w:rsidRDefault="00C264E9" w:rsidP="006E49A5">
      <w:pPr>
        <w:pStyle w:val="body"/>
        <w:spacing w:line="276" w:lineRule="auto"/>
        <w:rPr>
          <w:rFonts w:ascii="Arial" w:hAnsi="Arial" w:cs="Arial"/>
          <w:b/>
          <w:i/>
        </w:rPr>
      </w:pPr>
      <w:r w:rsidRPr="00796393">
        <w:rPr>
          <w:rFonts w:ascii="Arial" w:hAnsi="Arial" w:cs="Arial"/>
          <w:b/>
          <w:i/>
        </w:rPr>
        <w:t>Opis vykonávanej činnosti</w:t>
      </w:r>
      <w:r w:rsidR="00B55096" w:rsidRPr="00796393">
        <w:rPr>
          <w:rFonts w:ascii="Arial" w:hAnsi="Arial" w:cs="Arial"/>
          <w:b/>
          <w:i/>
        </w:rPr>
        <w:t xml:space="preserve"> Spoločnosti</w:t>
      </w:r>
    </w:p>
    <w:p w14:paraId="71D14504" w14:textId="77777777" w:rsidR="000144D2" w:rsidRPr="006E49A5" w:rsidRDefault="000144D2" w:rsidP="006E49A5">
      <w:pPr>
        <w:pStyle w:val="body"/>
        <w:spacing w:line="276" w:lineRule="auto"/>
        <w:rPr>
          <w:rFonts w:ascii="Arial" w:hAnsi="Arial" w:cs="Arial"/>
          <w:b/>
          <w:i/>
        </w:rPr>
      </w:pPr>
    </w:p>
    <w:p w14:paraId="7DA8A8CD" w14:textId="7E36D74B" w:rsidR="006E49A5" w:rsidRPr="00890F08" w:rsidRDefault="006E49A5" w:rsidP="006E49A5">
      <w:pPr>
        <w:pStyle w:val="odstavec"/>
        <w:rPr>
          <w:rFonts w:ascii="Arial" w:hAnsi="Arial"/>
        </w:rPr>
      </w:pPr>
      <w:r w:rsidRPr="00890F08">
        <w:rPr>
          <w:rFonts w:ascii="Arial" w:hAnsi="Arial"/>
        </w:rPr>
        <w:t>- automatizované spracovanie dát</w:t>
      </w:r>
      <w:r w:rsidR="001642A4">
        <w:rPr>
          <w:rFonts w:ascii="Arial" w:hAnsi="Arial"/>
        </w:rPr>
        <w:t>,</w:t>
      </w:r>
    </w:p>
    <w:p w14:paraId="4A60C40C" w14:textId="099ED2B8" w:rsidR="006E49A5" w:rsidRPr="00890F08" w:rsidRDefault="006E49A5" w:rsidP="006E49A5">
      <w:pPr>
        <w:pStyle w:val="odstavec"/>
        <w:rPr>
          <w:rFonts w:ascii="Arial" w:hAnsi="Arial"/>
        </w:rPr>
      </w:pPr>
      <w:r w:rsidRPr="00890F08">
        <w:rPr>
          <w:rFonts w:ascii="Arial" w:hAnsi="Arial"/>
        </w:rPr>
        <w:t>- poradenská činnosť v oblasti programov na spracovanie dát v rozsahu voľnej živnosti</w:t>
      </w:r>
      <w:r w:rsidR="001642A4">
        <w:rPr>
          <w:rFonts w:ascii="Arial" w:hAnsi="Arial"/>
        </w:rPr>
        <w:t>,</w:t>
      </w:r>
    </w:p>
    <w:p w14:paraId="7D4DD8B2" w14:textId="06AB99C6" w:rsidR="006E49A5" w:rsidRPr="00890F08" w:rsidRDefault="006E49A5" w:rsidP="006E49A5">
      <w:pPr>
        <w:pStyle w:val="odstavec"/>
        <w:rPr>
          <w:rFonts w:ascii="Arial" w:hAnsi="Arial"/>
        </w:rPr>
      </w:pPr>
      <w:r w:rsidRPr="00890F08">
        <w:rPr>
          <w:rFonts w:ascii="Arial" w:hAnsi="Arial"/>
        </w:rPr>
        <w:t>- poradenská činnosť v oblasti elektronických zariadení na spracovanie dát v rozsahu voľnej živnosti</w:t>
      </w:r>
      <w:r w:rsidR="00967A03">
        <w:rPr>
          <w:rFonts w:ascii="Arial" w:hAnsi="Arial"/>
        </w:rPr>
        <w:t>,</w:t>
      </w:r>
    </w:p>
    <w:p w14:paraId="2E7F2ACA" w14:textId="55CCBCA7" w:rsidR="006E49A5" w:rsidRPr="00890F08" w:rsidRDefault="006E49A5" w:rsidP="006E49A5">
      <w:pPr>
        <w:pStyle w:val="odstavec"/>
        <w:rPr>
          <w:rFonts w:ascii="Arial" w:hAnsi="Arial"/>
        </w:rPr>
      </w:pPr>
      <w:r w:rsidRPr="00890F08">
        <w:rPr>
          <w:rFonts w:ascii="Arial" w:hAnsi="Arial"/>
        </w:rPr>
        <w:t>- správa počítačových sietí</w:t>
      </w:r>
      <w:r w:rsidR="00967A03">
        <w:rPr>
          <w:rFonts w:ascii="Arial" w:hAnsi="Arial"/>
        </w:rPr>
        <w:t>,</w:t>
      </w:r>
    </w:p>
    <w:p w14:paraId="5F994040" w14:textId="6143A50C" w:rsidR="006E49A5" w:rsidRPr="00890F08" w:rsidRDefault="006E49A5" w:rsidP="006E49A5">
      <w:pPr>
        <w:pStyle w:val="odstavec"/>
        <w:rPr>
          <w:rFonts w:ascii="Arial" w:hAnsi="Arial"/>
        </w:rPr>
      </w:pPr>
      <w:r w:rsidRPr="00890F08">
        <w:rPr>
          <w:rFonts w:ascii="Arial" w:hAnsi="Arial"/>
        </w:rPr>
        <w:t>- počítačové služby</w:t>
      </w:r>
      <w:r w:rsidR="00967A03">
        <w:rPr>
          <w:rFonts w:ascii="Arial" w:hAnsi="Arial"/>
        </w:rPr>
        <w:t>,</w:t>
      </w:r>
    </w:p>
    <w:p w14:paraId="1542D249" w14:textId="0A1741BD" w:rsidR="006E49A5" w:rsidRPr="00890F08" w:rsidRDefault="006E49A5" w:rsidP="006E49A5">
      <w:pPr>
        <w:pStyle w:val="odstavec"/>
        <w:rPr>
          <w:rFonts w:ascii="Arial" w:hAnsi="Arial"/>
        </w:rPr>
      </w:pPr>
      <w:r w:rsidRPr="00890F08">
        <w:rPr>
          <w:rFonts w:ascii="Arial" w:hAnsi="Arial"/>
        </w:rPr>
        <w:t>- služby súvisiace s počítačovým spracovaním údajov</w:t>
      </w:r>
      <w:r w:rsidR="00967A03">
        <w:rPr>
          <w:rFonts w:ascii="Arial" w:hAnsi="Arial"/>
        </w:rPr>
        <w:t>,</w:t>
      </w:r>
    </w:p>
    <w:p w14:paraId="3F89F7BC" w14:textId="295DE1E2" w:rsidR="006E49A5" w:rsidRPr="00890F08" w:rsidRDefault="006E49A5" w:rsidP="006E49A5">
      <w:pPr>
        <w:pStyle w:val="odstavec"/>
        <w:rPr>
          <w:rFonts w:ascii="Arial" w:hAnsi="Arial"/>
        </w:rPr>
      </w:pPr>
      <w:r w:rsidRPr="00890F08">
        <w:rPr>
          <w:rFonts w:ascii="Arial" w:hAnsi="Arial"/>
        </w:rPr>
        <w:t>- výskum a vývoj v oblasti prírodných a technických vied</w:t>
      </w:r>
      <w:r w:rsidR="00967A03">
        <w:rPr>
          <w:rFonts w:ascii="Arial" w:hAnsi="Arial"/>
        </w:rPr>
        <w:t>,</w:t>
      </w:r>
    </w:p>
    <w:p w14:paraId="2AF1D07F" w14:textId="12349E17" w:rsidR="006E49A5" w:rsidRPr="00890F08" w:rsidRDefault="006E49A5" w:rsidP="006E49A5">
      <w:pPr>
        <w:pStyle w:val="odstavec"/>
        <w:rPr>
          <w:rFonts w:ascii="Arial" w:hAnsi="Arial"/>
        </w:rPr>
      </w:pPr>
      <w:r w:rsidRPr="00890F08">
        <w:rPr>
          <w:rFonts w:ascii="Arial" w:hAnsi="Arial"/>
        </w:rPr>
        <w:t>- výskum a vývoj v oblasti spoločenských a humanitných vied</w:t>
      </w:r>
      <w:r w:rsidR="00967A03">
        <w:rPr>
          <w:rFonts w:ascii="Arial" w:hAnsi="Arial"/>
        </w:rPr>
        <w:t>,</w:t>
      </w:r>
    </w:p>
    <w:p w14:paraId="19D872E1" w14:textId="5B8F7B46" w:rsidR="006E49A5" w:rsidRPr="00890F08" w:rsidRDefault="006E49A5" w:rsidP="006E49A5">
      <w:pPr>
        <w:pStyle w:val="odstavec"/>
        <w:rPr>
          <w:rFonts w:ascii="Arial" w:hAnsi="Arial"/>
        </w:rPr>
      </w:pPr>
      <w:r w:rsidRPr="00890F08">
        <w:rPr>
          <w:rFonts w:ascii="Arial" w:hAnsi="Arial"/>
        </w:rPr>
        <w:t>- poskytovanie elektronických komunikačných sietí (pevná, rádiová, mobilná)</w:t>
      </w:r>
      <w:r w:rsidR="00967A03">
        <w:rPr>
          <w:rFonts w:ascii="Arial" w:hAnsi="Arial"/>
        </w:rPr>
        <w:t>,</w:t>
      </w:r>
    </w:p>
    <w:p w14:paraId="1FBBD3F1" w14:textId="01EC3FFB" w:rsidR="006E49A5" w:rsidRPr="00890F08" w:rsidRDefault="006E49A5" w:rsidP="006E49A5">
      <w:pPr>
        <w:pStyle w:val="odstavec"/>
        <w:rPr>
          <w:rFonts w:ascii="Arial" w:hAnsi="Arial"/>
        </w:rPr>
      </w:pPr>
      <w:r w:rsidRPr="00890F08">
        <w:rPr>
          <w:rFonts w:ascii="Arial" w:hAnsi="Arial"/>
        </w:rPr>
        <w:t>- poskytovanie elektronických komunikačných služieb</w:t>
      </w:r>
      <w:r w:rsidR="00967A03">
        <w:rPr>
          <w:rFonts w:ascii="Arial" w:hAnsi="Arial"/>
        </w:rPr>
        <w:t>,</w:t>
      </w:r>
    </w:p>
    <w:p w14:paraId="03BE92DB" w14:textId="62C666A3" w:rsidR="006E49A5" w:rsidRPr="00890F08" w:rsidRDefault="006E49A5" w:rsidP="006E49A5">
      <w:pPr>
        <w:pStyle w:val="odstavec"/>
        <w:rPr>
          <w:rFonts w:ascii="Arial" w:hAnsi="Arial"/>
        </w:rPr>
      </w:pPr>
      <w:r w:rsidRPr="00890F08">
        <w:rPr>
          <w:rFonts w:ascii="Arial" w:hAnsi="Arial"/>
        </w:rPr>
        <w:t>- poskytovanie verejnej telefónnej služby</w:t>
      </w:r>
      <w:r w:rsidR="00967A03">
        <w:rPr>
          <w:rFonts w:ascii="Arial" w:hAnsi="Arial"/>
        </w:rPr>
        <w:t>,</w:t>
      </w:r>
    </w:p>
    <w:p w14:paraId="411487EB" w14:textId="21A7E6B7" w:rsidR="006E49A5" w:rsidRPr="00890F08" w:rsidRDefault="006E49A5" w:rsidP="006E49A5">
      <w:pPr>
        <w:pStyle w:val="odstavec"/>
        <w:rPr>
          <w:rFonts w:ascii="Arial" w:hAnsi="Arial"/>
        </w:rPr>
      </w:pPr>
      <w:r w:rsidRPr="00890F08">
        <w:rPr>
          <w:rFonts w:ascii="Arial" w:hAnsi="Arial"/>
        </w:rPr>
        <w:t>- sprostredkovanie prístupu k sieti internet</w:t>
      </w:r>
      <w:r w:rsidR="00967A03">
        <w:rPr>
          <w:rFonts w:ascii="Arial" w:hAnsi="Arial"/>
        </w:rPr>
        <w:t>,</w:t>
      </w:r>
    </w:p>
    <w:p w14:paraId="4BAF0A3A" w14:textId="6D9AECA6" w:rsidR="006E49A5" w:rsidRPr="00890F08" w:rsidRDefault="006E49A5" w:rsidP="006E49A5">
      <w:pPr>
        <w:pStyle w:val="odstavec"/>
        <w:rPr>
          <w:rFonts w:ascii="Arial" w:hAnsi="Arial"/>
        </w:rPr>
      </w:pPr>
      <w:r w:rsidRPr="00890F08">
        <w:rPr>
          <w:rFonts w:ascii="Arial" w:hAnsi="Arial"/>
        </w:rPr>
        <w:t>- prenos dát</w:t>
      </w:r>
      <w:r w:rsidR="00967A03">
        <w:rPr>
          <w:rFonts w:ascii="Arial" w:hAnsi="Arial"/>
        </w:rPr>
        <w:t>,</w:t>
      </w:r>
    </w:p>
    <w:p w14:paraId="15283455" w14:textId="19B17C99" w:rsidR="006E49A5" w:rsidRPr="00890F08" w:rsidRDefault="006E49A5" w:rsidP="006E49A5">
      <w:pPr>
        <w:pStyle w:val="odstavec"/>
        <w:rPr>
          <w:rFonts w:ascii="Arial" w:hAnsi="Arial"/>
        </w:rPr>
      </w:pPr>
      <w:r w:rsidRPr="00890F08">
        <w:rPr>
          <w:rFonts w:ascii="Arial" w:hAnsi="Arial"/>
        </w:rPr>
        <w:t>- prenos hlasu prostredníctvom siete internet</w:t>
      </w:r>
      <w:r w:rsidR="00967A03">
        <w:rPr>
          <w:rFonts w:ascii="Arial" w:hAnsi="Arial"/>
        </w:rPr>
        <w:t>,</w:t>
      </w:r>
    </w:p>
    <w:p w14:paraId="426C4B83" w14:textId="7AD55E38" w:rsidR="006E49A5" w:rsidRPr="00890F08" w:rsidRDefault="006E49A5" w:rsidP="006E49A5">
      <w:pPr>
        <w:pStyle w:val="odstavec"/>
        <w:rPr>
          <w:rFonts w:ascii="Arial" w:hAnsi="Arial"/>
        </w:rPr>
      </w:pPr>
      <w:r w:rsidRPr="00890F08">
        <w:rPr>
          <w:rFonts w:ascii="Arial" w:hAnsi="Arial"/>
        </w:rPr>
        <w:t>- iné elektronické komunikačné služby</w:t>
      </w:r>
      <w:r w:rsidR="00967A03">
        <w:rPr>
          <w:rFonts w:ascii="Arial" w:hAnsi="Arial"/>
        </w:rPr>
        <w:t>,</w:t>
      </w:r>
    </w:p>
    <w:p w14:paraId="4F99C7FE" w14:textId="394727A0" w:rsidR="006E49A5" w:rsidRPr="00890F08" w:rsidRDefault="006E49A5" w:rsidP="006E49A5">
      <w:pPr>
        <w:pStyle w:val="odstavec"/>
        <w:rPr>
          <w:rFonts w:ascii="Arial" w:hAnsi="Arial"/>
        </w:rPr>
      </w:pPr>
      <w:r w:rsidRPr="00890F08">
        <w:rPr>
          <w:rFonts w:ascii="Arial" w:hAnsi="Arial"/>
        </w:rPr>
        <w:t>- kúpa tovaru na účely jeho predaja konečnému spotrebiteľovi alebo iným prevádzkovateľom živností</w:t>
      </w:r>
      <w:r w:rsidR="00967A03">
        <w:rPr>
          <w:rFonts w:ascii="Arial" w:hAnsi="Arial"/>
        </w:rPr>
        <w:t>,</w:t>
      </w:r>
    </w:p>
    <w:p w14:paraId="599A2839" w14:textId="04ECA52E" w:rsidR="006E49A5" w:rsidRPr="00890F08" w:rsidRDefault="006E49A5" w:rsidP="006E49A5">
      <w:pPr>
        <w:pStyle w:val="odstavec"/>
        <w:rPr>
          <w:rFonts w:ascii="Arial" w:hAnsi="Arial"/>
        </w:rPr>
      </w:pPr>
      <w:r w:rsidRPr="00890F08">
        <w:rPr>
          <w:rFonts w:ascii="Arial" w:hAnsi="Arial"/>
        </w:rPr>
        <w:t>- vedenie účtovníctva</w:t>
      </w:r>
      <w:r w:rsidR="00967A03">
        <w:rPr>
          <w:rFonts w:ascii="Arial" w:hAnsi="Arial"/>
        </w:rPr>
        <w:t>,</w:t>
      </w:r>
    </w:p>
    <w:p w14:paraId="0A060174" w14:textId="0694DCCE" w:rsidR="006E49A5" w:rsidRPr="00890F08" w:rsidRDefault="006E49A5" w:rsidP="006E49A5">
      <w:pPr>
        <w:pStyle w:val="odstavec"/>
        <w:rPr>
          <w:rFonts w:ascii="Arial" w:hAnsi="Arial"/>
        </w:rPr>
      </w:pPr>
      <w:r w:rsidRPr="00890F08">
        <w:rPr>
          <w:rFonts w:ascii="Arial" w:hAnsi="Arial"/>
        </w:rPr>
        <w:t>- vykonávanie mimoškolskej vzdelávacej činnosti</w:t>
      </w:r>
      <w:r w:rsidR="00967A03">
        <w:rPr>
          <w:rFonts w:ascii="Arial" w:hAnsi="Arial"/>
        </w:rPr>
        <w:t>,</w:t>
      </w:r>
    </w:p>
    <w:p w14:paraId="23728474" w14:textId="27E84919" w:rsidR="006E49A5" w:rsidRPr="00890F08" w:rsidRDefault="006E49A5" w:rsidP="006E49A5">
      <w:pPr>
        <w:pStyle w:val="odstavec"/>
        <w:rPr>
          <w:rFonts w:ascii="Arial" w:hAnsi="Arial"/>
        </w:rPr>
      </w:pPr>
      <w:r w:rsidRPr="00890F08">
        <w:rPr>
          <w:rFonts w:ascii="Arial" w:hAnsi="Arial"/>
        </w:rPr>
        <w:t>- činnosť podnikateľských, organizačných a ekonomických poradcov</w:t>
      </w:r>
      <w:r w:rsidR="00967A03">
        <w:rPr>
          <w:rFonts w:ascii="Arial" w:hAnsi="Arial"/>
        </w:rPr>
        <w:t>,</w:t>
      </w:r>
    </w:p>
    <w:p w14:paraId="7B500A4A" w14:textId="77777777" w:rsidR="006E49A5" w:rsidRPr="00890F08" w:rsidRDefault="006E49A5" w:rsidP="006E49A5">
      <w:pPr>
        <w:pStyle w:val="odstavec"/>
        <w:rPr>
          <w:rFonts w:ascii="Arial" w:hAnsi="Arial"/>
        </w:rPr>
      </w:pPr>
      <w:r w:rsidRPr="00890F08">
        <w:rPr>
          <w:rFonts w:ascii="Arial" w:hAnsi="Arial"/>
        </w:rPr>
        <w:t>- vydavateľská činnosť,</w:t>
      </w:r>
    </w:p>
    <w:p w14:paraId="48A7A2E8" w14:textId="77777777" w:rsidR="006E49A5" w:rsidRPr="00890F08" w:rsidRDefault="006E49A5" w:rsidP="006E49A5">
      <w:pPr>
        <w:pStyle w:val="odstavec"/>
        <w:rPr>
          <w:rFonts w:ascii="Arial" w:hAnsi="Arial"/>
        </w:rPr>
      </w:pPr>
      <w:r w:rsidRPr="00890F08">
        <w:rPr>
          <w:rFonts w:ascii="Arial" w:hAnsi="Arial"/>
        </w:rPr>
        <w:t>- prenájom hnuteľných vecí,</w:t>
      </w:r>
    </w:p>
    <w:p w14:paraId="62217905" w14:textId="3CEAEBF6" w:rsidR="006E49A5" w:rsidRDefault="006E49A5" w:rsidP="006E49A5">
      <w:pPr>
        <w:pStyle w:val="odstavec"/>
        <w:rPr>
          <w:rFonts w:ascii="Arial" w:hAnsi="Arial"/>
        </w:rPr>
      </w:pPr>
      <w:r w:rsidRPr="00890F08">
        <w:rPr>
          <w:rFonts w:ascii="Arial" w:hAnsi="Arial"/>
        </w:rPr>
        <w:t>-</w:t>
      </w:r>
      <w:r w:rsidR="00967A03">
        <w:rPr>
          <w:rFonts w:ascii="Arial" w:hAnsi="Arial"/>
        </w:rPr>
        <w:t xml:space="preserve"> </w:t>
      </w:r>
      <w:r w:rsidRPr="00890F08">
        <w:rPr>
          <w:rFonts w:ascii="Arial" w:hAnsi="Arial"/>
        </w:rPr>
        <w:t xml:space="preserve">prenájom nehnuteľností spojený s poskytovaním iných ako základných služieb spojených </w:t>
      </w:r>
      <w:r w:rsidR="00967A03">
        <w:rPr>
          <w:rFonts w:ascii="Arial" w:hAnsi="Arial"/>
        </w:rPr>
        <w:t xml:space="preserve"> </w:t>
      </w:r>
      <w:r w:rsidRPr="00890F08">
        <w:rPr>
          <w:rFonts w:ascii="Arial" w:hAnsi="Arial"/>
        </w:rPr>
        <w:t>s prenájmom.</w:t>
      </w:r>
    </w:p>
    <w:p w14:paraId="56947C13" w14:textId="77777777" w:rsidR="002863C1" w:rsidRPr="00890F08" w:rsidRDefault="002863C1" w:rsidP="006E49A5">
      <w:pPr>
        <w:pStyle w:val="odstavec"/>
        <w:rPr>
          <w:rFonts w:ascii="Arial" w:hAnsi="Arial"/>
        </w:rPr>
      </w:pPr>
    </w:p>
    <w:p w14:paraId="5572B781" w14:textId="77777777" w:rsidR="002A6B50" w:rsidRPr="00796393" w:rsidRDefault="006A14AA" w:rsidP="004A4226">
      <w:pPr>
        <w:pStyle w:val="Heading2"/>
      </w:pPr>
      <w:r w:rsidRPr="00796393">
        <w:t>Neobmedzené ručenie</w:t>
      </w:r>
    </w:p>
    <w:p w14:paraId="748BC367" w14:textId="77777777" w:rsidR="006E49A5" w:rsidRPr="00890F08" w:rsidRDefault="006E49A5" w:rsidP="006E49A5">
      <w:pPr>
        <w:pStyle w:val="odstavec"/>
        <w:rPr>
          <w:rFonts w:ascii="Arial" w:hAnsi="Arial"/>
        </w:rPr>
      </w:pPr>
      <w:r w:rsidRPr="00890F08">
        <w:rPr>
          <w:rFonts w:ascii="Arial" w:hAnsi="Arial"/>
        </w:rPr>
        <w:t>Spoločnosť nie je neobmedzene ručiacim spoločníkom v iných účtovných jednotkách.</w:t>
      </w:r>
    </w:p>
    <w:p w14:paraId="5BEA8FC1" w14:textId="77777777" w:rsidR="007A0452" w:rsidRPr="00796393" w:rsidRDefault="007A0452" w:rsidP="007A0452">
      <w:pPr>
        <w:pStyle w:val="odstavec"/>
        <w:rPr>
          <w:rFonts w:ascii="Arial" w:hAnsi="Arial" w:cs="Arial"/>
        </w:rPr>
      </w:pPr>
    </w:p>
    <w:p w14:paraId="5099B50E" w14:textId="77777777" w:rsidR="007A0452" w:rsidRPr="00796393" w:rsidRDefault="007A0452" w:rsidP="004A4226">
      <w:pPr>
        <w:pStyle w:val="Heading2"/>
      </w:pPr>
      <w:r w:rsidRPr="00796393">
        <w:t>Dátum schválenia účtovnej závierky za predchádzajúce účtovné obdobie</w:t>
      </w:r>
    </w:p>
    <w:p w14:paraId="33C3C10A" w14:textId="67F10BD3" w:rsidR="007A0452" w:rsidRPr="00796393" w:rsidRDefault="007A0452" w:rsidP="007A0452">
      <w:pPr>
        <w:pStyle w:val="body"/>
        <w:rPr>
          <w:rFonts w:ascii="Arial" w:hAnsi="Arial" w:cs="Arial"/>
        </w:rPr>
      </w:pPr>
      <w:r w:rsidRPr="00796393">
        <w:rPr>
          <w:rFonts w:ascii="Arial" w:hAnsi="Arial" w:cs="Arial"/>
        </w:rPr>
        <w:t xml:space="preserve">Valné zhromaždenie schválilo dňa </w:t>
      </w:r>
      <w:r w:rsidR="006E49A5" w:rsidRPr="006E49A5">
        <w:rPr>
          <w:rFonts w:ascii="Arial" w:hAnsi="Arial" w:cs="Arial"/>
        </w:rPr>
        <w:t>01.06.2019</w:t>
      </w:r>
      <w:r w:rsidRPr="00796393">
        <w:rPr>
          <w:rFonts w:ascii="Arial" w:hAnsi="Arial" w:cs="Arial"/>
        </w:rPr>
        <w:t xml:space="preserve"> účtovnú závierku Spoločnosti za predchádzajúce účtovné obdobie.</w:t>
      </w:r>
    </w:p>
    <w:p w14:paraId="77D16622" w14:textId="77777777" w:rsidR="006E7F81" w:rsidRPr="00796393" w:rsidRDefault="006E7F81" w:rsidP="007A0452">
      <w:pPr>
        <w:pStyle w:val="body"/>
        <w:rPr>
          <w:rFonts w:ascii="Arial" w:hAnsi="Arial" w:cs="Arial"/>
        </w:rPr>
      </w:pPr>
    </w:p>
    <w:p w14:paraId="37482DD3" w14:textId="77777777" w:rsidR="00836DEF" w:rsidRPr="00796393" w:rsidRDefault="00836DEF" w:rsidP="004A4226">
      <w:pPr>
        <w:pStyle w:val="Heading2"/>
      </w:pPr>
      <w:r w:rsidRPr="00796393">
        <w:t>Právny dôvod na zostavenie účtovnej závierky</w:t>
      </w:r>
    </w:p>
    <w:p w14:paraId="6712BAB6" w14:textId="590AAC01" w:rsidR="00836DEF" w:rsidRDefault="00836DEF" w:rsidP="00836DEF">
      <w:pPr>
        <w:pStyle w:val="odstavec"/>
        <w:rPr>
          <w:rFonts w:ascii="Arial" w:hAnsi="Arial" w:cs="Arial"/>
        </w:rPr>
      </w:pPr>
      <w:r w:rsidRPr="00796393">
        <w:rPr>
          <w:rFonts w:ascii="Arial" w:hAnsi="Arial" w:cs="Arial"/>
        </w:rPr>
        <w:t xml:space="preserve">Účtovná závierka Spoločnosti k </w:t>
      </w:r>
      <w:bookmarkStart w:id="8" w:name="EntityDateEnd1"/>
      <w:r w:rsidR="002F5DCA">
        <w:rPr>
          <w:rFonts w:ascii="Arial" w:hAnsi="Arial" w:cs="Arial"/>
        </w:rPr>
        <w:t>31. decembru 2019</w:t>
      </w:r>
      <w:bookmarkEnd w:id="8"/>
      <w:r w:rsidRPr="00796393">
        <w:rPr>
          <w:rFonts w:ascii="Arial" w:hAnsi="Arial" w:cs="Arial"/>
        </w:rPr>
        <w:t xml:space="preserve"> je zostavená ako riadna účtovná závierka podľa § 17 ods. 6 zákona NR SR č. 431/2002 Z.z. o účtovníctve v znení neskorších predpisov (ďalej len „zákon o účtovníctve“) za účtovné obdobie od </w:t>
      </w:r>
      <w:bookmarkStart w:id="9" w:name="EntityDateStart"/>
      <w:r w:rsidR="002F5DCA">
        <w:rPr>
          <w:rFonts w:ascii="Arial" w:hAnsi="Arial" w:cs="Arial"/>
        </w:rPr>
        <w:t>1. januára 2019</w:t>
      </w:r>
      <w:bookmarkEnd w:id="9"/>
      <w:r w:rsidRPr="00796393">
        <w:rPr>
          <w:rFonts w:ascii="Arial" w:hAnsi="Arial" w:cs="Arial"/>
        </w:rPr>
        <w:t xml:space="preserve"> do  </w:t>
      </w:r>
      <w:bookmarkStart w:id="10" w:name="EntityDateEnd2"/>
      <w:r w:rsidR="002F5DCA">
        <w:rPr>
          <w:rFonts w:ascii="Arial" w:hAnsi="Arial" w:cs="Arial"/>
        </w:rPr>
        <w:t>31. decembra 2019</w:t>
      </w:r>
      <w:bookmarkEnd w:id="10"/>
      <w:r w:rsidRPr="00796393">
        <w:rPr>
          <w:rFonts w:ascii="Arial" w:hAnsi="Arial" w:cs="Arial"/>
        </w:rPr>
        <w:t>.</w:t>
      </w:r>
    </w:p>
    <w:p w14:paraId="09757A8F" w14:textId="4F100FC9" w:rsidR="006E49A5" w:rsidRDefault="006E49A5" w:rsidP="00836DEF">
      <w:pPr>
        <w:pStyle w:val="odstavec"/>
        <w:rPr>
          <w:rFonts w:ascii="Arial" w:hAnsi="Arial" w:cs="Arial"/>
        </w:rPr>
      </w:pPr>
    </w:p>
    <w:p w14:paraId="363A7F0B" w14:textId="6CCC0489" w:rsidR="006E49A5" w:rsidRDefault="006E49A5" w:rsidP="00836DEF">
      <w:pPr>
        <w:pStyle w:val="odstavec"/>
        <w:rPr>
          <w:rFonts w:ascii="Arial" w:hAnsi="Arial" w:cs="Arial"/>
        </w:rPr>
      </w:pPr>
    </w:p>
    <w:p w14:paraId="69D6F17B" w14:textId="75FAE34E" w:rsidR="0061120F" w:rsidRDefault="0061120F" w:rsidP="00836DEF">
      <w:pPr>
        <w:pStyle w:val="odstavec"/>
        <w:rPr>
          <w:rFonts w:ascii="Arial" w:hAnsi="Arial" w:cs="Arial"/>
        </w:rPr>
      </w:pPr>
    </w:p>
    <w:p w14:paraId="34EF2F8E" w14:textId="57003D1E" w:rsidR="0061120F" w:rsidRDefault="0061120F" w:rsidP="00836DEF">
      <w:pPr>
        <w:pStyle w:val="odstavec"/>
        <w:rPr>
          <w:rFonts w:ascii="Arial" w:hAnsi="Arial" w:cs="Arial"/>
        </w:rPr>
      </w:pPr>
    </w:p>
    <w:p w14:paraId="3F357C45" w14:textId="01ED2AC7" w:rsidR="0061120F" w:rsidRDefault="0061120F" w:rsidP="00836DEF">
      <w:pPr>
        <w:pStyle w:val="odstavec"/>
        <w:rPr>
          <w:rFonts w:ascii="Arial" w:hAnsi="Arial" w:cs="Arial"/>
        </w:rPr>
      </w:pPr>
    </w:p>
    <w:p w14:paraId="028EC141" w14:textId="77777777" w:rsidR="0061120F" w:rsidRPr="00796393" w:rsidRDefault="0061120F" w:rsidP="00836DEF">
      <w:pPr>
        <w:pStyle w:val="odstavec"/>
        <w:rPr>
          <w:rFonts w:ascii="Arial" w:hAnsi="Arial" w:cs="Arial"/>
        </w:rPr>
      </w:pPr>
    </w:p>
    <w:p w14:paraId="5491C7C2" w14:textId="77777777" w:rsidR="00836DEF" w:rsidRPr="00796393" w:rsidRDefault="00836DEF" w:rsidP="007A0452">
      <w:pPr>
        <w:pStyle w:val="odstavec"/>
        <w:rPr>
          <w:rFonts w:ascii="Arial" w:hAnsi="Arial" w:cs="Arial"/>
        </w:rPr>
      </w:pPr>
    </w:p>
    <w:p w14:paraId="77A9500A" w14:textId="77777777" w:rsidR="00836DEF" w:rsidRPr="00796393" w:rsidRDefault="00836DEF" w:rsidP="004A4226">
      <w:pPr>
        <w:pStyle w:val="Heading2"/>
      </w:pPr>
      <w:r w:rsidRPr="00796393">
        <w:lastRenderedPageBreak/>
        <w:t>Údaje o skupine</w:t>
      </w:r>
    </w:p>
    <w:p w14:paraId="5D0C8D06" w14:textId="77777777" w:rsidR="006E49A5" w:rsidRPr="00890F08" w:rsidRDefault="006E49A5" w:rsidP="006E49A5">
      <w:pPr>
        <w:pStyle w:val="odstavec"/>
        <w:rPr>
          <w:rFonts w:ascii="Arial" w:hAnsi="Arial"/>
        </w:rPr>
      </w:pPr>
      <w:r w:rsidRPr="00890F08">
        <w:rPr>
          <w:rFonts w:ascii="Arial" w:hAnsi="Arial"/>
        </w:rPr>
        <w:t>Konsolidovanú účtovnú závierku za najmenšiu skupinu s názvom T-systems international GmbH, ktorej súčasťou je Spoločnosť ako dcérska účtovná jednotka, zostavuje T-systems international GmbH so sídlom Hahnstrasse 43 d, 60528 Franfurkt am Main, Nemecko. Kópiu konsolidovanej účtovnej závierky je možné vyžiadať v sídle uvedenej spoločnosti.</w:t>
      </w:r>
    </w:p>
    <w:p w14:paraId="458B16D7" w14:textId="77777777" w:rsidR="006E49A5" w:rsidRPr="00890F08" w:rsidRDefault="006E49A5" w:rsidP="006E49A5">
      <w:pPr>
        <w:pStyle w:val="odstavec"/>
        <w:rPr>
          <w:rFonts w:ascii="Arial" w:hAnsi="Arial"/>
        </w:rPr>
      </w:pPr>
    </w:p>
    <w:p w14:paraId="03F81305" w14:textId="77777777" w:rsidR="006E49A5" w:rsidRPr="00890F08" w:rsidRDefault="006E49A5" w:rsidP="006E49A5">
      <w:pPr>
        <w:pStyle w:val="odstavec"/>
        <w:rPr>
          <w:rFonts w:ascii="Arial" w:hAnsi="Arial"/>
        </w:rPr>
      </w:pPr>
      <w:r w:rsidRPr="00890F08">
        <w:rPr>
          <w:rFonts w:ascii="Arial" w:hAnsi="Arial"/>
        </w:rPr>
        <w:t>Konsolidovanú účtovnú závierku za najväčšiu skupinu s názvom Deutsche Telecom AG, ktorej súčasťou je aj konsolidovaná účtovná závierka podľa prvej vety zostavuje Deutsche Telecom AG so sídlom Friedrich-Ebert-Allee 140, 53113 Bonn, Nemecko. Kópiu konsolidovanej účtovnej závierky je možné vyžiadať v sídle uvedenej spoločnosti.</w:t>
      </w:r>
    </w:p>
    <w:p w14:paraId="40A939AE" w14:textId="77777777" w:rsidR="005C535F" w:rsidRPr="00796393" w:rsidRDefault="005C535F" w:rsidP="00B219A3">
      <w:pPr>
        <w:pStyle w:val="body"/>
        <w:rPr>
          <w:rFonts w:ascii="Arial" w:hAnsi="Arial" w:cs="Arial"/>
        </w:rPr>
      </w:pPr>
    </w:p>
    <w:p w14:paraId="56996FA2" w14:textId="42551A17" w:rsidR="002F5DCA" w:rsidRPr="00FA3DDE" w:rsidRDefault="005C39C1" w:rsidP="004A4226">
      <w:pPr>
        <w:pStyle w:val="Heading2"/>
      </w:pPr>
      <w:r w:rsidRPr="00796393">
        <w:t>Počet zamestnancov</w:t>
      </w:r>
      <w:bookmarkStart w:id="11" w:name="FWT_T1"/>
    </w:p>
    <w:tbl>
      <w:tblPr>
        <w:tblW w:w="9261" w:type="dxa"/>
        <w:tblInd w:w="482" w:type="dxa"/>
        <w:tblLayout w:type="fixed"/>
        <w:tblCellMar>
          <w:left w:w="70" w:type="dxa"/>
          <w:right w:w="70" w:type="dxa"/>
        </w:tblCellMar>
        <w:tblLook w:val="04A0" w:firstRow="1" w:lastRow="0" w:firstColumn="1" w:lastColumn="0" w:noHBand="0" w:noVBand="1"/>
      </w:tblPr>
      <w:tblGrid>
        <w:gridCol w:w="6600"/>
        <w:gridCol w:w="1330"/>
        <w:gridCol w:w="1331"/>
      </w:tblGrid>
      <w:tr w:rsidR="002F5DCA" w14:paraId="02604E3F" w14:textId="77777777" w:rsidTr="002863C1">
        <w:trPr>
          <w:trHeight w:val="480"/>
        </w:trPr>
        <w:tc>
          <w:tcPr>
            <w:tcW w:w="6600" w:type="dxa"/>
            <w:tcBorders>
              <w:top w:val="nil"/>
              <w:left w:val="nil"/>
              <w:bottom w:val="single" w:sz="4" w:space="0" w:color="auto"/>
              <w:right w:val="nil"/>
            </w:tcBorders>
            <w:shd w:val="clear" w:color="auto" w:fill="auto"/>
            <w:vAlign w:val="bottom"/>
            <w:hideMark/>
          </w:tcPr>
          <w:p w14:paraId="575C8E5D" w14:textId="77777777" w:rsidR="002F5DCA" w:rsidRDefault="002F5DCA">
            <w:pPr>
              <w:jc w:val="center"/>
              <w:rPr>
                <w:rFonts w:ascii="Arial" w:hAnsi="Arial" w:cs="Arial"/>
                <w:b/>
                <w:bCs/>
                <w:sz w:val="18"/>
                <w:szCs w:val="18"/>
              </w:rPr>
            </w:pPr>
            <w:bookmarkStart w:id="12" w:name="RANGE!B3:D6"/>
            <w:r>
              <w:rPr>
                <w:rFonts w:ascii="Arial" w:hAnsi="Arial" w:cs="Arial"/>
                <w:b/>
                <w:bCs/>
                <w:sz w:val="18"/>
                <w:szCs w:val="18"/>
              </w:rPr>
              <w:t>Názov položky</w:t>
            </w:r>
            <w:bookmarkEnd w:id="12"/>
          </w:p>
        </w:tc>
        <w:tc>
          <w:tcPr>
            <w:tcW w:w="1330" w:type="dxa"/>
            <w:tcBorders>
              <w:top w:val="nil"/>
              <w:left w:val="nil"/>
              <w:bottom w:val="single" w:sz="4" w:space="0" w:color="auto"/>
              <w:right w:val="nil"/>
            </w:tcBorders>
            <w:shd w:val="clear" w:color="auto" w:fill="auto"/>
            <w:vAlign w:val="bottom"/>
            <w:hideMark/>
          </w:tcPr>
          <w:p w14:paraId="14CE70F0" w14:textId="77777777" w:rsidR="002F5DCA" w:rsidRDefault="002F5DCA">
            <w:pPr>
              <w:jc w:val="center"/>
              <w:rPr>
                <w:rFonts w:ascii="Arial" w:hAnsi="Arial" w:cs="Arial"/>
                <w:b/>
                <w:bCs/>
                <w:sz w:val="18"/>
                <w:szCs w:val="18"/>
              </w:rPr>
            </w:pPr>
            <w:r>
              <w:rPr>
                <w:rFonts w:ascii="Arial" w:hAnsi="Arial" w:cs="Arial"/>
                <w:b/>
                <w:bCs/>
                <w:sz w:val="18"/>
                <w:szCs w:val="18"/>
              </w:rPr>
              <w:t>Stav k 31.12.2019</w:t>
            </w:r>
          </w:p>
        </w:tc>
        <w:tc>
          <w:tcPr>
            <w:tcW w:w="1331" w:type="dxa"/>
            <w:tcBorders>
              <w:top w:val="nil"/>
              <w:left w:val="nil"/>
              <w:bottom w:val="single" w:sz="4" w:space="0" w:color="auto"/>
              <w:right w:val="nil"/>
            </w:tcBorders>
            <w:shd w:val="clear" w:color="auto" w:fill="auto"/>
            <w:vAlign w:val="bottom"/>
            <w:hideMark/>
          </w:tcPr>
          <w:p w14:paraId="4ECF50EC" w14:textId="77777777" w:rsidR="002F5DCA" w:rsidRDefault="002F5DCA">
            <w:pPr>
              <w:jc w:val="center"/>
              <w:rPr>
                <w:rFonts w:ascii="Arial" w:hAnsi="Arial" w:cs="Arial"/>
                <w:b/>
                <w:bCs/>
                <w:sz w:val="18"/>
                <w:szCs w:val="18"/>
              </w:rPr>
            </w:pPr>
            <w:r>
              <w:rPr>
                <w:rFonts w:ascii="Arial" w:hAnsi="Arial" w:cs="Arial"/>
                <w:b/>
                <w:bCs/>
                <w:sz w:val="18"/>
                <w:szCs w:val="18"/>
              </w:rPr>
              <w:t>Stav k 31.12.2018</w:t>
            </w:r>
          </w:p>
        </w:tc>
      </w:tr>
      <w:tr w:rsidR="002F5DCA" w14:paraId="22F83AD9" w14:textId="77777777" w:rsidTr="002863C1">
        <w:trPr>
          <w:trHeight w:val="264"/>
        </w:trPr>
        <w:tc>
          <w:tcPr>
            <w:tcW w:w="6600" w:type="dxa"/>
            <w:tcBorders>
              <w:top w:val="nil"/>
              <w:left w:val="nil"/>
              <w:bottom w:val="nil"/>
              <w:right w:val="nil"/>
            </w:tcBorders>
            <w:shd w:val="clear" w:color="auto" w:fill="auto"/>
            <w:vAlign w:val="bottom"/>
            <w:hideMark/>
          </w:tcPr>
          <w:p w14:paraId="43A67890" w14:textId="77777777" w:rsidR="002F5DCA" w:rsidRDefault="002F5DCA" w:rsidP="002863C1">
            <w:pPr>
              <w:ind w:left="-74" w:firstLine="28"/>
              <w:rPr>
                <w:rFonts w:ascii="Arial" w:hAnsi="Arial" w:cs="Arial"/>
                <w:sz w:val="18"/>
                <w:szCs w:val="18"/>
              </w:rPr>
            </w:pPr>
            <w:r>
              <w:rPr>
                <w:rFonts w:ascii="Arial" w:hAnsi="Arial" w:cs="Arial"/>
                <w:sz w:val="18"/>
                <w:szCs w:val="18"/>
              </w:rPr>
              <w:t>Priemerný prepočítaný počet zamestnancov</w:t>
            </w:r>
          </w:p>
        </w:tc>
        <w:tc>
          <w:tcPr>
            <w:tcW w:w="1330" w:type="dxa"/>
            <w:tcBorders>
              <w:top w:val="nil"/>
              <w:left w:val="nil"/>
              <w:bottom w:val="nil"/>
              <w:right w:val="nil"/>
            </w:tcBorders>
            <w:shd w:val="clear" w:color="auto" w:fill="auto"/>
            <w:vAlign w:val="bottom"/>
            <w:hideMark/>
          </w:tcPr>
          <w:p w14:paraId="646C1690" w14:textId="77777777" w:rsidR="002F5DCA" w:rsidRDefault="002F5DCA">
            <w:pPr>
              <w:jc w:val="right"/>
              <w:rPr>
                <w:rFonts w:ascii="Arial" w:hAnsi="Arial" w:cs="Arial"/>
                <w:sz w:val="18"/>
                <w:szCs w:val="18"/>
              </w:rPr>
            </w:pPr>
            <w:r>
              <w:rPr>
                <w:rFonts w:ascii="Arial" w:hAnsi="Arial" w:cs="Arial"/>
                <w:sz w:val="18"/>
                <w:szCs w:val="18"/>
              </w:rPr>
              <w:t>3 891</w:t>
            </w:r>
          </w:p>
        </w:tc>
        <w:tc>
          <w:tcPr>
            <w:tcW w:w="1331" w:type="dxa"/>
            <w:tcBorders>
              <w:top w:val="nil"/>
              <w:left w:val="nil"/>
              <w:bottom w:val="nil"/>
              <w:right w:val="nil"/>
            </w:tcBorders>
            <w:shd w:val="clear" w:color="auto" w:fill="auto"/>
            <w:vAlign w:val="bottom"/>
            <w:hideMark/>
          </w:tcPr>
          <w:p w14:paraId="21AA7286" w14:textId="77777777" w:rsidR="002F5DCA" w:rsidRDefault="002F5DCA">
            <w:pPr>
              <w:jc w:val="right"/>
              <w:rPr>
                <w:rFonts w:ascii="Arial" w:hAnsi="Arial" w:cs="Arial"/>
                <w:sz w:val="18"/>
                <w:szCs w:val="18"/>
              </w:rPr>
            </w:pPr>
            <w:r>
              <w:rPr>
                <w:rFonts w:ascii="Arial" w:hAnsi="Arial" w:cs="Arial"/>
                <w:sz w:val="18"/>
                <w:szCs w:val="18"/>
              </w:rPr>
              <w:t>3 834</w:t>
            </w:r>
          </w:p>
        </w:tc>
      </w:tr>
      <w:tr w:rsidR="002F5DCA" w14:paraId="2304F029" w14:textId="77777777" w:rsidTr="002863C1">
        <w:trPr>
          <w:trHeight w:val="228"/>
        </w:trPr>
        <w:tc>
          <w:tcPr>
            <w:tcW w:w="6600" w:type="dxa"/>
            <w:tcBorders>
              <w:top w:val="nil"/>
              <w:left w:val="nil"/>
              <w:bottom w:val="nil"/>
              <w:right w:val="nil"/>
            </w:tcBorders>
            <w:shd w:val="clear" w:color="auto" w:fill="auto"/>
            <w:vAlign w:val="bottom"/>
            <w:hideMark/>
          </w:tcPr>
          <w:p w14:paraId="27F66B34" w14:textId="77777777" w:rsidR="002F5DCA" w:rsidRDefault="002F5DCA" w:rsidP="002863C1">
            <w:pPr>
              <w:ind w:left="-74" w:firstLine="28"/>
              <w:rPr>
                <w:rFonts w:ascii="Arial" w:hAnsi="Arial" w:cs="Arial"/>
                <w:sz w:val="18"/>
                <w:szCs w:val="18"/>
              </w:rPr>
            </w:pPr>
            <w:r>
              <w:rPr>
                <w:rFonts w:ascii="Arial" w:hAnsi="Arial" w:cs="Arial"/>
                <w:sz w:val="18"/>
                <w:szCs w:val="18"/>
              </w:rPr>
              <w:t>Stav zamestnancov ku dňu, ku ktorému sa zostavuje účtovná závierka, z toho:</w:t>
            </w:r>
          </w:p>
        </w:tc>
        <w:tc>
          <w:tcPr>
            <w:tcW w:w="1330" w:type="dxa"/>
            <w:tcBorders>
              <w:top w:val="nil"/>
              <w:left w:val="nil"/>
              <w:bottom w:val="nil"/>
              <w:right w:val="nil"/>
            </w:tcBorders>
            <w:shd w:val="clear" w:color="auto" w:fill="auto"/>
            <w:vAlign w:val="bottom"/>
            <w:hideMark/>
          </w:tcPr>
          <w:p w14:paraId="337B7199" w14:textId="77777777" w:rsidR="002F5DCA" w:rsidRDefault="002F5DCA">
            <w:pPr>
              <w:jc w:val="right"/>
              <w:rPr>
                <w:rFonts w:ascii="Arial" w:hAnsi="Arial" w:cs="Arial"/>
                <w:sz w:val="18"/>
                <w:szCs w:val="18"/>
              </w:rPr>
            </w:pPr>
            <w:r>
              <w:rPr>
                <w:rFonts w:ascii="Arial" w:hAnsi="Arial" w:cs="Arial"/>
                <w:sz w:val="18"/>
                <w:szCs w:val="18"/>
              </w:rPr>
              <w:t>3 944</w:t>
            </w:r>
          </w:p>
        </w:tc>
        <w:tc>
          <w:tcPr>
            <w:tcW w:w="1331" w:type="dxa"/>
            <w:tcBorders>
              <w:top w:val="nil"/>
              <w:left w:val="nil"/>
              <w:bottom w:val="nil"/>
              <w:right w:val="nil"/>
            </w:tcBorders>
            <w:shd w:val="clear" w:color="auto" w:fill="auto"/>
            <w:vAlign w:val="bottom"/>
            <w:hideMark/>
          </w:tcPr>
          <w:p w14:paraId="21C1CDE8" w14:textId="77777777" w:rsidR="002F5DCA" w:rsidRDefault="002F5DCA">
            <w:pPr>
              <w:jc w:val="right"/>
              <w:rPr>
                <w:rFonts w:ascii="Arial" w:hAnsi="Arial" w:cs="Arial"/>
                <w:sz w:val="18"/>
                <w:szCs w:val="18"/>
              </w:rPr>
            </w:pPr>
            <w:r>
              <w:rPr>
                <w:rFonts w:ascii="Arial" w:hAnsi="Arial" w:cs="Arial"/>
                <w:sz w:val="18"/>
                <w:szCs w:val="18"/>
              </w:rPr>
              <w:t>3 918</w:t>
            </w:r>
          </w:p>
        </w:tc>
      </w:tr>
      <w:tr w:rsidR="002F5DCA" w14:paraId="28743021" w14:textId="77777777" w:rsidTr="002863C1">
        <w:trPr>
          <w:trHeight w:val="228"/>
        </w:trPr>
        <w:tc>
          <w:tcPr>
            <w:tcW w:w="6600" w:type="dxa"/>
            <w:tcBorders>
              <w:top w:val="nil"/>
              <w:left w:val="nil"/>
              <w:bottom w:val="nil"/>
              <w:right w:val="nil"/>
            </w:tcBorders>
            <w:shd w:val="clear" w:color="auto" w:fill="auto"/>
            <w:vAlign w:val="bottom"/>
            <w:hideMark/>
          </w:tcPr>
          <w:p w14:paraId="0F7E1530" w14:textId="77777777" w:rsidR="002F5DCA" w:rsidRDefault="002F5DCA">
            <w:pPr>
              <w:ind w:firstLineChars="200" w:firstLine="360"/>
              <w:rPr>
                <w:rFonts w:ascii="Arial" w:hAnsi="Arial" w:cs="Arial"/>
                <w:i/>
                <w:iCs/>
                <w:sz w:val="18"/>
                <w:szCs w:val="18"/>
              </w:rPr>
            </w:pPr>
            <w:r>
              <w:rPr>
                <w:rFonts w:ascii="Arial" w:hAnsi="Arial" w:cs="Arial"/>
                <w:i/>
                <w:iCs/>
                <w:sz w:val="18"/>
                <w:szCs w:val="18"/>
              </w:rPr>
              <w:t>počet vedúcich zamestnancov</w:t>
            </w:r>
          </w:p>
        </w:tc>
        <w:tc>
          <w:tcPr>
            <w:tcW w:w="1330" w:type="dxa"/>
            <w:tcBorders>
              <w:top w:val="nil"/>
              <w:left w:val="nil"/>
              <w:bottom w:val="nil"/>
              <w:right w:val="nil"/>
            </w:tcBorders>
            <w:shd w:val="clear" w:color="auto" w:fill="auto"/>
            <w:vAlign w:val="bottom"/>
            <w:hideMark/>
          </w:tcPr>
          <w:p w14:paraId="72FF8011" w14:textId="77777777" w:rsidR="002F5DCA" w:rsidRDefault="002F5DCA">
            <w:pPr>
              <w:jc w:val="right"/>
              <w:rPr>
                <w:rFonts w:ascii="Arial" w:hAnsi="Arial" w:cs="Arial"/>
                <w:i/>
                <w:iCs/>
                <w:sz w:val="18"/>
                <w:szCs w:val="18"/>
              </w:rPr>
            </w:pPr>
            <w:r>
              <w:rPr>
                <w:rFonts w:ascii="Arial" w:hAnsi="Arial" w:cs="Arial"/>
                <w:i/>
                <w:iCs/>
                <w:sz w:val="18"/>
                <w:szCs w:val="18"/>
              </w:rPr>
              <w:t>233</w:t>
            </w:r>
          </w:p>
        </w:tc>
        <w:tc>
          <w:tcPr>
            <w:tcW w:w="1331" w:type="dxa"/>
            <w:tcBorders>
              <w:top w:val="nil"/>
              <w:left w:val="nil"/>
              <w:bottom w:val="nil"/>
              <w:right w:val="nil"/>
            </w:tcBorders>
            <w:shd w:val="clear" w:color="auto" w:fill="auto"/>
            <w:vAlign w:val="bottom"/>
            <w:hideMark/>
          </w:tcPr>
          <w:p w14:paraId="4EE0FDC4" w14:textId="77777777" w:rsidR="002F5DCA" w:rsidRDefault="002F5DCA">
            <w:pPr>
              <w:jc w:val="right"/>
              <w:rPr>
                <w:rFonts w:ascii="Arial" w:hAnsi="Arial" w:cs="Arial"/>
                <w:i/>
                <w:iCs/>
                <w:sz w:val="18"/>
                <w:szCs w:val="18"/>
              </w:rPr>
            </w:pPr>
            <w:r>
              <w:rPr>
                <w:rFonts w:ascii="Arial" w:hAnsi="Arial" w:cs="Arial"/>
                <w:i/>
                <w:iCs/>
                <w:sz w:val="18"/>
                <w:szCs w:val="18"/>
              </w:rPr>
              <w:t>240</w:t>
            </w:r>
          </w:p>
        </w:tc>
      </w:tr>
      <w:bookmarkEnd w:id="11"/>
    </w:tbl>
    <w:p w14:paraId="0A83E7BB" w14:textId="77777777" w:rsidR="002863C1" w:rsidRPr="00796393" w:rsidRDefault="002863C1" w:rsidP="00914B57">
      <w:pPr>
        <w:pStyle w:val="body"/>
        <w:ind w:left="0"/>
        <w:rPr>
          <w:rFonts w:ascii="Arial" w:hAnsi="Arial" w:cs="Arial"/>
        </w:rPr>
      </w:pPr>
    </w:p>
    <w:p w14:paraId="351234D3" w14:textId="77777777" w:rsidR="00FD2075" w:rsidRPr="00796393" w:rsidRDefault="00FD2075" w:rsidP="004A4226">
      <w:pPr>
        <w:pStyle w:val="Heading2"/>
      </w:pPr>
      <w:r w:rsidRPr="00796393">
        <w:t>Dátum schválenia audítora Spoločnosti</w:t>
      </w:r>
    </w:p>
    <w:p w14:paraId="168150BB" w14:textId="09277CC8" w:rsidR="00FD2075" w:rsidRPr="00796393" w:rsidRDefault="00FD2075" w:rsidP="00FD2075">
      <w:pPr>
        <w:pStyle w:val="body"/>
        <w:rPr>
          <w:rFonts w:ascii="Arial" w:hAnsi="Arial" w:cs="Arial"/>
        </w:rPr>
      </w:pPr>
      <w:r w:rsidRPr="00796393">
        <w:rPr>
          <w:rFonts w:ascii="Arial" w:hAnsi="Arial" w:cs="Arial"/>
        </w:rPr>
        <w:t>Valné zhromaždenie Spoločnosti schválilo dňa</w:t>
      </w:r>
      <w:r w:rsidRPr="00796393">
        <w:rPr>
          <w:rFonts w:ascii="Arial" w:hAnsi="Arial" w:cs="Arial"/>
          <w:color w:val="FF0000"/>
        </w:rPr>
        <w:t xml:space="preserve"> </w:t>
      </w:r>
      <w:r w:rsidR="006E49A5" w:rsidRPr="006E49A5">
        <w:rPr>
          <w:rFonts w:ascii="Arial" w:hAnsi="Arial" w:cs="Arial"/>
        </w:rPr>
        <w:t>01.06.2019</w:t>
      </w:r>
      <w:r w:rsidRPr="00796393">
        <w:rPr>
          <w:rFonts w:ascii="Arial" w:hAnsi="Arial" w:cs="Arial"/>
        </w:rPr>
        <w:t xml:space="preserve"> spoločnosť PricewaterhouseCoopers Slovensko, s.r.o. ako audítora účtovnej závierky za finančný rok končiaci </w:t>
      </w:r>
      <w:r w:rsidR="00F563AA" w:rsidRPr="00796393">
        <w:rPr>
          <w:rFonts w:ascii="Arial" w:hAnsi="Arial" w:cs="Arial"/>
          <w:highlight w:val="yellow"/>
        </w:rPr>
        <w:fldChar w:fldCharType="begin"/>
      </w:r>
      <w:r w:rsidR="00F563AA" w:rsidRPr="00796393">
        <w:rPr>
          <w:rFonts w:ascii="Arial" w:hAnsi="Arial" w:cs="Arial"/>
        </w:rPr>
        <w:instrText xml:space="preserve"> REF EntityDateEnd2 \h </w:instrText>
      </w:r>
      <w:r w:rsidR="00796393">
        <w:rPr>
          <w:rFonts w:ascii="Arial" w:hAnsi="Arial" w:cs="Arial"/>
          <w:highlight w:val="yellow"/>
        </w:rPr>
        <w:instrText xml:space="preserve"> \* MERGEFORMAT </w:instrText>
      </w:r>
      <w:r w:rsidR="00F563AA" w:rsidRPr="00796393">
        <w:rPr>
          <w:rFonts w:ascii="Arial" w:hAnsi="Arial" w:cs="Arial"/>
          <w:highlight w:val="yellow"/>
        </w:rPr>
      </w:r>
      <w:r w:rsidR="00F563AA" w:rsidRPr="00796393">
        <w:rPr>
          <w:rFonts w:ascii="Arial" w:hAnsi="Arial" w:cs="Arial"/>
          <w:highlight w:val="yellow"/>
        </w:rPr>
        <w:fldChar w:fldCharType="separate"/>
      </w:r>
      <w:r w:rsidR="002F5DCA">
        <w:rPr>
          <w:rFonts w:ascii="Arial" w:hAnsi="Arial" w:cs="Arial"/>
        </w:rPr>
        <w:t>31. decembra 2019</w:t>
      </w:r>
      <w:r w:rsidR="00F563AA" w:rsidRPr="00796393">
        <w:rPr>
          <w:rFonts w:ascii="Arial" w:hAnsi="Arial" w:cs="Arial"/>
          <w:highlight w:val="yellow"/>
        </w:rPr>
        <w:fldChar w:fldCharType="end"/>
      </w:r>
      <w:r w:rsidRPr="00796393">
        <w:rPr>
          <w:rFonts w:ascii="Arial" w:hAnsi="Arial" w:cs="Arial"/>
        </w:rPr>
        <w:t>.</w:t>
      </w:r>
    </w:p>
    <w:p w14:paraId="7A02D3BF" w14:textId="77777777" w:rsidR="009D1713" w:rsidRPr="00796393" w:rsidRDefault="009D1713" w:rsidP="00A154F1">
      <w:pPr>
        <w:pStyle w:val="odstavec"/>
        <w:rPr>
          <w:rFonts w:ascii="Arial" w:hAnsi="Arial" w:cs="Arial"/>
        </w:rPr>
      </w:pPr>
    </w:p>
    <w:p w14:paraId="7FA04113" w14:textId="057879C2" w:rsidR="00601773" w:rsidRPr="006E49A5" w:rsidRDefault="00FD2075" w:rsidP="004A4226">
      <w:pPr>
        <w:pStyle w:val="Heading2"/>
      </w:pPr>
      <w:r w:rsidRPr="00796393">
        <w:t xml:space="preserve">Orgány a spoločníci </w:t>
      </w:r>
      <w:r w:rsidR="00033D10">
        <w:t>S</w:t>
      </w:r>
      <w:r w:rsidRPr="00796393">
        <w:t>poločnosti</w:t>
      </w:r>
      <w:r w:rsidR="00601773">
        <w:t xml:space="preserve"> </w:t>
      </w:r>
    </w:p>
    <w:p w14:paraId="75034A39" w14:textId="77777777" w:rsidR="00E1515F" w:rsidRPr="00796393" w:rsidRDefault="001A02BF" w:rsidP="00316030">
      <w:pPr>
        <w:pStyle w:val="body1"/>
        <w:spacing w:line="276" w:lineRule="auto"/>
        <w:rPr>
          <w:rFonts w:ascii="Arial" w:hAnsi="Arial" w:cs="Arial"/>
          <w:b/>
          <w:i/>
        </w:rPr>
      </w:pPr>
      <w:r w:rsidRPr="00796393">
        <w:rPr>
          <w:rFonts w:ascii="Arial" w:hAnsi="Arial" w:cs="Arial"/>
          <w:b/>
          <w:i/>
        </w:rPr>
        <w:t xml:space="preserve">Orgány Spoločnosti </w:t>
      </w:r>
    </w:p>
    <w:p w14:paraId="27F8157E" w14:textId="77777777" w:rsidR="008E698C" w:rsidRPr="00796393" w:rsidRDefault="008E698C" w:rsidP="008E698C">
      <w:pPr>
        <w:pStyle w:val="body"/>
        <w:rPr>
          <w:rFonts w:ascii="Arial" w:hAnsi="Arial" w:cs="Arial"/>
        </w:rPr>
      </w:pPr>
    </w:p>
    <w:tbl>
      <w:tblPr>
        <w:tblW w:w="9239" w:type="dxa"/>
        <w:tblInd w:w="434" w:type="dxa"/>
        <w:tblLayout w:type="fixed"/>
        <w:tblCellMar>
          <w:left w:w="0" w:type="dxa"/>
          <w:right w:w="0" w:type="dxa"/>
        </w:tblCellMar>
        <w:tblLook w:val="0000" w:firstRow="0" w:lastRow="0" w:firstColumn="0" w:lastColumn="0" w:noHBand="0" w:noVBand="0"/>
      </w:tblPr>
      <w:tblGrid>
        <w:gridCol w:w="5236"/>
        <w:gridCol w:w="1985"/>
        <w:gridCol w:w="2018"/>
      </w:tblGrid>
      <w:tr w:rsidR="00D76F42" w:rsidRPr="00796393" w14:paraId="6F95762A" w14:textId="77777777" w:rsidTr="00730D56">
        <w:trPr>
          <w:cantSplit/>
          <w:trHeight w:val="170"/>
        </w:trPr>
        <w:tc>
          <w:tcPr>
            <w:tcW w:w="5236" w:type="dxa"/>
            <w:tcBorders>
              <w:bottom w:val="single" w:sz="4" w:space="0" w:color="auto"/>
            </w:tcBorders>
          </w:tcPr>
          <w:p w14:paraId="735D580A" w14:textId="77777777" w:rsidR="00D76F42" w:rsidRPr="009C31EB" w:rsidRDefault="00D76F42" w:rsidP="00FB6F88">
            <w:pPr>
              <w:suppressAutoHyphens/>
              <w:rPr>
                <w:rFonts w:ascii="Arial" w:hAnsi="Arial" w:cs="Arial"/>
                <w:sz w:val="18"/>
                <w:szCs w:val="18"/>
              </w:rPr>
            </w:pPr>
          </w:p>
        </w:tc>
        <w:tc>
          <w:tcPr>
            <w:tcW w:w="1985" w:type="dxa"/>
            <w:tcBorders>
              <w:bottom w:val="single" w:sz="4" w:space="0" w:color="auto"/>
            </w:tcBorders>
            <w:vAlign w:val="bottom"/>
          </w:tcPr>
          <w:p w14:paraId="66A52CC6" w14:textId="77777777" w:rsidR="00033D10" w:rsidRDefault="00D76F42" w:rsidP="002863C1">
            <w:pPr>
              <w:pStyle w:val="body"/>
              <w:jc w:val="center"/>
              <w:rPr>
                <w:rFonts w:ascii="Arial" w:hAnsi="Arial" w:cs="Arial"/>
                <w:b/>
                <w:sz w:val="18"/>
                <w:szCs w:val="18"/>
              </w:rPr>
            </w:pPr>
            <w:r w:rsidRPr="009C31EB">
              <w:rPr>
                <w:rFonts w:ascii="Arial" w:hAnsi="Arial" w:cs="Arial"/>
                <w:b/>
                <w:sz w:val="18"/>
                <w:szCs w:val="18"/>
              </w:rPr>
              <w:t>Stav</w:t>
            </w:r>
          </w:p>
          <w:p w14:paraId="5F076C98" w14:textId="6694EDE0" w:rsidR="00D76F42" w:rsidRPr="009C31EB" w:rsidRDefault="00D76F42" w:rsidP="002863C1">
            <w:pPr>
              <w:pStyle w:val="body"/>
              <w:jc w:val="center"/>
              <w:rPr>
                <w:rFonts w:ascii="Arial" w:hAnsi="Arial" w:cs="Arial"/>
                <w:b/>
                <w:sz w:val="18"/>
                <w:szCs w:val="18"/>
              </w:rPr>
            </w:pPr>
            <w:r w:rsidRPr="009C31EB">
              <w:rPr>
                <w:rFonts w:ascii="Arial" w:hAnsi="Arial" w:cs="Arial"/>
                <w:b/>
                <w:sz w:val="18"/>
                <w:szCs w:val="18"/>
              </w:rPr>
              <w:t>k 31.12.</w:t>
            </w:r>
            <w:r w:rsidR="00EB69F9">
              <w:rPr>
                <w:rFonts w:ascii="Arial" w:hAnsi="Arial" w:cs="Arial"/>
                <w:b/>
                <w:sz w:val="18"/>
                <w:szCs w:val="18"/>
              </w:rPr>
              <w:t>20</w:t>
            </w:r>
            <w:r w:rsidR="00FA3DDE">
              <w:rPr>
                <w:rFonts w:ascii="Arial" w:hAnsi="Arial" w:cs="Arial"/>
                <w:b/>
                <w:sz w:val="18"/>
                <w:szCs w:val="18"/>
              </w:rPr>
              <w:t>19</w:t>
            </w:r>
          </w:p>
        </w:tc>
        <w:tc>
          <w:tcPr>
            <w:tcW w:w="2018" w:type="dxa"/>
            <w:tcBorders>
              <w:bottom w:val="single" w:sz="4" w:space="0" w:color="auto"/>
            </w:tcBorders>
            <w:vAlign w:val="bottom"/>
          </w:tcPr>
          <w:p w14:paraId="2A46490C" w14:textId="5E1080C6" w:rsidR="00033D10" w:rsidRDefault="00D76F42" w:rsidP="002863C1">
            <w:pPr>
              <w:pStyle w:val="body"/>
              <w:jc w:val="center"/>
              <w:rPr>
                <w:rFonts w:ascii="Arial" w:hAnsi="Arial" w:cs="Arial"/>
                <w:b/>
                <w:sz w:val="18"/>
                <w:szCs w:val="18"/>
              </w:rPr>
            </w:pPr>
            <w:r w:rsidRPr="009C31EB">
              <w:rPr>
                <w:rFonts w:ascii="Arial" w:hAnsi="Arial" w:cs="Arial"/>
                <w:b/>
                <w:sz w:val="18"/>
                <w:szCs w:val="18"/>
              </w:rPr>
              <w:t>Stav</w:t>
            </w:r>
          </w:p>
          <w:p w14:paraId="3ADDF1E3" w14:textId="48A08DA7" w:rsidR="00D76F42" w:rsidRPr="009C31EB" w:rsidRDefault="00D76F42" w:rsidP="002863C1">
            <w:pPr>
              <w:pStyle w:val="body"/>
              <w:jc w:val="center"/>
              <w:rPr>
                <w:rFonts w:ascii="Arial" w:hAnsi="Arial" w:cs="Arial"/>
                <w:b/>
                <w:sz w:val="18"/>
                <w:szCs w:val="18"/>
              </w:rPr>
            </w:pPr>
            <w:r w:rsidRPr="009C31EB">
              <w:rPr>
                <w:rFonts w:ascii="Arial" w:hAnsi="Arial" w:cs="Arial"/>
                <w:b/>
                <w:sz w:val="18"/>
                <w:szCs w:val="18"/>
              </w:rPr>
              <w:t>k 31.12.</w:t>
            </w:r>
            <w:r w:rsidR="00EB69F9">
              <w:rPr>
                <w:rFonts w:ascii="Arial" w:hAnsi="Arial" w:cs="Arial"/>
                <w:b/>
                <w:sz w:val="18"/>
                <w:szCs w:val="18"/>
              </w:rPr>
              <w:t>201</w:t>
            </w:r>
            <w:r w:rsidR="00FA3DDE">
              <w:rPr>
                <w:rFonts w:ascii="Arial" w:hAnsi="Arial" w:cs="Arial"/>
                <w:b/>
                <w:sz w:val="18"/>
                <w:szCs w:val="18"/>
              </w:rPr>
              <w:t>8</w:t>
            </w:r>
          </w:p>
        </w:tc>
      </w:tr>
      <w:tr w:rsidR="006E49A5" w:rsidRPr="00890F08" w14:paraId="16AC622C" w14:textId="77777777" w:rsidTr="00730D56">
        <w:trPr>
          <w:cantSplit/>
          <w:trHeight w:val="170"/>
        </w:trPr>
        <w:tc>
          <w:tcPr>
            <w:tcW w:w="5236" w:type="dxa"/>
          </w:tcPr>
          <w:p w14:paraId="7A4CE4D6" w14:textId="77777777" w:rsidR="006E49A5" w:rsidRPr="00890F08" w:rsidRDefault="006E49A5" w:rsidP="006E49A5">
            <w:pPr>
              <w:suppressAutoHyphens/>
              <w:rPr>
                <w:rFonts w:ascii="Arial" w:hAnsi="Arial" w:cs="Arial"/>
                <w:sz w:val="18"/>
                <w:szCs w:val="18"/>
              </w:rPr>
            </w:pPr>
            <w:r w:rsidRPr="00890F08">
              <w:rPr>
                <w:rFonts w:ascii="Arial" w:hAnsi="Arial"/>
                <w:sz w:val="18"/>
                <w:szCs w:val="18"/>
              </w:rPr>
              <w:t>Konatelia:</w:t>
            </w:r>
          </w:p>
        </w:tc>
        <w:tc>
          <w:tcPr>
            <w:tcW w:w="1985" w:type="dxa"/>
          </w:tcPr>
          <w:p w14:paraId="72F3D648" w14:textId="706C0D34" w:rsidR="006E49A5" w:rsidRPr="00890F08" w:rsidRDefault="009758EE" w:rsidP="006E49A5">
            <w:pPr>
              <w:rPr>
                <w:rFonts w:ascii="Arial" w:hAnsi="Arial" w:cs="Arial"/>
                <w:sz w:val="18"/>
                <w:szCs w:val="18"/>
              </w:rPr>
            </w:pPr>
            <w:r>
              <w:rPr>
                <w:rFonts w:ascii="Arial" w:hAnsi="Arial" w:cs="Arial"/>
                <w:sz w:val="18"/>
                <w:szCs w:val="18"/>
              </w:rPr>
              <w:t xml:space="preserve">Nils </w:t>
            </w:r>
            <w:r w:rsidR="006E49A5" w:rsidRPr="00890F08">
              <w:rPr>
                <w:rFonts w:ascii="Arial" w:hAnsi="Arial" w:cs="Arial"/>
                <w:sz w:val="18"/>
                <w:szCs w:val="18"/>
              </w:rPr>
              <w:t>Daniel Giebel</w:t>
            </w:r>
          </w:p>
          <w:p w14:paraId="0F7081C5" w14:textId="77777777" w:rsidR="006E49A5" w:rsidRPr="00890F08" w:rsidRDefault="006E49A5" w:rsidP="006E49A5">
            <w:pPr>
              <w:rPr>
                <w:rFonts w:ascii="Arial" w:hAnsi="Arial" w:cs="Arial"/>
                <w:sz w:val="18"/>
                <w:szCs w:val="18"/>
              </w:rPr>
            </w:pPr>
            <w:r w:rsidRPr="00890F08">
              <w:rPr>
                <w:rFonts w:ascii="Arial" w:hAnsi="Arial" w:cs="Arial"/>
                <w:sz w:val="18"/>
                <w:szCs w:val="18"/>
              </w:rPr>
              <w:t>Frank-Stephan Hardt</w:t>
            </w:r>
          </w:p>
          <w:p w14:paraId="3DAB4E8B" w14:textId="55D74AD0" w:rsidR="006E49A5" w:rsidRPr="00FA3DDE" w:rsidRDefault="006E49A5" w:rsidP="00FA3DDE">
            <w:pPr>
              <w:rPr>
                <w:rFonts w:ascii="Arial" w:hAnsi="Arial" w:cs="Arial"/>
                <w:sz w:val="18"/>
                <w:szCs w:val="18"/>
              </w:rPr>
            </w:pPr>
            <w:r w:rsidRPr="00890F08">
              <w:rPr>
                <w:rFonts w:ascii="Arial" w:hAnsi="Arial" w:cs="Arial"/>
                <w:sz w:val="18"/>
                <w:szCs w:val="18"/>
              </w:rPr>
              <w:t>Ing.Peter Ficher</w:t>
            </w:r>
          </w:p>
        </w:tc>
        <w:tc>
          <w:tcPr>
            <w:tcW w:w="2018" w:type="dxa"/>
          </w:tcPr>
          <w:p w14:paraId="6FF11005" w14:textId="54B9648E" w:rsidR="006E49A5" w:rsidRPr="00890F08" w:rsidRDefault="009758EE" w:rsidP="006E49A5">
            <w:pPr>
              <w:rPr>
                <w:rFonts w:ascii="Arial" w:hAnsi="Arial" w:cs="Arial"/>
                <w:sz w:val="18"/>
                <w:szCs w:val="18"/>
              </w:rPr>
            </w:pPr>
            <w:r>
              <w:rPr>
                <w:rFonts w:ascii="Arial" w:hAnsi="Arial" w:cs="Arial"/>
                <w:sz w:val="18"/>
                <w:szCs w:val="18"/>
              </w:rPr>
              <w:t xml:space="preserve">Nils </w:t>
            </w:r>
            <w:r w:rsidR="006E49A5" w:rsidRPr="00890F08">
              <w:rPr>
                <w:rFonts w:ascii="Arial" w:hAnsi="Arial" w:cs="Arial"/>
                <w:sz w:val="18"/>
                <w:szCs w:val="18"/>
              </w:rPr>
              <w:t>Daniel Giebel</w:t>
            </w:r>
          </w:p>
          <w:p w14:paraId="4C866AE2" w14:textId="7D913286" w:rsidR="006E49A5" w:rsidRPr="00890F08" w:rsidRDefault="006E49A5" w:rsidP="006E49A5">
            <w:pPr>
              <w:rPr>
                <w:rFonts w:ascii="Arial" w:hAnsi="Arial" w:cs="Arial"/>
                <w:sz w:val="18"/>
                <w:szCs w:val="18"/>
              </w:rPr>
            </w:pPr>
            <w:r w:rsidRPr="00890F08">
              <w:rPr>
                <w:rFonts w:ascii="Arial" w:hAnsi="Arial" w:cs="Arial"/>
                <w:sz w:val="18"/>
                <w:szCs w:val="18"/>
              </w:rPr>
              <w:t>Frank-Stephan Hardt</w:t>
            </w:r>
          </w:p>
          <w:p w14:paraId="388C677E" w14:textId="6BCEB645" w:rsidR="006E49A5" w:rsidRDefault="006E49A5" w:rsidP="006E49A5">
            <w:pPr>
              <w:rPr>
                <w:rFonts w:ascii="Arial" w:hAnsi="Arial" w:cs="Arial"/>
                <w:sz w:val="18"/>
                <w:szCs w:val="18"/>
              </w:rPr>
            </w:pPr>
            <w:r w:rsidRPr="00890F08">
              <w:rPr>
                <w:rFonts w:ascii="Arial" w:hAnsi="Arial" w:cs="Arial"/>
                <w:sz w:val="18"/>
                <w:szCs w:val="18"/>
              </w:rPr>
              <w:t>Ing.Peter Ficher</w:t>
            </w:r>
          </w:p>
          <w:p w14:paraId="74336C46" w14:textId="1EC79BF7" w:rsidR="00780619" w:rsidRDefault="00780619" w:rsidP="006E49A5">
            <w:pPr>
              <w:rPr>
                <w:rFonts w:ascii="Arial" w:hAnsi="Arial" w:cs="Arial"/>
                <w:sz w:val="18"/>
                <w:szCs w:val="18"/>
              </w:rPr>
            </w:pPr>
            <w:r>
              <w:rPr>
                <w:rFonts w:ascii="Arial" w:hAnsi="Arial" w:cs="Arial"/>
                <w:sz w:val="18"/>
                <w:szCs w:val="18"/>
              </w:rPr>
              <w:t>Ing. Marek Rešovský</w:t>
            </w:r>
          </w:p>
          <w:p w14:paraId="6AB70B99" w14:textId="74DE3D3A" w:rsidR="00780619" w:rsidRPr="00890F08" w:rsidRDefault="00780619" w:rsidP="006E49A5">
            <w:pPr>
              <w:rPr>
                <w:rFonts w:ascii="Arial" w:hAnsi="Arial" w:cs="Arial"/>
                <w:sz w:val="18"/>
                <w:szCs w:val="18"/>
              </w:rPr>
            </w:pPr>
            <w:r>
              <w:rPr>
                <w:rFonts w:ascii="Arial" w:hAnsi="Arial" w:cs="Arial"/>
                <w:sz w:val="18"/>
                <w:szCs w:val="18"/>
              </w:rPr>
              <w:t xml:space="preserve">(do </w:t>
            </w:r>
            <w:r w:rsidR="009758EE">
              <w:rPr>
                <w:rFonts w:ascii="Arial" w:hAnsi="Arial" w:cs="Arial"/>
                <w:sz w:val="18"/>
                <w:szCs w:val="18"/>
              </w:rPr>
              <w:t>0</w:t>
            </w:r>
            <w:r>
              <w:rPr>
                <w:rFonts w:ascii="Arial" w:hAnsi="Arial" w:cs="Arial"/>
                <w:sz w:val="18"/>
                <w:szCs w:val="18"/>
              </w:rPr>
              <w:t>1.09.2018)</w:t>
            </w:r>
          </w:p>
          <w:p w14:paraId="6C098681" w14:textId="77777777" w:rsidR="006E49A5" w:rsidRPr="00890F08" w:rsidRDefault="006E49A5" w:rsidP="006E49A5">
            <w:pPr>
              <w:rPr>
                <w:rFonts w:ascii="Arial" w:hAnsi="Arial" w:cs="Arial"/>
                <w:sz w:val="18"/>
                <w:szCs w:val="18"/>
              </w:rPr>
            </w:pPr>
          </w:p>
          <w:p w14:paraId="4479FB59" w14:textId="77777777" w:rsidR="006E49A5" w:rsidRPr="00890F08" w:rsidRDefault="006E49A5" w:rsidP="006E49A5">
            <w:pPr>
              <w:suppressAutoHyphens/>
              <w:ind w:left="113" w:right="57"/>
              <w:jc w:val="right"/>
              <w:rPr>
                <w:rFonts w:ascii="Arial" w:hAnsi="Arial" w:cs="Arial"/>
                <w:bCs/>
                <w:sz w:val="18"/>
                <w:szCs w:val="18"/>
              </w:rPr>
            </w:pPr>
          </w:p>
        </w:tc>
      </w:tr>
      <w:tr w:rsidR="006E49A5" w:rsidRPr="00890F08" w14:paraId="0DF5123F" w14:textId="77777777" w:rsidTr="00730D56">
        <w:trPr>
          <w:cantSplit/>
          <w:trHeight w:val="170"/>
        </w:trPr>
        <w:tc>
          <w:tcPr>
            <w:tcW w:w="5236" w:type="dxa"/>
          </w:tcPr>
          <w:p w14:paraId="6E3EE77B" w14:textId="240F6FBA" w:rsidR="006E49A5" w:rsidRPr="00890F08" w:rsidRDefault="006E49A5" w:rsidP="006E49A5">
            <w:pPr>
              <w:pStyle w:val="body"/>
              <w:ind w:left="0"/>
              <w:rPr>
                <w:rFonts w:ascii="Arial" w:hAnsi="Arial" w:cs="Arial"/>
                <w:sz w:val="18"/>
                <w:szCs w:val="18"/>
              </w:rPr>
            </w:pPr>
            <w:r w:rsidRPr="00890F08">
              <w:rPr>
                <w:rFonts w:ascii="Arial" w:hAnsi="Arial"/>
                <w:sz w:val="18"/>
                <w:szCs w:val="18"/>
              </w:rPr>
              <w:t>Prokurista</w:t>
            </w:r>
            <w:r w:rsidR="00FA3DDE">
              <w:rPr>
                <w:rFonts w:ascii="Arial" w:hAnsi="Arial"/>
                <w:sz w:val="18"/>
                <w:szCs w:val="18"/>
              </w:rPr>
              <w:t>:</w:t>
            </w:r>
          </w:p>
        </w:tc>
        <w:tc>
          <w:tcPr>
            <w:tcW w:w="1985" w:type="dxa"/>
          </w:tcPr>
          <w:p w14:paraId="1EABB3B0" w14:textId="6F6A5754" w:rsidR="006E49A5" w:rsidRPr="00890F08" w:rsidRDefault="006E49A5" w:rsidP="002863C1">
            <w:pPr>
              <w:jc w:val="both"/>
              <w:rPr>
                <w:rFonts w:ascii="Arial" w:hAnsi="Arial" w:cs="Arial"/>
                <w:bCs/>
                <w:sz w:val="18"/>
                <w:szCs w:val="18"/>
              </w:rPr>
            </w:pPr>
            <w:r w:rsidRPr="00890F08">
              <w:rPr>
                <w:rFonts w:ascii="Arial" w:hAnsi="Arial" w:cs="Arial"/>
                <w:sz w:val="18"/>
                <w:szCs w:val="18"/>
              </w:rPr>
              <w:t>Juraj Girman</w:t>
            </w:r>
          </w:p>
        </w:tc>
        <w:tc>
          <w:tcPr>
            <w:tcW w:w="2018" w:type="dxa"/>
          </w:tcPr>
          <w:p w14:paraId="39D08561" w14:textId="77777777" w:rsidR="006E49A5" w:rsidRDefault="006E49A5" w:rsidP="002863C1">
            <w:pPr>
              <w:jc w:val="both"/>
              <w:rPr>
                <w:rFonts w:ascii="Arial" w:hAnsi="Arial" w:cs="Arial"/>
                <w:sz w:val="18"/>
                <w:szCs w:val="18"/>
              </w:rPr>
            </w:pPr>
            <w:r w:rsidRPr="00890F08">
              <w:rPr>
                <w:rFonts w:ascii="Arial" w:hAnsi="Arial" w:cs="Arial"/>
                <w:sz w:val="18"/>
                <w:szCs w:val="18"/>
              </w:rPr>
              <w:t>Juraj Girman</w:t>
            </w:r>
          </w:p>
          <w:p w14:paraId="6A8A8C92" w14:textId="77777777" w:rsidR="00780619" w:rsidRDefault="00780619" w:rsidP="002863C1">
            <w:pPr>
              <w:jc w:val="both"/>
              <w:rPr>
                <w:rFonts w:ascii="Arial" w:hAnsi="Arial" w:cs="Arial"/>
                <w:bCs/>
                <w:sz w:val="18"/>
                <w:szCs w:val="18"/>
              </w:rPr>
            </w:pPr>
            <w:r w:rsidRPr="00780619">
              <w:rPr>
                <w:rFonts w:ascii="Arial" w:hAnsi="Arial" w:cs="Arial"/>
                <w:bCs/>
                <w:sz w:val="18"/>
                <w:szCs w:val="18"/>
              </w:rPr>
              <w:t>Ing. Janka Kmetzová</w:t>
            </w:r>
          </w:p>
          <w:p w14:paraId="3BF7ACC3" w14:textId="77777777" w:rsidR="00780619" w:rsidRDefault="00780619" w:rsidP="002863C1">
            <w:pPr>
              <w:jc w:val="both"/>
              <w:rPr>
                <w:rFonts w:ascii="Arial" w:hAnsi="Arial" w:cs="Arial"/>
                <w:bCs/>
                <w:sz w:val="18"/>
                <w:szCs w:val="18"/>
              </w:rPr>
            </w:pPr>
            <w:r>
              <w:rPr>
                <w:rFonts w:ascii="Arial" w:hAnsi="Arial" w:cs="Arial"/>
                <w:bCs/>
                <w:sz w:val="18"/>
                <w:szCs w:val="18"/>
              </w:rPr>
              <w:t>(do 31.07.2018)</w:t>
            </w:r>
          </w:p>
          <w:p w14:paraId="27AB9832" w14:textId="77777777" w:rsidR="009758EE" w:rsidRPr="00890F08" w:rsidRDefault="009758EE" w:rsidP="009758EE">
            <w:pPr>
              <w:rPr>
                <w:rFonts w:ascii="Arial" w:hAnsi="Arial" w:cs="Arial"/>
                <w:sz w:val="18"/>
                <w:szCs w:val="18"/>
              </w:rPr>
            </w:pPr>
            <w:r w:rsidRPr="00890F08">
              <w:rPr>
                <w:rFonts w:ascii="Arial" w:hAnsi="Arial" w:cs="Arial"/>
                <w:sz w:val="18"/>
                <w:szCs w:val="18"/>
              </w:rPr>
              <w:t>Frank-Stephan Hardt</w:t>
            </w:r>
          </w:p>
          <w:p w14:paraId="613A2046" w14:textId="319D2697" w:rsidR="009758EE" w:rsidRPr="00890F08" w:rsidRDefault="009758EE" w:rsidP="002863C1">
            <w:pPr>
              <w:jc w:val="both"/>
              <w:rPr>
                <w:rFonts w:ascii="Arial" w:hAnsi="Arial" w:cs="Arial"/>
                <w:bCs/>
                <w:sz w:val="18"/>
                <w:szCs w:val="18"/>
              </w:rPr>
            </w:pPr>
            <w:r>
              <w:rPr>
                <w:rFonts w:ascii="Arial" w:hAnsi="Arial" w:cs="Arial"/>
                <w:bCs/>
                <w:sz w:val="18"/>
                <w:szCs w:val="18"/>
              </w:rPr>
              <w:t>(do 01.09.2019)</w:t>
            </w:r>
          </w:p>
        </w:tc>
      </w:tr>
    </w:tbl>
    <w:p w14:paraId="718CB838" w14:textId="5DA52A73" w:rsidR="002863C1" w:rsidRDefault="002863C1" w:rsidP="00FA3DDE">
      <w:pPr>
        <w:pStyle w:val="body1"/>
        <w:rPr>
          <w:rFonts w:ascii="Arial" w:hAnsi="Arial" w:cs="Arial"/>
          <w:b/>
          <w:i/>
        </w:rPr>
      </w:pPr>
    </w:p>
    <w:p w14:paraId="245A5E36" w14:textId="77777777" w:rsidR="002863C1" w:rsidRPr="002863C1" w:rsidRDefault="002863C1" w:rsidP="002863C1">
      <w:pPr>
        <w:pStyle w:val="body"/>
      </w:pPr>
    </w:p>
    <w:p w14:paraId="6275BA87" w14:textId="5083F64D" w:rsidR="00FA3DDE" w:rsidRPr="00890F08" w:rsidRDefault="00FA3DDE" w:rsidP="00FA3DDE">
      <w:pPr>
        <w:pStyle w:val="body1"/>
        <w:rPr>
          <w:rFonts w:ascii="Arial" w:hAnsi="Arial"/>
          <w:b/>
          <w:i/>
        </w:rPr>
      </w:pPr>
      <w:r w:rsidRPr="00890F08">
        <w:rPr>
          <w:rFonts w:ascii="Arial" w:hAnsi="Arial"/>
          <w:b/>
          <w:i/>
        </w:rPr>
        <w:t>Spoločníci Spoločnosti</w:t>
      </w:r>
    </w:p>
    <w:p w14:paraId="5981CAFF" w14:textId="77777777" w:rsidR="00FA3DDE" w:rsidRPr="00890F08" w:rsidRDefault="00FA3DDE" w:rsidP="00FA3DDE">
      <w:pPr>
        <w:pStyle w:val="body"/>
        <w:rPr>
          <w:rFonts w:ascii="Arial" w:hAnsi="Arial"/>
        </w:rPr>
      </w:pPr>
    </w:p>
    <w:p w14:paraId="12FEAE13" w14:textId="0F744BD8" w:rsidR="00E1515F" w:rsidRPr="00796393" w:rsidRDefault="00FA3DDE" w:rsidP="00FA3DDE">
      <w:pPr>
        <w:pStyle w:val="odstavec"/>
        <w:rPr>
          <w:rFonts w:ascii="Arial" w:hAnsi="Arial" w:cs="Arial"/>
        </w:rPr>
      </w:pPr>
      <w:r w:rsidRPr="00890F08">
        <w:rPr>
          <w:rFonts w:ascii="Arial" w:hAnsi="Arial"/>
        </w:rPr>
        <w:t>Štr</w:t>
      </w:r>
      <w:r>
        <w:rPr>
          <w:rFonts w:ascii="Arial" w:hAnsi="Arial"/>
        </w:rPr>
        <w:t xml:space="preserve">uktúra spoločníkov Spoločnosti </w:t>
      </w:r>
      <w:r w:rsidR="001A02BF" w:rsidRPr="00796393">
        <w:rPr>
          <w:rFonts w:ascii="Arial" w:hAnsi="Arial" w:cs="Arial"/>
        </w:rPr>
        <w:t>k</w:t>
      </w:r>
      <w:r w:rsidR="00D81FBA" w:rsidRPr="00796393">
        <w:rPr>
          <w:rFonts w:ascii="Arial" w:hAnsi="Arial" w:cs="Arial"/>
        </w:rPr>
        <w:t xml:space="preserve"> </w:t>
      </w:r>
      <w:r w:rsidR="00AC7D6D" w:rsidRPr="00796393">
        <w:rPr>
          <w:rFonts w:ascii="Arial" w:hAnsi="Arial" w:cs="Arial"/>
        </w:rPr>
        <w:fldChar w:fldCharType="begin"/>
      </w:r>
      <w:r w:rsidR="00AC7D6D" w:rsidRPr="00796393">
        <w:rPr>
          <w:rFonts w:ascii="Arial" w:hAnsi="Arial" w:cs="Arial"/>
        </w:rPr>
        <w:instrText xml:space="preserve"> REF EntityDateEnd1 \h </w:instrText>
      </w:r>
      <w:r w:rsidR="00CE19D0" w:rsidRPr="00796393">
        <w:rPr>
          <w:rFonts w:ascii="Arial" w:hAnsi="Arial" w:cs="Arial"/>
        </w:rPr>
        <w:instrText xml:space="preserve"> \* MERGEFORMAT </w:instrText>
      </w:r>
      <w:r w:rsidR="00AC7D6D" w:rsidRPr="00796393">
        <w:rPr>
          <w:rFonts w:ascii="Arial" w:hAnsi="Arial" w:cs="Arial"/>
        </w:rPr>
      </w:r>
      <w:r w:rsidR="00AC7D6D" w:rsidRPr="00796393">
        <w:rPr>
          <w:rFonts w:ascii="Arial" w:hAnsi="Arial" w:cs="Arial"/>
        </w:rPr>
        <w:fldChar w:fldCharType="separate"/>
      </w:r>
      <w:r w:rsidR="002F5DCA">
        <w:rPr>
          <w:rFonts w:ascii="Arial" w:hAnsi="Arial" w:cs="Arial"/>
        </w:rPr>
        <w:t>31. decembru 2019</w:t>
      </w:r>
      <w:r w:rsidR="00AC7D6D" w:rsidRPr="00796393">
        <w:rPr>
          <w:rFonts w:ascii="Arial" w:hAnsi="Arial" w:cs="Arial"/>
        </w:rPr>
        <w:fldChar w:fldCharType="end"/>
      </w:r>
      <w:r w:rsidR="00D81FBA" w:rsidRPr="00796393">
        <w:rPr>
          <w:rFonts w:ascii="Arial" w:hAnsi="Arial" w:cs="Arial"/>
        </w:rPr>
        <w:t xml:space="preserve"> </w:t>
      </w:r>
      <w:r w:rsidR="00CB663D" w:rsidRPr="00796393">
        <w:rPr>
          <w:rFonts w:ascii="Arial" w:hAnsi="Arial" w:cs="Arial"/>
        </w:rPr>
        <w:t>a k</w:t>
      </w:r>
      <w:r w:rsidR="00516C0E" w:rsidRPr="00796393">
        <w:rPr>
          <w:rFonts w:ascii="Arial" w:hAnsi="Arial" w:cs="Arial"/>
        </w:rPr>
        <w:t> </w:t>
      </w:r>
      <w:bookmarkStart w:id="13" w:name="EntityDateEndLY"/>
      <w:r w:rsidR="002F5DCA">
        <w:rPr>
          <w:rFonts w:ascii="Arial" w:hAnsi="Arial" w:cs="Arial"/>
        </w:rPr>
        <w:t>31. decembru 2018</w:t>
      </w:r>
      <w:bookmarkEnd w:id="13"/>
      <w:r w:rsidR="001A02BF" w:rsidRPr="00796393">
        <w:rPr>
          <w:rFonts w:ascii="Arial" w:hAnsi="Arial" w:cs="Arial"/>
        </w:rPr>
        <w:t>:</w:t>
      </w:r>
    </w:p>
    <w:p w14:paraId="3164258E" w14:textId="77777777" w:rsidR="002F5DCA" w:rsidRDefault="002F5DCA" w:rsidP="00DD4CC3">
      <w:pPr>
        <w:pStyle w:val="odstavec"/>
        <w:ind w:left="482"/>
        <w:rPr>
          <w:rFonts w:ascii="Arial" w:hAnsi="Arial" w:cs="Arial"/>
        </w:rPr>
      </w:pPr>
      <w:bookmarkStart w:id="14" w:name="FWT_T2a"/>
      <w:r>
        <w:rPr>
          <w:rFonts w:ascii="Arial" w:hAnsi="Arial" w:cs="Arial"/>
        </w:rPr>
        <w:t xml:space="preserve"> </w:t>
      </w:r>
    </w:p>
    <w:tbl>
      <w:tblPr>
        <w:tblW w:w="0" w:type="auto"/>
        <w:tblInd w:w="482" w:type="dxa"/>
        <w:tblLayout w:type="fixed"/>
        <w:tblCellMar>
          <w:left w:w="70" w:type="dxa"/>
          <w:right w:w="70" w:type="dxa"/>
        </w:tblCellMar>
        <w:tblLook w:val="04A0" w:firstRow="1" w:lastRow="0" w:firstColumn="1" w:lastColumn="0" w:noHBand="0" w:noVBand="1"/>
      </w:tblPr>
      <w:tblGrid>
        <w:gridCol w:w="3431"/>
        <w:gridCol w:w="1111"/>
        <w:gridCol w:w="1063"/>
        <w:gridCol w:w="1171"/>
        <w:gridCol w:w="1113"/>
        <w:gridCol w:w="1231"/>
      </w:tblGrid>
      <w:tr w:rsidR="002F5DCA" w14:paraId="420A33EB" w14:textId="77777777" w:rsidTr="002F5DCA">
        <w:trPr>
          <w:trHeight w:val="399"/>
        </w:trPr>
        <w:tc>
          <w:tcPr>
            <w:tcW w:w="3431" w:type="dxa"/>
            <w:vMerge w:val="restart"/>
            <w:tcBorders>
              <w:top w:val="nil"/>
              <w:left w:val="nil"/>
              <w:bottom w:val="single" w:sz="4" w:space="0" w:color="000000"/>
              <w:right w:val="nil"/>
            </w:tcBorders>
            <w:shd w:val="clear" w:color="auto" w:fill="auto"/>
            <w:vAlign w:val="bottom"/>
            <w:hideMark/>
          </w:tcPr>
          <w:p w14:paraId="6A0175A6" w14:textId="77777777" w:rsidR="002F5DCA" w:rsidRDefault="002F5DCA">
            <w:pPr>
              <w:jc w:val="center"/>
              <w:rPr>
                <w:rFonts w:ascii="Arial" w:hAnsi="Arial" w:cs="Arial"/>
                <w:b/>
                <w:bCs/>
                <w:sz w:val="18"/>
                <w:szCs w:val="18"/>
              </w:rPr>
            </w:pPr>
            <w:bookmarkStart w:id="15" w:name="RANGE!B4:G16"/>
            <w:r>
              <w:rPr>
                <w:rFonts w:ascii="Arial" w:hAnsi="Arial" w:cs="Arial"/>
                <w:b/>
                <w:bCs/>
                <w:sz w:val="18"/>
                <w:szCs w:val="18"/>
              </w:rPr>
              <w:t>Spoločník, akcionár</w:t>
            </w:r>
            <w:bookmarkEnd w:id="15"/>
          </w:p>
        </w:tc>
        <w:tc>
          <w:tcPr>
            <w:tcW w:w="2174" w:type="dxa"/>
            <w:gridSpan w:val="2"/>
            <w:vMerge w:val="restart"/>
            <w:tcBorders>
              <w:top w:val="nil"/>
              <w:left w:val="nil"/>
              <w:bottom w:val="nil"/>
              <w:right w:val="nil"/>
            </w:tcBorders>
            <w:shd w:val="clear" w:color="auto" w:fill="auto"/>
            <w:vAlign w:val="bottom"/>
            <w:hideMark/>
          </w:tcPr>
          <w:p w14:paraId="550B62EE" w14:textId="77777777" w:rsidR="002F5DCA" w:rsidRDefault="002F5DCA">
            <w:pPr>
              <w:jc w:val="center"/>
              <w:rPr>
                <w:rFonts w:ascii="Arial" w:hAnsi="Arial" w:cs="Arial"/>
                <w:b/>
                <w:bCs/>
                <w:sz w:val="18"/>
                <w:szCs w:val="18"/>
              </w:rPr>
            </w:pPr>
            <w:r>
              <w:rPr>
                <w:rFonts w:ascii="Arial" w:hAnsi="Arial" w:cs="Arial"/>
                <w:b/>
                <w:bCs/>
                <w:sz w:val="18"/>
                <w:szCs w:val="18"/>
              </w:rPr>
              <w:t>Výška podielu na základnom imaní</w:t>
            </w:r>
          </w:p>
        </w:tc>
        <w:tc>
          <w:tcPr>
            <w:tcW w:w="1171" w:type="dxa"/>
            <w:vMerge w:val="restart"/>
            <w:tcBorders>
              <w:top w:val="nil"/>
              <w:left w:val="nil"/>
              <w:bottom w:val="single" w:sz="4" w:space="0" w:color="000000"/>
              <w:right w:val="nil"/>
            </w:tcBorders>
            <w:shd w:val="clear" w:color="auto" w:fill="auto"/>
            <w:vAlign w:val="bottom"/>
            <w:hideMark/>
          </w:tcPr>
          <w:p w14:paraId="30DF2771" w14:textId="77777777" w:rsidR="002F5DCA" w:rsidRDefault="002F5DCA">
            <w:pPr>
              <w:jc w:val="center"/>
              <w:rPr>
                <w:rFonts w:ascii="Arial" w:hAnsi="Arial" w:cs="Arial"/>
                <w:b/>
                <w:bCs/>
                <w:sz w:val="18"/>
                <w:szCs w:val="18"/>
              </w:rPr>
            </w:pPr>
            <w:r>
              <w:rPr>
                <w:rFonts w:ascii="Arial" w:hAnsi="Arial" w:cs="Arial"/>
                <w:b/>
                <w:bCs/>
                <w:sz w:val="18"/>
                <w:szCs w:val="18"/>
              </w:rPr>
              <w:t>Podiel na hlasovacích právach v %</w:t>
            </w:r>
          </w:p>
        </w:tc>
        <w:tc>
          <w:tcPr>
            <w:tcW w:w="1113" w:type="dxa"/>
            <w:vMerge w:val="restart"/>
            <w:tcBorders>
              <w:top w:val="nil"/>
              <w:left w:val="nil"/>
              <w:bottom w:val="single" w:sz="4" w:space="0" w:color="000000"/>
              <w:right w:val="nil"/>
            </w:tcBorders>
            <w:shd w:val="clear" w:color="auto" w:fill="auto"/>
            <w:vAlign w:val="bottom"/>
            <w:hideMark/>
          </w:tcPr>
          <w:p w14:paraId="7BF8F1DD" w14:textId="77777777" w:rsidR="002F5DCA" w:rsidRDefault="002F5DCA">
            <w:pPr>
              <w:jc w:val="center"/>
              <w:rPr>
                <w:rFonts w:ascii="Arial" w:hAnsi="Arial" w:cs="Arial"/>
                <w:b/>
                <w:bCs/>
                <w:sz w:val="18"/>
                <w:szCs w:val="18"/>
              </w:rPr>
            </w:pPr>
            <w:r>
              <w:rPr>
                <w:rFonts w:ascii="Arial" w:hAnsi="Arial" w:cs="Arial"/>
                <w:b/>
                <w:bCs/>
                <w:sz w:val="18"/>
                <w:szCs w:val="18"/>
              </w:rPr>
              <w:t>Iný podiel na ostatných položkách VI ako na ZI v %</w:t>
            </w:r>
          </w:p>
        </w:tc>
        <w:tc>
          <w:tcPr>
            <w:tcW w:w="1231" w:type="dxa"/>
            <w:vMerge w:val="restart"/>
            <w:tcBorders>
              <w:top w:val="nil"/>
              <w:left w:val="nil"/>
              <w:bottom w:val="single" w:sz="4" w:space="0" w:color="000000"/>
              <w:right w:val="nil"/>
            </w:tcBorders>
            <w:shd w:val="clear" w:color="auto" w:fill="auto"/>
            <w:vAlign w:val="bottom"/>
            <w:hideMark/>
          </w:tcPr>
          <w:p w14:paraId="1863A6FF" w14:textId="77777777" w:rsidR="002F5DCA" w:rsidRDefault="002F5DCA">
            <w:pPr>
              <w:jc w:val="center"/>
              <w:rPr>
                <w:rFonts w:ascii="Arial" w:hAnsi="Arial" w:cs="Arial"/>
                <w:b/>
                <w:bCs/>
                <w:sz w:val="18"/>
                <w:szCs w:val="18"/>
              </w:rPr>
            </w:pPr>
            <w:r>
              <w:rPr>
                <w:rFonts w:ascii="Arial" w:hAnsi="Arial" w:cs="Arial"/>
                <w:b/>
                <w:bCs/>
                <w:sz w:val="18"/>
                <w:szCs w:val="18"/>
              </w:rPr>
              <w:t>Výška príspevku do kapitálových fondov z príspevkov</w:t>
            </w:r>
          </w:p>
        </w:tc>
      </w:tr>
      <w:tr w:rsidR="002F5DCA" w14:paraId="42F3EA60" w14:textId="77777777" w:rsidTr="002F5DCA">
        <w:trPr>
          <w:trHeight w:val="276"/>
        </w:trPr>
        <w:tc>
          <w:tcPr>
            <w:tcW w:w="3431" w:type="dxa"/>
            <w:vMerge/>
            <w:tcBorders>
              <w:top w:val="nil"/>
              <w:left w:val="nil"/>
              <w:bottom w:val="single" w:sz="4" w:space="0" w:color="000000"/>
              <w:right w:val="nil"/>
            </w:tcBorders>
            <w:vAlign w:val="center"/>
            <w:hideMark/>
          </w:tcPr>
          <w:p w14:paraId="1C768974" w14:textId="77777777" w:rsidR="002F5DCA" w:rsidRDefault="002F5DCA">
            <w:pPr>
              <w:rPr>
                <w:rFonts w:ascii="Arial" w:hAnsi="Arial" w:cs="Arial"/>
                <w:b/>
                <w:bCs/>
                <w:sz w:val="18"/>
                <w:szCs w:val="18"/>
              </w:rPr>
            </w:pPr>
          </w:p>
        </w:tc>
        <w:tc>
          <w:tcPr>
            <w:tcW w:w="2174" w:type="dxa"/>
            <w:gridSpan w:val="2"/>
            <w:vMerge/>
            <w:tcBorders>
              <w:top w:val="nil"/>
              <w:left w:val="nil"/>
              <w:bottom w:val="nil"/>
              <w:right w:val="nil"/>
            </w:tcBorders>
            <w:vAlign w:val="center"/>
            <w:hideMark/>
          </w:tcPr>
          <w:p w14:paraId="0A83DAC5" w14:textId="77777777" w:rsidR="002F5DCA" w:rsidRDefault="002F5DCA">
            <w:pPr>
              <w:rPr>
                <w:rFonts w:ascii="Arial" w:hAnsi="Arial" w:cs="Arial"/>
                <w:b/>
                <w:bCs/>
                <w:sz w:val="18"/>
                <w:szCs w:val="18"/>
              </w:rPr>
            </w:pPr>
          </w:p>
        </w:tc>
        <w:tc>
          <w:tcPr>
            <w:tcW w:w="1171" w:type="dxa"/>
            <w:vMerge/>
            <w:tcBorders>
              <w:top w:val="nil"/>
              <w:left w:val="nil"/>
              <w:bottom w:val="single" w:sz="4" w:space="0" w:color="000000"/>
              <w:right w:val="nil"/>
            </w:tcBorders>
            <w:vAlign w:val="center"/>
            <w:hideMark/>
          </w:tcPr>
          <w:p w14:paraId="7F6C70CF" w14:textId="77777777" w:rsidR="002F5DCA" w:rsidRDefault="002F5DCA">
            <w:pPr>
              <w:rPr>
                <w:rFonts w:ascii="Arial" w:hAnsi="Arial" w:cs="Arial"/>
                <w:b/>
                <w:bCs/>
                <w:sz w:val="18"/>
                <w:szCs w:val="18"/>
              </w:rPr>
            </w:pPr>
          </w:p>
        </w:tc>
        <w:tc>
          <w:tcPr>
            <w:tcW w:w="1113" w:type="dxa"/>
            <w:vMerge/>
            <w:tcBorders>
              <w:top w:val="nil"/>
              <w:left w:val="nil"/>
              <w:bottom w:val="single" w:sz="4" w:space="0" w:color="000000"/>
              <w:right w:val="nil"/>
            </w:tcBorders>
            <w:vAlign w:val="center"/>
            <w:hideMark/>
          </w:tcPr>
          <w:p w14:paraId="7E30ACB5" w14:textId="77777777" w:rsidR="002F5DCA" w:rsidRDefault="002F5DCA">
            <w:pPr>
              <w:rPr>
                <w:rFonts w:ascii="Arial" w:hAnsi="Arial" w:cs="Arial"/>
                <w:b/>
                <w:bCs/>
                <w:sz w:val="18"/>
                <w:szCs w:val="18"/>
              </w:rPr>
            </w:pPr>
          </w:p>
        </w:tc>
        <w:tc>
          <w:tcPr>
            <w:tcW w:w="1231" w:type="dxa"/>
            <w:vMerge/>
            <w:tcBorders>
              <w:top w:val="nil"/>
              <w:left w:val="nil"/>
              <w:bottom w:val="single" w:sz="4" w:space="0" w:color="000000"/>
              <w:right w:val="nil"/>
            </w:tcBorders>
            <w:vAlign w:val="center"/>
            <w:hideMark/>
          </w:tcPr>
          <w:p w14:paraId="2C5E912B" w14:textId="77777777" w:rsidR="002F5DCA" w:rsidRDefault="002F5DCA">
            <w:pPr>
              <w:rPr>
                <w:rFonts w:ascii="Arial" w:hAnsi="Arial" w:cs="Arial"/>
                <w:b/>
                <w:bCs/>
                <w:sz w:val="18"/>
                <w:szCs w:val="18"/>
              </w:rPr>
            </w:pPr>
          </w:p>
        </w:tc>
      </w:tr>
      <w:tr w:rsidR="002F5DCA" w14:paraId="29970EE2" w14:textId="77777777" w:rsidTr="002F5DCA">
        <w:trPr>
          <w:trHeight w:val="276"/>
        </w:trPr>
        <w:tc>
          <w:tcPr>
            <w:tcW w:w="3431" w:type="dxa"/>
            <w:vMerge/>
            <w:tcBorders>
              <w:top w:val="nil"/>
              <w:left w:val="nil"/>
              <w:bottom w:val="single" w:sz="4" w:space="0" w:color="000000"/>
              <w:right w:val="nil"/>
            </w:tcBorders>
            <w:vAlign w:val="center"/>
            <w:hideMark/>
          </w:tcPr>
          <w:p w14:paraId="227330DB" w14:textId="77777777" w:rsidR="002F5DCA" w:rsidRDefault="002F5DCA">
            <w:pPr>
              <w:rPr>
                <w:rFonts w:ascii="Arial" w:hAnsi="Arial" w:cs="Arial"/>
                <w:b/>
                <w:bCs/>
                <w:sz w:val="18"/>
                <w:szCs w:val="18"/>
              </w:rPr>
            </w:pPr>
          </w:p>
        </w:tc>
        <w:tc>
          <w:tcPr>
            <w:tcW w:w="2174" w:type="dxa"/>
            <w:gridSpan w:val="2"/>
            <w:vMerge/>
            <w:tcBorders>
              <w:top w:val="nil"/>
              <w:left w:val="nil"/>
              <w:bottom w:val="nil"/>
              <w:right w:val="nil"/>
            </w:tcBorders>
            <w:vAlign w:val="center"/>
            <w:hideMark/>
          </w:tcPr>
          <w:p w14:paraId="3825FC14" w14:textId="77777777" w:rsidR="002F5DCA" w:rsidRDefault="002F5DCA">
            <w:pPr>
              <w:rPr>
                <w:rFonts w:ascii="Arial" w:hAnsi="Arial" w:cs="Arial"/>
                <w:b/>
                <w:bCs/>
                <w:sz w:val="18"/>
                <w:szCs w:val="18"/>
              </w:rPr>
            </w:pPr>
          </w:p>
        </w:tc>
        <w:tc>
          <w:tcPr>
            <w:tcW w:w="1171" w:type="dxa"/>
            <w:vMerge/>
            <w:tcBorders>
              <w:top w:val="nil"/>
              <w:left w:val="nil"/>
              <w:bottom w:val="single" w:sz="4" w:space="0" w:color="000000"/>
              <w:right w:val="nil"/>
            </w:tcBorders>
            <w:vAlign w:val="center"/>
            <w:hideMark/>
          </w:tcPr>
          <w:p w14:paraId="24445FC9" w14:textId="77777777" w:rsidR="002F5DCA" w:rsidRDefault="002F5DCA">
            <w:pPr>
              <w:rPr>
                <w:rFonts w:ascii="Arial" w:hAnsi="Arial" w:cs="Arial"/>
                <w:b/>
                <w:bCs/>
                <w:sz w:val="18"/>
                <w:szCs w:val="18"/>
              </w:rPr>
            </w:pPr>
          </w:p>
        </w:tc>
        <w:tc>
          <w:tcPr>
            <w:tcW w:w="1113" w:type="dxa"/>
            <w:vMerge/>
            <w:tcBorders>
              <w:top w:val="nil"/>
              <w:left w:val="nil"/>
              <w:bottom w:val="single" w:sz="4" w:space="0" w:color="000000"/>
              <w:right w:val="nil"/>
            </w:tcBorders>
            <w:vAlign w:val="center"/>
            <w:hideMark/>
          </w:tcPr>
          <w:p w14:paraId="6E1B77A9" w14:textId="77777777" w:rsidR="002F5DCA" w:rsidRDefault="002F5DCA">
            <w:pPr>
              <w:rPr>
                <w:rFonts w:ascii="Arial" w:hAnsi="Arial" w:cs="Arial"/>
                <w:b/>
                <w:bCs/>
                <w:sz w:val="18"/>
                <w:szCs w:val="18"/>
              </w:rPr>
            </w:pPr>
          </w:p>
        </w:tc>
        <w:tc>
          <w:tcPr>
            <w:tcW w:w="1231" w:type="dxa"/>
            <w:vMerge/>
            <w:tcBorders>
              <w:top w:val="nil"/>
              <w:left w:val="nil"/>
              <w:bottom w:val="single" w:sz="4" w:space="0" w:color="000000"/>
              <w:right w:val="nil"/>
            </w:tcBorders>
            <w:vAlign w:val="center"/>
            <w:hideMark/>
          </w:tcPr>
          <w:p w14:paraId="2ECA7FD6" w14:textId="77777777" w:rsidR="002F5DCA" w:rsidRDefault="002F5DCA">
            <w:pPr>
              <w:rPr>
                <w:rFonts w:ascii="Arial" w:hAnsi="Arial" w:cs="Arial"/>
                <w:b/>
                <w:bCs/>
                <w:sz w:val="18"/>
                <w:szCs w:val="18"/>
              </w:rPr>
            </w:pPr>
          </w:p>
        </w:tc>
      </w:tr>
      <w:tr w:rsidR="002F5DCA" w14:paraId="34930E52" w14:textId="77777777" w:rsidTr="002F5DCA">
        <w:trPr>
          <w:trHeight w:val="264"/>
        </w:trPr>
        <w:tc>
          <w:tcPr>
            <w:tcW w:w="3431" w:type="dxa"/>
            <w:vMerge/>
            <w:tcBorders>
              <w:top w:val="nil"/>
              <w:left w:val="nil"/>
              <w:bottom w:val="single" w:sz="4" w:space="0" w:color="000000"/>
              <w:right w:val="nil"/>
            </w:tcBorders>
            <w:vAlign w:val="center"/>
            <w:hideMark/>
          </w:tcPr>
          <w:p w14:paraId="2322BB49" w14:textId="77777777" w:rsidR="002F5DCA" w:rsidRDefault="002F5DCA">
            <w:pPr>
              <w:rPr>
                <w:rFonts w:ascii="Arial" w:hAnsi="Arial" w:cs="Arial"/>
                <w:b/>
                <w:bCs/>
                <w:sz w:val="18"/>
                <w:szCs w:val="18"/>
              </w:rPr>
            </w:pPr>
          </w:p>
        </w:tc>
        <w:tc>
          <w:tcPr>
            <w:tcW w:w="1111" w:type="dxa"/>
            <w:tcBorders>
              <w:top w:val="nil"/>
              <w:left w:val="nil"/>
              <w:bottom w:val="single" w:sz="4" w:space="0" w:color="auto"/>
              <w:right w:val="nil"/>
            </w:tcBorders>
            <w:shd w:val="clear" w:color="auto" w:fill="auto"/>
            <w:vAlign w:val="bottom"/>
            <w:hideMark/>
          </w:tcPr>
          <w:p w14:paraId="0677A86E" w14:textId="77777777" w:rsidR="002F5DCA" w:rsidRDefault="002F5DCA">
            <w:pPr>
              <w:jc w:val="center"/>
              <w:rPr>
                <w:rFonts w:ascii="Arial" w:hAnsi="Arial" w:cs="Arial"/>
                <w:b/>
                <w:bCs/>
                <w:sz w:val="18"/>
                <w:szCs w:val="18"/>
              </w:rPr>
            </w:pPr>
            <w:r>
              <w:rPr>
                <w:rFonts w:ascii="Arial" w:hAnsi="Arial" w:cs="Arial"/>
                <w:b/>
                <w:bCs/>
                <w:sz w:val="18"/>
                <w:szCs w:val="18"/>
              </w:rPr>
              <w:t>absolútne</w:t>
            </w:r>
          </w:p>
        </w:tc>
        <w:tc>
          <w:tcPr>
            <w:tcW w:w="1063" w:type="dxa"/>
            <w:tcBorders>
              <w:top w:val="nil"/>
              <w:left w:val="nil"/>
              <w:bottom w:val="single" w:sz="4" w:space="0" w:color="auto"/>
              <w:right w:val="nil"/>
            </w:tcBorders>
            <w:shd w:val="clear" w:color="auto" w:fill="auto"/>
            <w:vAlign w:val="bottom"/>
            <w:hideMark/>
          </w:tcPr>
          <w:p w14:paraId="37852D52" w14:textId="77777777" w:rsidR="002F5DCA" w:rsidRDefault="002F5DCA">
            <w:pPr>
              <w:jc w:val="center"/>
              <w:rPr>
                <w:rFonts w:ascii="Arial" w:hAnsi="Arial" w:cs="Arial"/>
                <w:b/>
                <w:bCs/>
                <w:sz w:val="18"/>
                <w:szCs w:val="18"/>
              </w:rPr>
            </w:pPr>
            <w:r>
              <w:rPr>
                <w:rFonts w:ascii="Arial" w:hAnsi="Arial" w:cs="Arial"/>
                <w:b/>
                <w:bCs/>
                <w:sz w:val="18"/>
                <w:szCs w:val="18"/>
              </w:rPr>
              <w:t>v %</w:t>
            </w:r>
          </w:p>
        </w:tc>
        <w:tc>
          <w:tcPr>
            <w:tcW w:w="1171" w:type="dxa"/>
            <w:vMerge/>
            <w:tcBorders>
              <w:top w:val="nil"/>
              <w:left w:val="nil"/>
              <w:bottom w:val="single" w:sz="4" w:space="0" w:color="000000"/>
              <w:right w:val="nil"/>
            </w:tcBorders>
            <w:vAlign w:val="center"/>
            <w:hideMark/>
          </w:tcPr>
          <w:p w14:paraId="0B2886D2" w14:textId="77777777" w:rsidR="002F5DCA" w:rsidRDefault="002F5DCA">
            <w:pPr>
              <w:rPr>
                <w:rFonts w:ascii="Arial" w:hAnsi="Arial" w:cs="Arial"/>
                <w:b/>
                <w:bCs/>
                <w:sz w:val="18"/>
                <w:szCs w:val="18"/>
              </w:rPr>
            </w:pPr>
          </w:p>
        </w:tc>
        <w:tc>
          <w:tcPr>
            <w:tcW w:w="1113" w:type="dxa"/>
            <w:vMerge/>
            <w:tcBorders>
              <w:top w:val="nil"/>
              <w:left w:val="nil"/>
              <w:bottom w:val="single" w:sz="4" w:space="0" w:color="000000"/>
              <w:right w:val="nil"/>
            </w:tcBorders>
            <w:vAlign w:val="center"/>
            <w:hideMark/>
          </w:tcPr>
          <w:p w14:paraId="2CC8EC93" w14:textId="77777777" w:rsidR="002F5DCA" w:rsidRDefault="002F5DCA">
            <w:pPr>
              <w:rPr>
                <w:rFonts w:ascii="Arial" w:hAnsi="Arial" w:cs="Arial"/>
                <w:b/>
                <w:bCs/>
                <w:sz w:val="18"/>
                <w:szCs w:val="18"/>
              </w:rPr>
            </w:pPr>
          </w:p>
        </w:tc>
        <w:tc>
          <w:tcPr>
            <w:tcW w:w="1231" w:type="dxa"/>
            <w:vMerge/>
            <w:tcBorders>
              <w:top w:val="nil"/>
              <w:left w:val="nil"/>
              <w:bottom w:val="single" w:sz="4" w:space="0" w:color="000000"/>
              <w:right w:val="nil"/>
            </w:tcBorders>
            <w:vAlign w:val="center"/>
            <w:hideMark/>
          </w:tcPr>
          <w:p w14:paraId="3328856A" w14:textId="77777777" w:rsidR="002F5DCA" w:rsidRDefault="002F5DCA">
            <w:pPr>
              <w:rPr>
                <w:rFonts w:ascii="Arial" w:hAnsi="Arial" w:cs="Arial"/>
                <w:b/>
                <w:bCs/>
                <w:sz w:val="18"/>
                <w:szCs w:val="18"/>
              </w:rPr>
            </w:pPr>
          </w:p>
        </w:tc>
      </w:tr>
      <w:tr w:rsidR="00C11168" w14:paraId="4BB6D4E9" w14:textId="77777777" w:rsidTr="002F5DCA">
        <w:trPr>
          <w:trHeight w:val="696"/>
        </w:trPr>
        <w:tc>
          <w:tcPr>
            <w:tcW w:w="3431" w:type="dxa"/>
            <w:tcBorders>
              <w:top w:val="nil"/>
              <w:left w:val="nil"/>
              <w:bottom w:val="nil"/>
              <w:right w:val="nil"/>
            </w:tcBorders>
            <w:shd w:val="clear" w:color="auto" w:fill="auto"/>
            <w:vAlign w:val="bottom"/>
            <w:hideMark/>
          </w:tcPr>
          <w:p w14:paraId="08993F54" w14:textId="6D306A2C" w:rsidR="00C11168" w:rsidRDefault="00C11168" w:rsidP="00C11168">
            <w:pPr>
              <w:ind w:left="-60" w:firstLine="14"/>
              <w:rPr>
                <w:rFonts w:ascii="Arial" w:hAnsi="Arial" w:cs="Arial"/>
                <w:sz w:val="18"/>
                <w:szCs w:val="18"/>
              </w:rPr>
            </w:pPr>
            <w:r>
              <w:rPr>
                <w:rFonts w:ascii="Arial" w:hAnsi="Arial" w:cs="Arial"/>
                <w:sz w:val="18"/>
                <w:szCs w:val="18"/>
              </w:rPr>
              <w:t>T-Systems International GmbH Hahnstrasse 43 d, 60528 Franfurkt am Main, Nemecko</w:t>
            </w:r>
          </w:p>
        </w:tc>
        <w:tc>
          <w:tcPr>
            <w:tcW w:w="1111" w:type="dxa"/>
            <w:tcBorders>
              <w:top w:val="nil"/>
              <w:left w:val="nil"/>
              <w:bottom w:val="nil"/>
              <w:right w:val="nil"/>
            </w:tcBorders>
            <w:shd w:val="clear" w:color="auto" w:fill="auto"/>
            <w:vAlign w:val="bottom"/>
            <w:hideMark/>
          </w:tcPr>
          <w:p w14:paraId="7A1F1D54" w14:textId="77777777" w:rsidR="00C11168" w:rsidRDefault="00C11168" w:rsidP="00C11168">
            <w:pPr>
              <w:jc w:val="right"/>
              <w:rPr>
                <w:rFonts w:ascii="Arial" w:hAnsi="Arial" w:cs="Arial"/>
                <w:sz w:val="18"/>
                <w:szCs w:val="18"/>
              </w:rPr>
            </w:pPr>
            <w:r>
              <w:rPr>
                <w:rFonts w:ascii="Arial" w:hAnsi="Arial" w:cs="Arial"/>
                <w:sz w:val="18"/>
                <w:szCs w:val="18"/>
              </w:rPr>
              <w:t>252 108</w:t>
            </w:r>
          </w:p>
        </w:tc>
        <w:tc>
          <w:tcPr>
            <w:tcW w:w="1063" w:type="dxa"/>
            <w:tcBorders>
              <w:top w:val="nil"/>
              <w:left w:val="nil"/>
              <w:bottom w:val="nil"/>
              <w:right w:val="nil"/>
            </w:tcBorders>
            <w:shd w:val="clear" w:color="auto" w:fill="auto"/>
            <w:vAlign w:val="bottom"/>
            <w:hideMark/>
          </w:tcPr>
          <w:p w14:paraId="16B518FA" w14:textId="2FA1FEA9" w:rsidR="00C11168" w:rsidRDefault="00C11168" w:rsidP="00C11168">
            <w:pPr>
              <w:jc w:val="right"/>
              <w:rPr>
                <w:rFonts w:ascii="Arial" w:hAnsi="Arial" w:cs="Arial"/>
                <w:sz w:val="18"/>
                <w:szCs w:val="18"/>
              </w:rPr>
            </w:pPr>
            <w:r>
              <w:rPr>
                <w:rFonts w:ascii="Arial" w:hAnsi="Arial" w:cs="Arial"/>
                <w:sz w:val="18"/>
                <w:szCs w:val="18"/>
              </w:rPr>
              <w:t>97,5</w:t>
            </w:r>
          </w:p>
        </w:tc>
        <w:tc>
          <w:tcPr>
            <w:tcW w:w="1171" w:type="dxa"/>
            <w:tcBorders>
              <w:top w:val="nil"/>
              <w:left w:val="nil"/>
              <w:bottom w:val="nil"/>
              <w:right w:val="nil"/>
            </w:tcBorders>
            <w:shd w:val="clear" w:color="auto" w:fill="auto"/>
            <w:vAlign w:val="bottom"/>
            <w:hideMark/>
          </w:tcPr>
          <w:p w14:paraId="3C8BF33B" w14:textId="74B36359" w:rsidR="00C11168" w:rsidRDefault="00C11168" w:rsidP="00C11168">
            <w:pPr>
              <w:jc w:val="right"/>
              <w:rPr>
                <w:rFonts w:ascii="Arial" w:hAnsi="Arial" w:cs="Arial"/>
                <w:sz w:val="18"/>
                <w:szCs w:val="18"/>
              </w:rPr>
            </w:pPr>
            <w:r>
              <w:rPr>
                <w:rFonts w:ascii="Arial" w:hAnsi="Arial" w:cs="Arial"/>
                <w:sz w:val="18"/>
                <w:szCs w:val="18"/>
              </w:rPr>
              <w:t>97,5</w:t>
            </w:r>
          </w:p>
        </w:tc>
        <w:tc>
          <w:tcPr>
            <w:tcW w:w="1113" w:type="dxa"/>
            <w:tcBorders>
              <w:top w:val="nil"/>
              <w:left w:val="nil"/>
              <w:bottom w:val="nil"/>
              <w:right w:val="nil"/>
            </w:tcBorders>
            <w:shd w:val="clear" w:color="auto" w:fill="auto"/>
            <w:vAlign w:val="bottom"/>
            <w:hideMark/>
          </w:tcPr>
          <w:p w14:paraId="5FFEF20D" w14:textId="77777777" w:rsidR="00C11168" w:rsidRDefault="00C11168" w:rsidP="00C11168">
            <w:pPr>
              <w:jc w:val="right"/>
              <w:rPr>
                <w:rFonts w:ascii="Arial" w:hAnsi="Arial" w:cs="Arial"/>
                <w:sz w:val="18"/>
                <w:szCs w:val="18"/>
              </w:rPr>
            </w:pPr>
            <w:r>
              <w:rPr>
                <w:rFonts w:ascii="Arial" w:hAnsi="Arial" w:cs="Arial"/>
                <w:sz w:val="18"/>
                <w:szCs w:val="18"/>
              </w:rPr>
              <w:t>0</w:t>
            </w:r>
          </w:p>
        </w:tc>
        <w:tc>
          <w:tcPr>
            <w:tcW w:w="1231" w:type="dxa"/>
            <w:tcBorders>
              <w:top w:val="nil"/>
              <w:left w:val="nil"/>
              <w:bottom w:val="nil"/>
              <w:right w:val="nil"/>
            </w:tcBorders>
            <w:shd w:val="clear" w:color="auto" w:fill="auto"/>
            <w:vAlign w:val="bottom"/>
            <w:hideMark/>
          </w:tcPr>
          <w:p w14:paraId="5298D1D6" w14:textId="77777777" w:rsidR="00C11168" w:rsidRDefault="00C11168" w:rsidP="00C11168">
            <w:pPr>
              <w:jc w:val="right"/>
              <w:rPr>
                <w:rFonts w:ascii="Arial" w:hAnsi="Arial" w:cs="Arial"/>
                <w:sz w:val="18"/>
                <w:szCs w:val="18"/>
              </w:rPr>
            </w:pPr>
            <w:r>
              <w:rPr>
                <w:rFonts w:ascii="Arial" w:hAnsi="Arial" w:cs="Arial"/>
                <w:sz w:val="18"/>
                <w:szCs w:val="18"/>
              </w:rPr>
              <w:t>0</w:t>
            </w:r>
          </w:p>
        </w:tc>
      </w:tr>
      <w:tr w:rsidR="00C11168" w14:paraId="4645D365" w14:textId="77777777" w:rsidTr="002F5DCA">
        <w:trPr>
          <w:trHeight w:val="924"/>
        </w:trPr>
        <w:tc>
          <w:tcPr>
            <w:tcW w:w="3431" w:type="dxa"/>
            <w:tcBorders>
              <w:top w:val="nil"/>
              <w:left w:val="nil"/>
              <w:bottom w:val="nil"/>
              <w:right w:val="nil"/>
            </w:tcBorders>
            <w:shd w:val="clear" w:color="auto" w:fill="auto"/>
            <w:vAlign w:val="bottom"/>
            <w:hideMark/>
          </w:tcPr>
          <w:p w14:paraId="4012C423" w14:textId="0A4B4F13" w:rsidR="00C11168" w:rsidRDefault="00C11168" w:rsidP="00C11168">
            <w:pPr>
              <w:ind w:left="-60" w:firstLine="14"/>
              <w:rPr>
                <w:rFonts w:ascii="Arial" w:hAnsi="Arial" w:cs="Arial"/>
                <w:sz w:val="18"/>
                <w:szCs w:val="18"/>
              </w:rPr>
            </w:pPr>
            <w:r>
              <w:rPr>
                <w:rFonts w:ascii="Arial" w:hAnsi="Arial" w:cs="Arial"/>
                <w:sz w:val="18"/>
                <w:szCs w:val="18"/>
              </w:rPr>
              <w:t xml:space="preserve">T-Systems Beteiligungsverwaltungsgesellschaft GmbH Fasanenweg 5, 707 71 </w:t>
            </w:r>
            <w:r w:rsidR="004A4226">
              <w:rPr>
                <w:rFonts w:ascii="Arial" w:hAnsi="Arial" w:cs="Arial"/>
                <w:sz w:val="18"/>
                <w:szCs w:val="18"/>
              </w:rPr>
              <w:t>L</w:t>
            </w:r>
            <w:r>
              <w:rPr>
                <w:rFonts w:ascii="Arial" w:hAnsi="Arial" w:cs="Arial"/>
                <w:sz w:val="18"/>
                <w:szCs w:val="18"/>
              </w:rPr>
              <w:t>einfelden-Echterdingen, Nemecko</w:t>
            </w:r>
          </w:p>
        </w:tc>
        <w:tc>
          <w:tcPr>
            <w:tcW w:w="1111" w:type="dxa"/>
            <w:tcBorders>
              <w:top w:val="nil"/>
              <w:left w:val="nil"/>
              <w:bottom w:val="nil"/>
              <w:right w:val="nil"/>
            </w:tcBorders>
            <w:shd w:val="clear" w:color="auto" w:fill="auto"/>
            <w:vAlign w:val="bottom"/>
            <w:hideMark/>
          </w:tcPr>
          <w:p w14:paraId="2AFB5639" w14:textId="77777777" w:rsidR="00C11168" w:rsidRDefault="00C11168" w:rsidP="00C11168">
            <w:pPr>
              <w:jc w:val="right"/>
              <w:rPr>
                <w:rFonts w:ascii="Arial" w:hAnsi="Arial" w:cs="Arial"/>
                <w:sz w:val="18"/>
                <w:szCs w:val="18"/>
              </w:rPr>
            </w:pPr>
            <w:r>
              <w:rPr>
                <w:rFonts w:ascii="Arial" w:hAnsi="Arial" w:cs="Arial"/>
                <w:sz w:val="18"/>
                <w:szCs w:val="18"/>
              </w:rPr>
              <w:t>6 473</w:t>
            </w:r>
          </w:p>
        </w:tc>
        <w:tc>
          <w:tcPr>
            <w:tcW w:w="1063" w:type="dxa"/>
            <w:tcBorders>
              <w:top w:val="nil"/>
              <w:left w:val="nil"/>
              <w:bottom w:val="nil"/>
              <w:right w:val="nil"/>
            </w:tcBorders>
            <w:shd w:val="clear" w:color="auto" w:fill="auto"/>
            <w:vAlign w:val="bottom"/>
            <w:hideMark/>
          </w:tcPr>
          <w:p w14:paraId="07278494" w14:textId="4641A250" w:rsidR="00C11168" w:rsidRDefault="00C11168" w:rsidP="00C11168">
            <w:pPr>
              <w:jc w:val="right"/>
              <w:rPr>
                <w:rFonts w:ascii="Arial" w:hAnsi="Arial" w:cs="Arial"/>
                <w:sz w:val="18"/>
                <w:szCs w:val="18"/>
              </w:rPr>
            </w:pPr>
            <w:r>
              <w:rPr>
                <w:rFonts w:ascii="Arial" w:hAnsi="Arial" w:cs="Arial"/>
                <w:sz w:val="18"/>
                <w:szCs w:val="18"/>
              </w:rPr>
              <w:t>2,5</w:t>
            </w:r>
          </w:p>
        </w:tc>
        <w:tc>
          <w:tcPr>
            <w:tcW w:w="1171" w:type="dxa"/>
            <w:tcBorders>
              <w:top w:val="nil"/>
              <w:left w:val="nil"/>
              <w:bottom w:val="nil"/>
              <w:right w:val="nil"/>
            </w:tcBorders>
            <w:shd w:val="clear" w:color="auto" w:fill="auto"/>
            <w:vAlign w:val="bottom"/>
            <w:hideMark/>
          </w:tcPr>
          <w:p w14:paraId="1215DA44" w14:textId="5EFCB086" w:rsidR="00C11168" w:rsidRDefault="00C11168" w:rsidP="00C11168">
            <w:pPr>
              <w:jc w:val="right"/>
              <w:rPr>
                <w:rFonts w:ascii="Arial" w:hAnsi="Arial" w:cs="Arial"/>
                <w:sz w:val="18"/>
                <w:szCs w:val="18"/>
              </w:rPr>
            </w:pPr>
            <w:r>
              <w:rPr>
                <w:rFonts w:ascii="Arial" w:hAnsi="Arial" w:cs="Arial"/>
                <w:sz w:val="18"/>
                <w:szCs w:val="18"/>
              </w:rPr>
              <w:t>2,5</w:t>
            </w:r>
          </w:p>
        </w:tc>
        <w:tc>
          <w:tcPr>
            <w:tcW w:w="1113" w:type="dxa"/>
            <w:tcBorders>
              <w:top w:val="nil"/>
              <w:left w:val="nil"/>
              <w:bottom w:val="nil"/>
              <w:right w:val="nil"/>
            </w:tcBorders>
            <w:shd w:val="clear" w:color="auto" w:fill="auto"/>
            <w:vAlign w:val="bottom"/>
            <w:hideMark/>
          </w:tcPr>
          <w:p w14:paraId="6B631487" w14:textId="77777777" w:rsidR="00C11168" w:rsidRDefault="00C11168" w:rsidP="00C11168">
            <w:pPr>
              <w:jc w:val="right"/>
              <w:rPr>
                <w:rFonts w:ascii="Arial" w:hAnsi="Arial" w:cs="Arial"/>
                <w:sz w:val="18"/>
                <w:szCs w:val="18"/>
              </w:rPr>
            </w:pPr>
            <w:r>
              <w:rPr>
                <w:rFonts w:ascii="Arial" w:hAnsi="Arial" w:cs="Arial"/>
                <w:sz w:val="18"/>
                <w:szCs w:val="18"/>
              </w:rPr>
              <w:t>0</w:t>
            </w:r>
          </w:p>
        </w:tc>
        <w:tc>
          <w:tcPr>
            <w:tcW w:w="1231" w:type="dxa"/>
            <w:tcBorders>
              <w:top w:val="nil"/>
              <w:left w:val="nil"/>
              <w:bottom w:val="nil"/>
              <w:right w:val="nil"/>
            </w:tcBorders>
            <w:shd w:val="clear" w:color="auto" w:fill="auto"/>
            <w:vAlign w:val="bottom"/>
            <w:hideMark/>
          </w:tcPr>
          <w:p w14:paraId="5317773A" w14:textId="77777777" w:rsidR="00C11168" w:rsidRDefault="00C11168" w:rsidP="00C11168">
            <w:pPr>
              <w:jc w:val="right"/>
              <w:rPr>
                <w:rFonts w:ascii="Arial" w:hAnsi="Arial" w:cs="Arial"/>
                <w:sz w:val="18"/>
                <w:szCs w:val="18"/>
              </w:rPr>
            </w:pPr>
            <w:r>
              <w:rPr>
                <w:rFonts w:ascii="Arial" w:hAnsi="Arial" w:cs="Arial"/>
                <w:sz w:val="18"/>
                <w:szCs w:val="18"/>
              </w:rPr>
              <w:t>0</w:t>
            </w:r>
          </w:p>
        </w:tc>
      </w:tr>
      <w:tr w:rsidR="00C11168" w14:paraId="2C4F9664" w14:textId="77777777" w:rsidTr="002F5DCA">
        <w:trPr>
          <w:trHeight w:val="276"/>
        </w:trPr>
        <w:tc>
          <w:tcPr>
            <w:tcW w:w="3431" w:type="dxa"/>
            <w:tcBorders>
              <w:top w:val="nil"/>
              <w:left w:val="nil"/>
              <w:bottom w:val="nil"/>
              <w:right w:val="nil"/>
            </w:tcBorders>
            <w:shd w:val="clear" w:color="auto" w:fill="auto"/>
            <w:vAlign w:val="bottom"/>
            <w:hideMark/>
          </w:tcPr>
          <w:p w14:paraId="1D75C6C1" w14:textId="77777777" w:rsidR="00C11168" w:rsidRDefault="00C11168" w:rsidP="00C11168">
            <w:pPr>
              <w:ind w:left="-60" w:firstLine="14"/>
              <w:rPr>
                <w:rFonts w:ascii="Arial" w:hAnsi="Arial" w:cs="Arial"/>
                <w:b/>
                <w:bCs/>
                <w:sz w:val="18"/>
                <w:szCs w:val="18"/>
              </w:rPr>
            </w:pPr>
            <w:r>
              <w:rPr>
                <w:rFonts w:ascii="Arial" w:hAnsi="Arial" w:cs="Arial"/>
                <w:b/>
                <w:bCs/>
                <w:sz w:val="18"/>
                <w:szCs w:val="18"/>
              </w:rPr>
              <w:t>Spolu</w:t>
            </w:r>
          </w:p>
        </w:tc>
        <w:tc>
          <w:tcPr>
            <w:tcW w:w="1111" w:type="dxa"/>
            <w:tcBorders>
              <w:top w:val="single" w:sz="4" w:space="0" w:color="auto"/>
              <w:left w:val="nil"/>
              <w:bottom w:val="double" w:sz="6" w:space="0" w:color="auto"/>
              <w:right w:val="nil"/>
            </w:tcBorders>
            <w:shd w:val="clear" w:color="auto" w:fill="auto"/>
            <w:vAlign w:val="bottom"/>
            <w:hideMark/>
          </w:tcPr>
          <w:p w14:paraId="4A568DD0" w14:textId="77777777" w:rsidR="00C11168" w:rsidRDefault="00C11168" w:rsidP="00C11168">
            <w:pPr>
              <w:jc w:val="right"/>
              <w:rPr>
                <w:rFonts w:ascii="Arial" w:hAnsi="Arial" w:cs="Arial"/>
                <w:b/>
                <w:bCs/>
                <w:sz w:val="18"/>
                <w:szCs w:val="18"/>
              </w:rPr>
            </w:pPr>
            <w:r>
              <w:rPr>
                <w:rFonts w:ascii="Arial" w:hAnsi="Arial" w:cs="Arial"/>
                <w:b/>
                <w:bCs/>
                <w:sz w:val="18"/>
                <w:szCs w:val="18"/>
              </w:rPr>
              <w:t>258 581</w:t>
            </w:r>
          </w:p>
        </w:tc>
        <w:tc>
          <w:tcPr>
            <w:tcW w:w="1063" w:type="dxa"/>
            <w:tcBorders>
              <w:top w:val="single" w:sz="4" w:space="0" w:color="auto"/>
              <w:left w:val="nil"/>
              <w:bottom w:val="double" w:sz="6" w:space="0" w:color="auto"/>
              <w:right w:val="nil"/>
            </w:tcBorders>
            <w:shd w:val="clear" w:color="auto" w:fill="auto"/>
            <w:vAlign w:val="bottom"/>
            <w:hideMark/>
          </w:tcPr>
          <w:p w14:paraId="758B4B23" w14:textId="6FC17CE0" w:rsidR="00C11168" w:rsidRDefault="00C11168" w:rsidP="00C11168">
            <w:pPr>
              <w:jc w:val="right"/>
              <w:rPr>
                <w:rFonts w:ascii="Arial" w:hAnsi="Arial" w:cs="Arial"/>
                <w:b/>
                <w:bCs/>
                <w:sz w:val="18"/>
                <w:szCs w:val="18"/>
              </w:rPr>
            </w:pPr>
            <w:r>
              <w:rPr>
                <w:rFonts w:ascii="Arial" w:hAnsi="Arial" w:cs="Arial"/>
                <w:b/>
                <w:bCs/>
                <w:sz w:val="18"/>
                <w:szCs w:val="18"/>
              </w:rPr>
              <w:t>100</w:t>
            </w:r>
          </w:p>
        </w:tc>
        <w:tc>
          <w:tcPr>
            <w:tcW w:w="1171" w:type="dxa"/>
            <w:tcBorders>
              <w:top w:val="single" w:sz="4" w:space="0" w:color="auto"/>
              <w:left w:val="nil"/>
              <w:bottom w:val="double" w:sz="6" w:space="0" w:color="auto"/>
              <w:right w:val="nil"/>
            </w:tcBorders>
            <w:shd w:val="clear" w:color="auto" w:fill="auto"/>
            <w:vAlign w:val="bottom"/>
            <w:hideMark/>
          </w:tcPr>
          <w:p w14:paraId="7BCE711A" w14:textId="5D27A7DF" w:rsidR="00C11168" w:rsidRDefault="00C11168" w:rsidP="00C11168">
            <w:pPr>
              <w:jc w:val="right"/>
              <w:rPr>
                <w:rFonts w:ascii="Arial" w:hAnsi="Arial" w:cs="Arial"/>
                <w:b/>
                <w:bCs/>
                <w:sz w:val="18"/>
                <w:szCs w:val="18"/>
              </w:rPr>
            </w:pPr>
            <w:r>
              <w:rPr>
                <w:rFonts w:ascii="Arial" w:hAnsi="Arial" w:cs="Arial"/>
                <w:b/>
                <w:bCs/>
                <w:sz w:val="18"/>
                <w:szCs w:val="18"/>
              </w:rPr>
              <w:t>100</w:t>
            </w:r>
          </w:p>
        </w:tc>
        <w:tc>
          <w:tcPr>
            <w:tcW w:w="1113" w:type="dxa"/>
            <w:tcBorders>
              <w:top w:val="single" w:sz="4" w:space="0" w:color="auto"/>
              <w:left w:val="nil"/>
              <w:bottom w:val="double" w:sz="6" w:space="0" w:color="auto"/>
              <w:right w:val="nil"/>
            </w:tcBorders>
            <w:shd w:val="clear" w:color="auto" w:fill="auto"/>
            <w:vAlign w:val="bottom"/>
            <w:hideMark/>
          </w:tcPr>
          <w:p w14:paraId="39D5E829" w14:textId="77777777" w:rsidR="00C11168" w:rsidRDefault="00C11168" w:rsidP="00C11168">
            <w:pPr>
              <w:jc w:val="right"/>
              <w:rPr>
                <w:rFonts w:ascii="Arial" w:hAnsi="Arial" w:cs="Arial"/>
                <w:b/>
                <w:bCs/>
                <w:sz w:val="18"/>
                <w:szCs w:val="18"/>
              </w:rPr>
            </w:pPr>
            <w:r>
              <w:rPr>
                <w:rFonts w:ascii="Arial" w:hAnsi="Arial" w:cs="Arial"/>
                <w:b/>
                <w:bCs/>
                <w:sz w:val="18"/>
                <w:szCs w:val="18"/>
              </w:rPr>
              <w:t>0</w:t>
            </w:r>
          </w:p>
        </w:tc>
        <w:tc>
          <w:tcPr>
            <w:tcW w:w="1231" w:type="dxa"/>
            <w:tcBorders>
              <w:top w:val="single" w:sz="4" w:space="0" w:color="auto"/>
              <w:left w:val="nil"/>
              <w:bottom w:val="double" w:sz="6" w:space="0" w:color="auto"/>
              <w:right w:val="nil"/>
            </w:tcBorders>
            <w:shd w:val="clear" w:color="auto" w:fill="auto"/>
            <w:vAlign w:val="bottom"/>
            <w:hideMark/>
          </w:tcPr>
          <w:p w14:paraId="5E382E28" w14:textId="77777777" w:rsidR="00C11168" w:rsidRDefault="00C11168" w:rsidP="00C11168">
            <w:pPr>
              <w:jc w:val="right"/>
              <w:rPr>
                <w:rFonts w:ascii="Arial" w:hAnsi="Arial" w:cs="Arial"/>
                <w:b/>
                <w:bCs/>
                <w:sz w:val="18"/>
                <w:szCs w:val="18"/>
              </w:rPr>
            </w:pPr>
            <w:r>
              <w:rPr>
                <w:rFonts w:ascii="Arial" w:hAnsi="Arial" w:cs="Arial"/>
                <w:b/>
                <w:bCs/>
                <w:sz w:val="18"/>
                <w:szCs w:val="18"/>
              </w:rPr>
              <w:t>0</w:t>
            </w:r>
          </w:p>
        </w:tc>
      </w:tr>
    </w:tbl>
    <w:p w14:paraId="175EB54D" w14:textId="58B1A06C" w:rsidR="00DD4CC3" w:rsidRDefault="00DD4CC3" w:rsidP="00DD4CC3">
      <w:pPr>
        <w:pStyle w:val="odstavec"/>
        <w:ind w:left="482"/>
        <w:rPr>
          <w:rFonts w:ascii="Arial" w:hAnsi="Arial" w:cs="Arial"/>
        </w:rPr>
      </w:pPr>
    </w:p>
    <w:bookmarkEnd w:id="14"/>
    <w:p w14:paraId="6C7B17C5" w14:textId="03312576" w:rsidR="00D019FD" w:rsidRPr="00796393" w:rsidRDefault="00D019FD">
      <w:pPr>
        <w:rPr>
          <w:rFonts w:ascii="Arial" w:hAnsi="Arial" w:cs="Arial"/>
          <w:b/>
          <w:bCs/>
          <w:kern w:val="32"/>
          <w:sz w:val="20"/>
          <w:szCs w:val="20"/>
        </w:rPr>
      </w:pPr>
    </w:p>
    <w:p w14:paraId="03271E1E" w14:textId="77777777" w:rsidR="002863C1" w:rsidRDefault="002863C1">
      <w:pPr>
        <w:rPr>
          <w:rFonts w:ascii="Arial" w:hAnsi="Arial" w:cs="Arial"/>
          <w:b/>
          <w:bCs/>
          <w:kern w:val="32"/>
          <w:sz w:val="20"/>
          <w:szCs w:val="20"/>
        </w:rPr>
      </w:pPr>
      <w:r>
        <w:rPr>
          <w:rFonts w:ascii="Arial" w:hAnsi="Arial"/>
          <w:sz w:val="20"/>
          <w:szCs w:val="20"/>
        </w:rPr>
        <w:br w:type="page"/>
      </w:r>
    </w:p>
    <w:p w14:paraId="494BCA4A" w14:textId="54956A98" w:rsidR="002A6B50" w:rsidRPr="00796393" w:rsidRDefault="00C469B9" w:rsidP="00046F2D">
      <w:pPr>
        <w:pStyle w:val="Heading1"/>
        <w:ind w:left="426" w:hanging="426"/>
        <w:rPr>
          <w:rFonts w:ascii="Arial" w:hAnsi="Arial"/>
          <w:sz w:val="20"/>
          <w:szCs w:val="20"/>
        </w:rPr>
      </w:pPr>
      <w:r w:rsidRPr="00796393">
        <w:rPr>
          <w:rFonts w:ascii="Arial" w:hAnsi="Arial"/>
          <w:sz w:val="20"/>
          <w:szCs w:val="20"/>
        </w:rPr>
        <w:lastRenderedPageBreak/>
        <w:t>INFORMÁCIE O PRIJATÝCH POSTUPOCH</w:t>
      </w:r>
    </w:p>
    <w:p w14:paraId="7B9C5E1C" w14:textId="77777777" w:rsidR="002A6B50" w:rsidRPr="00BC07C9" w:rsidRDefault="00DD1079" w:rsidP="00490514">
      <w:pPr>
        <w:pStyle w:val="abc"/>
      </w:pPr>
      <w:r w:rsidRPr="00BC07C9">
        <w:t>Východiská pre zostavenie účtovnej závierky</w:t>
      </w:r>
    </w:p>
    <w:p w14:paraId="38D34139" w14:textId="77777777" w:rsidR="00A3677A" w:rsidRPr="00BC07C9" w:rsidRDefault="00DD1079" w:rsidP="00A154F1">
      <w:pPr>
        <w:pStyle w:val="odstavec"/>
        <w:rPr>
          <w:rFonts w:ascii="Arial" w:hAnsi="Arial" w:cs="Arial"/>
        </w:rPr>
      </w:pPr>
      <w:r w:rsidRPr="00BC07C9">
        <w:rPr>
          <w:rFonts w:ascii="Arial" w:hAnsi="Arial" w:cs="Arial"/>
        </w:rPr>
        <w:t>Účtovná závierka Spoločnosti bola zostavená za predpokladu nepretržitého trvania jej činnosti v súlade so zákonom o účtovníctve platným v Slovenskej republike a nadväzujúcimi postupmi účtovania.</w:t>
      </w:r>
    </w:p>
    <w:p w14:paraId="1B79F4A9" w14:textId="77777777" w:rsidR="009D1713" w:rsidRPr="00BC07C9" w:rsidRDefault="009D1713" w:rsidP="00A154F1">
      <w:pPr>
        <w:pStyle w:val="odstavec"/>
        <w:rPr>
          <w:rFonts w:ascii="Arial" w:hAnsi="Arial" w:cs="Arial"/>
        </w:rPr>
      </w:pPr>
    </w:p>
    <w:p w14:paraId="30ABBFC7" w14:textId="2067A3B1" w:rsidR="009D1713" w:rsidRPr="00BC07C9" w:rsidRDefault="009D1713" w:rsidP="00A154F1">
      <w:pPr>
        <w:pStyle w:val="odstavec"/>
        <w:rPr>
          <w:rFonts w:ascii="Arial" w:hAnsi="Arial" w:cs="Arial"/>
        </w:rPr>
      </w:pPr>
      <w:r w:rsidRPr="00BC07C9">
        <w:rPr>
          <w:rFonts w:ascii="Arial" w:hAnsi="Arial" w:cs="Arial"/>
        </w:rPr>
        <w:t xml:space="preserve">Účtovníctvo vedie </w:t>
      </w:r>
      <w:r w:rsidR="00033D10" w:rsidRPr="00BC07C9">
        <w:rPr>
          <w:rFonts w:ascii="Arial" w:hAnsi="Arial" w:cs="Arial"/>
        </w:rPr>
        <w:t xml:space="preserve">Spoločnosť </w:t>
      </w:r>
      <w:r w:rsidRPr="00BC07C9">
        <w:rPr>
          <w:rFonts w:ascii="Arial" w:hAnsi="Arial" w:cs="Arial"/>
        </w:rPr>
        <w:t>na základe dodržania časovej a vecnej súvislosti nákladov a výnosov. Za základ sa berú všetky náklady a výnosy, ktoré sa vzťahujú na účtovné obdobie bez ohľadu na dátum ich platenia.</w:t>
      </w:r>
    </w:p>
    <w:p w14:paraId="47E8FA9A" w14:textId="77777777" w:rsidR="009D1713" w:rsidRPr="00BC07C9" w:rsidRDefault="009D1713" w:rsidP="00A154F1">
      <w:pPr>
        <w:pStyle w:val="odstavec"/>
        <w:rPr>
          <w:rFonts w:ascii="Arial" w:hAnsi="Arial" w:cs="Arial"/>
        </w:rPr>
      </w:pPr>
    </w:p>
    <w:p w14:paraId="4FE2C075" w14:textId="77777777" w:rsidR="005B6107" w:rsidRPr="00BC07C9" w:rsidRDefault="005B6107" w:rsidP="00A154F1">
      <w:pPr>
        <w:pStyle w:val="odstavec"/>
        <w:rPr>
          <w:rFonts w:ascii="Arial" w:hAnsi="Arial" w:cs="Arial"/>
        </w:rPr>
      </w:pPr>
      <w:r w:rsidRPr="00BC07C9">
        <w:rPr>
          <w:rFonts w:ascii="Arial" w:hAnsi="Arial" w:cs="Arial"/>
        </w:rPr>
        <w:t>Peňažné údaje v účtovnej závierke sú uvedené v celých EUR, pokiaľ nie je určené inak.</w:t>
      </w:r>
    </w:p>
    <w:p w14:paraId="48FE3287" w14:textId="77777777" w:rsidR="005B6107" w:rsidRPr="00BC07C9" w:rsidRDefault="005B6107" w:rsidP="00A154F1">
      <w:pPr>
        <w:pStyle w:val="odstavec"/>
        <w:rPr>
          <w:rFonts w:ascii="Arial" w:hAnsi="Arial" w:cs="Arial"/>
        </w:rPr>
      </w:pPr>
    </w:p>
    <w:p w14:paraId="5AE53FB4" w14:textId="77777777" w:rsidR="00A3677A" w:rsidRPr="00BC07C9" w:rsidRDefault="00DD1079" w:rsidP="00A154F1">
      <w:pPr>
        <w:pStyle w:val="odstavec"/>
        <w:rPr>
          <w:rFonts w:ascii="Arial" w:hAnsi="Arial" w:cs="Arial"/>
        </w:rPr>
      </w:pPr>
      <w:r w:rsidRPr="00BC07C9">
        <w:rPr>
          <w:rFonts w:ascii="Arial" w:hAnsi="Arial" w:cs="Arial"/>
        </w:rPr>
        <w:t>Účtovné metódy a všeobecné účtovné zásady Spoločnosť aplikovala konzistentne s predchádzajúcim účtovným ob</w:t>
      </w:r>
      <w:r w:rsidR="006774DA" w:rsidRPr="00BC07C9">
        <w:rPr>
          <w:rFonts w:ascii="Arial" w:hAnsi="Arial" w:cs="Arial"/>
        </w:rPr>
        <w:t>dobím</w:t>
      </w:r>
      <w:r w:rsidR="00C26F18" w:rsidRPr="00BC07C9">
        <w:rPr>
          <w:rFonts w:ascii="Arial" w:hAnsi="Arial" w:cs="Arial"/>
        </w:rPr>
        <w:t xml:space="preserve">. </w:t>
      </w:r>
    </w:p>
    <w:p w14:paraId="4655783F" w14:textId="2C3A51AE" w:rsidR="00DD3944" w:rsidRPr="00796393" w:rsidRDefault="00DD3944" w:rsidP="00FA3DDE">
      <w:pPr>
        <w:pStyle w:val="odstavec"/>
        <w:ind w:left="0"/>
        <w:rPr>
          <w:rFonts w:ascii="Arial" w:hAnsi="Arial" w:cs="Arial"/>
          <w:highlight w:val="red"/>
        </w:rPr>
      </w:pPr>
    </w:p>
    <w:p w14:paraId="57F2D443" w14:textId="77777777" w:rsidR="002A6B50" w:rsidRPr="00BC07C9" w:rsidRDefault="00DD1079" w:rsidP="00490514">
      <w:pPr>
        <w:pStyle w:val="abc"/>
      </w:pPr>
      <w:r w:rsidRPr="00BC07C9">
        <w:t>Dlhodobý nehmotný a dlhodobý hmotný majetok</w:t>
      </w:r>
    </w:p>
    <w:p w14:paraId="19C60434" w14:textId="36FCC082" w:rsidR="00A3677A" w:rsidRPr="00BC07C9" w:rsidRDefault="00DD1079" w:rsidP="00A154F1">
      <w:pPr>
        <w:pStyle w:val="odstavec"/>
        <w:rPr>
          <w:rFonts w:ascii="Arial" w:hAnsi="Arial" w:cs="Arial"/>
        </w:rPr>
      </w:pPr>
      <w:r w:rsidRPr="00BC07C9">
        <w:rPr>
          <w:rFonts w:ascii="Arial" w:hAnsi="Arial" w:cs="Arial"/>
        </w:rPr>
        <w:t>Dlhodobý majetok nakupovaný sa oceňuje obstarávacou cenou, ktorá zahrňuje cenu</w:t>
      </w:r>
      <w:r w:rsidR="00297F73" w:rsidRPr="00BC07C9">
        <w:rPr>
          <w:rFonts w:ascii="Arial" w:hAnsi="Arial" w:cs="Arial"/>
        </w:rPr>
        <w:t>, za ktorú sa majetok obstaral</w:t>
      </w:r>
      <w:r w:rsidR="00264A5C" w:rsidRPr="00BC07C9">
        <w:rPr>
          <w:rFonts w:ascii="Arial" w:hAnsi="Arial" w:cs="Arial"/>
        </w:rPr>
        <w:t>,</w:t>
      </w:r>
      <w:r w:rsidR="00297F73" w:rsidRPr="00BC07C9">
        <w:rPr>
          <w:rFonts w:ascii="Arial" w:hAnsi="Arial" w:cs="Arial"/>
        </w:rPr>
        <w:t xml:space="preserve"> </w:t>
      </w:r>
      <w:r w:rsidRPr="00BC07C9">
        <w:rPr>
          <w:rFonts w:ascii="Arial" w:hAnsi="Arial" w:cs="Arial"/>
        </w:rPr>
        <w:t>a náklady súvisiace s obstaraním (clo, prepravu, montáž, poistné a</w:t>
      </w:r>
      <w:r w:rsidR="00FA3DDE">
        <w:rPr>
          <w:rFonts w:ascii="Arial" w:hAnsi="Arial" w:cs="Arial"/>
        </w:rPr>
        <w:t> </w:t>
      </w:r>
      <w:r w:rsidRPr="00BC07C9">
        <w:rPr>
          <w:rFonts w:ascii="Arial" w:hAnsi="Arial" w:cs="Arial"/>
        </w:rPr>
        <w:t>pod</w:t>
      </w:r>
      <w:r w:rsidR="00FA3DDE">
        <w:rPr>
          <w:rFonts w:ascii="Arial" w:hAnsi="Arial" w:cs="Arial"/>
        </w:rPr>
        <w:t>.)</w:t>
      </w:r>
    </w:p>
    <w:p w14:paraId="4BD5E055" w14:textId="6E79E1DA" w:rsidR="00FF1879" w:rsidRPr="00BC07C9" w:rsidRDefault="00FF1879" w:rsidP="00FA3DDE">
      <w:pPr>
        <w:pStyle w:val="odstavec"/>
        <w:ind w:left="0"/>
        <w:rPr>
          <w:rFonts w:ascii="Arial" w:hAnsi="Arial" w:cs="Arial"/>
        </w:rPr>
      </w:pPr>
    </w:p>
    <w:p w14:paraId="670C0241" w14:textId="77777777" w:rsidR="00A3677A" w:rsidRPr="00BC07C9" w:rsidRDefault="00EF04E2" w:rsidP="00A154F1">
      <w:pPr>
        <w:pStyle w:val="odstavec"/>
        <w:rPr>
          <w:rFonts w:ascii="Arial" w:hAnsi="Arial" w:cs="Arial"/>
        </w:rPr>
      </w:pPr>
      <w:r w:rsidRPr="00BC07C9">
        <w:rPr>
          <w:rFonts w:ascii="Arial" w:hAnsi="Arial" w:cs="Arial"/>
        </w:rPr>
        <w:t>Hodnota obstarávaného dlhodobého hmotného majetku, ktorý sa používa, sa zníži o opravnú položku vo výške zodpovedajúcej opotrebeniu.</w:t>
      </w:r>
    </w:p>
    <w:p w14:paraId="635B83BC" w14:textId="77777777" w:rsidR="007539A5" w:rsidRPr="00BC07C9" w:rsidRDefault="007539A5" w:rsidP="00FB6F88">
      <w:pPr>
        <w:suppressAutoHyphens/>
        <w:rPr>
          <w:rFonts w:ascii="Arial" w:hAnsi="Arial" w:cs="Arial"/>
          <w:bCs/>
          <w:iCs/>
          <w:color w:val="00B0F0"/>
          <w:sz w:val="20"/>
          <w:szCs w:val="20"/>
        </w:rPr>
      </w:pPr>
    </w:p>
    <w:p w14:paraId="2AC3A97B" w14:textId="1B5FEF3E" w:rsidR="00A3677A" w:rsidRPr="00FA3DDE" w:rsidRDefault="002A6B50" w:rsidP="00634768">
      <w:pPr>
        <w:pStyle w:val="odstavec"/>
        <w:rPr>
          <w:rFonts w:ascii="Arial" w:hAnsi="Arial" w:cs="Arial"/>
          <w:color w:val="92D050"/>
        </w:rPr>
      </w:pPr>
      <w:r w:rsidRPr="00BC07C9">
        <w:rPr>
          <w:rFonts w:ascii="Arial" w:hAnsi="Arial" w:cs="Arial"/>
        </w:rPr>
        <w:t xml:space="preserve">Náklady na </w:t>
      </w:r>
      <w:r w:rsidR="00FA3DDE">
        <w:rPr>
          <w:rFonts w:ascii="Arial" w:hAnsi="Arial" w:cs="Arial"/>
        </w:rPr>
        <w:t xml:space="preserve">vedu a </w:t>
      </w:r>
      <w:r w:rsidRPr="00BC07C9">
        <w:rPr>
          <w:rFonts w:ascii="Arial" w:hAnsi="Arial" w:cs="Arial"/>
        </w:rPr>
        <w:t xml:space="preserve">výskum sa neaktivujú, ale sa účtujú do nákladov účtovného obdobia, v ktorom vznikli. </w:t>
      </w:r>
    </w:p>
    <w:p w14:paraId="3990F596" w14:textId="120328B9" w:rsidR="00A3677A" w:rsidRPr="00BC07C9" w:rsidRDefault="00A3677A" w:rsidP="00172407">
      <w:pPr>
        <w:pStyle w:val="odstavec"/>
        <w:ind w:left="0"/>
        <w:rPr>
          <w:rFonts w:ascii="Arial" w:hAnsi="Arial" w:cs="Arial"/>
        </w:rPr>
      </w:pPr>
    </w:p>
    <w:p w14:paraId="3826CEE8" w14:textId="19E2E1FD" w:rsidR="00A3677A" w:rsidRDefault="00EF04E2" w:rsidP="00A154F1">
      <w:pPr>
        <w:pStyle w:val="odstavec"/>
        <w:rPr>
          <w:rFonts w:ascii="Arial" w:hAnsi="Arial"/>
        </w:rPr>
      </w:pPr>
      <w:r w:rsidRPr="00BC07C9">
        <w:rPr>
          <w:rFonts w:ascii="Arial" w:hAnsi="Arial" w:cs="Arial"/>
        </w:rPr>
        <w:t>Dlhodobý nehmotný majetok sa odpisuje podľa odpisového plánu, ktorý bol zostavený na základe predpokladanej doby jeho používania zodpovedajúcej spotrebe budúcich ekonomických úžitkov</w:t>
      </w:r>
      <w:r w:rsidR="00FE5E3F">
        <w:rPr>
          <w:rFonts w:ascii="Arial" w:hAnsi="Arial" w:cs="Arial"/>
        </w:rPr>
        <w:t xml:space="preserve">            </w:t>
      </w:r>
      <w:r w:rsidRPr="00BC07C9">
        <w:rPr>
          <w:rFonts w:ascii="Arial" w:hAnsi="Arial" w:cs="Arial"/>
        </w:rPr>
        <w:t xml:space="preserve"> z majetku</w:t>
      </w:r>
      <w:r w:rsidR="002A6B50" w:rsidRPr="00BC07C9">
        <w:rPr>
          <w:rFonts w:ascii="Arial" w:hAnsi="Arial" w:cs="Arial"/>
        </w:rPr>
        <w:t>.</w:t>
      </w:r>
      <w:r w:rsidR="00DD1079" w:rsidRPr="00BC07C9">
        <w:rPr>
          <w:rFonts w:ascii="Arial" w:hAnsi="Arial" w:cs="Arial"/>
        </w:rPr>
        <w:t xml:space="preserve"> </w:t>
      </w:r>
      <w:r w:rsidR="002A6B50" w:rsidRPr="00BC07C9">
        <w:rPr>
          <w:rFonts w:ascii="Arial" w:hAnsi="Arial" w:cs="Arial"/>
        </w:rPr>
        <w:t xml:space="preserve">Odpisovať sa začína prvým dňom mesiaca nasledujúceho po uvedení majetku do používania. </w:t>
      </w:r>
      <w:r w:rsidR="00172407" w:rsidRPr="00890F08">
        <w:rPr>
          <w:rFonts w:ascii="Arial" w:hAnsi="Arial"/>
        </w:rPr>
        <w:t>Nehmotný majetok, ktorého obstarávacia cena (resp. vlastné náklady) je od 200 EUR do 2 400 EUR sa zaraďuje na účty dlhodobého majetku a odpisuje sa podľa predpokladanej doby jeho používania</w:t>
      </w:r>
    </w:p>
    <w:p w14:paraId="300468A0" w14:textId="77777777" w:rsidR="00172407" w:rsidRPr="00BC07C9" w:rsidRDefault="00172407" w:rsidP="00A154F1">
      <w:pPr>
        <w:pStyle w:val="odstavec"/>
        <w:rPr>
          <w:rFonts w:ascii="Arial" w:hAnsi="Arial" w:cs="Arial"/>
        </w:rPr>
      </w:pPr>
    </w:p>
    <w:p w14:paraId="43DC5F11" w14:textId="77777777" w:rsidR="00A3677A" w:rsidRPr="00BC07C9" w:rsidRDefault="00EF04E2" w:rsidP="00A154F1">
      <w:pPr>
        <w:pStyle w:val="odstavec"/>
        <w:rPr>
          <w:rFonts w:ascii="Arial" w:hAnsi="Arial" w:cs="Arial"/>
        </w:rPr>
      </w:pPr>
      <w:r w:rsidRPr="00BC07C9">
        <w:rPr>
          <w:rFonts w:ascii="Arial" w:hAnsi="Arial" w:cs="Arial"/>
        </w:rPr>
        <w:t>Predpokladaná doba používania, metóda odpisovania a odpisová sadzba sú uvedené v nasledujúcej tabuľke:</w:t>
      </w:r>
    </w:p>
    <w:p w14:paraId="7837DF45" w14:textId="77777777" w:rsidR="00A3677A" w:rsidRPr="00BC07C9" w:rsidRDefault="00A3677A" w:rsidP="00A154F1">
      <w:pPr>
        <w:pStyle w:val="odstavec"/>
        <w:rPr>
          <w:rFonts w:ascii="Arial" w:hAnsi="Arial" w:cs="Arial"/>
        </w:rPr>
      </w:pPr>
    </w:p>
    <w:tbl>
      <w:tblPr>
        <w:tblW w:w="9286" w:type="dxa"/>
        <w:tblInd w:w="434" w:type="dxa"/>
        <w:tblLayout w:type="fixed"/>
        <w:tblCellMar>
          <w:left w:w="0" w:type="dxa"/>
          <w:right w:w="0" w:type="dxa"/>
        </w:tblCellMar>
        <w:tblLook w:val="0000" w:firstRow="0" w:lastRow="0" w:firstColumn="0" w:lastColumn="0" w:noHBand="0" w:noVBand="0"/>
      </w:tblPr>
      <w:tblGrid>
        <w:gridCol w:w="3346"/>
        <w:gridCol w:w="1980"/>
        <w:gridCol w:w="1980"/>
        <w:gridCol w:w="1980"/>
      </w:tblGrid>
      <w:tr w:rsidR="00DD1079" w:rsidRPr="00FE5E3F" w14:paraId="71B62935" w14:textId="77777777" w:rsidTr="006E7880">
        <w:trPr>
          <w:cantSplit/>
          <w:trHeight w:val="170"/>
        </w:trPr>
        <w:tc>
          <w:tcPr>
            <w:tcW w:w="3346" w:type="dxa"/>
            <w:tcBorders>
              <w:bottom w:val="single" w:sz="4" w:space="0" w:color="auto"/>
            </w:tcBorders>
            <w:vAlign w:val="bottom"/>
          </w:tcPr>
          <w:p w14:paraId="127D60F1" w14:textId="77777777" w:rsidR="002A6B50" w:rsidRPr="00FE5E3F" w:rsidRDefault="002A6B50" w:rsidP="00FB6F88">
            <w:pPr>
              <w:suppressAutoHyphens/>
              <w:rPr>
                <w:rFonts w:ascii="Arial" w:hAnsi="Arial" w:cs="Arial"/>
                <w:sz w:val="18"/>
                <w:szCs w:val="18"/>
              </w:rPr>
            </w:pPr>
          </w:p>
        </w:tc>
        <w:tc>
          <w:tcPr>
            <w:tcW w:w="1980" w:type="dxa"/>
            <w:tcBorders>
              <w:bottom w:val="single" w:sz="4" w:space="0" w:color="auto"/>
            </w:tcBorders>
            <w:vAlign w:val="bottom"/>
          </w:tcPr>
          <w:p w14:paraId="6EFCAF3A" w14:textId="77777777" w:rsidR="002A6B50" w:rsidRPr="00FE5E3F" w:rsidRDefault="00DD1079" w:rsidP="00FB6F88">
            <w:pPr>
              <w:suppressAutoHyphens/>
              <w:ind w:left="57" w:right="57"/>
              <w:jc w:val="center"/>
              <w:rPr>
                <w:rFonts w:ascii="Arial" w:hAnsi="Arial" w:cs="Arial"/>
                <w:b/>
                <w:bCs/>
                <w:sz w:val="18"/>
                <w:szCs w:val="18"/>
              </w:rPr>
            </w:pPr>
            <w:r w:rsidRPr="00FE5E3F">
              <w:rPr>
                <w:rFonts w:ascii="Arial" w:hAnsi="Arial" w:cs="Arial"/>
                <w:b/>
                <w:sz w:val="18"/>
                <w:szCs w:val="18"/>
              </w:rPr>
              <w:t xml:space="preserve">Predpokladaná </w:t>
            </w:r>
            <w:r w:rsidR="00EC5101" w:rsidRPr="00FE5E3F">
              <w:rPr>
                <w:rFonts w:ascii="Arial" w:hAnsi="Arial" w:cs="Arial"/>
                <w:b/>
                <w:sz w:val="18"/>
                <w:szCs w:val="18"/>
              </w:rPr>
              <w:t>doba</w:t>
            </w:r>
            <w:r w:rsidR="00AA3182" w:rsidRPr="00FE5E3F">
              <w:rPr>
                <w:rFonts w:ascii="Arial" w:hAnsi="Arial" w:cs="Arial"/>
                <w:b/>
                <w:sz w:val="18"/>
                <w:szCs w:val="18"/>
              </w:rPr>
              <w:t xml:space="preserve"> </w:t>
            </w:r>
            <w:r w:rsidRPr="00FE5E3F">
              <w:rPr>
                <w:rFonts w:ascii="Arial" w:hAnsi="Arial" w:cs="Arial"/>
                <w:b/>
                <w:sz w:val="18"/>
                <w:szCs w:val="18"/>
              </w:rPr>
              <w:t>používania v rokoch</w:t>
            </w:r>
          </w:p>
        </w:tc>
        <w:tc>
          <w:tcPr>
            <w:tcW w:w="1980" w:type="dxa"/>
            <w:tcBorders>
              <w:bottom w:val="single" w:sz="4" w:space="0" w:color="auto"/>
            </w:tcBorders>
            <w:vAlign w:val="bottom"/>
          </w:tcPr>
          <w:p w14:paraId="6EDB2E51" w14:textId="77777777" w:rsidR="002A6B50" w:rsidRPr="00FE5E3F" w:rsidRDefault="00DD1079" w:rsidP="00FB6F88">
            <w:pPr>
              <w:suppressAutoHyphens/>
              <w:ind w:left="57" w:right="57"/>
              <w:jc w:val="center"/>
              <w:rPr>
                <w:rFonts w:ascii="Arial" w:hAnsi="Arial" w:cs="Arial"/>
                <w:b/>
                <w:bCs/>
                <w:sz w:val="18"/>
                <w:szCs w:val="18"/>
              </w:rPr>
            </w:pPr>
            <w:r w:rsidRPr="00FE5E3F">
              <w:rPr>
                <w:rFonts w:ascii="Arial" w:hAnsi="Arial" w:cs="Arial"/>
                <w:b/>
                <w:sz w:val="18"/>
                <w:szCs w:val="18"/>
              </w:rPr>
              <w:t xml:space="preserve">Metóda </w:t>
            </w:r>
            <w:r w:rsidR="008C7E86" w:rsidRPr="00FE5E3F">
              <w:rPr>
                <w:rFonts w:ascii="Arial" w:hAnsi="Arial" w:cs="Arial"/>
                <w:b/>
                <w:sz w:val="18"/>
                <w:szCs w:val="18"/>
              </w:rPr>
              <w:br/>
            </w:r>
            <w:r w:rsidRPr="00FE5E3F">
              <w:rPr>
                <w:rFonts w:ascii="Arial" w:hAnsi="Arial" w:cs="Arial"/>
                <w:b/>
                <w:sz w:val="18"/>
                <w:szCs w:val="18"/>
              </w:rPr>
              <w:t>odpisovania</w:t>
            </w:r>
          </w:p>
        </w:tc>
        <w:tc>
          <w:tcPr>
            <w:tcW w:w="1980" w:type="dxa"/>
            <w:tcBorders>
              <w:bottom w:val="single" w:sz="4" w:space="0" w:color="auto"/>
            </w:tcBorders>
            <w:vAlign w:val="bottom"/>
          </w:tcPr>
          <w:p w14:paraId="698CC924" w14:textId="77777777" w:rsidR="002A6B50" w:rsidRPr="00FE5E3F" w:rsidRDefault="00DD1079" w:rsidP="00FB6F88">
            <w:pPr>
              <w:suppressAutoHyphens/>
              <w:ind w:left="57" w:right="57"/>
              <w:jc w:val="center"/>
              <w:rPr>
                <w:rFonts w:ascii="Arial" w:hAnsi="Arial" w:cs="Arial"/>
                <w:b/>
                <w:bCs/>
                <w:sz w:val="18"/>
                <w:szCs w:val="18"/>
              </w:rPr>
            </w:pPr>
            <w:r w:rsidRPr="00FE5E3F">
              <w:rPr>
                <w:rFonts w:ascii="Arial" w:hAnsi="Arial" w:cs="Arial"/>
                <w:b/>
                <w:sz w:val="18"/>
                <w:szCs w:val="18"/>
              </w:rPr>
              <w:t>Ročná odpisová</w:t>
            </w:r>
          </w:p>
          <w:p w14:paraId="590D63AF" w14:textId="77777777" w:rsidR="002A6B50" w:rsidRPr="00FE5E3F" w:rsidRDefault="00DD1079" w:rsidP="00FB6F88">
            <w:pPr>
              <w:suppressAutoHyphens/>
              <w:ind w:left="57" w:right="57"/>
              <w:jc w:val="center"/>
              <w:rPr>
                <w:rFonts w:ascii="Arial" w:hAnsi="Arial" w:cs="Arial"/>
                <w:b/>
                <w:bCs/>
                <w:sz w:val="18"/>
                <w:szCs w:val="18"/>
              </w:rPr>
            </w:pPr>
            <w:r w:rsidRPr="00FE5E3F">
              <w:rPr>
                <w:rFonts w:ascii="Arial" w:hAnsi="Arial" w:cs="Arial"/>
                <w:b/>
                <w:sz w:val="18"/>
                <w:szCs w:val="18"/>
              </w:rPr>
              <w:t>sadzba v %</w:t>
            </w:r>
          </w:p>
        </w:tc>
      </w:tr>
      <w:tr w:rsidR="00172407" w:rsidRPr="00FE5E3F" w14:paraId="7E5595C6" w14:textId="77777777" w:rsidTr="006E7880">
        <w:trPr>
          <w:cantSplit/>
          <w:trHeight w:val="170"/>
        </w:trPr>
        <w:tc>
          <w:tcPr>
            <w:tcW w:w="3346" w:type="dxa"/>
            <w:vAlign w:val="bottom"/>
          </w:tcPr>
          <w:p w14:paraId="7457C106" w14:textId="508C47FA" w:rsidR="00172407" w:rsidRPr="00FE5E3F" w:rsidRDefault="00172407" w:rsidP="00172407">
            <w:pPr>
              <w:suppressAutoHyphens/>
              <w:rPr>
                <w:rFonts w:ascii="Arial" w:hAnsi="Arial" w:cs="Arial"/>
                <w:color w:val="00B0F0"/>
                <w:sz w:val="18"/>
                <w:szCs w:val="18"/>
              </w:rPr>
            </w:pPr>
            <w:r w:rsidRPr="00890F08">
              <w:rPr>
                <w:rFonts w:ascii="Arial" w:hAnsi="Arial" w:cs="Arial"/>
                <w:bCs/>
                <w:iCs/>
                <w:sz w:val="18"/>
                <w:szCs w:val="18"/>
              </w:rPr>
              <w:t>Softvér</w:t>
            </w:r>
          </w:p>
        </w:tc>
        <w:tc>
          <w:tcPr>
            <w:tcW w:w="1980" w:type="dxa"/>
            <w:vAlign w:val="bottom"/>
          </w:tcPr>
          <w:p w14:paraId="6594FD3C" w14:textId="7F055174" w:rsidR="00172407" w:rsidRPr="00FE5E3F" w:rsidRDefault="00172407" w:rsidP="00172407">
            <w:pPr>
              <w:suppressAutoHyphens/>
              <w:ind w:left="57" w:right="57"/>
              <w:jc w:val="center"/>
              <w:rPr>
                <w:rFonts w:ascii="Arial" w:hAnsi="Arial" w:cs="Arial"/>
                <w:sz w:val="18"/>
                <w:szCs w:val="18"/>
              </w:rPr>
            </w:pPr>
            <w:r w:rsidRPr="00890F08">
              <w:rPr>
                <w:rFonts w:ascii="Arial" w:hAnsi="Arial" w:cs="Arial"/>
                <w:sz w:val="18"/>
                <w:szCs w:val="18"/>
              </w:rPr>
              <w:t>3 roky</w:t>
            </w:r>
          </w:p>
        </w:tc>
        <w:tc>
          <w:tcPr>
            <w:tcW w:w="1980" w:type="dxa"/>
            <w:vAlign w:val="bottom"/>
          </w:tcPr>
          <w:p w14:paraId="1FC3E2F5" w14:textId="3B6AC057" w:rsidR="00172407" w:rsidRPr="00FE5E3F" w:rsidRDefault="00172407" w:rsidP="00172407">
            <w:pPr>
              <w:suppressAutoHyphens/>
              <w:ind w:left="57" w:right="57"/>
              <w:jc w:val="center"/>
              <w:rPr>
                <w:rFonts w:ascii="Arial" w:hAnsi="Arial" w:cs="Arial"/>
                <w:sz w:val="18"/>
                <w:szCs w:val="18"/>
              </w:rPr>
            </w:pPr>
            <w:r w:rsidRPr="00890F08">
              <w:rPr>
                <w:rFonts w:ascii="Arial" w:hAnsi="Arial" w:cs="Arial"/>
                <w:sz w:val="18"/>
                <w:szCs w:val="18"/>
              </w:rPr>
              <w:t>lineárna</w:t>
            </w:r>
          </w:p>
        </w:tc>
        <w:tc>
          <w:tcPr>
            <w:tcW w:w="1980" w:type="dxa"/>
            <w:vAlign w:val="bottom"/>
          </w:tcPr>
          <w:p w14:paraId="38E683A8" w14:textId="75EE671A" w:rsidR="00172407" w:rsidRPr="00FE5E3F" w:rsidRDefault="00172407" w:rsidP="00172407">
            <w:pPr>
              <w:suppressAutoHyphens/>
              <w:ind w:left="57" w:right="57"/>
              <w:jc w:val="center"/>
              <w:rPr>
                <w:rFonts w:ascii="Arial" w:hAnsi="Arial" w:cs="Arial"/>
                <w:b/>
                <w:sz w:val="18"/>
                <w:szCs w:val="18"/>
              </w:rPr>
            </w:pPr>
            <w:r w:rsidRPr="00890F08">
              <w:rPr>
                <w:rFonts w:ascii="Arial" w:hAnsi="Arial" w:cs="Arial"/>
                <w:sz w:val="18"/>
                <w:szCs w:val="18"/>
              </w:rPr>
              <w:t>33,33</w:t>
            </w:r>
          </w:p>
        </w:tc>
      </w:tr>
      <w:tr w:rsidR="00172407" w:rsidRPr="00FE5E3F" w14:paraId="1A9546F7" w14:textId="77777777" w:rsidTr="006E7880">
        <w:trPr>
          <w:cantSplit/>
          <w:trHeight w:val="170"/>
        </w:trPr>
        <w:tc>
          <w:tcPr>
            <w:tcW w:w="3346" w:type="dxa"/>
            <w:vAlign w:val="bottom"/>
          </w:tcPr>
          <w:p w14:paraId="345FD3A7" w14:textId="3CB66A3D" w:rsidR="00172407" w:rsidRPr="00FE5E3F" w:rsidRDefault="00172407" w:rsidP="00172407">
            <w:pPr>
              <w:suppressAutoHyphens/>
              <w:rPr>
                <w:rFonts w:ascii="Arial" w:hAnsi="Arial" w:cs="Arial"/>
                <w:color w:val="00B0F0"/>
                <w:sz w:val="18"/>
                <w:szCs w:val="18"/>
              </w:rPr>
            </w:pPr>
            <w:r w:rsidRPr="00890F08">
              <w:rPr>
                <w:rFonts w:ascii="Arial" w:hAnsi="Arial" w:cs="Arial"/>
                <w:bCs/>
                <w:iCs/>
                <w:sz w:val="18"/>
                <w:szCs w:val="18"/>
              </w:rPr>
              <w:t>Oceniteľné práva (licencie)</w:t>
            </w:r>
          </w:p>
        </w:tc>
        <w:tc>
          <w:tcPr>
            <w:tcW w:w="1980" w:type="dxa"/>
            <w:vAlign w:val="bottom"/>
          </w:tcPr>
          <w:p w14:paraId="5B4777EC" w14:textId="0A12D9C3" w:rsidR="00172407" w:rsidRPr="00FE5E3F" w:rsidRDefault="00172407" w:rsidP="00172407">
            <w:pPr>
              <w:suppressAutoHyphens/>
              <w:ind w:left="57" w:right="57"/>
              <w:jc w:val="center"/>
              <w:rPr>
                <w:rFonts w:ascii="Arial" w:hAnsi="Arial" w:cs="Arial"/>
                <w:sz w:val="18"/>
                <w:szCs w:val="18"/>
              </w:rPr>
            </w:pPr>
            <w:r w:rsidRPr="00890F08">
              <w:rPr>
                <w:rFonts w:ascii="Arial" w:hAnsi="Arial" w:cs="Arial"/>
                <w:sz w:val="18"/>
                <w:szCs w:val="18"/>
              </w:rPr>
              <w:t>3 roky</w:t>
            </w:r>
          </w:p>
        </w:tc>
        <w:tc>
          <w:tcPr>
            <w:tcW w:w="1980" w:type="dxa"/>
            <w:vAlign w:val="bottom"/>
          </w:tcPr>
          <w:p w14:paraId="5FD072CC" w14:textId="0961A9D1" w:rsidR="00172407" w:rsidRPr="00FE5E3F" w:rsidRDefault="00172407" w:rsidP="00172407">
            <w:pPr>
              <w:suppressAutoHyphens/>
              <w:ind w:left="57" w:right="57"/>
              <w:jc w:val="center"/>
              <w:rPr>
                <w:rFonts w:ascii="Arial" w:hAnsi="Arial" w:cs="Arial"/>
                <w:sz w:val="18"/>
                <w:szCs w:val="18"/>
              </w:rPr>
            </w:pPr>
            <w:r w:rsidRPr="00890F08">
              <w:rPr>
                <w:rFonts w:ascii="Arial" w:hAnsi="Arial" w:cs="Arial"/>
                <w:sz w:val="18"/>
                <w:szCs w:val="18"/>
              </w:rPr>
              <w:t>lineárna</w:t>
            </w:r>
          </w:p>
        </w:tc>
        <w:tc>
          <w:tcPr>
            <w:tcW w:w="1980" w:type="dxa"/>
            <w:vAlign w:val="bottom"/>
          </w:tcPr>
          <w:p w14:paraId="5AD0E2AF" w14:textId="55F63E37" w:rsidR="00172407" w:rsidRPr="00FE5E3F" w:rsidRDefault="00172407" w:rsidP="00172407">
            <w:pPr>
              <w:suppressAutoHyphens/>
              <w:ind w:left="57" w:right="57"/>
              <w:jc w:val="center"/>
              <w:rPr>
                <w:rFonts w:ascii="Arial" w:hAnsi="Arial" w:cs="Arial"/>
                <w:b/>
                <w:sz w:val="18"/>
                <w:szCs w:val="18"/>
              </w:rPr>
            </w:pPr>
            <w:r w:rsidRPr="00890F08">
              <w:rPr>
                <w:rFonts w:ascii="Arial" w:hAnsi="Arial" w:cs="Arial"/>
                <w:sz w:val="18"/>
                <w:szCs w:val="18"/>
              </w:rPr>
              <w:t>33,33</w:t>
            </w:r>
          </w:p>
        </w:tc>
      </w:tr>
      <w:tr w:rsidR="00172407" w:rsidRPr="00FE5E3F" w14:paraId="1BA0CB05" w14:textId="77777777" w:rsidTr="006E7880">
        <w:trPr>
          <w:cantSplit/>
          <w:trHeight w:val="170"/>
        </w:trPr>
        <w:tc>
          <w:tcPr>
            <w:tcW w:w="3346" w:type="dxa"/>
            <w:vAlign w:val="bottom"/>
          </w:tcPr>
          <w:p w14:paraId="6BD04114" w14:textId="22369D50" w:rsidR="00172407" w:rsidRPr="00FE5E3F" w:rsidRDefault="00172407" w:rsidP="00172407">
            <w:pPr>
              <w:suppressAutoHyphens/>
              <w:rPr>
                <w:rFonts w:ascii="Arial" w:hAnsi="Arial" w:cs="Arial"/>
                <w:color w:val="00B0F0"/>
                <w:sz w:val="18"/>
                <w:szCs w:val="18"/>
              </w:rPr>
            </w:pPr>
            <w:r w:rsidRPr="00890F08">
              <w:rPr>
                <w:rFonts w:ascii="Arial" w:hAnsi="Arial" w:cs="Arial"/>
                <w:bCs/>
                <w:iCs/>
                <w:sz w:val="18"/>
                <w:szCs w:val="18"/>
              </w:rPr>
              <w:t>Nehmotný majetok, ktorého obstarávacia cena je 200 EUR -  2 400 EUR</w:t>
            </w:r>
          </w:p>
        </w:tc>
        <w:tc>
          <w:tcPr>
            <w:tcW w:w="1980" w:type="dxa"/>
            <w:vAlign w:val="bottom"/>
          </w:tcPr>
          <w:p w14:paraId="2F5D83D1" w14:textId="1038C2D1" w:rsidR="00172407" w:rsidRPr="00FE5E3F" w:rsidRDefault="00172407" w:rsidP="00172407">
            <w:pPr>
              <w:suppressAutoHyphens/>
              <w:ind w:left="57" w:right="57"/>
              <w:jc w:val="center"/>
              <w:rPr>
                <w:rFonts w:ascii="Arial" w:hAnsi="Arial" w:cs="Arial"/>
                <w:sz w:val="18"/>
                <w:szCs w:val="18"/>
              </w:rPr>
            </w:pPr>
            <w:r w:rsidRPr="00890F08">
              <w:rPr>
                <w:rFonts w:ascii="Arial" w:hAnsi="Arial" w:cs="Arial"/>
                <w:sz w:val="18"/>
                <w:szCs w:val="18"/>
              </w:rPr>
              <w:t>3 roky, 4 roky</w:t>
            </w:r>
          </w:p>
        </w:tc>
        <w:tc>
          <w:tcPr>
            <w:tcW w:w="1980" w:type="dxa"/>
            <w:vAlign w:val="bottom"/>
          </w:tcPr>
          <w:p w14:paraId="3196C3F7" w14:textId="02BC7319" w:rsidR="00172407" w:rsidRPr="00FE5E3F" w:rsidRDefault="00172407" w:rsidP="00172407">
            <w:pPr>
              <w:suppressAutoHyphens/>
              <w:ind w:left="57" w:right="57"/>
              <w:jc w:val="center"/>
              <w:rPr>
                <w:rFonts w:ascii="Arial" w:hAnsi="Arial" w:cs="Arial"/>
                <w:sz w:val="18"/>
                <w:szCs w:val="18"/>
              </w:rPr>
            </w:pPr>
            <w:r w:rsidRPr="00890F08">
              <w:rPr>
                <w:rFonts w:ascii="Arial" w:hAnsi="Arial" w:cs="Arial"/>
                <w:sz w:val="18"/>
                <w:szCs w:val="18"/>
              </w:rPr>
              <w:t>lineárna</w:t>
            </w:r>
          </w:p>
        </w:tc>
        <w:tc>
          <w:tcPr>
            <w:tcW w:w="1980" w:type="dxa"/>
            <w:vAlign w:val="bottom"/>
          </w:tcPr>
          <w:p w14:paraId="7FE8A8CD" w14:textId="62BDA1DD" w:rsidR="00172407" w:rsidRPr="00FE5E3F" w:rsidRDefault="00172407" w:rsidP="00172407">
            <w:pPr>
              <w:suppressAutoHyphens/>
              <w:ind w:left="57" w:right="57"/>
              <w:jc w:val="center"/>
              <w:rPr>
                <w:rFonts w:ascii="Arial" w:hAnsi="Arial" w:cs="Arial"/>
                <w:sz w:val="18"/>
                <w:szCs w:val="18"/>
              </w:rPr>
            </w:pPr>
            <w:r w:rsidRPr="00890F08">
              <w:rPr>
                <w:rFonts w:ascii="Arial" w:hAnsi="Arial" w:cs="Arial"/>
                <w:sz w:val="18"/>
                <w:szCs w:val="18"/>
              </w:rPr>
              <w:t>33,33</w:t>
            </w:r>
            <w:r w:rsidRPr="00890F08">
              <w:rPr>
                <w:rFonts w:ascii="Arial" w:hAnsi="Arial" w:cs="Arial"/>
                <w:sz w:val="18"/>
                <w:szCs w:val="18"/>
                <w:lang w:val="en-US"/>
              </w:rPr>
              <w:t>;</w:t>
            </w:r>
            <w:r w:rsidRPr="00890F08">
              <w:rPr>
                <w:rFonts w:ascii="Arial" w:hAnsi="Arial" w:cs="Arial"/>
                <w:sz w:val="18"/>
                <w:szCs w:val="18"/>
              </w:rPr>
              <w:t xml:space="preserve"> 25</w:t>
            </w:r>
          </w:p>
        </w:tc>
      </w:tr>
      <w:tr w:rsidR="00172407" w:rsidRPr="00FE5E3F" w14:paraId="7276C1EB" w14:textId="77777777" w:rsidTr="006E7880">
        <w:trPr>
          <w:cantSplit/>
          <w:trHeight w:val="170"/>
        </w:trPr>
        <w:tc>
          <w:tcPr>
            <w:tcW w:w="3346" w:type="dxa"/>
            <w:vAlign w:val="bottom"/>
          </w:tcPr>
          <w:p w14:paraId="02992CC0" w14:textId="2D389719" w:rsidR="00172407" w:rsidRPr="00FE5E3F" w:rsidRDefault="00172407" w:rsidP="00172407">
            <w:pPr>
              <w:suppressAutoHyphens/>
              <w:rPr>
                <w:rFonts w:ascii="Arial" w:hAnsi="Arial" w:cs="Arial"/>
                <w:color w:val="00B0F0"/>
                <w:sz w:val="18"/>
                <w:szCs w:val="18"/>
              </w:rPr>
            </w:pPr>
          </w:p>
        </w:tc>
        <w:tc>
          <w:tcPr>
            <w:tcW w:w="1980" w:type="dxa"/>
            <w:vAlign w:val="bottom"/>
          </w:tcPr>
          <w:p w14:paraId="4956827D" w14:textId="77777777" w:rsidR="00172407" w:rsidRPr="00FE5E3F" w:rsidRDefault="00172407" w:rsidP="00172407">
            <w:pPr>
              <w:suppressAutoHyphens/>
              <w:ind w:left="57" w:right="57"/>
              <w:jc w:val="center"/>
              <w:rPr>
                <w:rFonts w:ascii="Arial" w:hAnsi="Arial" w:cs="Arial"/>
                <w:sz w:val="18"/>
                <w:szCs w:val="18"/>
              </w:rPr>
            </w:pPr>
          </w:p>
        </w:tc>
        <w:tc>
          <w:tcPr>
            <w:tcW w:w="1980" w:type="dxa"/>
            <w:vAlign w:val="bottom"/>
          </w:tcPr>
          <w:p w14:paraId="16D8CCDB" w14:textId="77777777" w:rsidR="00172407" w:rsidRPr="00FE5E3F" w:rsidRDefault="00172407" w:rsidP="00172407">
            <w:pPr>
              <w:suppressAutoHyphens/>
              <w:ind w:left="57" w:right="57"/>
              <w:jc w:val="center"/>
              <w:rPr>
                <w:rFonts w:ascii="Arial" w:hAnsi="Arial" w:cs="Arial"/>
                <w:sz w:val="18"/>
                <w:szCs w:val="18"/>
              </w:rPr>
            </w:pPr>
          </w:p>
        </w:tc>
        <w:tc>
          <w:tcPr>
            <w:tcW w:w="1980" w:type="dxa"/>
            <w:vAlign w:val="bottom"/>
          </w:tcPr>
          <w:p w14:paraId="1637B711" w14:textId="77777777" w:rsidR="00172407" w:rsidRPr="00FE5E3F" w:rsidRDefault="00172407" w:rsidP="00172407">
            <w:pPr>
              <w:suppressAutoHyphens/>
              <w:ind w:left="57" w:right="57"/>
              <w:jc w:val="center"/>
              <w:rPr>
                <w:rFonts w:ascii="Arial" w:hAnsi="Arial" w:cs="Arial"/>
                <w:sz w:val="18"/>
                <w:szCs w:val="18"/>
              </w:rPr>
            </w:pPr>
          </w:p>
        </w:tc>
      </w:tr>
    </w:tbl>
    <w:p w14:paraId="50FA3DCB" w14:textId="0EBB10A9" w:rsidR="00A3677A" w:rsidRDefault="00A3677A" w:rsidP="00A154F1">
      <w:pPr>
        <w:pStyle w:val="odstavec"/>
        <w:rPr>
          <w:rFonts w:ascii="Arial" w:hAnsi="Arial" w:cs="Arial"/>
        </w:rPr>
      </w:pPr>
    </w:p>
    <w:p w14:paraId="397AD9DF" w14:textId="77777777" w:rsidR="002863C1" w:rsidRPr="00BC07C9" w:rsidRDefault="002863C1" w:rsidP="00A154F1">
      <w:pPr>
        <w:pStyle w:val="odstavec"/>
        <w:rPr>
          <w:rFonts w:ascii="Arial" w:hAnsi="Arial" w:cs="Arial"/>
        </w:rPr>
      </w:pPr>
    </w:p>
    <w:p w14:paraId="0DF5959B" w14:textId="12071D86" w:rsidR="00172407" w:rsidRPr="00890F08" w:rsidRDefault="00EF04E2" w:rsidP="00172407">
      <w:pPr>
        <w:pStyle w:val="odstavec"/>
        <w:rPr>
          <w:rFonts w:ascii="Arial" w:hAnsi="Arial"/>
        </w:rPr>
      </w:pPr>
      <w:r w:rsidRPr="00BC07C9">
        <w:rPr>
          <w:rFonts w:ascii="Arial" w:hAnsi="Arial" w:cs="Arial"/>
        </w:rPr>
        <w:t xml:space="preserve">Dlhodobý hmotný majetok sa odpisuje podľa odpisového plánu, ktorý bol zostavený na základe predpokladanej doby jeho používania zodpovedajúcej spotrebe </w:t>
      </w:r>
      <w:r w:rsidR="0043369D" w:rsidRPr="00BC07C9">
        <w:rPr>
          <w:rFonts w:ascii="Arial" w:hAnsi="Arial" w:cs="Arial"/>
        </w:rPr>
        <w:t>budúcich ekonomických úžitkov z </w:t>
      </w:r>
      <w:r w:rsidRPr="00BC07C9">
        <w:rPr>
          <w:rFonts w:ascii="Arial" w:hAnsi="Arial" w:cs="Arial"/>
        </w:rPr>
        <w:t xml:space="preserve">majetku. </w:t>
      </w:r>
      <w:r w:rsidR="002A6B50" w:rsidRPr="00BC07C9">
        <w:rPr>
          <w:rFonts w:ascii="Arial" w:hAnsi="Arial" w:cs="Arial"/>
        </w:rPr>
        <w:t xml:space="preserve">Odpisovať sa začína prvým dňom mesiaca nasledujúceho po uvedení majetku do používania. </w:t>
      </w:r>
      <w:r w:rsidR="00172407" w:rsidRPr="00890F08">
        <w:rPr>
          <w:rFonts w:ascii="Arial" w:hAnsi="Arial"/>
        </w:rPr>
        <w:t>Hmotný majetok, ktorého obstarávacia cena (resp. vlastné náklady) je od 200 EUR do</w:t>
      </w:r>
      <w:r w:rsidR="005512E2">
        <w:rPr>
          <w:rFonts w:ascii="Arial" w:hAnsi="Arial"/>
        </w:rPr>
        <w:t xml:space="preserve"> 1 700</w:t>
      </w:r>
      <w:r w:rsidR="00172407" w:rsidRPr="00890F08">
        <w:rPr>
          <w:rFonts w:ascii="Arial" w:hAnsi="Arial"/>
        </w:rPr>
        <w:t xml:space="preserve"> EUR sa zaraďuje na účty dlhodobého majetku a odpisuje sa podľa predpokladanej doby jeho používania.</w:t>
      </w:r>
    </w:p>
    <w:p w14:paraId="3FE39C67" w14:textId="5BCACBB4" w:rsidR="005D49E9" w:rsidRPr="00BC07C9" w:rsidRDefault="005D49E9" w:rsidP="00A154F1">
      <w:pPr>
        <w:pStyle w:val="odstavec"/>
        <w:rPr>
          <w:rFonts w:ascii="Arial" w:hAnsi="Arial" w:cs="Arial"/>
        </w:rPr>
      </w:pPr>
    </w:p>
    <w:p w14:paraId="4EF587D2" w14:textId="77777777" w:rsidR="00914B57" w:rsidRDefault="00914B57" w:rsidP="00A154F1">
      <w:pPr>
        <w:pStyle w:val="odstavec"/>
        <w:rPr>
          <w:rFonts w:ascii="Arial" w:hAnsi="Arial" w:cs="Arial"/>
        </w:rPr>
      </w:pPr>
    </w:p>
    <w:p w14:paraId="17BA1FD0" w14:textId="77777777" w:rsidR="00914B57" w:rsidRDefault="00914B57" w:rsidP="00A154F1">
      <w:pPr>
        <w:pStyle w:val="odstavec"/>
        <w:rPr>
          <w:rFonts w:ascii="Arial" w:hAnsi="Arial" w:cs="Arial"/>
        </w:rPr>
      </w:pPr>
    </w:p>
    <w:p w14:paraId="7C42DBBB" w14:textId="77777777" w:rsidR="00914B57" w:rsidRDefault="00914B57" w:rsidP="00A154F1">
      <w:pPr>
        <w:pStyle w:val="odstavec"/>
        <w:rPr>
          <w:rFonts w:ascii="Arial" w:hAnsi="Arial" w:cs="Arial"/>
        </w:rPr>
      </w:pPr>
    </w:p>
    <w:p w14:paraId="4E7F0B74" w14:textId="77777777" w:rsidR="00914B57" w:rsidRDefault="00914B57" w:rsidP="00A154F1">
      <w:pPr>
        <w:pStyle w:val="odstavec"/>
        <w:rPr>
          <w:rFonts w:ascii="Arial" w:hAnsi="Arial" w:cs="Arial"/>
        </w:rPr>
      </w:pPr>
    </w:p>
    <w:p w14:paraId="2D2C13F4" w14:textId="77777777" w:rsidR="00914B57" w:rsidRDefault="00914B57" w:rsidP="00A154F1">
      <w:pPr>
        <w:pStyle w:val="odstavec"/>
        <w:rPr>
          <w:rFonts w:ascii="Arial" w:hAnsi="Arial" w:cs="Arial"/>
        </w:rPr>
      </w:pPr>
    </w:p>
    <w:p w14:paraId="45AC8439" w14:textId="77777777" w:rsidR="00914B57" w:rsidRDefault="00914B57" w:rsidP="00A154F1">
      <w:pPr>
        <w:pStyle w:val="odstavec"/>
        <w:rPr>
          <w:rFonts w:ascii="Arial" w:hAnsi="Arial" w:cs="Arial"/>
        </w:rPr>
      </w:pPr>
    </w:p>
    <w:p w14:paraId="11BDE8E4" w14:textId="77777777" w:rsidR="002863C1" w:rsidRDefault="002863C1">
      <w:pPr>
        <w:rPr>
          <w:rFonts w:ascii="Arial" w:hAnsi="Arial" w:cs="Arial"/>
          <w:bCs/>
          <w:iCs/>
          <w:sz w:val="20"/>
          <w:szCs w:val="20"/>
        </w:rPr>
      </w:pPr>
      <w:r>
        <w:rPr>
          <w:rFonts w:ascii="Arial" w:hAnsi="Arial" w:cs="Arial"/>
        </w:rPr>
        <w:br w:type="page"/>
      </w:r>
    </w:p>
    <w:p w14:paraId="19F3E6B9" w14:textId="39050C84" w:rsidR="00A3677A" w:rsidRPr="00BC07C9" w:rsidRDefault="00EF04E2" w:rsidP="00A154F1">
      <w:pPr>
        <w:pStyle w:val="odstavec"/>
        <w:rPr>
          <w:rFonts w:ascii="Arial" w:hAnsi="Arial" w:cs="Arial"/>
        </w:rPr>
      </w:pPr>
      <w:r w:rsidRPr="00BC07C9">
        <w:rPr>
          <w:rFonts w:ascii="Arial" w:hAnsi="Arial" w:cs="Arial"/>
        </w:rPr>
        <w:lastRenderedPageBreak/>
        <w:t>Predpokladaná doba používania, metóda odpisovania a odpisová sadzba sú uvedené v nasledujúcej tabuľke:</w:t>
      </w:r>
    </w:p>
    <w:p w14:paraId="3CE70FBD" w14:textId="77777777" w:rsidR="00A3677A" w:rsidRPr="00BC07C9" w:rsidRDefault="00A3677A" w:rsidP="00A154F1">
      <w:pPr>
        <w:pStyle w:val="odstavec"/>
        <w:rPr>
          <w:rFonts w:ascii="Arial" w:hAnsi="Arial" w:cs="Arial"/>
        </w:rPr>
      </w:pPr>
    </w:p>
    <w:tbl>
      <w:tblPr>
        <w:tblpPr w:leftFromText="180" w:rightFromText="180" w:vertAnchor="text" w:tblpX="434" w:tblpY="1"/>
        <w:tblOverlap w:val="never"/>
        <w:tblW w:w="9306" w:type="dxa"/>
        <w:tblLayout w:type="fixed"/>
        <w:tblCellMar>
          <w:left w:w="0" w:type="dxa"/>
          <w:right w:w="0" w:type="dxa"/>
        </w:tblCellMar>
        <w:tblLook w:val="0000" w:firstRow="0" w:lastRow="0" w:firstColumn="0" w:lastColumn="0" w:noHBand="0" w:noVBand="0"/>
      </w:tblPr>
      <w:tblGrid>
        <w:gridCol w:w="3366"/>
        <w:gridCol w:w="1980"/>
        <w:gridCol w:w="1980"/>
        <w:gridCol w:w="1980"/>
      </w:tblGrid>
      <w:tr w:rsidR="00172407" w:rsidRPr="00890F08" w14:paraId="54C3BD9F" w14:textId="77777777" w:rsidTr="00490514">
        <w:trPr>
          <w:cantSplit/>
        </w:trPr>
        <w:tc>
          <w:tcPr>
            <w:tcW w:w="3366" w:type="dxa"/>
            <w:tcBorders>
              <w:bottom w:val="single" w:sz="4" w:space="0" w:color="auto"/>
            </w:tcBorders>
          </w:tcPr>
          <w:p w14:paraId="13622B2C" w14:textId="77777777" w:rsidR="00172407" w:rsidRPr="00890F08" w:rsidRDefault="00172407" w:rsidP="00490514">
            <w:pPr>
              <w:suppressAutoHyphens/>
              <w:jc w:val="both"/>
              <w:rPr>
                <w:rFonts w:ascii="Arial" w:hAnsi="Arial" w:cs="Arial"/>
                <w:sz w:val="18"/>
                <w:szCs w:val="18"/>
              </w:rPr>
            </w:pPr>
          </w:p>
        </w:tc>
        <w:tc>
          <w:tcPr>
            <w:tcW w:w="1980" w:type="dxa"/>
            <w:tcBorders>
              <w:bottom w:val="single" w:sz="4" w:space="0" w:color="auto"/>
            </w:tcBorders>
            <w:vAlign w:val="bottom"/>
          </w:tcPr>
          <w:p w14:paraId="381EF2B4" w14:textId="77777777" w:rsidR="00172407" w:rsidRPr="00890F08" w:rsidRDefault="00172407" w:rsidP="00490514">
            <w:pPr>
              <w:suppressAutoHyphens/>
              <w:ind w:left="57" w:right="57"/>
              <w:jc w:val="center"/>
              <w:rPr>
                <w:rFonts w:ascii="Arial" w:hAnsi="Arial" w:cs="Arial"/>
                <w:b/>
                <w:sz w:val="18"/>
                <w:szCs w:val="18"/>
              </w:rPr>
            </w:pPr>
            <w:r w:rsidRPr="00890F08">
              <w:rPr>
                <w:rFonts w:ascii="Arial" w:hAnsi="Arial" w:cs="Arial"/>
                <w:b/>
                <w:sz w:val="18"/>
                <w:szCs w:val="18"/>
              </w:rPr>
              <w:t xml:space="preserve">Predpokladaná doba </w:t>
            </w:r>
            <w:r w:rsidRPr="00890F08">
              <w:rPr>
                <w:rFonts w:ascii="Arial" w:hAnsi="Arial" w:cs="Arial"/>
                <w:b/>
                <w:sz w:val="18"/>
                <w:szCs w:val="18"/>
              </w:rPr>
              <w:br/>
              <w:t>používania v rokoch</w:t>
            </w:r>
          </w:p>
        </w:tc>
        <w:tc>
          <w:tcPr>
            <w:tcW w:w="1980" w:type="dxa"/>
            <w:tcBorders>
              <w:bottom w:val="single" w:sz="4" w:space="0" w:color="auto"/>
            </w:tcBorders>
            <w:vAlign w:val="bottom"/>
          </w:tcPr>
          <w:p w14:paraId="1651B451" w14:textId="77777777" w:rsidR="00172407" w:rsidRPr="00890F08" w:rsidRDefault="00172407" w:rsidP="00490514">
            <w:pPr>
              <w:suppressAutoHyphens/>
              <w:ind w:left="57" w:right="57"/>
              <w:jc w:val="center"/>
              <w:rPr>
                <w:rFonts w:ascii="Arial" w:hAnsi="Arial" w:cs="Arial"/>
                <w:b/>
                <w:sz w:val="18"/>
                <w:szCs w:val="18"/>
              </w:rPr>
            </w:pPr>
            <w:r w:rsidRPr="00890F08">
              <w:rPr>
                <w:rFonts w:ascii="Arial" w:hAnsi="Arial" w:cs="Arial"/>
                <w:b/>
                <w:sz w:val="18"/>
                <w:szCs w:val="18"/>
              </w:rPr>
              <w:t xml:space="preserve">Metóda </w:t>
            </w:r>
            <w:r w:rsidRPr="00890F08">
              <w:rPr>
                <w:rFonts w:ascii="Arial" w:hAnsi="Arial" w:cs="Arial"/>
                <w:b/>
                <w:sz w:val="18"/>
                <w:szCs w:val="18"/>
              </w:rPr>
              <w:br/>
              <w:t>odpisovania</w:t>
            </w:r>
          </w:p>
        </w:tc>
        <w:tc>
          <w:tcPr>
            <w:tcW w:w="1980" w:type="dxa"/>
            <w:tcBorders>
              <w:bottom w:val="single" w:sz="4" w:space="0" w:color="auto"/>
            </w:tcBorders>
            <w:vAlign w:val="bottom"/>
          </w:tcPr>
          <w:p w14:paraId="577F417E" w14:textId="77777777" w:rsidR="00172407" w:rsidRPr="00890F08" w:rsidRDefault="00172407" w:rsidP="00490514">
            <w:pPr>
              <w:suppressAutoHyphens/>
              <w:ind w:left="57" w:right="57"/>
              <w:jc w:val="center"/>
              <w:rPr>
                <w:rFonts w:ascii="Arial" w:hAnsi="Arial" w:cs="Arial"/>
                <w:b/>
                <w:sz w:val="18"/>
                <w:szCs w:val="18"/>
              </w:rPr>
            </w:pPr>
            <w:r w:rsidRPr="00890F08">
              <w:rPr>
                <w:rFonts w:ascii="Arial" w:hAnsi="Arial" w:cs="Arial"/>
                <w:b/>
                <w:sz w:val="18"/>
                <w:szCs w:val="18"/>
              </w:rPr>
              <w:t>Ročná odpisová</w:t>
            </w:r>
          </w:p>
          <w:p w14:paraId="48007635" w14:textId="77777777" w:rsidR="00172407" w:rsidRPr="00890F08" w:rsidRDefault="00172407" w:rsidP="00490514">
            <w:pPr>
              <w:suppressAutoHyphens/>
              <w:ind w:left="57" w:right="57"/>
              <w:jc w:val="center"/>
              <w:rPr>
                <w:rFonts w:ascii="Arial" w:hAnsi="Arial" w:cs="Arial"/>
                <w:b/>
                <w:sz w:val="18"/>
                <w:szCs w:val="18"/>
              </w:rPr>
            </w:pPr>
            <w:r w:rsidRPr="00890F08">
              <w:rPr>
                <w:rFonts w:ascii="Arial" w:hAnsi="Arial" w:cs="Arial"/>
                <w:b/>
                <w:sz w:val="18"/>
                <w:szCs w:val="18"/>
              </w:rPr>
              <w:t>sadzba v %</w:t>
            </w:r>
          </w:p>
        </w:tc>
      </w:tr>
      <w:tr w:rsidR="00172407" w:rsidRPr="00890F08" w14:paraId="67944B44" w14:textId="77777777" w:rsidTr="00490514">
        <w:trPr>
          <w:cantSplit/>
        </w:trPr>
        <w:tc>
          <w:tcPr>
            <w:tcW w:w="3366" w:type="dxa"/>
            <w:vAlign w:val="bottom"/>
          </w:tcPr>
          <w:p w14:paraId="744E6BF4" w14:textId="77777777" w:rsidR="00172407" w:rsidRPr="00890F08" w:rsidRDefault="00172407" w:rsidP="00490514">
            <w:pPr>
              <w:suppressAutoHyphens/>
              <w:jc w:val="both"/>
              <w:rPr>
                <w:rFonts w:ascii="Arial" w:hAnsi="Arial" w:cs="Arial"/>
                <w:sz w:val="18"/>
                <w:szCs w:val="18"/>
              </w:rPr>
            </w:pPr>
            <w:r w:rsidRPr="00890F08">
              <w:rPr>
                <w:rFonts w:ascii="Arial" w:hAnsi="Arial" w:cs="Arial"/>
                <w:sz w:val="18"/>
                <w:szCs w:val="18"/>
              </w:rPr>
              <w:t>Stavby</w:t>
            </w:r>
          </w:p>
          <w:p w14:paraId="7F905EC1" w14:textId="77777777" w:rsidR="00172407" w:rsidRPr="00890F08" w:rsidRDefault="00172407" w:rsidP="00490514">
            <w:pPr>
              <w:suppressAutoHyphens/>
              <w:jc w:val="both"/>
              <w:rPr>
                <w:rFonts w:ascii="Arial" w:hAnsi="Arial" w:cs="Arial"/>
                <w:sz w:val="18"/>
                <w:szCs w:val="18"/>
              </w:rPr>
            </w:pPr>
          </w:p>
        </w:tc>
        <w:tc>
          <w:tcPr>
            <w:tcW w:w="1980" w:type="dxa"/>
            <w:vAlign w:val="bottom"/>
          </w:tcPr>
          <w:p w14:paraId="609020B3" w14:textId="77777777" w:rsidR="00172407" w:rsidRPr="00890F08" w:rsidRDefault="00172407" w:rsidP="00490514">
            <w:pPr>
              <w:suppressAutoHyphens/>
              <w:ind w:left="57" w:right="57"/>
              <w:jc w:val="center"/>
              <w:rPr>
                <w:rFonts w:ascii="Arial" w:hAnsi="Arial" w:cs="Arial"/>
                <w:sz w:val="18"/>
                <w:szCs w:val="18"/>
                <w:lang w:val="en-US"/>
              </w:rPr>
            </w:pPr>
            <w:r w:rsidRPr="00890F08">
              <w:rPr>
                <w:rFonts w:ascii="Arial" w:hAnsi="Arial" w:cs="Arial"/>
                <w:sz w:val="18"/>
                <w:szCs w:val="18"/>
              </w:rPr>
              <w:t xml:space="preserve">Podľa doby nájmu </w:t>
            </w:r>
            <w:r w:rsidRPr="00890F08">
              <w:rPr>
                <w:rFonts w:ascii="Arial" w:hAnsi="Arial" w:cs="Arial"/>
                <w:sz w:val="18"/>
                <w:szCs w:val="18"/>
                <w:lang w:val="en-US"/>
              </w:rPr>
              <w:t>(10 rokov)</w:t>
            </w:r>
          </w:p>
        </w:tc>
        <w:tc>
          <w:tcPr>
            <w:tcW w:w="1980" w:type="dxa"/>
            <w:vAlign w:val="bottom"/>
          </w:tcPr>
          <w:p w14:paraId="14436658" w14:textId="77777777" w:rsidR="00172407" w:rsidRPr="00890F08" w:rsidRDefault="00172407" w:rsidP="00490514">
            <w:pPr>
              <w:suppressAutoHyphens/>
              <w:ind w:left="57" w:right="57"/>
              <w:jc w:val="center"/>
              <w:rPr>
                <w:rFonts w:ascii="Arial" w:hAnsi="Arial" w:cs="Arial"/>
                <w:sz w:val="18"/>
                <w:szCs w:val="18"/>
              </w:rPr>
            </w:pPr>
            <w:r w:rsidRPr="00890F08">
              <w:rPr>
                <w:rFonts w:ascii="Arial" w:hAnsi="Arial" w:cs="Arial"/>
                <w:sz w:val="18"/>
                <w:szCs w:val="18"/>
              </w:rPr>
              <w:t>lineárna</w:t>
            </w:r>
          </w:p>
          <w:p w14:paraId="78BA0659" w14:textId="77777777" w:rsidR="00172407" w:rsidRPr="00890F08" w:rsidRDefault="00172407" w:rsidP="00490514">
            <w:pPr>
              <w:suppressAutoHyphens/>
              <w:ind w:left="57" w:right="57"/>
              <w:jc w:val="center"/>
              <w:rPr>
                <w:rFonts w:ascii="Arial" w:hAnsi="Arial" w:cs="Arial"/>
                <w:sz w:val="18"/>
                <w:szCs w:val="18"/>
              </w:rPr>
            </w:pPr>
          </w:p>
        </w:tc>
        <w:tc>
          <w:tcPr>
            <w:tcW w:w="1980" w:type="dxa"/>
            <w:vAlign w:val="bottom"/>
          </w:tcPr>
          <w:p w14:paraId="13927002" w14:textId="77777777" w:rsidR="00172407" w:rsidRPr="00890F08" w:rsidRDefault="00172407" w:rsidP="00490514">
            <w:pPr>
              <w:suppressAutoHyphens/>
              <w:ind w:left="57" w:right="57"/>
              <w:jc w:val="center"/>
              <w:rPr>
                <w:rFonts w:ascii="Arial" w:hAnsi="Arial" w:cs="Arial"/>
                <w:sz w:val="18"/>
                <w:szCs w:val="18"/>
                <w:lang w:val="en-US"/>
              </w:rPr>
            </w:pPr>
            <w:r w:rsidRPr="00890F08">
              <w:rPr>
                <w:rFonts w:ascii="Arial" w:hAnsi="Arial" w:cs="Arial"/>
                <w:sz w:val="18"/>
                <w:szCs w:val="18"/>
              </w:rPr>
              <w:t>10</w:t>
            </w:r>
            <w:r w:rsidRPr="00890F08">
              <w:rPr>
                <w:rFonts w:ascii="Arial" w:hAnsi="Arial" w:cs="Arial"/>
                <w:sz w:val="18"/>
                <w:szCs w:val="18"/>
                <w:lang w:val="en-US"/>
              </w:rPr>
              <w:t>%</w:t>
            </w:r>
          </w:p>
          <w:p w14:paraId="73DFB0F3" w14:textId="77777777" w:rsidR="00172407" w:rsidRPr="00890F08" w:rsidRDefault="00172407" w:rsidP="00490514">
            <w:pPr>
              <w:suppressAutoHyphens/>
              <w:ind w:left="57" w:right="57"/>
              <w:jc w:val="center"/>
              <w:rPr>
                <w:rFonts w:ascii="Arial" w:hAnsi="Arial" w:cs="Arial"/>
                <w:sz w:val="18"/>
                <w:szCs w:val="18"/>
                <w:lang w:val="en-US"/>
              </w:rPr>
            </w:pPr>
          </w:p>
        </w:tc>
      </w:tr>
      <w:tr w:rsidR="00172407" w:rsidRPr="00890F08" w14:paraId="05A8FEDF" w14:textId="77777777" w:rsidTr="00490514">
        <w:trPr>
          <w:cantSplit/>
        </w:trPr>
        <w:tc>
          <w:tcPr>
            <w:tcW w:w="3366" w:type="dxa"/>
            <w:vAlign w:val="bottom"/>
          </w:tcPr>
          <w:p w14:paraId="3F186C9C" w14:textId="77777777" w:rsidR="00172407" w:rsidRPr="00890F08" w:rsidRDefault="00172407" w:rsidP="00490514">
            <w:pPr>
              <w:suppressAutoHyphens/>
              <w:jc w:val="both"/>
              <w:rPr>
                <w:rFonts w:ascii="Arial" w:hAnsi="Arial" w:cs="Arial"/>
                <w:sz w:val="18"/>
                <w:szCs w:val="18"/>
              </w:rPr>
            </w:pPr>
            <w:r w:rsidRPr="00890F08">
              <w:rPr>
                <w:rFonts w:ascii="Arial" w:hAnsi="Arial" w:cs="Arial"/>
                <w:sz w:val="18"/>
                <w:szCs w:val="18"/>
              </w:rPr>
              <w:t>Samostatný hnuteľný majetok</w:t>
            </w:r>
          </w:p>
        </w:tc>
        <w:tc>
          <w:tcPr>
            <w:tcW w:w="1980" w:type="dxa"/>
            <w:vAlign w:val="bottom"/>
          </w:tcPr>
          <w:p w14:paraId="270B6EA5" w14:textId="77777777" w:rsidR="00172407" w:rsidRPr="00890F08" w:rsidRDefault="00172407" w:rsidP="00490514">
            <w:pPr>
              <w:suppressAutoHyphens/>
              <w:ind w:left="57" w:right="57"/>
              <w:jc w:val="center"/>
              <w:rPr>
                <w:rFonts w:ascii="Arial" w:hAnsi="Arial" w:cs="Arial"/>
                <w:sz w:val="18"/>
                <w:szCs w:val="18"/>
              </w:rPr>
            </w:pPr>
          </w:p>
        </w:tc>
        <w:tc>
          <w:tcPr>
            <w:tcW w:w="1980" w:type="dxa"/>
            <w:vAlign w:val="bottom"/>
          </w:tcPr>
          <w:p w14:paraId="7CA07ED6" w14:textId="77777777" w:rsidR="00172407" w:rsidRPr="00890F08" w:rsidRDefault="00172407" w:rsidP="00490514">
            <w:pPr>
              <w:suppressAutoHyphens/>
              <w:ind w:left="57" w:right="57"/>
              <w:jc w:val="center"/>
              <w:rPr>
                <w:rFonts w:ascii="Arial" w:hAnsi="Arial" w:cs="Arial"/>
                <w:sz w:val="18"/>
                <w:szCs w:val="18"/>
              </w:rPr>
            </w:pPr>
          </w:p>
        </w:tc>
        <w:tc>
          <w:tcPr>
            <w:tcW w:w="1980" w:type="dxa"/>
            <w:vAlign w:val="bottom"/>
          </w:tcPr>
          <w:p w14:paraId="342EE236" w14:textId="77777777" w:rsidR="00172407" w:rsidRPr="00890F08" w:rsidRDefault="00172407" w:rsidP="00490514">
            <w:pPr>
              <w:suppressAutoHyphens/>
              <w:ind w:left="57" w:right="57"/>
              <w:jc w:val="center"/>
              <w:rPr>
                <w:rFonts w:ascii="Arial" w:hAnsi="Arial" w:cs="Arial"/>
                <w:b/>
                <w:sz w:val="18"/>
                <w:szCs w:val="18"/>
              </w:rPr>
            </w:pPr>
          </w:p>
        </w:tc>
      </w:tr>
      <w:tr w:rsidR="00172407" w:rsidRPr="00890F08" w14:paraId="6AFF34EF" w14:textId="77777777" w:rsidTr="00490514">
        <w:trPr>
          <w:cantSplit/>
        </w:trPr>
        <w:tc>
          <w:tcPr>
            <w:tcW w:w="3366" w:type="dxa"/>
            <w:vAlign w:val="bottom"/>
          </w:tcPr>
          <w:p w14:paraId="3F466EE7" w14:textId="77777777" w:rsidR="00172407" w:rsidRPr="00890F08" w:rsidRDefault="00172407" w:rsidP="00490514">
            <w:pPr>
              <w:suppressAutoHyphens/>
              <w:jc w:val="both"/>
              <w:rPr>
                <w:rFonts w:ascii="Arial" w:hAnsi="Arial" w:cs="Arial"/>
                <w:i/>
                <w:sz w:val="18"/>
                <w:szCs w:val="18"/>
              </w:rPr>
            </w:pPr>
            <w:r w:rsidRPr="00890F08">
              <w:rPr>
                <w:rFonts w:ascii="Arial" w:hAnsi="Arial" w:cs="Arial"/>
                <w:i/>
                <w:sz w:val="18"/>
                <w:szCs w:val="18"/>
              </w:rPr>
              <w:t xml:space="preserve"> Stroje, prístroje a zariadenia</w:t>
            </w:r>
          </w:p>
          <w:p w14:paraId="0C196F1C" w14:textId="77777777" w:rsidR="00172407" w:rsidRPr="00890F08" w:rsidRDefault="00172407" w:rsidP="00490514">
            <w:pPr>
              <w:suppressAutoHyphens/>
              <w:jc w:val="both"/>
              <w:rPr>
                <w:rFonts w:ascii="Arial" w:hAnsi="Arial" w:cs="Arial"/>
                <w:i/>
                <w:sz w:val="18"/>
                <w:szCs w:val="18"/>
              </w:rPr>
            </w:pPr>
          </w:p>
        </w:tc>
        <w:tc>
          <w:tcPr>
            <w:tcW w:w="1980" w:type="dxa"/>
            <w:vAlign w:val="bottom"/>
          </w:tcPr>
          <w:p w14:paraId="46C83AD2" w14:textId="77777777" w:rsidR="00172407" w:rsidRPr="00890F08" w:rsidRDefault="00172407" w:rsidP="00490514">
            <w:pPr>
              <w:suppressAutoHyphens/>
              <w:ind w:left="57" w:right="57"/>
              <w:jc w:val="center"/>
              <w:rPr>
                <w:rFonts w:ascii="Arial" w:hAnsi="Arial" w:cs="Arial"/>
                <w:sz w:val="18"/>
                <w:szCs w:val="18"/>
              </w:rPr>
            </w:pPr>
            <w:r w:rsidRPr="00890F08">
              <w:rPr>
                <w:rFonts w:ascii="Arial" w:hAnsi="Arial" w:cs="Arial"/>
                <w:sz w:val="18"/>
                <w:szCs w:val="18"/>
              </w:rPr>
              <w:t>3 , 4, 5, 8, 10</w:t>
            </w:r>
          </w:p>
          <w:p w14:paraId="0A85663B" w14:textId="77777777" w:rsidR="00172407" w:rsidRPr="00890F08" w:rsidRDefault="00172407" w:rsidP="00490514">
            <w:pPr>
              <w:suppressAutoHyphens/>
              <w:ind w:left="57" w:right="57"/>
              <w:jc w:val="center"/>
              <w:rPr>
                <w:rFonts w:ascii="Arial" w:hAnsi="Arial" w:cs="Arial"/>
                <w:sz w:val="18"/>
                <w:szCs w:val="18"/>
              </w:rPr>
            </w:pPr>
          </w:p>
        </w:tc>
        <w:tc>
          <w:tcPr>
            <w:tcW w:w="1980" w:type="dxa"/>
            <w:vAlign w:val="bottom"/>
          </w:tcPr>
          <w:p w14:paraId="3AAF940A" w14:textId="77777777" w:rsidR="00172407" w:rsidRPr="00890F08" w:rsidRDefault="00172407" w:rsidP="00490514">
            <w:pPr>
              <w:suppressAutoHyphens/>
              <w:ind w:left="57" w:right="57"/>
              <w:jc w:val="center"/>
              <w:rPr>
                <w:rFonts w:ascii="Arial" w:hAnsi="Arial" w:cs="Arial"/>
                <w:sz w:val="18"/>
                <w:szCs w:val="18"/>
              </w:rPr>
            </w:pPr>
            <w:r w:rsidRPr="00890F08">
              <w:rPr>
                <w:rFonts w:ascii="Arial" w:hAnsi="Arial" w:cs="Arial"/>
                <w:sz w:val="18"/>
                <w:szCs w:val="18"/>
              </w:rPr>
              <w:t>lineárna</w:t>
            </w:r>
          </w:p>
          <w:p w14:paraId="7CCF1CB8" w14:textId="77777777" w:rsidR="00172407" w:rsidRPr="00890F08" w:rsidRDefault="00172407" w:rsidP="00490514">
            <w:pPr>
              <w:suppressAutoHyphens/>
              <w:ind w:left="57" w:right="57"/>
              <w:jc w:val="center"/>
              <w:rPr>
                <w:rFonts w:ascii="Arial" w:hAnsi="Arial" w:cs="Arial"/>
                <w:sz w:val="18"/>
                <w:szCs w:val="18"/>
              </w:rPr>
            </w:pPr>
          </w:p>
        </w:tc>
        <w:tc>
          <w:tcPr>
            <w:tcW w:w="1980" w:type="dxa"/>
            <w:vAlign w:val="bottom"/>
          </w:tcPr>
          <w:p w14:paraId="308DBDEC" w14:textId="77777777" w:rsidR="00172407" w:rsidRPr="00890F08" w:rsidRDefault="00172407" w:rsidP="00490514">
            <w:pPr>
              <w:suppressAutoHyphens/>
              <w:ind w:left="57" w:right="57"/>
              <w:jc w:val="center"/>
              <w:rPr>
                <w:rFonts w:ascii="Arial" w:hAnsi="Arial" w:cs="Arial"/>
                <w:sz w:val="18"/>
                <w:szCs w:val="18"/>
                <w:lang w:val="en-US"/>
              </w:rPr>
            </w:pPr>
            <w:r w:rsidRPr="00890F08">
              <w:rPr>
                <w:rFonts w:ascii="Arial" w:hAnsi="Arial" w:cs="Arial"/>
                <w:sz w:val="18"/>
                <w:szCs w:val="18"/>
              </w:rPr>
              <w:t>33,33</w:t>
            </w:r>
            <w:r w:rsidRPr="00890F08">
              <w:rPr>
                <w:rFonts w:ascii="Arial" w:hAnsi="Arial" w:cs="Arial"/>
                <w:sz w:val="18"/>
                <w:szCs w:val="18"/>
                <w:lang w:val="en-US"/>
              </w:rPr>
              <w:t>; 25; 20; 12,5; 10</w:t>
            </w:r>
          </w:p>
          <w:p w14:paraId="48BBE2F9" w14:textId="77777777" w:rsidR="00172407" w:rsidRPr="00890F08" w:rsidRDefault="00172407" w:rsidP="00490514">
            <w:pPr>
              <w:suppressAutoHyphens/>
              <w:ind w:left="57" w:right="57"/>
              <w:jc w:val="center"/>
              <w:rPr>
                <w:rFonts w:ascii="Arial" w:hAnsi="Arial" w:cs="Arial"/>
                <w:sz w:val="18"/>
                <w:szCs w:val="18"/>
                <w:lang w:val="en-US"/>
              </w:rPr>
            </w:pPr>
          </w:p>
        </w:tc>
      </w:tr>
      <w:tr w:rsidR="00172407" w:rsidRPr="00890F08" w14:paraId="25A0BD40" w14:textId="77777777" w:rsidTr="00490514">
        <w:trPr>
          <w:cantSplit/>
        </w:trPr>
        <w:tc>
          <w:tcPr>
            <w:tcW w:w="3366" w:type="dxa"/>
            <w:vAlign w:val="bottom"/>
          </w:tcPr>
          <w:p w14:paraId="5B9EA3CB" w14:textId="3D9C2A80" w:rsidR="00172407" w:rsidRPr="00890F08" w:rsidRDefault="00172407" w:rsidP="00490514">
            <w:pPr>
              <w:suppressAutoHyphens/>
              <w:jc w:val="both"/>
              <w:rPr>
                <w:rFonts w:ascii="Arial" w:hAnsi="Arial" w:cs="Arial"/>
                <w:i/>
                <w:sz w:val="18"/>
                <w:szCs w:val="18"/>
              </w:rPr>
            </w:pPr>
            <w:r w:rsidRPr="00890F08">
              <w:rPr>
                <w:rFonts w:ascii="Arial" w:hAnsi="Arial" w:cs="Arial"/>
                <w:i/>
                <w:sz w:val="18"/>
                <w:szCs w:val="18"/>
              </w:rPr>
              <w:t xml:space="preserve">Dopravné prostriedky                                      </w:t>
            </w:r>
          </w:p>
          <w:p w14:paraId="6FFE7D08" w14:textId="77777777" w:rsidR="00172407" w:rsidRPr="00890F08" w:rsidRDefault="00172407" w:rsidP="00490514">
            <w:pPr>
              <w:suppressAutoHyphens/>
              <w:jc w:val="both"/>
              <w:rPr>
                <w:rFonts w:ascii="Arial" w:hAnsi="Arial" w:cs="Arial"/>
                <w:i/>
                <w:sz w:val="18"/>
                <w:szCs w:val="18"/>
              </w:rPr>
            </w:pPr>
          </w:p>
        </w:tc>
        <w:tc>
          <w:tcPr>
            <w:tcW w:w="1980" w:type="dxa"/>
            <w:vAlign w:val="bottom"/>
          </w:tcPr>
          <w:p w14:paraId="110F9764" w14:textId="77777777" w:rsidR="00172407" w:rsidRPr="00890F08" w:rsidRDefault="00172407" w:rsidP="00490514">
            <w:pPr>
              <w:suppressAutoHyphens/>
              <w:ind w:left="57" w:right="57"/>
              <w:jc w:val="center"/>
              <w:rPr>
                <w:rFonts w:ascii="Arial" w:hAnsi="Arial" w:cs="Arial"/>
                <w:sz w:val="18"/>
                <w:szCs w:val="18"/>
              </w:rPr>
            </w:pPr>
            <w:r w:rsidRPr="00890F08">
              <w:rPr>
                <w:rFonts w:ascii="Arial" w:hAnsi="Arial" w:cs="Arial"/>
                <w:sz w:val="18"/>
                <w:szCs w:val="18"/>
              </w:rPr>
              <w:t>6</w:t>
            </w:r>
          </w:p>
          <w:p w14:paraId="1E2F97FE" w14:textId="77777777" w:rsidR="00172407" w:rsidRPr="00890F08" w:rsidRDefault="00172407" w:rsidP="00490514">
            <w:pPr>
              <w:suppressAutoHyphens/>
              <w:ind w:left="57" w:right="57"/>
              <w:jc w:val="center"/>
              <w:rPr>
                <w:rFonts w:ascii="Arial" w:hAnsi="Arial" w:cs="Arial"/>
                <w:sz w:val="18"/>
                <w:szCs w:val="18"/>
              </w:rPr>
            </w:pPr>
          </w:p>
        </w:tc>
        <w:tc>
          <w:tcPr>
            <w:tcW w:w="1980" w:type="dxa"/>
            <w:vAlign w:val="bottom"/>
          </w:tcPr>
          <w:p w14:paraId="22E6BBC0" w14:textId="77777777" w:rsidR="00172407" w:rsidRPr="00890F08" w:rsidRDefault="00172407" w:rsidP="00490514">
            <w:pPr>
              <w:suppressAutoHyphens/>
              <w:ind w:left="57" w:right="57"/>
              <w:jc w:val="center"/>
              <w:rPr>
                <w:rFonts w:ascii="Arial" w:hAnsi="Arial" w:cs="Arial"/>
                <w:sz w:val="18"/>
                <w:szCs w:val="18"/>
              </w:rPr>
            </w:pPr>
            <w:r w:rsidRPr="00890F08">
              <w:rPr>
                <w:rFonts w:ascii="Arial" w:hAnsi="Arial" w:cs="Arial"/>
                <w:sz w:val="18"/>
                <w:szCs w:val="18"/>
              </w:rPr>
              <w:t>lineárna</w:t>
            </w:r>
          </w:p>
          <w:p w14:paraId="08BD6B60" w14:textId="77777777" w:rsidR="00172407" w:rsidRPr="00890F08" w:rsidRDefault="00172407" w:rsidP="00490514">
            <w:pPr>
              <w:suppressAutoHyphens/>
              <w:ind w:left="57" w:right="57"/>
              <w:jc w:val="center"/>
              <w:rPr>
                <w:rFonts w:ascii="Arial" w:hAnsi="Arial" w:cs="Arial"/>
                <w:sz w:val="18"/>
                <w:szCs w:val="18"/>
              </w:rPr>
            </w:pPr>
          </w:p>
        </w:tc>
        <w:tc>
          <w:tcPr>
            <w:tcW w:w="1980" w:type="dxa"/>
            <w:tcBorders>
              <w:left w:val="nil"/>
            </w:tcBorders>
            <w:vAlign w:val="bottom"/>
          </w:tcPr>
          <w:p w14:paraId="65CD054F" w14:textId="77777777" w:rsidR="00172407" w:rsidRPr="00890F08" w:rsidRDefault="00172407" w:rsidP="00490514">
            <w:pPr>
              <w:suppressAutoHyphens/>
              <w:ind w:left="57" w:right="57"/>
              <w:jc w:val="center"/>
              <w:rPr>
                <w:rFonts w:ascii="Arial" w:hAnsi="Arial" w:cs="Arial"/>
                <w:sz w:val="18"/>
                <w:szCs w:val="18"/>
              </w:rPr>
            </w:pPr>
            <w:r w:rsidRPr="00890F08">
              <w:rPr>
                <w:rFonts w:ascii="Arial" w:hAnsi="Arial" w:cs="Arial"/>
                <w:sz w:val="18"/>
                <w:szCs w:val="18"/>
              </w:rPr>
              <w:t>16,6</w:t>
            </w:r>
          </w:p>
          <w:p w14:paraId="055193D3" w14:textId="77777777" w:rsidR="00172407" w:rsidRPr="00890F08" w:rsidRDefault="00172407" w:rsidP="00490514">
            <w:pPr>
              <w:suppressAutoHyphens/>
              <w:ind w:left="57" w:right="57"/>
              <w:jc w:val="center"/>
              <w:rPr>
                <w:rFonts w:ascii="Arial" w:hAnsi="Arial" w:cs="Arial"/>
                <w:sz w:val="18"/>
                <w:szCs w:val="18"/>
                <w:lang w:val="en-US"/>
              </w:rPr>
            </w:pPr>
          </w:p>
        </w:tc>
      </w:tr>
      <w:tr w:rsidR="00172407" w:rsidRPr="00890F08" w14:paraId="74B16D20" w14:textId="77777777" w:rsidTr="00490514">
        <w:trPr>
          <w:trHeight w:val="461"/>
        </w:trPr>
        <w:tc>
          <w:tcPr>
            <w:tcW w:w="3366" w:type="dxa"/>
            <w:vMerge w:val="restart"/>
          </w:tcPr>
          <w:p w14:paraId="2289118D" w14:textId="77777777" w:rsidR="00172407" w:rsidRPr="00890F08" w:rsidRDefault="00172407" w:rsidP="00490514">
            <w:pPr>
              <w:suppressAutoHyphens/>
              <w:jc w:val="both"/>
              <w:rPr>
                <w:rFonts w:ascii="Arial" w:hAnsi="Arial" w:cs="Arial"/>
                <w:sz w:val="18"/>
                <w:szCs w:val="18"/>
              </w:rPr>
            </w:pPr>
            <w:r w:rsidRPr="00890F08">
              <w:rPr>
                <w:rFonts w:ascii="Arial" w:hAnsi="Arial" w:cs="Arial"/>
                <w:sz w:val="18"/>
                <w:szCs w:val="18"/>
              </w:rPr>
              <w:t xml:space="preserve">Hmotný majetok s obstarávacou cenou                                                                                                200-399 EUR                                                                                                                                                                                                                                                                                                                                                                                                                                                                                                           </w:t>
            </w:r>
          </w:p>
          <w:p w14:paraId="7F7304C4" w14:textId="77777777" w:rsidR="00172407" w:rsidRPr="00890F08" w:rsidRDefault="00172407" w:rsidP="00490514">
            <w:pPr>
              <w:suppressAutoHyphens/>
              <w:jc w:val="both"/>
              <w:rPr>
                <w:rFonts w:ascii="Arial" w:hAnsi="Arial" w:cs="Arial"/>
                <w:sz w:val="18"/>
                <w:szCs w:val="18"/>
              </w:rPr>
            </w:pPr>
            <w:r w:rsidRPr="00890F08">
              <w:rPr>
                <w:rFonts w:ascii="Arial" w:hAnsi="Arial" w:cs="Arial"/>
                <w:sz w:val="18"/>
                <w:szCs w:val="18"/>
              </w:rPr>
              <w:t xml:space="preserve">                                                                                                                                     </w:t>
            </w:r>
          </w:p>
          <w:p w14:paraId="7A8ADC65" w14:textId="77777777" w:rsidR="00172407" w:rsidRPr="00890F08" w:rsidRDefault="00172407" w:rsidP="00490514">
            <w:pPr>
              <w:suppressAutoHyphens/>
              <w:jc w:val="both"/>
              <w:rPr>
                <w:rFonts w:ascii="Arial" w:hAnsi="Arial" w:cs="Arial"/>
                <w:sz w:val="18"/>
                <w:szCs w:val="18"/>
              </w:rPr>
            </w:pPr>
            <w:r w:rsidRPr="00890F08">
              <w:rPr>
                <w:rFonts w:ascii="Arial" w:hAnsi="Arial" w:cs="Arial"/>
                <w:sz w:val="18"/>
                <w:szCs w:val="18"/>
              </w:rPr>
              <w:t>Hmotný majetok s obstarávacou cenou 400-1700 EUR</w:t>
            </w:r>
          </w:p>
        </w:tc>
        <w:tc>
          <w:tcPr>
            <w:tcW w:w="1980" w:type="dxa"/>
            <w:vAlign w:val="bottom"/>
          </w:tcPr>
          <w:p w14:paraId="3C35FF02" w14:textId="77777777" w:rsidR="00172407" w:rsidRPr="00890F08" w:rsidRDefault="00172407" w:rsidP="00490514">
            <w:pPr>
              <w:suppressAutoHyphens/>
              <w:ind w:left="57" w:right="57"/>
              <w:jc w:val="center"/>
              <w:rPr>
                <w:rFonts w:ascii="Arial" w:hAnsi="Arial" w:cs="Arial"/>
                <w:sz w:val="18"/>
                <w:szCs w:val="18"/>
              </w:rPr>
            </w:pPr>
            <w:r w:rsidRPr="00890F08">
              <w:rPr>
                <w:rFonts w:ascii="Arial" w:hAnsi="Arial" w:cs="Arial"/>
                <w:sz w:val="18"/>
                <w:szCs w:val="18"/>
              </w:rPr>
              <w:t>2, 3</w:t>
            </w:r>
          </w:p>
        </w:tc>
        <w:tc>
          <w:tcPr>
            <w:tcW w:w="1980" w:type="dxa"/>
            <w:vAlign w:val="bottom"/>
          </w:tcPr>
          <w:p w14:paraId="7E84D45A" w14:textId="77777777" w:rsidR="00172407" w:rsidRPr="00890F08" w:rsidRDefault="00172407" w:rsidP="00490514">
            <w:pPr>
              <w:suppressAutoHyphens/>
              <w:ind w:left="57" w:right="57"/>
              <w:jc w:val="center"/>
              <w:rPr>
                <w:rFonts w:ascii="Arial" w:hAnsi="Arial" w:cs="Arial"/>
                <w:sz w:val="18"/>
                <w:szCs w:val="18"/>
              </w:rPr>
            </w:pPr>
            <w:r w:rsidRPr="00890F08">
              <w:rPr>
                <w:rFonts w:ascii="Arial" w:hAnsi="Arial" w:cs="Arial"/>
                <w:sz w:val="18"/>
                <w:szCs w:val="18"/>
              </w:rPr>
              <w:t>lineárna</w:t>
            </w:r>
          </w:p>
        </w:tc>
        <w:tc>
          <w:tcPr>
            <w:tcW w:w="1980" w:type="dxa"/>
            <w:vAlign w:val="bottom"/>
          </w:tcPr>
          <w:p w14:paraId="48D37EB9" w14:textId="77777777" w:rsidR="00172407" w:rsidRPr="00890F08" w:rsidRDefault="00172407" w:rsidP="00490514">
            <w:pPr>
              <w:suppressAutoHyphens/>
              <w:ind w:left="57" w:right="57"/>
              <w:jc w:val="center"/>
              <w:rPr>
                <w:rFonts w:ascii="Arial" w:hAnsi="Arial" w:cs="Arial"/>
                <w:sz w:val="18"/>
                <w:szCs w:val="18"/>
                <w:lang w:val="en-US"/>
              </w:rPr>
            </w:pPr>
            <w:r w:rsidRPr="00890F08">
              <w:rPr>
                <w:rFonts w:ascii="Arial" w:hAnsi="Arial" w:cs="Arial"/>
                <w:sz w:val="18"/>
                <w:szCs w:val="18"/>
              </w:rPr>
              <w:t>50; 33,33</w:t>
            </w:r>
          </w:p>
        </w:tc>
      </w:tr>
      <w:tr w:rsidR="00172407" w:rsidRPr="00890F08" w14:paraId="06BEEBF3" w14:textId="77777777" w:rsidTr="00490514">
        <w:trPr>
          <w:trHeight w:val="461"/>
        </w:trPr>
        <w:tc>
          <w:tcPr>
            <w:tcW w:w="3366" w:type="dxa"/>
            <w:vMerge/>
          </w:tcPr>
          <w:p w14:paraId="55B4505F" w14:textId="77777777" w:rsidR="00172407" w:rsidRPr="00890F08" w:rsidRDefault="00172407" w:rsidP="00490514">
            <w:pPr>
              <w:suppressAutoHyphens/>
              <w:jc w:val="both"/>
              <w:rPr>
                <w:rFonts w:ascii="Arial" w:hAnsi="Arial" w:cs="Arial"/>
                <w:sz w:val="18"/>
                <w:szCs w:val="18"/>
              </w:rPr>
            </w:pPr>
          </w:p>
        </w:tc>
        <w:tc>
          <w:tcPr>
            <w:tcW w:w="1980" w:type="dxa"/>
            <w:vAlign w:val="bottom"/>
          </w:tcPr>
          <w:p w14:paraId="017C2E26" w14:textId="77777777" w:rsidR="00172407" w:rsidRPr="00890F08" w:rsidRDefault="00172407" w:rsidP="00490514">
            <w:pPr>
              <w:suppressAutoHyphens/>
              <w:ind w:left="57" w:right="57"/>
              <w:jc w:val="center"/>
              <w:rPr>
                <w:rFonts w:ascii="Arial" w:hAnsi="Arial" w:cs="Arial"/>
                <w:sz w:val="18"/>
                <w:szCs w:val="18"/>
              </w:rPr>
            </w:pPr>
            <w:r w:rsidRPr="00890F08">
              <w:rPr>
                <w:rFonts w:ascii="Arial" w:hAnsi="Arial" w:cs="Arial"/>
                <w:sz w:val="18"/>
                <w:szCs w:val="18"/>
              </w:rPr>
              <w:t>4, 6, 8</w:t>
            </w:r>
          </w:p>
        </w:tc>
        <w:tc>
          <w:tcPr>
            <w:tcW w:w="1980" w:type="dxa"/>
            <w:vAlign w:val="bottom"/>
          </w:tcPr>
          <w:p w14:paraId="14030EEC" w14:textId="77777777" w:rsidR="00172407" w:rsidRPr="00890F08" w:rsidRDefault="00172407" w:rsidP="00490514">
            <w:pPr>
              <w:suppressAutoHyphens/>
              <w:ind w:left="57" w:right="57"/>
              <w:jc w:val="center"/>
              <w:rPr>
                <w:rFonts w:ascii="Arial" w:hAnsi="Arial" w:cs="Arial"/>
                <w:sz w:val="18"/>
                <w:szCs w:val="18"/>
              </w:rPr>
            </w:pPr>
            <w:r w:rsidRPr="00890F08">
              <w:rPr>
                <w:rFonts w:ascii="Arial" w:hAnsi="Arial" w:cs="Arial"/>
                <w:sz w:val="18"/>
                <w:szCs w:val="18"/>
              </w:rPr>
              <w:t>lineárna</w:t>
            </w:r>
          </w:p>
        </w:tc>
        <w:tc>
          <w:tcPr>
            <w:tcW w:w="1980" w:type="dxa"/>
            <w:vAlign w:val="bottom"/>
          </w:tcPr>
          <w:p w14:paraId="5460202B" w14:textId="77777777" w:rsidR="00172407" w:rsidRPr="00890F08" w:rsidRDefault="00172407" w:rsidP="00490514">
            <w:pPr>
              <w:suppressAutoHyphens/>
              <w:ind w:left="57" w:right="57"/>
              <w:jc w:val="center"/>
              <w:rPr>
                <w:rFonts w:ascii="Arial" w:hAnsi="Arial" w:cs="Arial"/>
                <w:sz w:val="18"/>
                <w:szCs w:val="18"/>
                <w:lang w:val="en-US"/>
              </w:rPr>
            </w:pPr>
            <w:r w:rsidRPr="00890F08">
              <w:rPr>
                <w:rFonts w:ascii="Arial" w:hAnsi="Arial" w:cs="Arial"/>
                <w:sz w:val="18"/>
                <w:szCs w:val="18"/>
              </w:rPr>
              <w:t>25</w:t>
            </w:r>
            <w:r w:rsidRPr="00890F08">
              <w:rPr>
                <w:rFonts w:ascii="Arial" w:hAnsi="Arial" w:cs="Arial"/>
                <w:sz w:val="18"/>
                <w:szCs w:val="18"/>
                <w:lang w:val="en-US"/>
              </w:rPr>
              <w:t>; 16,6; 12,5</w:t>
            </w:r>
          </w:p>
        </w:tc>
      </w:tr>
    </w:tbl>
    <w:p w14:paraId="17AC0056" w14:textId="77777777" w:rsidR="00A3677A" w:rsidRPr="00BC07C9" w:rsidRDefault="00A3677A" w:rsidP="00A154F1">
      <w:pPr>
        <w:pStyle w:val="odstavec"/>
        <w:rPr>
          <w:rFonts w:ascii="Arial" w:hAnsi="Arial" w:cs="Arial"/>
        </w:rPr>
      </w:pPr>
    </w:p>
    <w:p w14:paraId="3C9594D8" w14:textId="77777777" w:rsidR="00A3677A" w:rsidRPr="00BC07C9" w:rsidRDefault="00A3677A" w:rsidP="00A154F1">
      <w:pPr>
        <w:pStyle w:val="odstavec"/>
        <w:rPr>
          <w:rFonts w:ascii="Arial" w:hAnsi="Arial" w:cs="Arial"/>
        </w:rPr>
      </w:pPr>
    </w:p>
    <w:p w14:paraId="517C05BF" w14:textId="2B1748C4" w:rsidR="00A3677A" w:rsidRDefault="00DD1079" w:rsidP="00A154F1">
      <w:pPr>
        <w:pStyle w:val="odstavec"/>
        <w:rPr>
          <w:rFonts w:ascii="Arial" w:hAnsi="Arial" w:cs="Arial"/>
        </w:rPr>
      </w:pPr>
      <w:r w:rsidRPr="00BC07C9">
        <w:rPr>
          <w:rFonts w:ascii="Arial" w:hAnsi="Arial" w:cs="Arial"/>
        </w:rPr>
        <w:t>V prípade prechodného zníženia úžitkovej hodnoty dlhodobého majetku, ktorá bola zistená pri inventarizácii a je výrazne nižšia ako jeho ocenenie v účtovníctve po odpočítaní oprávok, je vytvorená opravná položka na úroveň jeho zistenej úžitkovej hodnoty.</w:t>
      </w:r>
    </w:p>
    <w:p w14:paraId="374F5FFE" w14:textId="77777777" w:rsidR="002863C1" w:rsidRPr="00BC07C9" w:rsidRDefault="002863C1" w:rsidP="00A154F1">
      <w:pPr>
        <w:pStyle w:val="odstavec"/>
        <w:rPr>
          <w:rFonts w:ascii="Arial" w:hAnsi="Arial" w:cs="Arial"/>
        </w:rPr>
      </w:pPr>
    </w:p>
    <w:p w14:paraId="60AF852F" w14:textId="77777777" w:rsidR="002A6B50" w:rsidRPr="00BC07C9" w:rsidRDefault="00DD1079" w:rsidP="00490514">
      <w:pPr>
        <w:pStyle w:val="abc"/>
      </w:pPr>
      <w:r w:rsidRPr="00BC07C9">
        <w:t>Zásoby</w:t>
      </w:r>
    </w:p>
    <w:p w14:paraId="489558AE" w14:textId="62077EFD" w:rsidR="00A3677A" w:rsidRPr="00BC07C9" w:rsidRDefault="00DD1079" w:rsidP="00A154F1">
      <w:pPr>
        <w:pStyle w:val="odstavec"/>
        <w:rPr>
          <w:rFonts w:ascii="Arial" w:hAnsi="Arial" w:cs="Arial"/>
        </w:rPr>
      </w:pPr>
      <w:r w:rsidRPr="00BC07C9">
        <w:rPr>
          <w:rFonts w:ascii="Arial" w:hAnsi="Arial" w:cs="Arial"/>
        </w:rPr>
        <w:t>Zásoby nakupované sa oceňujú obstarávacou cenou, ktorá zahrňuje cenu</w:t>
      </w:r>
      <w:r w:rsidR="00D96E5A" w:rsidRPr="00BC07C9">
        <w:rPr>
          <w:rFonts w:ascii="Arial" w:hAnsi="Arial" w:cs="Arial"/>
        </w:rPr>
        <w:t>, za ktorú sa majetok obstaral</w:t>
      </w:r>
      <w:r w:rsidR="0029783C" w:rsidRPr="00BC07C9">
        <w:rPr>
          <w:rFonts w:ascii="Arial" w:hAnsi="Arial" w:cs="Arial"/>
        </w:rPr>
        <w:t>,</w:t>
      </w:r>
      <w:r w:rsidR="002A4231" w:rsidRPr="00BC07C9">
        <w:rPr>
          <w:rFonts w:ascii="Arial" w:hAnsi="Arial" w:cs="Arial"/>
        </w:rPr>
        <w:t xml:space="preserve"> </w:t>
      </w:r>
      <w:r w:rsidRPr="00BC07C9">
        <w:rPr>
          <w:rFonts w:ascii="Arial" w:hAnsi="Arial" w:cs="Arial"/>
        </w:rPr>
        <w:t>a náklady súvisiace s obstaraním (clo, prepravu, poistné, provízie a pod.)</w:t>
      </w:r>
      <w:r w:rsidR="00F91BAD" w:rsidRPr="00BC07C9">
        <w:rPr>
          <w:rFonts w:ascii="Arial" w:hAnsi="Arial" w:cs="Arial"/>
        </w:rPr>
        <w:t xml:space="preserve"> znížené o zľavy z ceny. Zľava z ceny poskytnutá k už predaným alebo spotrebovaným zásobám sa účtuje ako zníženie nákladov na predané alebo spotrebované zásoby.</w:t>
      </w:r>
      <w:r w:rsidRPr="00BC07C9">
        <w:rPr>
          <w:rFonts w:ascii="Arial" w:hAnsi="Arial" w:cs="Arial"/>
        </w:rPr>
        <w:t xml:space="preserve"> Spoločnosť účtuje o zásobách spôsobom A tak, ako to definujú postupy účtovania. Úbytok zásob sa účtuje v cene zistenej </w:t>
      </w:r>
      <w:r w:rsidR="00172407">
        <w:rPr>
          <w:rFonts w:ascii="Arial" w:hAnsi="Arial" w:cs="Arial"/>
        </w:rPr>
        <w:t>metódou FIFO.</w:t>
      </w:r>
    </w:p>
    <w:p w14:paraId="1D857F1C" w14:textId="553961B8" w:rsidR="005D49E9" w:rsidRPr="00BC07C9" w:rsidRDefault="005D49E9" w:rsidP="00172407">
      <w:pPr>
        <w:suppressAutoHyphens/>
        <w:autoSpaceDE w:val="0"/>
        <w:autoSpaceDN w:val="0"/>
        <w:adjustRightInd w:val="0"/>
        <w:jc w:val="both"/>
        <w:rPr>
          <w:rFonts w:ascii="Arial" w:hAnsi="Arial" w:cs="Arial"/>
          <w:sz w:val="20"/>
          <w:szCs w:val="20"/>
        </w:rPr>
      </w:pPr>
    </w:p>
    <w:p w14:paraId="256A171C" w14:textId="77777777" w:rsidR="005D49E9" w:rsidRPr="00BC07C9" w:rsidRDefault="005C39C1" w:rsidP="00490514">
      <w:pPr>
        <w:pStyle w:val="abc"/>
      </w:pPr>
      <w:r w:rsidRPr="00BC07C9">
        <w:t>Pohľadávky</w:t>
      </w:r>
    </w:p>
    <w:p w14:paraId="72056104" w14:textId="77777777" w:rsidR="00A3677A" w:rsidRPr="00BC07C9" w:rsidRDefault="00DD1079" w:rsidP="00A154F1">
      <w:pPr>
        <w:pStyle w:val="odstavec"/>
        <w:rPr>
          <w:rFonts w:ascii="Arial" w:hAnsi="Arial" w:cs="Arial"/>
        </w:rPr>
      </w:pPr>
      <w:r w:rsidRPr="00BC07C9">
        <w:rPr>
          <w:rFonts w:ascii="Arial" w:hAnsi="Arial" w:cs="Arial"/>
        </w:rPr>
        <w:t xml:space="preserve">Pohľadávky sa pri ich vzniku oceňujú ich menovitou </w:t>
      </w:r>
      <w:r w:rsidR="007C6250" w:rsidRPr="00BC07C9">
        <w:rPr>
          <w:rFonts w:ascii="Arial" w:hAnsi="Arial" w:cs="Arial"/>
        </w:rPr>
        <w:t>hodnotou</w:t>
      </w:r>
      <w:r w:rsidR="00901313" w:rsidRPr="00BC07C9">
        <w:rPr>
          <w:rFonts w:ascii="Arial" w:hAnsi="Arial" w:cs="Arial"/>
        </w:rPr>
        <w:t xml:space="preserve">. </w:t>
      </w:r>
      <w:r w:rsidRPr="00BC07C9">
        <w:rPr>
          <w:rFonts w:ascii="Arial" w:hAnsi="Arial" w:cs="Arial"/>
        </w:rPr>
        <w:t>Opravná položka sa vytvára k pochybným a nedobytným pohľadávkam, kde existuje riziko nevymožiteľnosti po</w:t>
      </w:r>
      <w:r w:rsidR="005C39C1" w:rsidRPr="00BC07C9">
        <w:rPr>
          <w:rFonts w:ascii="Arial" w:hAnsi="Arial" w:cs="Arial"/>
        </w:rPr>
        <w:t>hľadávok.</w:t>
      </w:r>
    </w:p>
    <w:p w14:paraId="5367BA1B" w14:textId="77777777" w:rsidR="00A3677A" w:rsidRPr="00BC07C9" w:rsidRDefault="00A3677A" w:rsidP="00A154F1">
      <w:pPr>
        <w:pStyle w:val="odstavec"/>
        <w:rPr>
          <w:rFonts w:ascii="Arial" w:hAnsi="Arial" w:cs="Arial"/>
        </w:rPr>
      </w:pPr>
    </w:p>
    <w:p w14:paraId="4D5B8E20" w14:textId="77777777" w:rsidR="00A3677A" w:rsidRPr="00BC07C9" w:rsidRDefault="00DD1079" w:rsidP="00A154F1">
      <w:pPr>
        <w:pStyle w:val="odstavec"/>
        <w:rPr>
          <w:rFonts w:ascii="Arial" w:hAnsi="Arial" w:cs="Arial"/>
        </w:rPr>
      </w:pPr>
      <w:r w:rsidRPr="00BC07C9">
        <w:rPr>
          <w:rFonts w:ascii="Arial" w:hAnsi="Arial" w:cs="Arial"/>
        </w:rPr>
        <w:t>Ak je zostatková doba splatnosti pohľadávky dlhšia než jeden rok, vytvára sa opravná položka, ktorá predstavuje rozdiel medzi menovitou a súčasnou hodnotou pohľadávky.</w:t>
      </w:r>
      <w:r w:rsidR="004F664C" w:rsidRPr="00BC07C9">
        <w:rPr>
          <w:rFonts w:ascii="Arial" w:hAnsi="Arial" w:cs="Arial"/>
        </w:rPr>
        <w:t xml:space="preserve"> Súčasná hodnota pohľadávky sa počíta ako súčet súčinov budúcich peňažných príjmov a príslušných diskontných faktorov.</w:t>
      </w:r>
    </w:p>
    <w:p w14:paraId="4C68462E" w14:textId="77777777" w:rsidR="00A3677A" w:rsidRPr="00BC07C9" w:rsidRDefault="00A3677A" w:rsidP="00A154F1">
      <w:pPr>
        <w:pStyle w:val="odstavec"/>
        <w:rPr>
          <w:rFonts w:ascii="Arial" w:hAnsi="Arial" w:cs="Arial"/>
        </w:rPr>
      </w:pPr>
    </w:p>
    <w:p w14:paraId="57592368" w14:textId="77777777" w:rsidR="002A6B50" w:rsidRPr="00BC07C9" w:rsidRDefault="00122C5E" w:rsidP="00490514">
      <w:pPr>
        <w:pStyle w:val="abc"/>
      </w:pPr>
      <w:r w:rsidRPr="00BC07C9">
        <w:t>Finančné účty</w:t>
      </w:r>
    </w:p>
    <w:p w14:paraId="33002497" w14:textId="77777777" w:rsidR="00172407" w:rsidRPr="005A00C1" w:rsidRDefault="00172407" w:rsidP="00490514">
      <w:pPr>
        <w:pStyle w:val="abc"/>
        <w:numPr>
          <w:ilvl w:val="0"/>
          <w:numId w:val="0"/>
        </w:numPr>
        <w:ind w:left="425"/>
        <w:rPr>
          <w:b w:val="0"/>
        </w:rPr>
      </w:pPr>
      <w:r w:rsidRPr="005A00C1">
        <w:rPr>
          <w:b w:val="0"/>
        </w:rPr>
        <w:t>Finančné účty tvorí peňažná hotovosť a  zostatky na bankových účtoch pričom riziko zmeny hodnoty tohto majetku je zanedbateľne nízke.</w:t>
      </w:r>
    </w:p>
    <w:p w14:paraId="316129EC" w14:textId="0951923F" w:rsidR="00A459A2" w:rsidRPr="00172407" w:rsidRDefault="002A6B50" w:rsidP="00172407">
      <w:pPr>
        <w:pStyle w:val="odstavec"/>
        <w:rPr>
          <w:rFonts w:ascii="Arial" w:hAnsi="Arial" w:cs="Arial"/>
          <w:color w:val="00B0F0"/>
        </w:rPr>
      </w:pPr>
      <w:r w:rsidRPr="00BC07C9">
        <w:rPr>
          <w:rFonts w:ascii="Arial" w:hAnsi="Arial" w:cs="Arial"/>
          <w:color w:val="00B0F0"/>
        </w:rPr>
        <w:t>.</w:t>
      </w:r>
    </w:p>
    <w:p w14:paraId="7792099D" w14:textId="77777777" w:rsidR="002A6B50" w:rsidRPr="00BC07C9" w:rsidRDefault="00C723D4" w:rsidP="00490514">
      <w:pPr>
        <w:pStyle w:val="abc"/>
      </w:pPr>
      <w:r w:rsidRPr="00BC07C9">
        <w:t>Náklady budúcich období a príjmy budúcich období</w:t>
      </w:r>
    </w:p>
    <w:p w14:paraId="3887C5CB" w14:textId="77777777" w:rsidR="00A3677A" w:rsidRPr="00BC07C9" w:rsidRDefault="00C723D4" w:rsidP="00A154F1">
      <w:pPr>
        <w:pStyle w:val="odstavec"/>
        <w:rPr>
          <w:rFonts w:ascii="Arial" w:hAnsi="Arial" w:cs="Arial"/>
        </w:rPr>
      </w:pPr>
      <w:r w:rsidRPr="00BC07C9">
        <w:rPr>
          <w:rFonts w:ascii="Arial" w:hAnsi="Arial" w:cs="Arial"/>
        </w:rPr>
        <w:t>Náklady budúcich období a príjmy budúcich období sú vykázané vo výške, ktorá je potrebná na dodržanie zásady vecnej a časovej súvislosti s účtovným obdobím.</w:t>
      </w:r>
    </w:p>
    <w:p w14:paraId="4BBBDD07" w14:textId="77777777" w:rsidR="00A3677A" w:rsidRPr="00796393" w:rsidRDefault="00A3677A" w:rsidP="00A154F1">
      <w:pPr>
        <w:pStyle w:val="odstavec"/>
        <w:rPr>
          <w:rFonts w:ascii="Arial" w:hAnsi="Arial" w:cs="Arial"/>
          <w:highlight w:val="red"/>
        </w:rPr>
      </w:pPr>
    </w:p>
    <w:p w14:paraId="302AD376" w14:textId="77777777" w:rsidR="002A6B50" w:rsidRPr="00BC07C9" w:rsidRDefault="00A54AF7" w:rsidP="00490514">
      <w:pPr>
        <w:pStyle w:val="abc"/>
      </w:pPr>
      <w:r w:rsidRPr="00BC07C9">
        <w:t>Opravné položky</w:t>
      </w:r>
    </w:p>
    <w:p w14:paraId="75FF230A" w14:textId="77777777" w:rsidR="00A3677A" w:rsidRPr="00BC07C9" w:rsidRDefault="00A54AF7" w:rsidP="00A154F1">
      <w:pPr>
        <w:pStyle w:val="odstavec"/>
        <w:rPr>
          <w:rFonts w:ascii="Arial" w:hAnsi="Arial" w:cs="Arial"/>
        </w:rPr>
      </w:pPr>
      <w:r w:rsidRPr="00BC07C9">
        <w:rPr>
          <w:rFonts w:ascii="Arial" w:hAnsi="Arial" w:cs="Arial"/>
        </w:rPr>
        <w:t xml:space="preserve">Opravné položky sa tvoria na základe zásady opatrnosti, ak je opodstatnené predpokladať, že </w:t>
      </w:r>
      <w:r w:rsidR="00803848" w:rsidRPr="00BC07C9">
        <w:rPr>
          <w:rFonts w:ascii="Arial" w:hAnsi="Arial" w:cs="Arial"/>
        </w:rPr>
        <w:t>došlo k </w:t>
      </w:r>
      <w:r w:rsidRPr="00BC07C9">
        <w:rPr>
          <w:rFonts w:ascii="Arial" w:hAnsi="Arial" w:cs="Arial"/>
        </w:rPr>
        <w:t>zníženi</w:t>
      </w:r>
      <w:r w:rsidR="00803848" w:rsidRPr="00BC07C9">
        <w:rPr>
          <w:rFonts w:ascii="Arial" w:hAnsi="Arial" w:cs="Arial"/>
        </w:rPr>
        <w:t>u</w:t>
      </w:r>
      <w:r w:rsidRPr="00BC07C9">
        <w:rPr>
          <w:rFonts w:ascii="Arial" w:hAnsi="Arial" w:cs="Arial"/>
        </w:rPr>
        <w:t xml:space="preserve"> hodnoty majetku oproti jeho oceneniu v účtovníctve. Opravná položka sa účtuje v sume opodstatneného predpokladu zníženia hodnoty majetku oproti jeho oceneniu v účtovníctve.</w:t>
      </w:r>
    </w:p>
    <w:p w14:paraId="57F03A48" w14:textId="77777777" w:rsidR="00A3677A" w:rsidRPr="00BC07C9" w:rsidRDefault="00A3677A" w:rsidP="00A154F1">
      <w:pPr>
        <w:pStyle w:val="odstavec"/>
        <w:rPr>
          <w:rFonts w:ascii="Arial" w:hAnsi="Arial" w:cs="Arial"/>
        </w:rPr>
      </w:pPr>
    </w:p>
    <w:p w14:paraId="35F8BB8A" w14:textId="77777777" w:rsidR="002A6B50" w:rsidRPr="00BC07C9" w:rsidRDefault="00DD1079" w:rsidP="00490514">
      <w:pPr>
        <w:pStyle w:val="abc"/>
      </w:pPr>
      <w:r w:rsidRPr="00BC07C9">
        <w:t>Rezervy</w:t>
      </w:r>
    </w:p>
    <w:p w14:paraId="223F7FBE" w14:textId="77777777" w:rsidR="00A3677A" w:rsidRPr="00BC07C9" w:rsidRDefault="000C4682" w:rsidP="00A154F1">
      <w:pPr>
        <w:pStyle w:val="odstavec"/>
        <w:rPr>
          <w:rFonts w:ascii="Arial" w:hAnsi="Arial" w:cs="Arial"/>
        </w:rPr>
      </w:pPr>
      <w:r w:rsidRPr="00BC07C9">
        <w:rPr>
          <w:rFonts w:ascii="Arial" w:hAnsi="Arial" w:cs="Arial"/>
        </w:rPr>
        <w:t xml:space="preserve">Rezerva je záväzok predstavujúci existujúcu povinnosť Spoločnosti, ktorá vznikla z minulých udalostí a je pravdepodobné, že v budúcnosti zníži </w:t>
      </w:r>
      <w:r w:rsidR="00E16251" w:rsidRPr="00BC07C9">
        <w:rPr>
          <w:rFonts w:ascii="Arial" w:hAnsi="Arial" w:cs="Arial"/>
        </w:rPr>
        <w:t xml:space="preserve">jej </w:t>
      </w:r>
      <w:r w:rsidRPr="00BC07C9">
        <w:rPr>
          <w:rFonts w:ascii="Arial" w:hAnsi="Arial" w:cs="Arial"/>
        </w:rPr>
        <w:t xml:space="preserve">ekonomické úžitky. </w:t>
      </w:r>
      <w:r w:rsidR="00DD1079" w:rsidRPr="00BC07C9">
        <w:rPr>
          <w:rFonts w:ascii="Arial" w:hAnsi="Arial" w:cs="Arial"/>
        </w:rPr>
        <w:t xml:space="preserve">Rezervy sú záväzky s neurčitým časovým vymedzením alebo výškou a oceňujú sa </w:t>
      </w:r>
      <w:r w:rsidRPr="00BC07C9">
        <w:rPr>
          <w:rFonts w:ascii="Arial" w:hAnsi="Arial" w:cs="Arial"/>
        </w:rPr>
        <w:t>odhadom v sume potrebnej na splnenie existujúcej povinnosti ku dňu, ku ktorému sa zostavuje účtovná závierka.</w:t>
      </w:r>
    </w:p>
    <w:p w14:paraId="791450FF" w14:textId="77777777" w:rsidR="00A3677A" w:rsidRPr="00BC07C9" w:rsidRDefault="00A3677A" w:rsidP="00A154F1">
      <w:pPr>
        <w:pStyle w:val="odstavec"/>
        <w:rPr>
          <w:rFonts w:ascii="Arial" w:hAnsi="Arial" w:cs="Arial"/>
        </w:rPr>
      </w:pPr>
    </w:p>
    <w:p w14:paraId="1B743097" w14:textId="77777777" w:rsidR="00A3677A" w:rsidRPr="00BC07C9" w:rsidRDefault="000C4682" w:rsidP="00A154F1">
      <w:pPr>
        <w:pStyle w:val="odstavec"/>
        <w:rPr>
          <w:rFonts w:ascii="Arial" w:hAnsi="Arial" w:cs="Arial"/>
        </w:rPr>
      </w:pPr>
      <w:r w:rsidRPr="00BC07C9">
        <w:rPr>
          <w:rFonts w:ascii="Arial" w:hAnsi="Arial" w:cs="Arial"/>
        </w:rPr>
        <w:lastRenderedPageBreak/>
        <w:t xml:space="preserve">Tvorba rezervy sa účtuje na </w:t>
      </w:r>
      <w:r w:rsidR="00B924FF" w:rsidRPr="00BC07C9">
        <w:rPr>
          <w:rFonts w:ascii="Arial" w:hAnsi="Arial" w:cs="Arial"/>
        </w:rPr>
        <w:t xml:space="preserve">vecne príslušný </w:t>
      </w:r>
      <w:r w:rsidR="00EF04E2" w:rsidRPr="00BC07C9">
        <w:rPr>
          <w:rFonts w:ascii="Arial" w:hAnsi="Arial" w:cs="Arial"/>
        </w:rPr>
        <w:t xml:space="preserve">nákladový </w:t>
      </w:r>
      <w:r w:rsidR="002A6B50" w:rsidRPr="00BC07C9">
        <w:rPr>
          <w:rFonts w:ascii="Arial" w:hAnsi="Arial" w:cs="Arial"/>
        </w:rPr>
        <w:t xml:space="preserve">alebo majetkový </w:t>
      </w:r>
      <w:r w:rsidR="00EF04E2" w:rsidRPr="00BC07C9">
        <w:rPr>
          <w:rFonts w:ascii="Arial" w:hAnsi="Arial" w:cs="Arial"/>
        </w:rPr>
        <w:t>účet</w:t>
      </w:r>
      <w:r w:rsidRPr="00BC07C9">
        <w:rPr>
          <w:rFonts w:ascii="Arial" w:hAnsi="Arial" w:cs="Arial"/>
        </w:rPr>
        <w:t xml:space="preserve">, ku ktorému záväzok prislúcha. Použitie rezervy sa účtuje na ťarchu vecne príslušného účtu rezerv so súvzťažným zápisom v prospech vecne príslušného účtu záväzkov. </w:t>
      </w:r>
      <w:r w:rsidR="00C47204" w:rsidRPr="00BC07C9">
        <w:rPr>
          <w:rFonts w:ascii="Arial" w:hAnsi="Arial" w:cs="Arial"/>
        </w:rPr>
        <w:t>Rozpustenie</w:t>
      </w:r>
      <w:r w:rsidRPr="00BC07C9">
        <w:rPr>
          <w:rFonts w:ascii="Arial" w:hAnsi="Arial" w:cs="Arial"/>
        </w:rPr>
        <w:t xml:space="preserve"> nepotrebnej rezervy alebo jej časti sa účtuje opačným účtovným zápisom ako sa účtovala tvorba rezervy.</w:t>
      </w:r>
    </w:p>
    <w:p w14:paraId="5378BE56" w14:textId="77777777" w:rsidR="00A3677A" w:rsidRPr="00BC07C9" w:rsidRDefault="00A3677A" w:rsidP="00A154F1">
      <w:pPr>
        <w:pStyle w:val="odstavec"/>
        <w:rPr>
          <w:rFonts w:ascii="Arial" w:hAnsi="Arial" w:cs="Arial"/>
        </w:rPr>
      </w:pPr>
    </w:p>
    <w:p w14:paraId="5A2ACCE5" w14:textId="77777777" w:rsidR="00A3677A" w:rsidRPr="00BC07C9" w:rsidRDefault="00D14B83" w:rsidP="00A154F1">
      <w:pPr>
        <w:pStyle w:val="odstavec"/>
        <w:rPr>
          <w:rFonts w:ascii="Arial" w:hAnsi="Arial" w:cs="Arial"/>
        </w:rPr>
      </w:pPr>
      <w:r w:rsidRPr="00BC07C9">
        <w:rPr>
          <w:rFonts w:ascii="Arial" w:hAnsi="Arial" w:cs="Arial"/>
        </w:rPr>
        <w:t>Rezerva na bonusy, rabaty, skontá a vrátenie kúpnej ceny pri reklamácii sa tvorí ako zníženie pôvodne dosiahnutých výnosov so súvzťažným zápisom v prospech účtu re</w:t>
      </w:r>
      <w:r w:rsidR="0020476C" w:rsidRPr="00BC07C9">
        <w:rPr>
          <w:rFonts w:ascii="Arial" w:hAnsi="Arial" w:cs="Arial"/>
        </w:rPr>
        <w:t>zerv.</w:t>
      </w:r>
    </w:p>
    <w:p w14:paraId="37035D5C" w14:textId="77777777" w:rsidR="004E5AE0" w:rsidRPr="00BC07C9" w:rsidRDefault="004E5AE0" w:rsidP="00A154F1">
      <w:pPr>
        <w:pStyle w:val="odstavec"/>
        <w:rPr>
          <w:rFonts w:ascii="Arial" w:hAnsi="Arial" w:cs="Arial"/>
        </w:rPr>
      </w:pPr>
    </w:p>
    <w:p w14:paraId="16D38A2F" w14:textId="77777777" w:rsidR="00D43A45" w:rsidRPr="00890F08" w:rsidRDefault="00D43A45" w:rsidP="00D43A45">
      <w:pPr>
        <w:pStyle w:val="odstavec"/>
        <w:rPr>
          <w:rFonts w:ascii="Arial" w:hAnsi="Arial"/>
        </w:rPr>
      </w:pPr>
      <w:r w:rsidRPr="00890F08">
        <w:rPr>
          <w:rFonts w:ascii="Arial" w:hAnsi="Arial"/>
        </w:rPr>
        <w:t xml:space="preserve">Spoločnosť vytvorila rezervy na odmeny pre zamestnancov na základe podkladov zo mzdového oddelenia, rezervy na nevyčerpané dovolenky na základe inventarizácie zostatkov dovoleniek a rezerva na odchodné na základe výpočtu aktuárov. Rezervy na nevyfakturované dodávky boli účtované najmä na základe vystavených objednávok. </w:t>
      </w:r>
    </w:p>
    <w:p w14:paraId="77C77D92" w14:textId="77777777" w:rsidR="00A3677A" w:rsidRPr="00796393" w:rsidRDefault="00A3677A" w:rsidP="00A154F1">
      <w:pPr>
        <w:pStyle w:val="odstavec"/>
        <w:rPr>
          <w:rFonts w:ascii="Arial" w:hAnsi="Arial" w:cs="Arial"/>
          <w:highlight w:val="red"/>
        </w:rPr>
      </w:pPr>
    </w:p>
    <w:p w14:paraId="3B293B2E" w14:textId="77777777" w:rsidR="002A6B50" w:rsidRPr="00BC07C9" w:rsidRDefault="00C723D4" w:rsidP="00490514">
      <w:pPr>
        <w:pStyle w:val="abc"/>
      </w:pPr>
      <w:r w:rsidRPr="00BC07C9">
        <w:t>Záväzky</w:t>
      </w:r>
    </w:p>
    <w:p w14:paraId="37D03857" w14:textId="77777777" w:rsidR="00A3677A" w:rsidRPr="00BC07C9" w:rsidRDefault="00C723D4" w:rsidP="00A154F1">
      <w:pPr>
        <w:pStyle w:val="odstavec"/>
        <w:rPr>
          <w:rFonts w:ascii="Arial" w:hAnsi="Arial" w:cs="Arial"/>
        </w:rPr>
      </w:pPr>
      <w:r w:rsidRPr="00BC07C9">
        <w:rPr>
          <w:rFonts w:ascii="Arial" w:hAnsi="Arial" w:cs="Arial"/>
        </w:rPr>
        <w:t>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w:t>
      </w:r>
    </w:p>
    <w:p w14:paraId="4A0E3945" w14:textId="77777777" w:rsidR="00A3677A" w:rsidRPr="00BC07C9" w:rsidRDefault="00A3677A" w:rsidP="00A154F1">
      <w:pPr>
        <w:pStyle w:val="odstavec"/>
        <w:rPr>
          <w:rFonts w:ascii="Arial" w:hAnsi="Arial" w:cs="Arial"/>
        </w:rPr>
      </w:pPr>
    </w:p>
    <w:p w14:paraId="1EB7F9D7" w14:textId="77777777" w:rsidR="002A6B50" w:rsidRPr="00BC07C9" w:rsidRDefault="00897A48" w:rsidP="00490514">
      <w:pPr>
        <w:pStyle w:val="abc"/>
      </w:pPr>
      <w:r w:rsidRPr="00BC07C9">
        <w:t>Zamestnanecké po</w:t>
      </w:r>
      <w:r w:rsidR="001574DF" w:rsidRPr="00BC07C9">
        <w:t>žitky</w:t>
      </w:r>
    </w:p>
    <w:p w14:paraId="12F8648E" w14:textId="77777777" w:rsidR="002A6B50" w:rsidRPr="00BC07C9" w:rsidRDefault="001574DF" w:rsidP="00FB6F88">
      <w:pPr>
        <w:pStyle w:val="ABC-paragrahinNotes"/>
        <w:suppressAutoHyphens/>
        <w:spacing w:after="0"/>
        <w:ind w:left="425"/>
        <w:rPr>
          <w:rFonts w:cs="Arial"/>
          <w:sz w:val="20"/>
          <w:lang w:val="sk-SK"/>
        </w:rPr>
      </w:pPr>
      <w:r w:rsidRPr="00BC07C9">
        <w:rPr>
          <w:rFonts w:cs="Arial"/>
          <w:sz w:val="20"/>
          <w:lang w:val="sk-SK"/>
        </w:rPr>
        <w:t>Platy, mzdy, príspevky do štátnych dôchodkových a poistných fondov, platená ročná dovolenka a </w:t>
      </w:r>
      <w:r w:rsidR="002A4CE6" w:rsidRPr="00BC07C9">
        <w:rPr>
          <w:rFonts w:cs="Arial"/>
          <w:sz w:val="20"/>
          <w:lang w:val="sk-SK"/>
        </w:rPr>
        <w:t>platená zdravotná dovolenka</w:t>
      </w:r>
      <w:r w:rsidRPr="00BC07C9">
        <w:rPr>
          <w:rFonts w:cs="Arial"/>
          <w:sz w:val="20"/>
          <w:lang w:val="sk-SK"/>
        </w:rPr>
        <w:t>, bonusy a ostatné nepeňažné požitky (napr</w:t>
      </w:r>
      <w:r w:rsidR="00BC2A59" w:rsidRPr="00BC07C9">
        <w:rPr>
          <w:rFonts w:cs="Arial"/>
          <w:sz w:val="20"/>
          <w:lang w:val="sk-SK"/>
        </w:rPr>
        <w:t xml:space="preserve">. </w:t>
      </w:r>
      <w:r w:rsidRPr="00BC07C9">
        <w:rPr>
          <w:rFonts w:cs="Arial"/>
          <w:sz w:val="20"/>
          <w:lang w:val="sk-SK"/>
        </w:rPr>
        <w:t>zdravotná starostlivosť) sa účtujú v účtovnom období</w:t>
      </w:r>
      <w:r w:rsidR="007F79CC" w:rsidRPr="00BC07C9">
        <w:rPr>
          <w:rFonts w:cs="Arial"/>
          <w:sz w:val="20"/>
          <w:lang w:val="sk-SK"/>
        </w:rPr>
        <w:t>, s ktorým vecne a časovo súvisia.</w:t>
      </w:r>
    </w:p>
    <w:p w14:paraId="5E365EF2" w14:textId="77777777" w:rsidR="002A6B50" w:rsidRPr="00BC07C9" w:rsidRDefault="002A6B50" w:rsidP="00FB6F88">
      <w:pPr>
        <w:pStyle w:val="ABC-paragrahinNotes"/>
        <w:suppressAutoHyphens/>
        <w:spacing w:after="0"/>
        <w:ind w:left="425"/>
        <w:rPr>
          <w:rFonts w:cs="Arial"/>
          <w:sz w:val="20"/>
          <w:lang w:val="sk-SK"/>
        </w:rPr>
      </w:pPr>
    </w:p>
    <w:p w14:paraId="06172143" w14:textId="77777777" w:rsidR="00420C91" w:rsidRPr="00BC07C9" w:rsidRDefault="00420C91" w:rsidP="00FB6F88">
      <w:pPr>
        <w:pStyle w:val="ABC-paragrahinNotes"/>
        <w:suppressAutoHyphens/>
        <w:spacing w:after="0"/>
        <w:ind w:left="425"/>
        <w:rPr>
          <w:rFonts w:cs="Arial"/>
          <w:i/>
          <w:color w:val="00B050"/>
          <w:sz w:val="20"/>
          <w:lang w:val="sk-SK" w:eastAsia="sk-SK"/>
        </w:rPr>
      </w:pPr>
    </w:p>
    <w:p w14:paraId="643E6847" w14:textId="77777777" w:rsidR="00D43A45" w:rsidRPr="00890F08" w:rsidRDefault="00D43A45" w:rsidP="00D43A45">
      <w:pPr>
        <w:suppressAutoHyphens/>
        <w:spacing w:after="120"/>
        <w:ind w:left="426"/>
        <w:rPr>
          <w:rFonts w:ascii="Arial" w:hAnsi="Arial" w:cs="Arial"/>
          <w:b/>
          <w:sz w:val="20"/>
          <w:szCs w:val="20"/>
        </w:rPr>
      </w:pPr>
      <w:r w:rsidRPr="00890F08">
        <w:rPr>
          <w:rFonts w:ascii="Arial" w:hAnsi="Arial" w:cs="Arial"/>
          <w:b/>
          <w:sz w:val="20"/>
          <w:szCs w:val="20"/>
        </w:rPr>
        <w:t>Dlhodobé zamestnanecké požitky</w:t>
      </w:r>
    </w:p>
    <w:p w14:paraId="4933615B" w14:textId="77777777" w:rsidR="00D43A45" w:rsidRPr="00890F08" w:rsidRDefault="00D43A45" w:rsidP="00D43A45">
      <w:pPr>
        <w:pStyle w:val="odstavec"/>
        <w:rPr>
          <w:rFonts w:ascii="Arial" w:hAnsi="Arial"/>
        </w:rPr>
      </w:pPr>
      <w:r w:rsidRPr="00890F08">
        <w:rPr>
          <w:rFonts w:ascii="Arial" w:hAnsi="Arial"/>
        </w:rPr>
        <w:t xml:space="preserve">Zamestnanec má na základe Zákonníka práce pri odchode do starobného dôchodku nárok na odmenu vo výške jednej priemernej mesačnej mzdy. </w:t>
      </w:r>
    </w:p>
    <w:p w14:paraId="532AB9AC" w14:textId="77777777" w:rsidR="00D43A45" w:rsidRPr="00890F08" w:rsidRDefault="00D43A45" w:rsidP="00D43A45">
      <w:pPr>
        <w:pStyle w:val="odstavec"/>
        <w:rPr>
          <w:rFonts w:ascii="Arial" w:hAnsi="Arial"/>
        </w:rPr>
      </w:pPr>
    </w:p>
    <w:p w14:paraId="65FB9DB3" w14:textId="68FFB4E7" w:rsidR="002A6B50" w:rsidRPr="00D43A45" w:rsidRDefault="00D43A45" w:rsidP="00D43A45">
      <w:pPr>
        <w:pStyle w:val="odstavec"/>
        <w:rPr>
          <w:rFonts w:ascii="Arial" w:hAnsi="Arial"/>
        </w:rPr>
      </w:pPr>
      <w:r w:rsidRPr="00890F08">
        <w:rPr>
          <w:rFonts w:ascii="Arial" w:hAnsi="Arial"/>
        </w:rPr>
        <w:t>Hlavné poistno-matematické predpoklady použité na výpočet záväzku týkajúceho sa dôchodkového programu sú nasledovné:</w:t>
      </w:r>
    </w:p>
    <w:tbl>
      <w:tblPr>
        <w:tblW w:w="9351" w:type="dxa"/>
        <w:tblInd w:w="434" w:type="dxa"/>
        <w:tblLayout w:type="fixed"/>
        <w:tblCellMar>
          <w:left w:w="0" w:type="dxa"/>
          <w:right w:w="0" w:type="dxa"/>
        </w:tblCellMar>
        <w:tblLook w:val="0000" w:firstRow="0" w:lastRow="0" w:firstColumn="0" w:lastColumn="0" w:noHBand="0" w:noVBand="0"/>
      </w:tblPr>
      <w:tblGrid>
        <w:gridCol w:w="7363"/>
        <w:gridCol w:w="1988"/>
      </w:tblGrid>
      <w:tr w:rsidR="001574DF" w:rsidRPr="00BC07C9" w14:paraId="7968C543" w14:textId="77777777" w:rsidTr="00747F9A">
        <w:trPr>
          <w:cantSplit/>
          <w:trHeight w:val="227"/>
        </w:trPr>
        <w:tc>
          <w:tcPr>
            <w:tcW w:w="7363" w:type="dxa"/>
            <w:tcBorders>
              <w:bottom w:val="single" w:sz="4" w:space="0" w:color="auto"/>
            </w:tcBorders>
          </w:tcPr>
          <w:p w14:paraId="574B9827" w14:textId="77777777" w:rsidR="002A6B50" w:rsidRPr="00BC07C9" w:rsidRDefault="002A6B50" w:rsidP="00FB6F88">
            <w:pPr>
              <w:suppressAutoHyphens/>
              <w:rPr>
                <w:rFonts w:ascii="Arial" w:hAnsi="Arial" w:cs="Arial"/>
                <w:color w:val="00B0F0"/>
                <w:sz w:val="20"/>
                <w:szCs w:val="20"/>
              </w:rPr>
            </w:pPr>
          </w:p>
        </w:tc>
        <w:tc>
          <w:tcPr>
            <w:tcW w:w="1988" w:type="dxa"/>
            <w:tcBorders>
              <w:bottom w:val="single" w:sz="4" w:space="0" w:color="auto"/>
            </w:tcBorders>
            <w:vAlign w:val="bottom"/>
          </w:tcPr>
          <w:p w14:paraId="0A18EDD5" w14:textId="77777777" w:rsidR="002A6B50" w:rsidRPr="00BC07C9" w:rsidRDefault="002A6B50" w:rsidP="00FB6F88">
            <w:pPr>
              <w:suppressAutoHyphens/>
              <w:ind w:left="113" w:right="57"/>
              <w:jc w:val="right"/>
              <w:rPr>
                <w:rFonts w:ascii="Arial" w:hAnsi="Arial" w:cs="Arial"/>
                <w:b/>
                <w:bCs/>
                <w:color w:val="00B0F0"/>
                <w:sz w:val="20"/>
                <w:szCs w:val="20"/>
              </w:rPr>
            </w:pPr>
          </w:p>
        </w:tc>
      </w:tr>
      <w:tr w:rsidR="001574DF" w:rsidRPr="00FE5E3F" w14:paraId="20BBDF0C" w14:textId="77777777" w:rsidTr="00747F9A">
        <w:trPr>
          <w:cantSplit/>
          <w:trHeight w:val="227"/>
        </w:trPr>
        <w:tc>
          <w:tcPr>
            <w:tcW w:w="7363" w:type="dxa"/>
            <w:vAlign w:val="bottom"/>
          </w:tcPr>
          <w:p w14:paraId="4364A715" w14:textId="76B513A0" w:rsidR="002A6B50" w:rsidRPr="00914B57" w:rsidRDefault="001574DF" w:rsidP="00D43A45">
            <w:pPr>
              <w:suppressAutoHyphens/>
              <w:rPr>
                <w:rFonts w:ascii="Arial" w:hAnsi="Arial" w:cs="Arial"/>
                <w:bCs/>
                <w:sz w:val="18"/>
                <w:szCs w:val="18"/>
              </w:rPr>
            </w:pPr>
            <w:r w:rsidRPr="00914B57">
              <w:rPr>
                <w:rFonts w:ascii="Arial" w:hAnsi="Arial" w:cs="Arial"/>
                <w:sz w:val="18"/>
                <w:szCs w:val="18"/>
              </w:rPr>
              <w:t>Pri</w:t>
            </w:r>
            <w:r w:rsidR="00D43A45" w:rsidRPr="00914B57">
              <w:rPr>
                <w:rFonts w:ascii="Arial" w:hAnsi="Arial" w:cs="Arial"/>
                <w:sz w:val="18"/>
                <w:szCs w:val="18"/>
              </w:rPr>
              <w:t>emerný počet zamestnancov k 30. novembru 2019</w:t>
            </w:r>
          </w:p>
        </w:tc>
        <w:tc>
          <w:tcPr>
            <w:tcW w:w="1988" w:type="dxa"/>
            <w:vAlign w:val="bottom"/>
          </w:tcPr>
          <w:p w14:paraId="076AA155" w14:textId="0616B16D" w:rsidR="002A6B50" w:rsidRPr="00914B57" w:rsidRDefault="00914B57" w:rsidP="00914B57">
            <w:pPr>
              <w:suppressAutoHyphens/>
              <w:ind w:left="113" w:right="57"/>
              <w:jc w:val="right"/>
              <w:rPr>
                <w:rFonts w:ascii="Arial" w:hAnsi="Arial" w:cs="Arial"/>
                <w:bCs/>
                <w:sz w:val="18"/>
                <w:szCs w:val="18"/>
              </w:rPr>
            </w:pPr>
            <w:r w:rsidRPr="00914B57">
              <w:rPr>
                <w:rFonts w:ascii="Arial" w:hAnsi="Arial" w:cs="Arial"/>
                <w:bCs/>
                <w:sz w:val="18"/>
                <w:szCs w:val="18"/>
              </w:rPr>
              <w:t>3</w:t>
            </w:r>
            <w:r>
              <w:rPr>
                <w:rFonts w:ascii="Arial" w:hAnsi="Arial" w:cs="Arial"/>
                <w:bCs/>
                <w:sz w:val="18"/>
                <w:szCs w:val="18"/>
              </w:rPr>
              <w:t xml:space="preserve"> </w:t>
            </w:r>
            <w:r w:rsidRPr="00914B57">
              <w:rPr>
                <w:rFonts w:ascii="Arial" w:hAnsi="Arial" w:cs="Arial"/>
                <w:bCs/>
                <w:sz w:val="18"/>
                <w:szCs w:val="18"/>
              </w:rPr>
              <w:t>922</w:t>
            </w:r>
          </w:p>
        </w:tc>
      </w:tr>
      <w:tr w:rsidR="00634768" w:rsidRPr="00634768" w14:paraId="3B591FA6" w14:textId="77777777" w:rsidTr="00747F9A">
        <w:trPr>
          <w:cantSplit/>
          <w:trHeight w:val="227"/>
        </w:trPr>
        <w:tc>
          <w:tcPr>
            <w:tcW w:w="7363" w:type="dxa"/>
            <w:vAlign w:val="bottom"/>
          </w:tcPr>
          <w:p w14:paraId="6268866E" w14:textId="77777777" w:rsidR="002A6B50" w:rsidRPr="00634768" w:rsidRDefault="001574DF" w:rsidP="00FB6F88">
            <w:pPr>
              <w:suppressAutoHyphens/>
              <w:rPr>
                <w:rFonts w:ascii="Arial" w:hAnsi="Arial" w:cs="Arial"/>
                <w:sz w:val="18"/>
                <w:szCs w:val="18"/>
              </w:rPr>
            </w:pPr>
            <w:r w:rsidRPr="00634768">
              <w:rPr>
                <w:rFonts w:ascii="Arial" w:hAnsi="Arial" w:cs="Arial"/>
                <w:sz w:val="18"/>
                <w:szCs w:val="18"/>
              </w:rPr>
              <w:t>Percento zamestnancov, ktorí ukončia zamestnanecký pomer so Spoločnosťou pred odchodom do dôchodku (miera ukončenia)</w:t>
            </w:r>
          </w:p>
        </w:tc>
        <w:tc>
          <w:tcPr>
            <w:tcW w:w="1988" w:type="dxa"/>
            <w:vAlign w:val="bottom"/>
          </w:tcPr>
          <w:p w14:paraId="5EFA1734" w14:textId="53FAA7CE" w:rsidR="002A6B50" w:rsidRPr="00634768" w:rsidRDefault="00634768" w:rsidP="00634768">
            <w:pPr>
              <w:suppressAutoHyphens/>
              <w:ind w:left="113" w:right="57"/>
              <w:jc w:val="right"/>
              <w:rPr>
                <w:rFonts w:ascii="Arial" w:hAnsi="Arial" w:cs="Arial"/>
                <w:bCs/>
                <w:sz w:val="18"/>
                <w:szCs w:val="18"/>
              </w:rPr>
            </w:pPr>
            <w:r w:rsidRPr="00634768">
              <w:rPr>
                <w:rFonts w:ascii="Arial" w:hAnsi="Arial" w:cs="Arial"/>
                <w:bCs/>
                <w:sz w:val="18"/>
                <w:szCs w:val="18"/>
              </w:rPr>
              <w:t>7,74 – 13,21 %</w:t>
            </w:r>
          </w:p>
        </w:tc>
      </w:tr>
      <w:tr w:rsidR="00634768" w:rsidRPr="00634768" w14:paraId="0ED2C8A2" w14:textId="77777777" w:rsidTr="00747F9A">
        <w:trPr>
          <w:cantSplit/>
          <w:trHeight w:val="227"/>
        </w:trPr>
        <w:tc>
          <w:tcPr>
            <w:tcW w:w="7363" w:type="dxa"/>
            <w:vAlign w:val="bottom"/>
          </w:tcPr>
          <w:p w14:paraId="65200383" w14:textId="77777777" w:rsidR="002A6B50" w:rsidRPr="00634768" w:rsidRDefault="001574DF" w:rsidP="00FB6F88">
            <w:pPr>
              <w:suppressAutoHyphens/>
              <w:rPr>
                <w:rFonts w:ascii="Arial" w:hAnsi="Arial" w:cs="Arial"/>
                <w:sz w:val="18"/>
                <w:szCs w:val="18"/>
              </w:rPr>
            </w:pPr>
            <w:r w:rsidRPr="00634768">
              <w:rPr>
                <w:rFonts w:ascii="Arial" w:hAnsi="Arial" w:cs="Arial"/>
                <w:sz w:val="18"/>
                <w:szCs w:val="18"/>
              </w:rPr>
              <w:t>Predpokladané zvýšenie miezd</w:t>
            </w:r>
          </w:p>
        </w:tc>
        <w:tc>
          <w:tcPr>
            <w:tcW w:w="1988" w:type="dxa"/>
            <w:vAlign w:val="bottom"/>
          </w:tcPr>
          <w:p w14:paraId="18339B20" w14:textId="4F5B90FC" w:rsidR="002A6B50" w:rsidRPr="00634768" w:rsidRDefault="00634768" w:rsidP="00634768">
            <w:pPr>
              <w:suppressAutoHyphens/>
              <w:ind w:left="113" w:right="57"/>
              <w:jc w:val="right"/>
              <w:rPr>
                <w:rFonts w:ascii="Arial" w:hAnsi="Arial" w:cs="Arial"/>
                <w:bCs/>
                <w:sz w:val="18"/>
                <w:szCs w:val="18"/>
              </w:rPr>
            </w:pPr>
            <w:r w:rsidRPr="00634768">
              <w:rPr>
                <w:rFonts w:ascii="Arial" w:hAnsi="Arial" w:cs="Arial"/>
                <w:bCs/>
                <w:sz w:val="18"/>
                <w:szCs w:val="18"/>
              </w:rPr>
              <w:t>5,00 -7,70 %</w:t>
            </w:r>
          </w:p>
        </w:tc>
      </w:tr>
      <w:tr w:rsidR="001574DF" w:rsidRPr="00634768" w14:paraId="77FAB34E" w14:textId="77777777" w:rsidTr="00747F9A">
        <w:trPr>
          <w:cantSplit/>
          <w:trHeight w:val="227"/>
        </w:trPr>
        <w:tc>
          <w:tcPr>
            <w:tcW w:w="7363" w:type="dxa"/>
            <w:vAlign w:val="bottom"/>
          </w:tcPr>
          <w:p w14:paraId="4767B68F" w14:textId="77777777" w:rsidR="002A6B50" w:rsidRPr="00634768" w:rsidRDefault="001574DF" w:rsidP="00FB6F88">
            <w:pPr>
              <w:suppressAutoHyphens/>
              <w:rPr>
                <w:rFonts w:ascii="Arial" w:hAnsi="Arial" w:cs="Arial"/>
                <w:sz w:val="18"/>
                <w:szCs w:val="18"/>
              </w:rPr>
            </w:pPr>
            <w:r w:rsidRPr="00634768">
              <w:rPr>
                <w:rFonts w:ascii="Arial" w:hAnsi="Arial" w:cs="Arial"/>
                <w:sz w:val="18"/>
                <w:szCs w:val="18"/>
              </w:rPr>
              <w:t>Diskontná sadzba</w:t>
            </w:r>
          </w:p>
        </w:tc>
        <w:tc>
          <w:tcPr>
            <w:tcW w:w="1988" w:type="dxa"/>
            <w:vAlign w:val="bottom"/>
          </w:tcPr>
          <w:p w14:paraId="70D35F44" w14:textId="011F34D7" w:rsidR="002A6B50" w:rsidRPr="00634768" w:rsidRDefault="00634768" w:rsidP="00FB6F88">
            <w:pPr>
              <w:suppressAutoHyphens/>
              <w:ind w:left="113" w:right="57"/>
              <w:jc w:val="right"/>
              <w:rPr>
                <w:rFonts w:ascii="Arial" w:hAnsi="Arial" w:cs="Arial"/>
                <w:bCs/>
                <w:sz w:val="18"/>
                <w:szCs w:val="18"/>
              </w:rPr>
            </w:pPr>
            <w:r w:rsidRPr="00634768">
              <w:rPr>
                <w:rFonts w:ascii="Arial" w:hAnsi="Arial" w:cs="Arial"/>
                <w:bCs/>
                <w:sz w:val="18"/>
                <w:szCs w:val="18"/>
              </w:rPr>
              <w:t>1,19 %</w:t>
            </w:r>
          </w:p>
        </w:tc>
      </w:tr>
      <w:tr w:rsidR="001574DF" w:rsidRPr="00FE5E3F" w14:paraId="06BEC746" w14:textId="77777777" w:rsidTr="00747F9A">
        <w:trPr>
          <w:cantSplit/>
          <w:trHeight w:val="227"/>
        </w:trPr>
        <w:tc>
          <w:tcPr>
            <w:tcW w:w="7363" w:type="dxa"/>
            <w:vAlign w:val="bottom"/>
          </w:tcPr>
          <w:p w14:paraId="67BD9E0F" w14:textId="03B5D85F" w:rsidR="002A6B50" w:rsidRPr="00FE5E3F" w:rsidRDefault="002A6B50" w:rsidP="00FB6F88">
            <w:pPr>
              <w:suppressAutoHyphens/>
              <w:rPr>
                <w:rFonts w:ascii="Arial" w:hAnsi="Arial" w:cs="Arial"/>
                <w:color w:val="00B0F0"/>
                <w:sz w:val="18"/>
                <w:szCs w:val="18"/>
              </w:rPr>
            </w:pPr>
          </w:p>
        </w:tc>
        <w:tc>
          <w:tcPr>
            <w:tcW w:w="1988" w:type="dxa"/>
            <w:vAlign w:val="bottom"/>
          </w:tcPr>
          <w:p w14:paraId="7065A6D9" w14:textId="7D42B8BB" w:rsidR="002A6B50" w:rsidRPr="00FE5E3F" w:rsidRDefault="002A6B50" w:rsidP="00FB6F88">
            <w:pPr>
              <w:suppressAutoHyphens/>
              <w:ind w:left="113" w:right="57"/>
              <w:jc w:val="right"/>
              <w:rPr>
                <w:rFonts w:ascii="Arial" w:hAnsi="Arial" w:cs="Arial"/>
                <w:color w:val="00B0F0"/>
                <w:sz w:val="18"/>
                <w:szCs w:val="18"/>
              </w:rPr>
            </w:pPr>
          </w:p>
        </w:tc>
      </w:tr>
    </w:tbl>
    <w:p w14:paraId="0303B2DA" w14:textId="77777777" w:rsidR="00D857F3" w:rsidRPr="00BC07C9" w:rsidRDefault="00D857F3" w:rsidP="00A154F1">
      <w:pPr>
        <w:pStyle w:val="odstavec"/>
        <w:rPr>
          <w:rFonts w:ascii="Arial" w:hAnsi="Arial" w:cs="Arial"/>
        </w:rPr>
      </w:pPr>
    </w:p>
    <w:p w14:paraId="3FF106B9" w14:textId="77777777" w:rsidR="002A6B50" w:rsidRPr="00BC07C9" w:rsidRDefault="00B90E35" w:rsidP="00490514">
      <w:pPr>
        <w:pStyle w:val="abc"/>
      </w:pPr>
      <w:r w:rsidRPr="00BC07C9">
        <w:t>Splatná daň z príjmu</w:t>
      </w:r>
    </w:p>
    <w:p w14:paraId="1C9BC386" w14:textId="77777777" w:rsidR="00A3677A" w:rsidRPr="00BC07C9" w:rsidRDefault="00523395" w:rsidP="00A154F1">
      <w:pPr>
        <w:pStyle w:val="odstavec"/>
        <w:rPr>
          <w:rFonts w:ascii="Arial" w:hAnsi="Arial" w:cs="Arial"/>
        </w:rPr>
      </w:pPr>
      <w:r w:rsidRPr="00BC07C9">
        <w:rPr>
          <w:rFonts w:ascii="Arial" w:hAnsi="Arial" w:cs="Arial"/>
        </w:rPr>
        <w:t>Daň z príjmov sa účtuje do nákladov Spoločnosti v období vzniku daňovej povinnosti a v priloženom výkaze ziskov a strát Spoločnosti je vypočítaná zo základu vyplývajúceho z hospodárskeho výsledku pred zdanením, ktorý bol upravený o pripočítateľné a odpočítateľné položky z titulu trvalých a dočasných úprav daňového základu a umorenia straty. Daňový záväzok je uvedený po znížení o preddavky na daň z príjmov, ktoré Spoločnosť uhradila v priebehu roka. V prípade, že uhradené preddavky na daň z príjmu v priebehu roka sú vyššie ako daňová povinnosť za tento rok, Spoločnosť vykazuje výslednú daňovú pohľadávku.</w:t>
      </w:r>
    </w:p>
    <w:p w14:paraId="1EA8ADC5" w14:textId="77777777" w:rsidR="00A3677A" w:rsidRPr="00BC07C9" w:rsidRDefault="00A3677A" w:rsidP="00A154F1">
      <w:pPr>
        <w:pStyle w:val="odstavec"/>
        <w:rPr>
          <w:rFonts w:ascii="Arial" w:hAnsi="Arial" w:cs="Arial"/>
        </w:rPr>
      </w:pPr>
    </w:p>
    <w:p w14:paraId="481F19FC" w14:textId="77777777" w:rsidR="002A6B50" w:rsidRPr="00BC07C9" w:rsidRDefault="00DD1079" w:rsidP="00490514">
      <w:pPr>
        <w:pStyle w:val="abc"/>
      </w:pPr>
      <w:r w:rsidRPr="00BC07C9">
        <w:t>Odložená daň z príjmu</w:t>
      </w:r>
    </w:p>
    <w:p w14:paraId="6C34B3F5" w14:textId="77777777" w:rsidR="00A3677A" w:rsidRPr="00BC07C9" w:rsidRDefault="00DD1079" w:rsidP="00A154F1">
      <w:pPr>
        <w:pStyle w:val="odstavec"/>
        <w:rPr>
          <w:rFonts w:ascii="Arial" w:hAnsi="Arial" w:cs="Arial"/>
        </w:rPr>
      </w:pPr>
      <w:r w:rsidRPr="00BC07C9">
        <w:rPr>
          <w:rFonts w:ascii="Arial" w:hAnsi="Arial" w:cs="Arial"/>
        </w:rPr>
        <w:t xml:space="preserve">Odložená daň z príjmu </w:t>
      </w:r>
      <w:r w:rsidR="00122C5E" w:rsidRPr="00BC07C9">
        <w:rPr>
          <w:rFonts w:ascii="Arial" w:hAnsi="Arial" w:cs="Arial"/>
        </w:rPr>
        <w:t>vyplýva z</w:t>
      </w:r>
      <w:r w:rsidRPr="00BC07C9">
        <w:rPr>
          <w:rFonts w:ascii="Arial" w:hAnsi="Arial" w:cs="Arial"/>
        </w:rPr>
        <w:t>:</w:t>
      </w:r>
    </w:p>
    <w:p w14:paraId="3CE8AEEC" w14:textId="77777777" w:rsidR="00A3677A" w:rsidRPr="00BC07C9" w:rsidRDefault="00A3677A" w:rsidP="00A154F1">
      <w:pPr>
        <w:pStyle w:val="odstavec"/>
        <w:rPr>
          <w:rFonts w:ascii="Arial" w:hAnsi="Arial" w:cs="Arial"/>
        </w:rPr>
      </w:pPr>
    </w:p>
    <w:p w14:paraId="458B6362" w14:textId="77777777" w:rsidR="00A3677A" w:rsidRPr="00BC07C9" w:rsidRDefault="00180B2A" w:rsidP="00A154F1">
      <w:pPr>
        <w:pStyle w:val="odstavec"/>
        <w:rPr>
          <w:rFonts w:ascii="Arial" w:hAnsi="Arial" w:cs="Arial"/>
        </w:rPr>
      </w:pPr>
      <w:r w:rsidRPr="00BC07C9">
        <w:rPr>
          <w:rFonts w:ascii="Arial" w:hAnsi="Arial" w:cs="Arial"/>
        </w:rPr>
        <w:t>a)</w:t>
      </w:r>
      <w:r w:rsidRPr="00BC07C9">
        <w:rPr>
          <w:rFonts w:ascii="Arial" w:hAnsi="Arial" w:cs="Arial"/>
        </w:rPr>
        <w:tab/>
      </w:r>
      <w:r w:rsidR="00DD1079" w:rsidRPr="00BC07C9">
        <w:rPr>
          <w:rFonts w:ascii="Arial" w:hAnsi="Arial" w:cs="Arial"/>
        </w:rPr>
        <w:t>rozdiel</w:t>
      </w:r>
      <w:r w:rsidR="00122C5E" w:rsidRPr="00BC07C9">
        <w:rPr>
          <w:rFonts w:ascii="Arial" w:hAnsi="Arial" w:cs="Arial"/>
        </w:rPr>
        <w:t>ov</w:t>
      </w:r>
      <w:r w:rsidR="00DD1079" w:rsidRPr="00BC07C9">
        <w:rPr>
          <w:rFonts w:ascii="Arial" w:hAnsi="Arial" w:cs="Arial"/>
        </w:rPr>
        <w:t xml:space="preserve"> medzi účtovnou hodnotou majetku a účtovnou hodnotou záväzkov vykázanou v súvahe </w:t>
      </w:r>
      <w:r w:rsidR="003314F9" w:rsidRPr="00BC07C9">
        <w:rPr>
          <w:rFonts w:ascii="Arial" w:hAnsi="Arial" w:cs="Arial"/>
        </w:rPr>
        <w:tab/>
      </w:r>
      <w:r w:rsidR="00DD1079" w:rsidRPr="00BC07C9">
        <w:rPr>
          <w:rFonts w:ascii="Arial" w:hAnsi="Arial" w:cs="Arial"/>
        </w:rPr>
        <w:t>a ich daňovou základňou,</w:t>
      </w:r>
    </w:p>
    <w:p w14:paraId="0F7083AA" w14:textId="77777777" w:rsidR="00A3677A" w:rsidRPr="00BC07C9" w:rsidRDefault="00180B2A" w:rsidP="00A154F1">
      <w:pPr>
        <w:pStyle w:val="odstavec"/>
        <w:rPr>
          <w:rFonts w:ascii="Arial" w:hAnsi="Arial" w:cs="Arial"/>
        </w:rPr>
      </w:pPr>
      <w:r w:rsidRPr="00BC07C9">
        <w:rPr>
          <w:rFonts w:ascii="Arial" w:hAnsi="Arial" w:cs="Arial"/>
        </w:rPr>
        <w:t>b)</w:t>
      </w:r>
      <w:r w:rsidRPr="00BC07C9">
        <w:rPr>
          <w:rFonts w:ascii="Arial" w:hAnsi="Arial" w:cs="Arial"/>
        </w:rPr>
        <w:tab/>
      </w:r>
      <w:r w:rsidR="00DD1079" w:rsidRPr="00BC07C9">
        <w:rPr>
          <w:rFonts w:ascii="Arial" w:hAnsi="Arial" w:cs="Arial"/>
        </w:rPr>
        <w:t xml:space="preserve">možnosti umorovať daňovú stratu v budúcnosti, pod ktorou sa rozumie možnosť odpočítať daňovú </w:t>
      </w:r>
      <w:r w:rsidR="003314F9" w:rsidRPr="00BC07C9">
        <w:rPr>
          <w:rFonts w:ascii="Arial" w:hAnsi="Arial" w:cs="Arial"/>
        </w:rPr>
        <w:tab/>
      </w:r>
      <w:r w:rsidR="00DD1079" w:rsidRPr="00BC07C9">
        <w:rPr>
          <w:rFonts w:ascii="Arial" w:hAnsi="Arial" w:cs="Arial"/>
        </w:rPr>
        <w:t>stratu od základu dane v budúcnosti,</w:t>
      </w:r>
    </w:p>
    <w:p w14:paraId="6A77DB29" w14:textId="77777777" w:rsidR="00A3677A" w:rsidRPr="00BC07C9" w:rsidRDefault="00180B2A" w:rsidP="00A154F1">
      <w:pPr>
        <w:pStyle w:val="odstavec"/>
        <w:rPr>
          <w:rFonts w:ascii="Arial" w:hAnsi="Arial" w:cs="Arial"/>
        </w:rPr>
      </w:pPr>
      <w:r w:rsidRPr="00BC07C9">
        <w:rPr>
          <w:rFonts w:ascii="Arial" w:hAnsi="Arial" w:cs="Arial"/>
        </w:rPr>
        <w:t>c)</w:t>
      </w:r>
      <w:r w:rsidRPr="00BC07C9">
        <w:rPr>
          <w:rFonts w:ascii="Arial" w:hAnsi="Arial" w:cs="Arial"/>
        </w:rPr>
        <w:tab/>
      </w:r>
      <w:r w:rsidR="00DD1079" w:rsidRPr="00BC07C9">
        <w:rPr>
          <w:rFonts w:ascii="Arial" w:hAnsi="Arial" w:cs="Arial"/>
        </w:rPr>
        <w:t>možnos</w:t>
      </w:r>
      <w:r w:rsidR="00A625F3" w:rsidRPr="00BC07C9">
        <w:rPr>
          <w:rFonts w:ascii="Arial" w:hAnsi="Arial" w:cs="Arial"/>
        </w:rPr>
        <w:t>ti</w:t>
      </w:r>
      <w:r w:rsidR="00DD1079" w:rsidRPr="00BC07C9">
        <w:rPr>
          <w:rFonts w:ascii="Arial" w:hAnsi="Arial" w:cs="Arial"/>
        </w:rPr>
        <w:t xml:space="preserve"> previesť nevyužité daňové odpočty a iné daňové nároky do budúcich období.</w:t>
      </w:r>
    </w:p>
    <w:p w14:paraId="131F9BE6" w14:textId="77777777" w:rsidR="00A3677A" w:rsidRPr="00BC07C9" w:rsidRDefault="00A3677A" w:rsidP="00A154F1">
      <w:pPr>
        <w:pStyle w:val="odstavec"/>
        <w:rPr>
          <w:rFonts w:ascii="Arial" w:hAnsi="Arial" w:cs="Arial"/>
        </w:rPr>
      </w:pPr>
    </w:p>
    <w:p w14:paraId="7428130A" w14:textId="77777777" w:rsidR="002863C1" w:rsidRDefault="002863C1">
      <w:pPr>
        <w:rPr>
          <w:rFonts w:ascii="Arial" w:hAnsi="Arial" w:cs="Arial"/>
          <w:bCs/>
          <w:iCs/>
          <w:sz w:val="20"/>
          <w:szCs w:val="20"/>
        </w:rPr>
      </w:pPr>
      <w:r>
        <w:rPr>
          <w:rFonts w:ascii="Arial" w:hAnsi="Arial" w:cs="Arial"/>
        </w:rPr>
        <w:br w:type="page"/>
      </w:r>
    </w:p>
    <w:p w14:paraId="6DD11698" w14:textId="77777777" w:rsidR="00475AF9" w:rsidRPr="00BC07C9" w:rsidRDefault="00475AF9" w:rsidP="00A154F1">
      <w:pPr>
        <w:pStyle w:val="odstavec"/>
        <w:rPr>
          <w:rFonts w:ascii="Arial" w:hAnsi="Arial" w:cs="Arial"/>
        </w:rPr>
      </w:pPr>
      <w:r w:rsidRPr="00BC07C9">
        <w:rPr>
          <w:rFonts w:ascii="Arial" w:hAnsi="Arial" w:cs="Arial"/>
        </w:rPr>
        <w:lastRenderedPageBreak/>
        <w:t>K odpočítateľnému dočasnému rozdielu a zdaniteľnému dočasnému rozdielu k majetku a záväzku sa neúčtuje ani odložená daňová pohľadávka ani odložený daňový záväzok pri prvotnom zaúčtovaní majetku alebo záväzku v účtovníctve, ak v čase prvotného zaúčtovania nemá tento účtovný prípad vplyv ani na výsledok hospodárenia ani na základ dane a zároveň nejde o účtovný prípad vznikajúci u kupujúceho pri kúpe podniku alebo časti podniku, u prijímateľa vkladu pri vklade podniku alebo časti podniku alebo u nástupníckej účtovnej jednotke pri zlúčení, splynutí alebo rozdelení. K tomuto odpočítateľnému dočasnému rozdielu a zdaniteľnému dočasnému rozdielu sa odložená daňová pohľadávka a odložený daňový záväzok neúčtujú ani v nasledujúcich účtovných obdobiach.</w:t>
      </w:r>
    </w:p>
    <w:p w14:paraId="095CAA00" w14:textId="77777777" w:rsidR="00A3677A" w:rsidRPr="00BC07C9" w:rsidRDefault="00A3677A" w:rsidP="00A154F1">
      <w:pPr>
        <w:pStyle w:val="odstavec"/>
        <w:rPr>
          <w:rFonts w:ascii="Arial" w:hAnsi="Arial" w:cs="Arial"/>
        </w:rPr>
      </w:pPr>
    </w:p>
    <w:p w14:paraId="42F28151" w14:textId="77777777" w:rsidR="00A3677A" w:rsidRPr="00BC07C9" w:rsidRDefault="00DD1079" w:rsidP="00A154F1">
      <w:pPr>
        <w:pStyle w:val="odstavec"/>
        <w:rPr>
          <w:rFonts w:ascii="Arial" w:hAnsi="Arial" w:cs="Arial"/>
        </w:rPr>
      </w:pPr>
      <w:r w:rsidRPr="00BC07C9">
        <w:rPr>
          <w:rFonts w:ascii="Arial" w:hAnsi="Arial" w:cs="Arial"/>
        </w:rPr>
        <w:t>Odložená daňová pohľadávka sa účtuje iba do takej výšky, do akej je pravdepodobné, že bude možné dočasné rozdiely vyrovnať voči budúcemu základu dane.</w:t>
      </w:r>
    </w:p>
    <w:p w14:paraId="6C57C68E" w14:textId="77777777" w:rsidR="004E5AE0" w:rsidRPr="00BC07C9" w:rsidRDefault="004E5AE0" w:rsidP="00A154F1">
      <w:pPr>
        <w:pStyle w:val="odstavec"/>
        <w:rPr>
          <w:rFonts w:ascii="Arial" w:hAnsi="Arial" w:cs="Arial"/>
        </w:rPr>
      </w:pPr>
    </w:p>
    <w:p w14:paraId="7E693662" w14:textId="77777777" w:rsidR="00A3677A" w:rsidRPr="00BC07C9" w:rsidRDefault="00DD1079" w:rsidP="00A154F1">
      <w:pPr>
        <w:pStyle w:val="odstavec"/>
        <w:rPr>
          <w:rFonts w:ascii="Arial" w:hAnsi="Arial" w:cs="Arial"/>
        </w:rPr>
      </w:pPr>
      <w:r w:rsidRPr="00BC07C9">
        <w:rPr>
          <w:rFonts w:ascii="Arial" w:hAnsi="Arial" w:cs="Arial"/>
        </w:rPr>
        <w:t>Pri výpočte odloženej dane sa použije sadzba dane z príjmov, o ktorej sa predpokladá, že bude platiť v čase vyrov</w:t>
      </w:r>
      <w:r w:rsidR="005C39C1" w:rsidRPr="00BC07C9">
        <w:rPr>
          <w:rFonts w:ascii="Arial" w:hAnsi="Arial" w:cs="Arial"/>
        </w:rPr>
        <w:t>nania odloženej dane.</w:t>
      </w:r>
    </w:p>
    <w:p w14:paraId="25585719" w14:textId="77777777" w:rsidR="004C71AC" w:rsidRPr="00BC07C9" w:rsidRDefault="004C71AC" w:rsidP="00A154F1">
      <w:pPr>
        <w:pStyle w:val="odstavec"/>
        <w:rPr>
          <w:rFonts w:ascii="Arial" w:hAnsi="Arial" w:cs="Arial"/>
        </w:rPr>
      </w:pPr>
    </w:p>
    <w:p w14:paraId="4912198C" w14:textId="77777777" w:rsidR="00A3677A" w:rsidRPr="00490514" w:rsidRDefault="002A6B50" w:rsidP="00490514">
      <w:pPr>
        <w:pStyle w:val="abc"/>
      </w:pPr>
      <w:r w:rsidRPr="00490514">
        <w:t>Dotácie zo štátneho rozpočtu</w:t>
      </w:r>
    </w:p>
    <w:p w14:paraId="5DB6F3A8" w14:textId="4C16FA2F" w:rsidR="00A3677A" w:rsidRPr="00BC07C9" w:rsidRDefault="00D43A45" w:rsidP="00A154F1">
      <w:pPr>
        <w:pStyle w:val="odstavec"/>
        <w:rPr>
          <w:rFonts w:ascii="Arial" w:hAnsi="Arial" w:cs="Arial"/>
        </w:rPr>
      </w:pPr>
      <w:r w:rsidRPr="00890F08">
        <w:rPr>
          <w:rFonts w:ascii="Arial" w:hAnsi="Arial"/>
        </w:rPr>
        <w:t>Dňa 15. októbra 2013 Ministerstvo Hospodárstva Slovenskej Republiky ako ústredný orgán štátnej správy oprávnený podľa § 13 ods. 3 zákona č. 561/2007 Z. z. o investičnej pomoci a o zmene a doplnení niektorých zákonov účinného od 1. augusta 2011 do 30. apríla 2013 vydalo Rozhodnutie č. 23/2013 o schválení investičnej pomoci na realizáciu investičného zámeru ,,Rozšírenie IT centra na poskytovanie služieb v oblasti informačných a komunikačných technológií” v maximálnej nominálnej výške 5 079 000 EUR, z toho vo forme</w:t>
      </w:r>
      <w:r>
        <w:rPr>
          <w:rFonts w:ascii="Arial" w:hAnsi="Arial"/>
        </w:rPr>
        <w:t>:</w:t>
      </w:r>
    </w:p>
    <w:p w14:paraId="0705C82D" w14:textId="2550EAD6" w:rsidR="00D43A45" w:rsidRPr="00890F08" w:rsidRDefault="00D43A45" w:rsidP="00490514">
      <w:pPr>
        <w:pStyle w:val="odstavec"/>
        <w:numPr>
          <w:ilvl w:val="0"/>
          <w:numId w:val="19"/>
        </w:numPr>
        <w:rPr>
          <w:rFonts w:ascii="Arial" w:hAnsi="Arial"/>
        </w:rPr>
      </w:pPr>
      <w:r w:rsidRPr="00890F08">
        <w:rPr>
          <w:rFonts w:ascii="Arial" w:hAnsi="Arial"/>
        </w:rPr>
        <w:t>úľavy na dani z príjmu právnických osôb podľa § 2 ods. 1 písm. b) zákona o investičnej pomoci v maximálnej nominálnej výške 1 404 000 EUR.</w:t>
      </w:r>
    </w:p>
    <w:p w14:paraId="03DD279E" w14:textId="3CF0C9D4" w:rsidR="00D43A45" w:rsidRDefault="00D43A45" w:rsidP="00490514">
      <w:pPr>
        <w:pStyle w:val="odstavec"/>
        <w:numPr>
          <w:ilvl w:val="0"/>
          <w:numId w:val="19"/>
        </w:numPr>
        <w:rPr>
          <w:rFonts w:ascii="Arial" w:hAnsi="Arial"/>
        </w:rPr>
      </w:pPr>
      <w:r w:rsidRPr="00890F08">
        <w:rPr>
          <w:rFonts w:ascii="Arial" w:hAnsi="Arial"/>
        </w:rPr>
        <w:t>príspevku na vytvorenie nového pracovného miesta podľa § 2 ods. 1 písm. c) zákona o investičnej pomoci v maximálnej nominálnej výške 3 675 000 EUR.</w:t>
      </w:r>
    </w:p>
    <w:p w14:paraId="1804F755" w14:textId="77777777" w:rsidR="00D43A45" w:rsidRDefault="00D43A45" w:rsidP="00D43A45">
      <w:pPr>
        <w:pStyle w:val="odstavec"/>
        <w:rPr>
          <w:rFonts w:ascii="Arial" w:hAnsi="Arial"/>
        </w:rPr>
      </w:pPr>
    </w:p>
    <w:p w14:paraId="504F153E" w14:textId="14A685C8" w:rsidR="00D43A45" w:rsidRDefault="00D43A45" w:rsidP="00D43A45">
      <w:pPr>
        <w:pStyle w:val="odstavec"/>
        <w:rPr>
          <w:rFonts w:ascii="Arial" w:hAnsi="Arial"/>
        </w:rPr>
      </w:pPr>
      <w:r w:rsidRPr="00890F08">
        <w:rPr>
          <w:rFonts w:ascii="Arial" w:hAnsi="Arial"/>
        </w:rPr>
        <w:t>Dotácia na novovytvorené pracovné miesta je v procese čerpania. Zároveň má Spoločnosť povinnosť udržať tieto novovytvorené pracovné miesta po dobu 5 rokov. Plnenie tejto povinnosti je Spoločnost povinná vykazovať.</w:t>
      </w:r>
      <w:r w:rsidRPr="00890F08" w:rsidDel="004C71AC">
        <w:rPr>
          <w:rFonts w:ascii="Arial" w:hAnsi="Arial"/>
        </w:rPr>
        <w:t xml:space="preserve"> </w:t>
      </w:r>
    </w:p>
    <w:p w14:paraId="536706CC" w14:textId="77777777" w:rsidR="005A00C1" w:rsidRDefault="005A00C1" w:rsidP="00D43A45">
      <w:pPr>
        <w:pStyle w:val="odstavec"/>
        <w:rPr>
          <w:rFonts w:ascii="Arial" w:hAnsi="Arial"/>
        </w:rPr>
      </w:pPr>
    </w:p>
    <w:p w14:paraId="18E6066D" w14:textId="77777777" w:rsidR="005A00C1" w:rsidRPr="00C85943" w:rsidRDefault="005A00C1" w:rsidP="005A00C1">
      <w:pPr>
        <w:pStyle w:val="abc"/>
        <w:numPr>
          <w:ilvl w:val="0"/>
          <w:numId w:val="0"/>
        </w:numPr>
        <w:ind w:left="425"/>
      </w:pPr>
      <w:r w:rsidRPr="00C85943">
        <w:t>Účtovanie o dotáciách</w:t>
      </w:r>
    </w:p>
    <w:p w14:paraId="4B915412" w14:textId="77777777" w:rsidR="005A00C1" w:rsidRPr="00C85943" w:rsidRDefault="005A00C1" w:rsidP="005A00C1">
      <w:pPr>
        <w:pStyle w:val="odstavec"/>
        <w:rPr>
          <w:rFonts w:ascii="Arial" w:hAnsi="Arial"/>
        </w:rPr>
      </w:pPr>
    </w:p>
    <w:p w14:paraId="21531387" w14:textId="77777777" w:rsidR="005A00C1" w:rsidRPr="00C85943" w:rsidRDefault="005A00C1" w:rsidP="005A00C1">
      <w:pPr>
        <w:pStyle w:val="odstavec"/>
        <w:rPr>
          <w:rFonts w:ascii="Arial" w:hAnsi="Arial"/>
        </w:rPr>
      </w:pPr>
      <w:r w:rsidRPr="00C85943">
        <w:rPr>
          <w:rFonts w:ascii="Arial" w:hAnsi="Arial"/>
        </w:rPr>
        <w:t>1. Štátna pomoc vo forme finančného príspevku (obstaranie dlhodobého majetku a vytvorenie pracovných miest)</w:t>
      </w:r>
    </w:p>
    <w:p w14:paraId="0B20E57B" w14:textId="77777777" w:rsidR="005A00C1" w:rsidRPr="00C85943" w:rsidRDefault="005A00C1" w:rsidP="005A00C1">
      <w:pPr>
        <w:pStyle w:val="odstavec"/>
        <w:rPr>
          <w:rFonts w:ascii="Arial" w:hAnsi="Arial"/>
        </w:rPr>
      </w:pPr>
    </w:p>
    <w:p w14:paraId="08106572" w14:textId="77777777" w:rsidR="005A00C1" w:rsidRPr="00C85943" w:rsidRDefault="005A00C1" w:rsidP="005A00C1">
      <w:pPr>
        <w:pStyle w:val="odstavec"/>
        <w:rPr>
          <w:rFonts w:ascii="Arial" w:hAnsi="Arial"/>
        </w:rPr>
      </w:pPr>
      <w:r w:rsidRPr="00C85943">
        <w:rPr>
          <w:rFonts w:ascii="Arial" w:hAnsi="Arial"/>
        </w:rPr>
        <w:t>O pohľadávke z titulu štátnej pomoci sa účtuje vtedy, ako je takmer isté, že peňažné prostriedky budú pripísané na bankový účet spoločnosti. Výnosy budúcich období sa postupne rozpúšťajú do výnosov v súlade s princípom vecnej a časovej súvislosti.</w:t>
      </w:r>
    </w:p>
    <w:p w14:paraId="78107E02" w14:textId="77777777" w:rsidR="005A00C1" w:rsidRPr="00C85943" w:rsidRDefault="005A00C1" w:rsidP="005A00C1">
      <w:pPr>
        <w:pStyle w:val="odstavec"/>
        <w:rPr>
          <w:rFonts w:ascii="Arial" w:hAnsi="Arial"/>
        </w:rPr>
      </w:pPr>
      <w:r w:rsidRPr="00C85943">
        <w:rPr>
          <w:rFonts w:ascii="Arial" w:hAnsi="Arial"/>
        </w:rPr>
        <w:t>Výnosy budúcich období súvisiace s obstaraním dlhodobého majetku sa rozpúšťajú do výnosov v súlade s odpismi majetku obstaraného z prostriedkov štátnej pomoci.</w:t>
      </w:r>
    </w:p>
    <w:p w14:paraId="2BBF0A63" w14:textId="77777777" w:rsidR="005A00C1" w:rsidRPr="00C85943" w:rsidRDefault="005A00C1" w:rsidP="005A00C1">
      <w:pPr>
        <w:pStyle w:val="odstavec"/>
        <w:rPr>
          <w:rFonts w:ascii="Arial" w:hAnsi="Arial"/>
        </w:rPr>
      </w:pPr>
    </w:p>
    <w:p w14:paraId="5AFE54F3" w14:textId="77777777" w:rsidR="005A00C1" w:rsidRPr="00C85943" w:rsidRDefault="005A00C1" w:rsidP="005A00C1">
      <w:pPr>
        <w:pStyle w:val="odstavec"/>
        <w:rPr>
          <w:rFonts w:ascii="Arial" w:hAnsi="Arial"/>
        </w:rPr>
      </w:pPr>
      <w:r w:rsidRPr="00C85943">
        <w:rPr>
          <w:rFonts w:ascii="Arial" w:hAnsi="Arial"/>
        </w:rPr>
        <w:t xml:space="preserve">Výnosy budúcich období súvisiace s vytvorenými pracovnými pozíciami  sa rozpúšťajú do výnosov ako podiel maximálneho príspevku na jedno pracovné miesto a počtom mesiacov, počas ktorých môže spoločnosť príspevok čerpať. </w:t>
      </w:r>
    </w:p>
    <w:p w14:paraId="6A0DD813" w14:textId="77777777" w:rsidR="005A00C1" w:rsidRPr="00C85943" w:rsidRDefault="005A00C1" w:rsidP="005A00C1">
      <w:pPr>
        <w:pStyle w:val="odstavec"/>
        <w:rPr>
          <w:rFonts w:ascii="Arial" w:hAnsi="Arial"/>
        </w:rPr>
      </w:pPr>
    </w:p>
    <w:p w14:paraId="30273D06" w14:textId="77777777" w:rsidR="005A00C1" w:rsidRPr="00C85943" w:rsidRDefault="005A00C1" w:rsidP="005A00C1">
      <w:pPr>
        <w:pStyle w:val="odstavec"/>
        <w:rPr>
          <w:rFonts w:ascii="Arial" w:hAnsi="Arial"/>
        </w:rPr>
      </w:pPr>
      <w:r w:rsidRPr="00C85943">
        <w:rPr>
          <w:rFonts w:ascii="Arial" w:hAnsi="Arial"/>
        </w:rPr>
        <w:t>2.  Štátna pomoc vo forme daňovej úľavy</w:t>
      </w:r>
    </w:p>
    <w:p w14:paraId="6C5CED23" w14:textId="77777777" w:rsidR="005A00C1" w:rsidRPr="00C85943" w:rsidRDefault="005A00C1" w:rsidP="005A00C1">
      <w:pPr>
        <w:pStyle w:val="odstavec"/>
        <w:rPr>
          <w:rFonts w:ascii="Arial" w:hAnsi="Arial"/>
        </w:rPr>
      </w:pPr>
    </w:p>
    <w:p w14:paraId="44024F60" w14:textId="77777777" w:rsidR="005A00C1" w:rsidRDefault="005A00C1" w:rsidP="005A00C1">
      <w:pPr>
        <w:pStyle w:val="odstavec"/>
        <w:rPr>
          <w:rFonts w:ascii="Arial" w:hAnsi="Arial"/>
        </w:rPr>
      </w:pPr>
      <w:r w:rsidRPr="00C85943">
        <w:rPr>
          <w:rFonts w:ascii="Arial" w:hAnsi="Arial"/>
        </w:rPr>
        <w:t>Daňová úľava sa účtuje ako zníženie nákladu na daň z príjmov a zníženie prislúchajúceho záväzku voči daňovému úradu v tom roku, ktorého sa daňová úľava týka.</w:t>
      </w:r>
    </w:p>
    <w:p w14:paraId="07CDA5D7" w14:textId="10D18791" w:rsidR="00D43A45" w:rsidRDefault="00D43A45" w:rsidP="00D43A45">
      <w:pPr>
        <w:pStyle w:val="odstavec"/>
        <w:rPr>
          <w:rFonts w:ascii="Arial" w:hAnsi="Arial"/>
        </w:rPr>
      </w:pPr>
    </w:p>
    <w:p w14:paraId="514A7E9F" w14:textId="77777777" w:rsidR="00914B57" w:rsidRPr="00890F08" w:rsidRDefault="00914B57" w:rsidP="00D43A45">
      <w:pPr>
        <w:pStyle w:val="odstavec"/>
        <w:rPr>
          <w:rFonts w:ascii="Arial" w:hAnsi="Arial"/>
        </w:rPr>
      </w:pPr>
    </w:p>
    <w:p w14:paraId="116C847D" w14:textId="77777777" w:rsidR="005D49E9" w:rsidRPr="00BC07C9" w:rsidRDefault="005D49E9" w:rsidP="00A154F1">
      <w:pPr>
        <w:pStyle w:val="odstavec"/>
        <w:rPr>
          <w:rFonts w:ascii="Arial" w:hAnsi="Arial" w:cs="Arial"/>
        </w:rPr>
      </w:pPr>
    </w:p>
    <w:p w14:paraId="0A450E76" w14:textId="77777777" w:rsidR="002863C1" w:rsidRDefault="002863C1">
      <w:pPr>
        <w:rPr>
          <w:rFonts w:ascii="Arial" w:hAnsi="Arial" w:cs="Arial"/>
          <w:b/>
          <w:sz w:val="20"/>
          <w:szCs w:val="20"/>
        </w:rPr>
      </w:pPr>
      <w:r>
        <w:br w:type="page"/>
      </w:r>
    </w:p>
    <w:p w14:paraId="0B23576D" w14:textId="406F560D" w:rsidR="005D49E9" w:rsidRPr="00BC07C9" w:rsidRDefault="00C723D4" w:rsidP="00914B57">
      <w:pPr>
        <w:pStyle w:val="abc"/>
      </w:pPr>
      <w:r w:rsidRPr="00BC07C9">
        <w:lastRenderedPageBreak/>
        <w:t>Výdavky budúcich období a výnosy budúcich období</w:t>
      </w:r>
    </w:p>
    <w:p w14:paraId="65DDA3EC" w14:textId="77777777" w:rsidR="00A3677A" w:rsidRPr="00BC07C9" w:rsidRDefault="00C723D4" w:rsidP="00A154F1">
      <w:pPr>
        <w:pStyle w:val="odstavec"/>
        <w:rPr>
          <w:rFonts w:ascii="Arial" w:hAnsi="Arial" w:cs="Arial"/>
        </w:rPr>
      </w:pPr>
      <w:r w:rsidRPr="00BC07C9">
        <w:rPr>
          <w:rFonts w:ascii="Arial" w:hAnsi="Arial" w:cs="Arial"/>
        </w:rPr>
        <w:t>Výdavky budúcich období a výnosy budúcich období sú vykázané vo výške, ktorá je potrebná na dodržanie zásady vecnej a časovej súvislosti s účtovným obdobím.</w:t>
      </w:r>
    </w:p>
    <w:p w14:paraId="02E67ED6" w14:textId="77777777" w:rsidR="00A3677A" w:rsidRPr="00BC07C9" w:rsidRDefault="00A3677A" w:rsidP="00A154F1">
      <w:pPr>
        <w:pStyle w:val="odstavec"/>
        <w:rPr>
          <w:rFonts w:ascii="Arial" w:hAnsi="Arial" w:cs="Arial"/>
        </w:rPr>
      </w:pPr>
    </w:p>
    <w:p w14:paraId="5F9C9302" w14:textId="77777777" w:rsidR="002A6B50" w:rsidRPr="00BC07C9" w:rsidRDefault="00DD1079" w:rsidP="00490514">
      <w:pPr>
        <w:pStyle w:val="abc"/>
      </w:pPr>
      <w:r w:rsidRPr="00BC07C9">
        <w:t>Leasing (Spoločnosť je nájomca)</w:t>
      </w:r>
    </w:p>
    <w:p w14:paraId="5DEDFA39" w14:textId="77777777" w:rsidR="00A3677A" w:rsidRPr="00BC07C9" w:rsidRDefault="00A3677A" w:rsidP="00A154F1">
      <w:pPr>
        <w:pStyle w:val="odstavec"/>
        <w:rPr>
          <w:rFonts w:ascii="Arial" w:hAnsi="Arial" w:cs="Arial"/>
        </w:rPr>
      </w:pPr>
    </w:p>
    <w:p w14:paraId="0DA5545F" w14:textId="77777777" w:rsidR="00A3677A" w:rsidRDefault="00694D06" w:rsidP="00A154F1">
      <w:pPr>
        <w:pStyle w:val="odstavec"/>
        <w:rPr>
          <w:rFonts w:ascii="Arial" w:hAnsi="Arial" w:cs="Arial"/>
        </w:rPr>
      </w:pPr>
      <w:r w:rsidRPr="00BC07C9">
        <w:rPr>
          <w:rFonts w:ascii="Arial" w:hAnsi="Arial" w:cs="Arial"/>
          <w:b/>
        </w:rPr>
        <w:t xml:space="preserve">Operatívny leasing. </w:t>
      </w:r>
      <w:r w:rsidR="00C419E3" w:rsidRPr="00BC07C9">
        <w:rPr>
          <w:rFonts w:ascii="Arial" w:hAnsi="Arial" w:cs="Arial"/>
        </w:rPr>
        <w:t xml:space="preserve">Prenájom majetku </w:t>
      </w:r>
      <w:r w:rsidR="00DD1079" w:rsidRPr="00BC07C9">
        <w:rPr>
          <w:rFonts w:ascii="Arial" w:hAnsi="Arial" w:cs="Arial"/>
        </w:rPr>
        <w:t xml:space="preserve">formou operatívneho leasingu sa účtuje do nákladov </w:t>
      </w:r>
      <w:r w:rsidR="00505E44" w:rsidRPr="00BC07C9">
        <w:rPr>
          <w:rFonts w:ascii="Arial" w:hAnsi="Arial" w:cs="Arial"/>
        </w:rPr>
        <w:t>priebežne</w:t>
      </w:r>
      <w:r w:rsidR="00DD1079" w:rsidRPr="00BC07C9">
        <w:rPr>
          <w:rFonts w:ascii="Arial" w:hAnsi="Arial" w:cs="Arial"/>
        </w:rPr>
        <w:t xml:space="preserve"> počas doby trvania leasingovej zmluvy.</w:t>
      </w:r>
    </w:p>
    <w:p w14:paraId="107962C1" w14:textId="77777777" w:rsidR="004C71AC" w:rsidRPr="00796393" w:rsidRDefault="004C71AC" w:rsidP="00A154F1">
      <w:pPr>
        <w:pStyle w:val="odstavec"/>
        <w:rPr>
          <w:rFonts w:ascii="Arial" w:hAnsi="Arial" w:cs="Arial"/>
          <w:highlight w:val="red"/>
        </w:rPr>
      </w:pPr>
    </w:p>
    <w:p w14:paraId="4258DEE8" w14:textId="77777777" w:rsidR="002A6B50" w:rsidRPr="00BC07C9" w:rsidRDefault="00DD1079" w:rsidP="00490514">
      <w:pPr>
        <w:pStyle w:val="abc"/>
      </w:pPr>
      <w:r w:rsidRPr="00BC07C9">
        <w:t>Cudzia mena</w:t>
      </w:r>
    </w:p>
    <w:p w14:paraId="666C30A3" w14:textId="77777777" w:rsidR="005D49E9" w:rsidRPr="00BC07C9" w:rsidRDefault="00DD1079" w:rsidP="00A154F1">
      <w:pPr>
        <w:pStyle w:val="odstavec"/>
        <w:rPr>
          <w:rFonts w:ascii="Arial" w:hAnsi="Arial" w:cs="Arial"/>
        </w:rPr>
      </w:pPr>
      <w:r w:rsidRPr="00BC07C9">
        <w:rPr>
          <w:rFonts w:ascii="Arial" w:hAnsi="Arial" w:cs="Arial"/>
        </w:rPr>
        <w:t>Majetok a záväzky vyjadrené v cudzej mene</w:t>
      </w:r>
      <w:r w:rsidR="00B609A3" w:rsidRPr="00BC07C9">
        <w:rPr>
          <w:rFonts w:ascii="Arial" w:hAnsi="Arial" w:cs="Arial"/>
        </w:rPr>
        <w:t xml:space="preserve"> (okrem preddavkov prijatých a poskytnutých)</w:t>
      </w:r>
      <w:r w:rsidRPr="00BC07C9">
        <w:rPr>
          <w:rFonts w:ascii="Arial" w:hAnsi="Arial" w:cs="Arial"/>
        </w:rPr>
        <w:t xml:space="preserve"> sa prepočítavajú</w:t>
      </w:r>
      <w:r w:rsidR="003A26B3" w:rsidRPr="00BC07C9">
        <w:rPr>
          <w:rFonts w:ascii="Arial" w:hAnsi="Arial" w:cs="Arial"/>
        </w:rPr>
        <w:t xml:space="preserve"> na</w:t>
      </w:r>
      <w:r w:rsidRPr="00BC07C9">
        <w:rPr>
          <w:rFonts w:ascii="Arial" w:hAnsi="Arial" w:cs="Arial"/>
        </w:rPr>
        <w:t xml:space="preserve"> </w:t>
      </w:r>
      <w:r w:rsidR="00B609A3" w:rsidRPr="00BC07C9">
        <w:rPr>
          <w:rFonts w:ascii="Arial" w:hAnsi="Arial" w:cs="Arial"/>
        </w:rPr>
        <w:t xml:space="preserve">eurá referenčným výmenným kurzom určeným a vyhláseným Európskou centrálnou bankou alebo Národnou banku Slovenska v deň predchádzajúci dňu uskutočnenia účtovného prípadu alebo v deň, ku ktorému sa zostavuje účtovná závierka. </w:t>
      </w:r>
      <w:r w:rsidRPr="00BC07C9">
        <w:rPr>
          <w:rFonts w:ascii="Arial" w:hAnsi="Arial" w:cs="Arial"/>
        </w:rPr>
        <w:t>Vzniknu</w:t>
      </w:r>
      <w:r w:rsidR="00790655" w:rsidRPr="00BC07C9">
        <w:rPr>
          <w:rFonts w:ascii="Arial" w:hAnsi="Arial" w:cs="Arial"/>
        </w:rPr>
        <w:t>té kurzové rozdiely sa účtujú s </w:t>
      </w:r>
      <w:r w:rsidRPr="00BC07C9">
        <w:rPr>
          <w:rFonts w:ascii="Arial" w:hAnsi="Arial" w:cs="Arial"/>
        </w:rPr>
        <w:t>vplyvom na výsledok hospodárenia.</w:t>
      </w:r>
      <w:r w:rsidR="004C71AC" w:rsidRPr="00BC07C9" w:rsidDel="004C71AC">
        <w:rPr>
          <w:rFonts w:ascii="Arial" w:hAnsi="Arial" w:cs="Arial"/>
        </w:rPr>
        <w:t xml:space="preserve"> </w:t>
      </w:r>
    </w:p>
    <w:p w14:paraId="5F92CC8F" w14:textId="77777777" w:rsidR="005D49E9" w:rsidRPr="00BC07C9" w:rsidRDefault="005D49E9" w:rsidP="00A154F1">
      <w:pPr>
        <w:pStyle w:val="odstavec"/>
        <w:rPr>
          <w:rFonts w:ascii="Arial" w:hAnsi="Arial" w:cs="Arial"/>
        </w:rPr>
      </w:pPr>
    </w:p>
    <w:p w14:paraId="1DBE60A5" w14:textId="77777777" w:rsidR="005D49E9" w:rsidRPr="00BC07C9" w:rsidRDefault="00DD1079" w:rsidP="00490514">
      <w:pPr>
        <w:pStyle w:val="abc"/>
      </w:pPr>
      <w:r w:rsidRPr="00BC07C9">
        <w:t>V</w:t>
      </w:r>
      <w:r w:rsidR="00A8019C" w:rsidRPr="00BC07C9">
        <w:t>ykazovanie v</w:t>
      </w:r>
      <w:r w:rsidRPr="00BC07C9">
        <w:t>ýnos</w:t>
      </w:r>
      <w:r w:rsidR="00A8019C" w:rsidRPr="00BC07C9">
        <w:t>ov</w:t>
      </w:r>
    </w:p>
    <w:p w14:paraId="3AC6B71D" w14:textId="4A2494E5" w:rsidR="00A3677A" w:rsidRPr="005A00C1" w:rsidRDefault="00D43A45" w:rsidP="00490514">
      <w:pPr>
        <w:pStyle w:val="abc"/>
        <w:numPr>
          <w:ilvl w:val="0"/>
          <w:numId w:val="0"/>
        </w:numPr>
        <w:ind w:left="425"/>
        <w:rPr>
          <w:b w:val="0"/>
        </w:rPr>
      </w:pPr>
      <w:r w:rsidRPr="005A00C1">
        <w:rPr>
          <w:b w:val="0"/>
        </w:rPr>
        <w:t>Výnosy z predaja služieb sa vykazujú v účtovnom období, v ktorom boli služby poskytnuté s ohľadom na stav rozpracovanosti danej služby. Tento je zistený na základe skutočne poskytnutých služieb ako pomernej časti k celkovému rozsahu dohodnutých služieb.</w:t>
      </w:r>
    </w:p>
    <w:p w14:paraId="746BB4F0" w14:textId="501F5E34" w:rsidR="00A3677A" w:rsidRPr="008A6BFC" w:rsidRDefault="008A6BFC" w:rsidP="008A6BFC">
      <w:pPr>
        <w:pStyle w:val="odstavec"/>
        <w:rPr>
          <w:rFonts w:ascii="Arial" w:hAnsi="Arial"/>
        </w:rPr>
      </w:pPr>
      <w:r w:rsidRPr="00890F08">
        <w:rPr>
          <w:rFonts w:ascii="Arial" w:hAnsi="Arial"/>
        </w:rPr>
        <w:t>Výnosy sa vykazujú po odpočítaní dane z pridanej hodnoty, zliav a zrážok (rabaty, bonusy, skontá, dobropisy a pod.). Výnosové úroky sa účtujú rovnomerne v účtovných obdobiach, ktorých sa vecne a časovo týkajú.</w:t>
      </w:r>
    </w:p>
    <w:p w14:paraId="6309607C" w14:textId="77777777" w:rsidR="00A3677A" w:rsidRPr="00BC07C9" w:rsidRDefault="00A3677A" w:rsidP="00A154F1">
      <w:pPr>
        <w:pStyle w:val="odstavec"/>
        <w:rPr>
          <w:rFonts w:ascii="Arial" w:hAnsi="Arial" w:cs="Arial"/>
        </w:rPr>
      </w:pPr>
    </w:p>
    <w:p w14:paraId="65151D2B" w14:textId="77777777" w:rsidR="008A6BFC" w:rsidRPr="00890F08" w:rsidRDefault="008A6BFC" w:rsidP="008A6BFC">
      <w:pPr>
        <w:pStyle w:val="odstavec"/>
        <w:rPr>
          <w:rFonts w:ascii="Arial" w:hAnsi="Arial"/>
        </w:rPr>
      </w:pPr>
      <w:r w:rsidRPr="00890F08">
        <w:rPr>
          <w:rFonts w:ascii="Arial" w:hAnsi="Arial"/>
        </w:rPr>
        <w:t>Výnosy spoločnosti tvoria najmä tržby z predaja služieb v oblasti informačných a komunikačných technológií.</w:t>
      </w:r>
    </w:p>
    <w:p w14:paraId="1D69F550" w14:textId="77777777" w:rsidR="001177E0" w:rsidRDefault="001177E0" w:rsidP="00A154F1">
      <w:pPr>
        <w:pStyle w:val="odstavec"/>
        <w:rPr>
          <w:rFonts w:ascii="Arial" w:hAnsi="Arial" w:cs="Arial"/>
          <w:color w:val="00B050"/>
        </w:rPr>
      </w:pPr>
    </w:p>
    <w:p w14:paraId="6EF922D3" w14:textId="77777777" w:rsidR="00A3677A" w:rsidRPr="00BC07C9" w:rsidRDefault="00A3677A" w:rsidP="00A154F1">
      <w:pPr>
        <w:pStyle w:val="odstavec"/>
        <w:rPr>
          <w:rFonts w:ascii="Arial" w:hAnsi="Arial" w:cs="Arial"/>
        </w:rPr>
      </w:pPr>
    </w:p>
    <w:p w14:paraId="53097BBF" w14:textId="77777777" w:rsidR="00F714B9" w:rsidRPr="00796393" w:rsidRDefault="00F714B9" w:rsidP="00A154F1">
      <w:pPr>
        <w:pStyle w:val="odstavec"/>
        <w:rPr>
          <w:rFonts w:ascii="Arial" w:hAnsi="Arial" w:cs="Arial"/>
        </w:rPr>
        <w:sectPr w:rsidR="00F714B9" w:rsidRPr="00796393" w:rsidSect="00FB6913">
          <w:headerReference w:type="default" r:id="rId8"/>
          <w:pgSz w:w="11906" w:h="16838"/>
          <w:pgMar w:top="1134" w:right="1134" w:bottom="1134" w:left="1134" w:header="709" w:footer="709" w:gutter="0"/>
          <w:cols w:space="708"/>
          <w:docGrid w:linePitch="360"/>
        </w:sectPr>
      </w:pPr>
    </w:p>
    <w:p w14:paraId="7421DE1F" w14:textId="77777777" w:rsidR="00710CBF" w:rsidRPr="00796393" w:rsidRDefault="00710CBF" w:rsidP="00005B6B">
      <w:pPr>
        <w:pStyle w:val="Heading1"/>
        <w:ind w:left="426" w:hanging="426"/>
        <w:rPr>
          <w:rFonts w:ascii="Arial" w:hAnsi="Arial"/>
          <w:sz w:val="20"/>
          <w:szCs w:val="20"/>
        </w:rPr>
      </w:pPr>
      <w:r w:rsidRPr="00796393">
        <w:rPr>
          <w:rFonts w:ascii="Arial" w:hAnsi="Arial"/>
          <w:sz w:val="20"/>
          <w:szCs w:val="20"/>
        </w:rPr>
        <w:lastRenderedPageBreak/>
        <w:t>INFORMÁCIE, KTORÉ DOPLŇUJÚ A VYSVETĽUJÚ POLOŽKY SÚVAHY</w:t>
      </w:r>
    </w:p>
    <w:p w14:paraId="52533296" w14:textId="77777777" w:rsidR="002A6B50" w:rsidRPr="00796393" w:rsidRDefault="00005B6B" w:rsidP="00710CBF">
      <w:pPr>
        <w:pStyle w:val="Heading1"/>
        <w:numPr>
          <w:ilvl w:val="0"/>
          <w:numId w:val="0"/>
        </w:numPr>
        <w:ind w:left="426"/>
        <w:rPr>
          <w:rFonts w:ascii="Arial" w:hAnsi="Arial"/>
          <w:sz w:val="20"/>
          <w:szCs w:val="20"/>
        </w:rPr>
      </w:pPr>
      <w:r w:rsidRPr="00796393">
        <w:rPr>
          <w:rFonts w:ascii="Arial" w:hAnsi="Arial"/>
          <w:sz w:val="20"/>
          <w:szCs w:val="20"/>
        </w:rPr>
        <w:t>AKTÍVA</w:t>
      </w:r>
    </w:p>
    <w:p w14:paraId="5CC890E9" w14:textId="77777777" w:rsidR="002A6B50" w:rsidRPr="00796393" w:rsidRDefault="009353D5" w:rsidP="004A4226">
      <w:pPr>
        <w:pStyle w:val="Heading2"/>
        <w:numPr>
          <w:ilvl w:val="1"/>
          <w:numId w:val="7"/>
        </w:numPr>
      </w:pPr>
      <w:r w:rsidRPr="00796393">
        <w:t xml:space="preserve">Dlhodobý nehmotný </w:t>
      </w:r>
      <w:r w:rsidR="00824EAF" w:rsidRPr="00796393">
        <w:t>majetok</w:t>
      </w:r>
    </w:p>
    <w:p w14:paraId="156C347B" w14:textId="77777777" w:rsidR="00342C64" w:rsidRPr="00796393" w:rsidRDefault="009353D5" w:rsidP="00F563AA">
      <w:pPr>
        <w:pStyle w:val="odstavec"/>
        <w:rPr>
          <w:rFonts w:ascii="Arial" w:hAnsi="Arial" w:cs="Arial"/>
        </w:rPr>
      </w:pPr>
      <w:r w:rsidRPr="00796393">
        <w:rPr>
          <w:rFonts w:ascii="Arial" w:hAnsi="Arial" w:cs="Arial"/>
        </w:rPr>
        <w:t xml:space="preserve">Prehľad pohybu dlhodobého nehmotného majetku </w:t>
      </w:r>
      <w:r w:rsidR="00FF2077" w:rsidRPr="00796393">
        <w:rPr>
          <w:rFonts w:ascii="Arial" w:hAnsi="Arial" w:cs="Arial"/>
        </w:rPr>
        <w:t xml:space="preserve">za bežné účtovné obdobie </w:t>
      </w:r>
      <w:r w:rsidRPr="00796393">
        <w:rPr>
          <w:rFonts w:ascii="Arial" w:hAnsi="Arial" w:cs="Arial"/>
        </w:rPr>
        <w:t xml:space="preserve">je uvedený </w:t>
      </w:r>
      <w:r w:rsidR="00FF2077" w:rsidRPr="00796393">
        <w:rPr>
          <w:rFonts w:ascii="Arial" w:hAnsi="Arial" w:cs="Arial"/>
        </w:rPr>
        <w:t>nižšie:</w:t>
      </w:r>
    </w:p>
    <w:p w14:paraId="6AF9ACB7" w14:textId="77777777" w:rsidR="002F5DCA" w:rsidRDefault="002F5DCA" w:rsidP="00EC0911">
      <w:pPr>
        <w:pStyle w:val="odstavec"/>
        <w:ind w:left="482"/>
        <w:rPr>
          <w:rFonts w:ascii="Arial" w:hAnsi="Arial" w:cs="Arial"/>
        </w:rPr>
      </w:pPr>
      <w:bookmarkStart w:id="19" w:name="FWT_T3a"/>
      <w:r>
        <w:rPr>
          <w:rFonts w:ascii="Arial" w:hAnsi="Arial" w:cs="Arial"/>
        </w:rPr>
        <w:t xml:space="preserve"> </w:t>
      </w:r>
    </w:p>
    <w:tbl>
      <w:tblPr>
        <w:tblW w:w="14540" w:type="dxa"/>
        <w:tblInd w:w="482" w:type="dxa"/>
        <w:tblLayout w:type="fixed"/>
        <w:tblCellMar>
          <w:left w:w="70" w:type="dxa"/>
          <w:right w:w="70" w:type="dxa"/>
        </w:tblCellMar>
        <w:tblLook w:val="04A0" w:firstRow="1" w:lastRow="0" w:firstColumn="1" w:lastColumn="0" w:noHBand="0" w:noVBand="1"/>
      </w:tblPr>
      <w:tblGrid>
        <w:gridCol w:w="2700"/>
        <w:gridCol w:w="1480"/>
        <w:gridCol w:w="1480"/>
        <w:gridCol w:w="1480"/>
        <w:gridCol w:w="1480"/>
        <w:gridCol w:w="1480"/>
        <w:gridCol w:w="1480"/>
        <w:gridCol w:w="1480"/>
        <w:gridCol w:w="1480"/>
      </w:tblGrid>
      <w:tr w:rsidR="002F5DCA" w14:paraId="12EB240C" w14:textId="77777777" w:rsidTr="002F5DCA">
        <w:trPr>
          <w:trHeight w:val="720"/>
        </w:trPr>
        <w:tc>
          <w:tcPr>
            <w:tcW w:w="2700" w:type="dxa"/>
            <w:tcBorders>
              <w:top w:val="nil"/>
              <w:left w:val="nil"/>
              <w:bottom w:val="single" w:sz="4" w:space="0" w:color="auto"/>
              <w:right w:val="nil"/>
            </w:tcBorders>
            <w:shd w:val="clear" w:color="auto" w:fill="auto"/>
            <w:vAlign w:val="bottom"/>
            <w:hideMark/>
          </w:tcPr>
          <w:p w14:paraId="0763C6D2" w14:textId="77777777" w:rsidR="002F5DCA" w:rsidRDefault="002F5DCA">
            <w:pPr>
              <w:jc w:val="center"/>
              <w:rPr>
                <w:rFonts w:ascii="Arial" w:hAnsi="Arial" w:cs="Arial"/>
                <w:b/>
                <w:bCs/>
                <w:sz w:val="18"/>
                <w:szCs w:val="18"/>
              </w:rPr>
            </w:pPr>
            <w:bookmarkStart w:id="20" w:name="RANGE!B3:J24"/>
            <w:r>
              <w:rPr>
                <w:rFonts w:ascii="Arial" w:hAnsi="Arial" w:cs="Arial"/>
                <w:b/>
                <w:bCs/>
                <w:sz w:val="18"/>
                <w:szCs w:val="18"/>
              </w:rPr>
              <w:t>Dlhodobý nehmotný majetok</w:t>
            </w:r>
            <w:bookmarkEnd w:id="20"/>
          </w:p>
        </w:tc>
        <w:tc>
          <w:tcPr>
            <w:tcW w:w="1480" w:type="dxa"/>
            <w:tcBorders>
              <w:top w:val="nil"/>
              <w:left w:val="nil"/>
              <w:bottom w:val="single" w:sz="4" w:space="0" w:color="auto"/>
              <w:right w:val="nil"/>
            </w:tcBorders>
            <w:shd w:val="clear" w:color="auto" w:fill="auto"/>
            <w:vAlign w:val="bottom"/>
            <w:hideMark/>
          </w:tcPr>
          <w:p w14:paraId="19CF0DC7" w14:textId="77777777" w:rsidR="002F5DCA" w:rsidRDefault="002F5DCA">
            <w:pPr>
              <w:jc w:val="center"/>
              <w:rPr>
                <w:rFonts w:ascii="Arial" w:hAnsi="Arial" w:cs="Arial"/>
                <w:b/>
                <w:bCs/>
                <w:sz w:val="18"/>
                <w:szCs w:val="18"/>
              </w:rPr>
            </w:pPr>
            <w:r>
              <w:rPr>
                <w:rFonts w:ascii="Arial" w:hAnsi="Arial" w:cs="Arial"/>
                <w:b/>
                <w:bCs/>
                <w:sz w:val="18"/>
                <w:szCs w:val="18"/>
              </w:rPr>
              <w:t>Aktivované náklady na vývoj</w:t>
            </w:r>
          </w:p>
        </w:tc>
        <w:tc>
          <w:tcPr>
            <w:tcW w:w="1480" w:type="dxa"/>
            <w:tcBorders>
              <w:top w:val="nil"/>
              <w:left w:val="nil"/>
              <w:bottom w:val="single" w:sz="4" w:space="0" w:color="auto"/>
              <w:right w:val="nil"/>
            </w:tcBorders>
            <w:shd w:val="clear" w:color="auto" w:fill="auto"/>
            <w:vAlign w:val="bottom"/>
            <w:hideMark/>
          </w:tcPr>
          <w:p w14:paraId="37505A91" w14:textId="77777777" w:rsidR="002F5DCA" w:rsidRDefault="002F5DCA">
            <w:pPr>
              <w:jc w:val="center"/>
              <w:rPr>
                <w:rFonts w:ascii="Arial" w:hAnsi="Arial" w:cs="Arial"/>
                <w:b/>
                <w:bCs/>
                <w:sz w:val="18"/>
                <w:szCs w:val="18"/>
              </w:rPr>
            </w:pPr>
            <w:r>
              <w:rPr>
                <w:rFonts w:ascii="Arial" w:hAnsi="Arial" w:cs="Arial"/>
                <w:b/>
                <w:bCs/>
                <w:sz w:val="18"/>
                <w:szCs w:val="18"/>
              </w:rPr>
              <w:t>Softvér</w:t>
            </w:r>
          </w:p>
        </w:tc>
        <w:tc>
          <w:tcPr>
            <w:tcW w:w="1480" w:type="dxa"/>
            <w:tcBorders>
              <w:top w:val="nil"/>
              <w:left w:val="nil"/>
              <w:bottom w:val="single" w:sz="4" w:space="0" w:color="auto"/>
              <w:right w:val="nil"/>
            </w:tcBorders>
            <w:shd w:val="clear" w:color="auto" w:fill="auto"/>
            <w:vAlign w:val="bottom"/>
            <w:hideMark/>
          </w:tcPr>
          <w:p w14:paraId="20AF4D43" w14:textId="77777777" w:rsidR="002F5DCA" w:rsidRDefault="002F5DCA">
            <w:pPr>
              <w:jc w:val="center"/>
              <w:rPr>
                <w:rFonts w:ascii="Arial" w:hAnsi="Arial" w:cs="Arial"/>
                <w:b/>
                <w:bCs/>
                <w:sz w:val="18"/>
                <w:szCs w:val="18"/>
              </w:rPr>
            </w:pPr>
            <w:r>
              <w:rPr>
                <w:rFonts w:ascii="Arial" w:hAnsi="Arial" w:cs="Arial"/>
                <w:b/>
                <w:bCs/>
                <w:sz w:val="18"/>
                <w:szCs w:val="18"/>
              </w:rPr>
              <w:t>Oceniteľné práva</w:t>
            </w:r>
          </w:p>
        </w:tc>
        <w:tc>
          <w:tcPr>
            <w:tcW w:w="1480" w:type="dxa"/>
            <w:tcBorders>
              <w:top w:val="nil"/>
              <w:left w:val="nil"/>
              <w:bottom w:val="single" w:sz="4" w:space="0" w:color="auto"/>
              <w:right w:val="nil"/>
            </w:tcBorders>
            <w:shd w:val="clear" w:color="auto" w:fill="auto"/>
            <w:vAlign w:val="bottom"/>
            <w:hideMark/>
          </w:tcPr>
          <w:p w14:paraId="0033BBFD" w14:textId="77777777" w:rsidR="002F5DCA" w:rsidRDefault="002F5DCA">
            <w:pPr>
              <w:jc w:val="center"/>
              <w:rPr>
                <w:rFonts w:ascii="Arial" w:hAnsi="Arial" w:cs="Arial"/>
                <w:b/>
                <w:bCs/>
                <w:sz w:val="18"/>
                <w:szCs w:val="18"/>
              </w:rPr>
            </w:pPr>
            <w:r>
              <w:rPr>
                <w:rFonts w:ascii="Arial" w:hAnsi="Arial" w:cs="Arial"/>
                <w:b/>
                <w:bCs/>
                <w:sz w:val="18"/>
                <w:szCs w:val="18"/>
              </w:rPr>
              <w:t>Goodwill</w:t>
            </w:r>
          </w:p>
        </w:tc>
        <w:tc>
          <w:tcPr>
            <w:tcW w:w="1480" w:type="dxa"/>
            <w:tcBorders>
              <w:top w:val="nil"/>
              <w:left w:val="nil"/>
              <w:bottom w:val="single" w:sz="4" w:space="0" w:color="auto"/>
              <w:right w:val="nil"/>
            </w:tcBorders>
            <w:shd w:val="clear" w:color="auto" w:fill="auto"/>
            <w:vAlign w:val="bottom"/>
            <w:hideMark/>
          </w:tcPr>
          <w:p w14:paraId="5BBF98AC" w14:textId="77777777" w:rsidR="002F5DCA" w:rsidRDefault="002F5DCA">
            <w:pPr>
              <w:jc w:val="center"/>
              <w:rPr>
                <w:rFonts w:ascii="Arial" w:hAnsi="Arial" w:cs="Arial"/>
                <w:b/>
                <w:bCs/>
                <w:sz w:val="18"/>
                <w:szCs w:val="18"/>
              </w:rPr>
            </w:pPr>
            <w:r>
              <w:rPr>
                <w:rFonts w:ascii="Arial" w:hAnsi="Arial" w:cs="Arial"/>
                <w:b/>
                <w:bCs/>
                <w:sz w:val="18"/>
                <w:szCs w:val="18"/>
              </w:rPr>
              <w:t>Ostatný DNM</w:t>
            </w:r>
          </w:p>
        </w:tc>
        <w:tc>
          <w:tcPr>
            <w:tcW w:w="1480" w:type="dxa"/>
            <w:tcBorders>
              <w:top w:val="nil"/>
              <w:left w:val="nil"/>
              <w:bottom w:val="single" w:sz="4" w:space="0" w:color="auto"/>
              <w:right w:val="nil"/>
            </w:tcBorders>
            <w:shd w:val="clear" w:color="auto" w:fill="auto"/>
            <w:vAlign w:val="bottom"/>
            <w:hideMark/>
          </w:tcPr>
          <w:p w14:paraId="6050EE6D" w14:textId="77777777" w:rsidR="002F5DCA" w:rsidRDefault="002F5DCA">
            <w:pPr>
              <w:jc w:val="center"/>
              <w:rPr>
                <w:rFonts w:ascii="Arial" w:hAnsi="Arial" w:cs="Arial"/>
                <w:b/>
                <w:bCs/>
                <w:sz w:val="18"/>
                <w:szCs w:val="18"/>
              </w:rPr>
            </w:pPr>
            <w:r>
              <w:rPr>
                <w:rFonts w:ascii="Arial" w:hAnsi="Arial" w:cs="Arial"/>
                <w:b/>
                <w:bCs/>
                <w:sz w:val="18"/>
                <w:szCs w:val="18"/>
              </w:rPr>
              <w:t>Obstarávaný DNM</w:t>
            </w:r>
          </w:p>
        </w:tc>
        <w:tc>
          <w:tcPr>
            <w:tcW w:w="1480" w:type="dxa"/>
            <w:tcBorders>
              <w:top w:val="nil"/>
              <w:left w:val="nil"/>
              <w:bottom w:val="single" w:sz="4" w:space="0" w:color="auto"/>
              <w:right w:val="nil"/>
            </w:tcBorders>
            <w:shd w:val="clear" w:color="auto" w:fill="auto"/>
            <w:vAlign w:val="bottom"/>
            <w:hideMark/>
          </w:tcPr>
          <w:p w14:paraId="1BD7C210" w14:textId="77777777" w:rsidR="002F5DCA" w:rsidRDefault="002F5DCA">
            <w:pPr>
              <w:jc w:val="center"/>
              <w:rPr>
                <w:rFonts w:ascii="Arial" w:hAnsi="Arial" w:cs="Arial"/>
                <w:b/>
                <w:bCs/>
                <w:sz w:val="18"/>
                <w:szCs w:val="18"/>
              </w:rPr>
            </w:pPr>
            <w:r>
              <w:rPr>
                <w:rFonts w:ascii="Arial" w:hAnsi="Arial" w:cs="Arial"/>
                <w:b/>
                <w:bCs/>
                <w:sz w:val="18"/>
                <w:szCs w:val="18"/>
              </w:rPr>
              <w:t>Poskytnuté preddavky na DNM</w:t>
            </w:r>
          </w:p>
        </w:tc>
        <w:tc>
          <w:tcPr>
            <w:tcW w:w="1480" w:type="dxa"/>
            <w:tcBorders>
              <w:top w:val="nil"/>
              <w:left w:val="nil"/>
              <w:bottom w:val="single" w:sz="4" w:space="0" w:color="auto"/>
              <w:right w:val="nil"/>
            </w:tcBorders>
            <w:shd w:val="clear" w:color="auto" w:fill="auto"/>
            <w:vAlign w:val="bottom"/>
            <w:hideMark/>
          </w:tcPr>
          <w:p w14:paraId="3F3C99F5" w14:textId="77777777" w:rsidR="002F5DCA" w:rsidRDefault="002F5DCA">
            <w:pPr>
              <w:jc w:val="center"/>
              <w:rPr>
                <w:rFonts w:ascii="Arial" w:hAnsi="Arial" w:cs="Arial"/>
                <w:b/>
                <w:bCs/>
                <w:sz w:val="18"/>
                <w:szCs w:val="18"/>
              </w:rPr>
            </w:pPr>
            <w:r>
              <w:rPr>
                <w:rFonts w:ascii="Arial" w:hAnsi="Arial" w:cs="Arial"/>
                <w:b/>
                <w:bCs/>
                <w:sz w:val="18"/>
                <w:szCs w:val="18"/>
              </w:rPr>
              <w:t>Spolu</w:t>
            </w:r>
          </w:p>
        </w:tc>
      </w:tr>
      <w:tr w:rsidR="002F5DCA" w14:paraId="56789A8F" w14:textId="77777777" w:rsidTr="002F5DCA">
        <w:trPr>
          <w:trHeight w:val="228"/>
        </w:trPr>
        <w:tc>
          <w:tcPr>
            <w:tcW w:w="2700" w:type="dxa"/>
            <w:tcBorders>
              <w:top w:val="nil"/>
              <w:left w:val="nil"/>
              <w:bottom w:val="nil"/>
              <w:right w:val="nil"/>
            </w:tcBorders>
            <w:shd w:val="clear" w:color="auto" w:fill="auto"/>
            <w:vAlign w:val="bottom"/>
            <w:hideMark/>
          </w:tcPr>
          <w:p w14:paraId="61D2A43E" w14:textId="77777777" w:rsidR="002F5DCA" w:rsidRDefault="002F5DCA" w:rsidP="002863C1">
            <w:pPr>
              <w:ind w:left="-60"/>
              <w:rPr>
                <w:rFonts w:ascii="Arial" w:hAnsi="Arial" w:cs="Arial"/>
                <w:sz w:val="18"/>
                <w:szCs w:val="18"/>
              </w:rPr>
            </w:pPr>
            <w:r>
              <w:rPr>
                <w:rFonts w:ascii="Arial" w:hAnsi="Arial" w:cs="Arial"/>
                <w:sz w:val="18"/>
                <w:szCs w:val="18"/>
              </w:rPr>
              <w:t>Prvotné ocenenie</w:t>
            </w:r>
          </w:p>
        </w:tc>
        <w:tc>
          <w:tcPr>
            <w:tcW w:w="1480" w:type="dxa"/>
            <w:tcBorders>
              <w:top w:val="nil"/>
              <w:left w:val="nil"/>
              <w:bottom w:val="nil"/>
              <w:right w:val="nil"/>
            </w:tcBorders>
            <w:shd w:val="clear" w:color="auto" w:fill="auto"/>
            <w:vAlign w:val="bottom"/>
            <w:hideMark/>
          </w:tcPr>
          <w:p w14:paraId="68F3CE17" w14:textId="77777777" w:rsidR="002F5DCA" w:rsidRDefault="002F5DCA">
            <w:pPr>
              <w:rPr>
                <w:rFonts w:ascii="Arial" w:hAnsi="Arial" w:cs="Arial"/>
                <w:sz w:val="18"/>
                <w:szCs w:val="18"/>
              </w:rPr>
            </w:pPr>
          </w:p>
        </w:tc>
        <w:tc>
          <w:tcPr>
            <w:tcW w:w="1480" w:type="dxa"/>
            <w:tcBorders>
              <w:top w:val="nil"/>
              <w:left w:val="nil"/>
              <w:bottom w:val="nil"/>
              <w:right w:val="nil"/>
            </w:tcBorders>
            <w:shd w:val="clear" w:color="auto" w:fill="auto"/>
            <w:vAlign w:val="bottom"/>
            <w:hideMark/>
          </w:tcPr>
          <w:p w14:paraId="6C3633F3" w14:textId="77777777" w:rsidR="002F5DCA" w:rsidRDefault="002F5DCA">
            <w:pPr>
              <w:rPr>
                <w:sz w:val="20"/>
                <w:szCs w:val="20"/>
              </w:rPr>
            </w:pPr>
          </w:p>
        </w:tc>
        <w:tc>
          <w:tcPr>
            <w:tcW w:w="1480" w:type="dxa"/>
            <w:tcBorders>
              <w:top w:val="nil"/>
              <w:left w:val="nil"/>
              <w:bottom w:val="nil"/>
              <w:right w:val="nil"/>
            </w:tcBorders>
            <w:shd w:val="clear" w:color="auto" w:fill="auto"/>
            <w:vAlign w:val="bottom"/>
            <w:hideMark/>
          </w:tcPr>
          <w:p w14:paraId="7673EB2F" w14:textId="77777777" w:rsidR="002F5DCA" w:rsidRDefault="002F5DCA">
            <w:pPr>
              <w:rPr>
                <w:sz w:val="20"/>
                <w:szCs w:val="20"/>
              </w:rPr>
            </w:pPr>
          </w:p>
        </w:tc>
        <w:tc>
          <w:tcPr>
            <w:tcW w:w="1480" w:type="dxa"/>
            <w:tcBorders>
              <w:top w:val="nil"/>
              <w:left w:val="nil"/>
              <w:bottom w:val="nil"/>
              <w:right w:val="nil"/>
            </w:tcBorders>
            <w:shd w:val="clear" w:color="auto" w:fill="auto"/>
            <w:vAlign w:val="bottom"/>
            <w:hideMark/>
          </w:tcPr>
          <w:p w14:paraId="5812584B" w14:textId="77777777" w:rsidR="002F5DCA" w:rsidRDefault="002F5DCA">
            <w:pPr>
              <w:rPr>
                <w:sz w:val="20"/>
                <w:szCs w:val="20"/>
              </w:rPr>
            </w:pPr>
          </w:p>
        </w:tc>
        <w:tc>
          <w:tcPr>
            <w:tcW w:w="1480" w:type="dxa"/>
            <w:tcBorders>
              <w:top w:val="nil"/>
              <w:left w:val="nil"/>
              <w:bottom w:val="nil"/>
              <w:right w:val="nil"/>
            </w:tcBorders>
            <w:shd w:val="clear" w:color="auto" w:fill="auto"/>
            <w:vAlign w:val="bottom"/>
            <w:hideMark/>
          </w:tcPr>
          <w:p w14:paraId="52D21694" w14:textId="77777777" w:rsidR="002F5DCA" w:rsidRDefault="002F5DCA">
            <w:pPr>
              <w:rPr>
                <w:sz w:val="20"/>
                <w:szCs w:val="20"/>
              </w:rPr>
            </w:pPr>
          </w:p>
        </w:tc>
        <w:tc>
          <w:tcPr>
            <w:tcW w:w="1480" w:type="dxa"/>
            <w:tcBorders>
              <w:top w:val="nil"/>
              <w:left w:val="nil"/>
              <w:bottom w:val="nil"/>
              <w:right w:val="nil"/>
            </w:tcBorders>
            <w:shd w:val="clear" w:color="auto" w:fill="auto"/>
            <w:vAlign w:val="bottom"/>
            <w:hideMark/>
          </w:tcPr>
          <w:p w14:paraId="60B903BB" w14:textId="77777777" w:rsidR="002F5DCA" w:rsidRDefault="002F5DCA">
            <w:pPr>
              <w:rPr>
                <w:sz w:val="20"/>
                <w:szCs w:val="20"/>
              </w:rPr>
            </w:pPr>
          </w:p>
        </w:tc>
        <w:tc>
          <w:tcPr>
            <w:tcW w:w="1480" w:type="dxa"/>
            <w:tcBorders>
              <w:top w:val="nil"/>
              <w:left w:val="nil"/>
              <w:bottom w:val="nil"/>
              <w:right w:val="nil"/>
            </w:tcBorders>
            <w:shd w:val="clear" w:color="auto" w:fill="auto"/>
            <w:vAlign w:val="bottom"/>
            <w:hideMark/>
          </w:tcPr>
          <w:p w14:paraId="34D10037" w14:textId="77777777" w:rsidR="002F5DCA" w:rsidRDefault="002F5DCA">
            <w:pPr>
              <w:rPr>
                <w:sz w:val="20"/>
                <w:szCs w:val="20"/>
              </w:rPr>
            </w:pPr>
          </w:p>
        </w:tc>
        <w:tc>
          <w:tcPr>
            <w:tcW w:w="1480" w:type="dxa"/>
            <w:tcBorders>
              <w:top w:val="nil"/>
              <w:left w:val="nil"/>
              <w:bottom w:val="nil"/>
              <w:right w:val="nil"/>
            </w:tcBorders>
            <w:shd w:val="clear" w:color="auto" w:fill="auto"/>
            <w:vAlign w:val="bottom"/>
            <w:hideMark/>
          </w:tcPr>
          <w:p w14:paraId="51020B4E" w14:textId="77777777" w:rsidR="002F5DCA" w:rsidRDefault="002F5DCA">
            <w:pPr>
              <w:rPr>
                <w:sz w:val="20"/>
                <w:szCs w:val="20"/>
              </w:rPr>
            </w:pPr>
          </w:p>
        </w:tc>
      </w:tr>
      <w:tr w:rsidR="002F5DCA" w14:paraId="78F4C541" w14:textId="77777777" w:rsidTr="002F5DCA">
        <w:trPr>
          <w:trHeight w:val="240"/>
        </w:trPr>
        <w:tc>
          <w:tcPr>
            <w:tcW w:w="2700" w:type="dxa"/>
            <w:tcBorders>
              <w:top w:val="nil"/>
              <w:left w:val="nil"/>
              <w:bottom w:val="nil"/>
              <w:right w:val="nil"/>
            </w:tcBorders>
            <w:shd w:val="clear" w:color="auto" w:fill="auto"/>
            <w:vAlign w:val="bottom"/>
            <w:hideMark/>
          </w:tcPr>
          <w:p w14:paraId="6BCE3703" w14:textId="77777777" w:rsidR="002F5DCA" w:rsidRDefault="002F5DCA" w:rsidP="002863C1">
            <w:pPr>
              <w:ind w:left="-60"/>
              <w:rPr>
                <w:rFonts w:ascii="Arial" w:hAnsi="Arial" w:cs="Arial"/>
                <w:b/>
                <w:bCs/>
                <w:sz w:val="18"/>
                <w:szCs w:val="18"/>
              </w:rPr>
            </w:pPr>
            <w:r>
              <w:rPr>
                <w:rFonts w:ascii="Arial" w:hAnsi="Arial" w:cs="Arial"/>
                <w:b/>
                <w:bCs/>
                <w:sz w:val="18"/>
                <w:szCs w:val="18"/>
              </w:rPr>
              <w:t>Stav k 1.1.2019</w:t>
            </w:r>
          </w:p>
        </w:tc>
        <w:tc>
          <w:tcPr>
            <w:tcW w:w="1480" w:type="dxa"/>
            <w:tcBorders>
              <w:top w:val="nil"/>
              <w:left w:val="nil"/>
              <w:bottom w:val="nil"/>
              <w:right w:val="nil"/>
            </w:tcBorders>
            <w:shd w:val="clear" w:color="auto" w:fill="auto"/>
            <w:vAlign w:val="bottom"/>
            <w:hideMark/>
          </w:tcPr>
          <w:p w14:paraId="612170D7"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nil"/>
              <w:left w:val="nil"/>
              <w:bottom w:val="nil"/>
              <w:right w:val="nil"/>
            </w:tcBorders>
            <w:shd w:val="clear" w:color="auto" w:fill="auto"/>
            <w:vAlign w:val="bottom"/>
            <w:hideMark/>
          </w:tcPr>
          <w:p w14:paraId="5AF2C098" w14:textId="77777777" w:rsidR="002F5DCA" w:rsidRDefault="002F5DCA">
            <w:pPr>
              <w:jc w:val="right"/>
              <w:rPr>
                <w:rFonts w:ascii="Arial" w:hAnsi="Arial" w:cs="Arial"/>
                <w:b/>
                <w:bCs/>
                <w:sz w:val="18"/>
                <w:szCs w:val="18"/>
              </w:rPr>
            </w:pPr>
            <w:r>
              <w:rPr>
                <w:rFonts w:ascii="Arial" w:hAnsi="Arial" w:cs="Arial"/>
                <w:b/>
                <w:bCs/>
                <w:sz w:val="18"/>
                <w:szCs w:val="18"/>
              </w:rPr>
              <w:t>2 045 036</w:t>
            </w:r>
          </w:p>
        </w:tc>
        <w:tc>
          <w:tcPr>
            <w:tcW w:w="1480" w:type="dxa"/>
            <w:tcBorders>
              <w:top w:val="nil"/>
              <w:left w:val="nil"/>
              <w:bottom w:val="nil"/>
              <w:right w:val="nil"/>
            </w:tcBorders>
            <w:shd w:val="clear" w:color="auto" w:fill="auto"/>
            <w:vAlign w:val="bottom"/>
            <w:hideMark/>
          </w:tcPr>
          <w:p w14:paraId="2DD374EA" w14:textId="77777777" w:rsidR="002F5DCA" w:rsidRDefault="002F5DCA">
            <w:pPr>
              <w:jc w:val="right"/>
              <w:rPr>
                <w:rFonts w:ascii="Arial" w:hAnsi="Arial" w:cs="Arial"/>
                <w:b/>
                <w:bCs/>
                <w:sz w:val="18"/>
                <w:szCs w:val="18"/>
              </w:rPr>
            </w:pPr>
            <w:r>
              <w:rPr>
                <w:rFonts w:ascii="Arial" w:hAnsi="Arial" w:cs="Arial"/>
                <w:b/>
                <w:bCs/>
                <w:sz w:val="18"/>
                <w:szCs w:val="18"/>
              </w:rPr>
              <w:t>1 019 476</w:t>
            </w:r>
          </w:p>
        </w:tc>
        <w:tc>
          <w:tcPr>
            <w:tcW w:w="1480" w:type="dxa"/>
            <w:tcBorders>
              <w:top w:val="nil"/>
              <w:left w:val="nil"/>
              <w:bottom w:val="nil"/>
              <w:right w:val="nil"/>
            </w:tcBorders>
            <w:shd w:val="clear" w:color="auto" w:fill="auto"/>
            <w:vAlign w:val="bottom"/>
            <w:hideMark/>
          </w:tcPr>
          <w:p w14:paraId="24390BDA"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nil"/>
              <w:left w:val="nil"/>
              <w:bottom w:val="nil"/>
              <w:right w:val="nil"/>
            </w:tcBorders>
            <w:shd w:val="clear" w:color="auto" w:fill="auto"/>
            <w:vAlign w:val="bottom"/>
            <w:hideMark/>
          </w:tcPr>
          <w:p w14:paraId="3B8871AD"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nil"/>
              <w:left w:val="nil"/>
              <w:bottom w:val="nil"/>
              <w:right w:val="nil"/>
            </w:tcBorders>
            <w:shd w:val="clear" w:color="auto" w:fill="auto"/>
            <w:vAlign w:val="bottom"/>
            <w:hideMark/>
          </w:tcPr>
          <w:p w14:paraId="7C7DDE9F"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nil"/>
              <w:left w:val="nil"/>
              <w:bottom w:val="nil"/>
              <w:right w:val="nil"/>
            </w:tcBorders>
            <w:shd w:val="clear" w:color="auto" w:fill="auto"/>
            <w:vAlign w:val="bottom"/>
            <w:hideMark/>
          </w:tcPr>
          <w:p w14:paraId="3E611619"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nil"/>
              <w:left w:val="nil"/>
              <w:bottom w:val="nil"/>
              <w:right w:val="nil"/>
            </w:tcBorders>
            <w:shd w:val="clear" w:color="auto" w:fill="auto"/>
            <w:vAlign w:val="bottom"/>
            <w:hideMark/>
          </w:tcPr>
          <w:p w14:paraId="2D999BA5" w14:textId="77777777" w:rsidR="002F5DCA" w:rsidRDefault="002F5DCA">
            <w:pPr>
              <w:jc w:val="right"/>
              <w:rPr>
                <w:rFonts w:ascii="Arial" w:hAnsi="Arial" w:cs="Arial"/>
                <w:b/>
                <w:bCs/>
                <w:sz w:val="18"/>
                <w:szCs w:val="18"/>
              </w:rPr>
            </w:pPr>
            <w:r>
              <w:rPr>
                <w:rFonts w:ascii="Arial" w:hAnsi="Arial" w:cs="Arial"/>
                <w:b/>
                <w:bCs/>
                <w:sz w:val="18"/>
                <w:szCs w:val="18"/>
              </w:rPr>
              <w:t>3 064 512</w:t>
            </w:r>
          </w:p>
        </w:tc>
      </w:tr>
      <w:tr w:rsidR="002F5DCA" w14:paraId="2C3AAAC2" w14:textId="77777777" w:rsidTr="002F5DCA">
        <w:trPr>
          <w:trHeight w:val="228"/>
        </w:trPr>
        <w:tc>
          <w:tcPr>
            <w:tcW w:w="2700" w:type="dxa"/>
            <w:tcBorders>
              <w:top w:val="nil"/>
              <w:left w:val="nil"/>
              <w:bottom w:val="nil"/>
              <w:right w:val="nil"/>
            </w:tcBorders>
            <w:shd w:val="clear" w:color="auto" w:fill="auto"/>
            <w:vAlign w:val="bottom"/>
            <w:hideMark/>
          </w:tcPr>
          <w:p w14:paraId="61405748" w14:textId="77777777" w:rsidR="002F5DCA" w:rsidRDefault="002F5DCA" w:rsidP="002863C1">
            <w:pPr>
              <w:ind w:left="-60"/>
              <w:rPr>
                <w:rFonts w:ascii="Arial" w:hAnsi="Arial" w:cs="Arial"/>
                <w:sz w:val="18"/>
                <w:szCs w:val="18"/>
              </w:rPr>
            </w:pPr>
            <w:r>
              <w:rPr>
                <w:rFonts w:ascii="Arial" w:hAnsi="Arial" w:cs="Arial"/>
                <w:sz w:val="18"/>
                <w:szCs w:val="18"/>
              </w:rPr>
              <w:t>Prírastky</w:t>
            </w:r>
          </w:p>
        </w:tc>
        <w:tc>
          <w:tcPr>
            <w:tcW w:w="1480" w:type="dxa"/>
            <w:tcBorders>
              <w:top w:val="nil"/>
              <w:left w:val="nil"/>
              <w:bottom w:val="nil"/>
              <w:right w:val="nil"/>
            </w:tcBorders>
            <w:shd w:val="clear" w:color="auto" w:fill="auto"/>
            <w:vAlign w:val="bottom"/>
            <w:hideMark/>
          </w:tcPr>
          <w:p w14:paraId="7C614AFB"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3B86799E" w14:textId="7CB9518D" w:rsidR="002F5DCA" w:rsidRDefault="00552105">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30F474BF" w14:textId="6C7A8C1A" w:rsidR="002F5DCA" w:rsidRDefault="00552105">
            <w:pPr>
              <w:jc w:val="right"/>
              <w:rPr>
                <w:sz w:val="20"/>
                <w:szCs w:val="20"/>
              </w:rPr>
            </w:pPr>
            <w:r>
              <w:rPr>
                <w:sz w:val="20"/>
                <w:szCs w:val="20"/>
              </w:rPr>
              <w:t>0</w:t>
            </w:r>
          </w:p>
        </w:tc>
        <w:tc>
          <w:tcPr>
            <w:tcW w:w="1480" w:type="dxa"/>
            <w:tcBorders>
              <w:top w:val="nil"/>
              <w:left w:val="nil"/>
              <w:bottom w:val="nil"/>
              <w:right w:val="nil"/>
            </w:tcBorders>
            <w:shd w:val="clear" w:color="auto" w:fill="auto"/>
            <w:vAlign w:val="bottom"/>
            <w:hideMark/>
          </w:tcPr>
          <w:p w14:paraId="2D2F8EC4"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1484C4B4"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447AFC84" w14:textId="77777777" w:rsidR="002F5DCA" w:rsidRDefault="002F5DCA">
            <w:pPr>
              <w:jc w:val="right"/>
              <w:rPr>
                <w:rFonts w:ascii="Arial" w:hAnsi="Arial" w:cs="Arial"/>
                <w:sz w:val="18"/>
                <w:szCs w:val="18"/>
              </w:rPr>
            </w:pPr>
            <w:r>
              <w:rPr>
                <w:rFonts w:ascii="Arial" w:hAnsi="Arial" w:cs="Arial"/>
                <w:sz w:val="18"/>
                <w:szCs w:val="18"/>
              </w:rPr>
              <w:t>660 143</w:t>
            </w:r>
          </w:p>
        </w:tc>
        <w:tc>
          <w:tcPr>
            <w:tcW w:w="1480" w:type="dxa"/>
            <w:tcBorders>
              <w:top w:val="nil"/>
              <w:left w:val="nil"/>
              <w:bottom w:val="nil"/>
              <w:right w:val="nil"/>
            </w:tcBorders>
            <w:shd w:val="clear" w:color="auto" w:fill="auto"/>
            <w:vAlign w:val="bottom"/>
            <w:hideMark/>
          </w:tcPr>
          <w:p w14:paraId="3D362699"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6173A2D5" w14:textId="77777777" w:rsidR="002F5DCA" w:rsidRDefault="002F5DCA">
            <w:pPr>
              <w:jc w:val="right"/>
              <w:rPr>
                <w:rFonts w:ascii="Arial" w:hAnsi="Arial" w:cs="Arial"/>
                <w:sz w:val="18"/>
                <w:szCs w:val="18"/>
              </w:rPr>
            </w:pPr>
            <w:r>
              <w:rPr>
                <w:rFonts w:ascii="Arial" w:hAnsi="Arial" w:cs="Arial"/>
                <w:sz w:val="18"/>
                <w:szCs w:val="18"/>
              </w:rPr>
              <w:t>660 143</w:t>
            </w:r>
          </w:p>
        </w:tc>
      </w:tr>
      <w:tr w:rsidR="002F5DCA" w14:paraId="4DAC180A" w14:textId="77777777" w:rsidTr="002F5DCA">
        <w:trPr>
          <w:trHeight w:val="228"/>
        </w:trPr>
        <w:tc>
          <w:tcPr>
            <w:tcW w:w="2700" w:type="dxa"/>
            <w:tcBorders>
              <w:top w:val="nil"/>
              <w:left w:val="nil"/>
              <w:bottom w:val="nil"/>
              <w:right w:val="nil"/>
            </w:tcBorders>
            <w:shd w:val="clear" w:color="auto" w:fill="auto"/>
            <w:vAlign w:val="bottom"/>
            <w:hideMark/>
          </w:tcPr>
          <w:p w14:paraId="61B5A519" w14:textId="77777777" w:rsidR="002F5DCA" w:rsidRDefault="002F5DCA" w:rsidP="002863C1">
            <w:pPr>
              <w:ind w:left="-60"/>
              <w:rPr>
                <w:rFonts w:ascii="Arial" w:hAnsi="Arial" w:cs="Arial"/>
                <w:sz w:val="18"/>
                <w:szCs w:val="18"/>
              </w:rPr>
            </w:pPr>
            <w:r>
              <w:rPr>
                <w:rFonts w:ascii="Arial" w:hAnsi="Arial" w:cs="Arial"/>
                <w:sz w:val="18"/>
                <w:szCs w:val="18"/>
              </w:rPr>
              <w:t>Úbytky</w:t>
            </w:r>
          </w:p>
        </w:tc>
        <w:tc>
          <w:tcPr>
            <w:tcW w:w="1480" w:type="dxa"/>
            <w:tcBorders>
              <w:top w:val="nil"/>
              <w:left w:val="nil"/>
              <w:bottom w:val="nil"/>
              <w:right w:val="nil"/>
            </w:tcBorders>
            <w:shd w:val="clear" w:color="auto" w:fill="auto"/>
            <w:vAlign w:val="bottom"/>
            <w:hideMark/>
          </w:tcPr>
          <w:p w14:paraId="108B9B02"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56C656EB" w14:textId="77777777" w:rsidR="002F5DCA" w:rsidRDefault="002F5DCA">
            <w:pPr>
              <w:jc w:val="right"/>
              <w:rPr>
                <w:rFonts w:ascii="Arial" w:hAnsi="Arial" w:cs="Arial"/>
                <w:sz w:val="18"/>
                <w:szCs w:val="18"/>
              </w:rPr>
            </w:pPr>
            <w:r>
              <w:rPr>
                <w:rFonts w:ascii="Arial" w:hAnsi="Arial" w:cs="Arial"/>
                <w:sz w:val="18"/>
                <w:szCs w:val="18"/>
              </w:rPr>
              <w:t>1 376</w:t>
            </w:r>
          </w:p>
        </w:tc>
        <w:tc>
          <w:tcPr>
            <w:tcW w:w="1480" w:type="dxa"/>
            <w:tcBorders>
              <w:top w:val="nil"/>
              <w:left w:val="nil"/>
              <w:bottom w:val="nil"/>
              <w:right w:val="nil"/>
            </w:tcBorders>
            <w:shd w:val="clear" w:color="auto" w:fill="auto"/>
            <w:vAlign w:val="bottom"/>
            <w:hideMark/>
          </w:tcPr>
          <w:p w14:paraId="1201623F" w14:textId="77777777" w:rsidR="002F5DCA" w:rsidRDefault="002F5DCA">
            <w:pPr>
              <w:jc w:val="right"/>
              <w:rPr>
                <w:rFonts w:ascii="Arial" w:hAnsi="Arial" w:cs="Arial"/>
                <w:sz w:val="18"/>
                <w:szCs w:val="18"/>
              </w:rPr>
            </w:pPr>
            <w:r>
              <w:rPr>
                <w:rFonts w:ascii="Arial" w:hAnsi="Arial" w:cs="Arial"/>
                <w:sz w:val="18"/>
                <w:szCs w:val="18"/>
              </w:rPr>
              <w:t>703</w:t>
            </w:r>
          </w:p>
        </w:tc>
        <w:tc>
          <w:tcPr>
            <w:tcW w:w="1480" w:type="dxa"/>
            <w:tcBorders>
              <w:top w:val="nil"/>
              <w:left w:val="nil"/>
              <w:bottom w:val="nil"/>
              <w:right w:val="nil"/>
            </w:tcBorders>
            <w:shd w:val="clear" w:color="auto" w:fill="auto"/>
            <w:vAlign w:val="bottom"/>
            <w:hideMark/>
          </w:tcPr>
          <w:p w14:paraId="5A22BB70"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017DAC81"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4D4F8B28"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7F9A6382"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60E85FB2" w14:textId="77777777" w:rsidR="002F5DCA" w:rsidRDefault="002F5DCA">
            <w:pPr>
              <w:jc w:val="right"/>
              <w:rPr>
                <w:rFonts w:ascii="Arial" w:hAnsi="Arial" w:cs="Arial"/>
                <w:sz w:val="18"/>
                <w:szCs w:val="18"/>
              </w:rPr>
            </w:pPr>
            <w:r>
              <w:rPr>
                <w:rFonts w:ascii="Arial" w:hAnsi="Arial" w:cs="Arial"/>
                <w:sz w:val="18"/>
                <w:szCs w:val="18"/>
              </w:rPr>
              <w:t>2 079</w:t>
            </w:r>
          </w:p>
        </w:tc>
      </w:tr>
      <w:tr w:rsidR="002F5DCA" w14:paraId="685C5337" w14:textId="77777777" w:rsidTr="002F5DCA">
        <w:trPr>
          <w:trHeight w:val="228"/>
        </w:trPr>
        <w:tc>
          <w:tcPr>
            <w:tcW w:w="2700" w:type="dxa"/>
            <w:tcBorders>
              <w:top w:val="nil"/>
              <w:left w:val="nil"/>
              <w:bottom w:val="nil"/>
              <w:right w:val="nil"/>
            </w:tcBorders>
            <w:shd w:val="clear" w:color="auto" w:fill="auto"/>
            <w:vAlign w:val="bottom"/>
            <w:hideMark/>
          </w:tcPr>
          <w:p w14:paraId="5E231272" w14:textId="77777777" w:rsidR="002F5DCA" w:rsidRDefault="002F5DCA" w:rsidP="002863C1">
            <w:pPr>
              <w:ind w:left="-60"/>
              <w:rPr>
                <w:rFonts w:ascii="Arial" w:hAnsi="Arial" w:cs="Arial"/>
                <w:sz w:val="18"/>
                <w:szCs w:val="18"/>
              </w:rPr>
            </w:pPr>
            <w:r>
              <w:rPr>
                <w:rFonts w:ascii="Arial" w:hAnsi="Arial" w:cs="Arial"/>
                <w:sz w:val="18"/>
                <w:szCs w:val="18"/>
              </w:rPr>
              <w:t>Presuny</w:t>
            </w:r>
          </w:p>
        </w:tc>
        <w:tc>
          <w:tcPr>
            <w:tcW w:w="1480" w:type="dxa"/>
            <w:tcBorders>
              <w:top w:val="nil"/>
              <w:left w:val="nil"/>
              <w:bottom w:val="nil"/>
              <w:right w:val="nil"/>
            </w:tcBorders>
            <w:shd w:val="clear" w:color="auto" w:fill="auto"/>
            <w:vAlign w:val="bottom"/>
            <w:hideMark/>
          </w:tcPr>
          <w:p w14:paraId="02877EF4"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231DFA75" w14:textId="77777777" w:rsidR="002F5DCA" w:rsidRDefault="002F5DCA">
            <w:pPr>
              <w:jc w:val="right"/>
              <w:rPr>
                <w:rFonts w:ascii="Arial" w:hAnsi="Arial" w:cs="Arial"/>
                <w:sz w:val="18"/>
                <w:szCs w:val="18"/>
              </w:rPr>
            </w:pPr>
            <w:r>
              <w:rPr>
                <w:rFonts w:ascii="Arial" w:hAnsi="Arial" w:cs="Arial"/>
                <w:sz w:val="18"/>
                <w:szCs w:val="18"/>
              </w:rPr>
              <w:t>355 742</w:t>
            </w:r>
          </w:p>
        </w:tc>
        <w:tc>
          <w:tcPr>
            <w:tcW w:w="1480" w:type="dxa"/>
            <w:tcBorders>
              <w:top w:val="nil"/>
              <w:left w:val="nil"/>
              <w:bottom w:val="nil"/>
              <w:right w:val="nil"/>
            </w:tcBorders>
            <w:shd w:val="clear" w:color="auto" w:fill="auto"/>
            <w:vAlign w:val="bottom"/>
            <w:hideMark/>
          </w:tcPr>
          <w:p w14:paraId="501E2D9A" w14:textId="77777777" w:rsidR="002F5DCA" w:rsidRDefault="002F5DCA">
            <w:pPr>
              <w:jc w:val="right"/>
              <w:rPr>
                <w:rFonts w:ascii="Arial" w:hAnsi="Arial" w:cs="Arial"/>
                <w:sz w:val="18"/>
                <w:szCs w:val="18"/>
              </w:rPr>
            </w:pPr>
            <w:r>
              <w:rPr>
                <w:rFonts w:ascii="Arial" w:hAnsi="Arial" w:cs="Arial"/>
                <w:sz w:val="18"/>
                <w:szCs w:val="18"/>
              </w:rPr>
              <w:t>304 401</w:t>
            </w:r>
          </w:p>
        </w:tc>
        <w:tc>
          <w:tcPr>
            <w:tcW w:w="1480" w:type="dxa"/>
            <w:tcBorders>
              <w:top w:val="nil"/>
              <w:left w:val="nil"/>
              <w:bottom w:val="nil"/>
              <w:right w:val="nil"/>
            </w:tcBorders>
            <w:shd w:val="clear" w:color="auto" w:fill="auto"/>
            <w:vAlign w:val="bottom"/>
            <w:hideMark/>
          </w:tcPr>
          <w:p w14:paraId="30C84849"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0E89DC1C"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59CDCB81" w14:textId="77777777" w:rsidR="002F5DCA" w:rsidRDefault="002F5DCA">
            <w:pPr>
              <w:jc w:val="right"/>
              <w:rPr>
                <w:rFonts w:ascii="Arial" w:hAnsi="Arial" w:cs="Arial"/>
                <w:sz w:val="18"/>
                <w:szCs w:val="18"/>
              </w:rPr>
            </w:pPr>
            <w:r>
              <w:rPr>
                <w:rFonts w:ascii="Arial" w:hAnsi="Arial" w:cs="Arial"/>
                <w:sz w:val="18"/>
                <w:szCs w:val="18"/>
              </w:rPr>
              <w:t>-660 143</w:t>
            </w:r>
          </w:p>
        </w:tc>
        <w:tc>
          <w:tcPr>
            <w:tcW w:w="1480" w:type="dxa"/>
            <w:tcBorders>
              <w:top w:val="nil"/>
              <w:left w:val="nil"/>
              <w:bottom w:val="nil"/>
              <w:right w:val="nil"/>
            </w:tcBorders>
            <w:shd w:val="clear" w:color="auto" w:fill="auto"/>
            <w:vAlign w:val="bottom"/>
            <w:hideMark/>
          </w:tcPr>
          <w:p w14:paraId="4704E995"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2281CB2D"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473736E8" w14:textId="77777777" w:rsidTr="002F5DCA">
        <w:trPr>
          <w:trHeight w:val="252"/>
        </w:trPr>
        <w:tc>
          <w:tcPr>
            <w:tcW w:w="2700" w:type="dxa"/>
            <w:tcBorders>
              <w:top w:val="nil"/>
              <w:left w:val="nil"/>
              <w:bottom w:val="nil"/>
              <w:right w:val="nil"/>
            </w:tcBorders>
            <w:shd w:val="clear" w:color="auto" w:fill="auto"/>
            <w:vAlign w:val="bottom"/>
            <w:hideMark/>
          </w:tcPr>
          <w:p w14:paraId="38F144F7" w14:textId="77777777" w:rsidR="002F5DCA" w:rsidRDefault="002F5DCA" w:rsidP="002863C1">
            <w:pPr>
              <w:ind w:left="-60"/>
              <w:rPr>
                <w:rFonts w:ascii="Arial" w:hAnsi="Arial" w:cs="Arial"/>
                <w:b/>
                <w:bCs/>
                <w:sz w:val="18"/>
                <w:szCs w:val="18"/>
              </w:rPr>
            </w:pPr>
            <w:r>
              <w:rPr>
                <w:rFonts w:ascii="Arial" w:hAnsi="Arial" w:cs="Arial"/>
                <w:b/>
                <w:bCs/>
                <w:sz w:val="18"/>
                <w:szCs w:val="18"/>
              </w:rPr>
              <w:t>Stav k 31.12.2019</w:t>
            </w:r>
          </w:p>
        </w:tc>
        <w:tc>
          <w:tcPr>
            <w:tcW w:w="1480" w:type="dxa"/>
            <w:tcBorders>
              <w:top w:val="single" w:sz="4" w:space="0" w:color="auto"/>
              <w:left w:val="nil"/>
              <w:bottom w:val="double" w:sz="6" w:space="0" w:color="auto"/>
              <w:right w:val="nil"/>
            </w:tcBorders>
            <w:shd w:val="clear" w:color="auto" w:fill="auto"/>
            <w:vAlign w:val="bottom"/>
            <w:hideMark/>
          </w:tcPr>
          <w:p w14:paraId="1AEF855C"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71DBD4CA" w14:textId="77777777" w:rsidR="002F5DCA" w:rsidRDefault="002F5DCA">
            <w:pPr>
              <w:jc w:val="right"/>
              <w:rPr>
                <w:rFonts w:ascii="Arial" w:hAnsi="Arial" w:cs="Arial"/>
                <w:b/>
                <w:bCs/>
                <w:sz w:val="18"/>
                <w:szCs w:val="18"/>
              </w:rPr>
            </w:pPr>
            <w:r>
              <w:rPr>
                <w:rFonts w:ascii="Arial" w:hAnsi="Arial" w:cs="Arial"/>
                <w:b/>
                <w:bCs/>
                <w:sz w:val="18"/>
                <w:szCs w:val="18"/>
              </w:rPr>
              <w:t>2 399 402</w:t>
            </w:r>
          </w:p>
        </w:tc>
        <w:tc>
          <w:tcPr>
            <w:tcW w:w="1480" w:type="dxa"/>
            <w:tcBorders>
              <w:top w:val="single" w:sz="4" w:space="0" w:color="auto"/>
              <w:left w:val="nil"/>
              <w:bottom w:val="double" w:sz="6" w:space="0" w:color="auto"/>
              <w:right w:val="nil"/>
            </w:tcBorders>
            <w:shd w:val="clear" w:color="auto" w:fill="auto"/>
            <w:vAlign w:val="bottom"/>
            <w:hideMark/>
          </w:tcPr>
          <w:p w14:paraId="197F3655" w14:textId="77777777" w:rsidR="002F5DCA" w:rsidRDefault="002F5DCA">
            <w:pPr>
              <w:jc w:val="right"/>
              <w:rPr>
                <w:rFonts w:ascii="Arial" w:hAnsi="Arial" w:cs="Arial"/>
                <w:b/>
                <w:bCs/>
                <w:sz w:val="18"/>
                <w:szCs w:val="18"/>
              </w:rPr>
            </w:pPr>
            <w:r>
              <w:rPr>
                <w:rFonts w:ascii="Arial" w:hAnsi="Arial" w:cs="Arial"/>
                <w:b/>
                <w:bCs/>
                <w:sz w:val="18"/>
                <w:szCs w:val="18"/>
              </w:rPr>
              <w:t>1 323 174</w:t>
            </w:r>
          </w:p>
        </w:tc>
        <w:tc>
          <w:tcPr>
            <w:tcW w:w="1480" w:type="dxa"/>
            <w:tcBorders>
              <w:top w:val="single" w:sz="4" w:space="0" w:color="auto"/>
              <w:left w:val="nil"/>
              <w:bottom w:val="double" w:sz="6" w:space="0" w:color="auto"/>
              <w:right w:val="nil"/>
            </w:tcBorders>
            <w:shd w:val="clear" w:color="auto" w:fill="auto"/>
            <w:vAlign w:val="bottom"/>
            <w:hideMark/>
          </w:tcPr>
          <w:p w14:paraId="4054128D"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7458837C"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02B92B34"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14BB26CF"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6ACCA086" w14:textId="77777777" w:rsidR="002F5DCA" w:rsidRDefault="002F5DCA">
            <w:pPr>
              <w:jc w:val="right"/>
              <w:rPr>
                <w:rFonts w:ascii="Arial" w:hAnsi="Arial" w:cs="Arial"/>
                <w:b/>
                <w:bCs/>
                <w:sz w:val="18"/>
                <w:szCs w:val="18"/>
              </w:rPr>
            </w:pPr>
            <w:r>
              <w:rPr>
                <w:rFonts w:ascii="Arial" w:hAnsi="Arial" w:cs="Arial"/>
                <w:b/>
                <w:bCs/>
                <w:sz w:val="18"/>
                <w:szCs w:val="18"/>
              </w:rPr>
              <w:t>3 722 576</w:t>
            </w:r>
          </w:p>
        </w:tc>
      </w:tr>
      <w:tr w:rsidR="002F5DCA" w14:paraId="37B34889" w14:textId="77777777" w:rsidTr="002F5DCA">
        <w:trPr>
          <w:trHeight w:val="240"/>
        </w:trPr>
        <w:tc>
          <w:tcPr>
            <w:tcW w:w="2700" w:type="dxa"/>
            <w:tcBorders>
              <w:top w:val="nil"/>
              <w:left w:val="nil"/>
              <w:bottom w:val="nil"/>
              <w:right w:val="nil"/>
            </w:tcBorders>
            <w:shd w:val="clear" w:color="auto" w:fill="auto"/>
            <w:vAlign w:val="bottom"/>
            <w:hideMark/>
          </w:tcPr>
          <w:p w14:paraId="2C42306F" w14:textId="77777777" w:rsidR="002F5DCA" w:rsidRDefault="002F5DCA" w:rsidP="002863C1">
            <w:pPr>
              <w:ind w:left="-60"/>
              <w:rPr>
                <w:rFonts w:ascii="Arial" w:hAnsi="Arial" w:cs="Arial"/>
                <w:sz w:val="18"/>
                <w:szCs w:val="18"/>
              </w:rPr>
            </w:pPr>
            <w:r>
              <w:rPr>
                <w:rFonts w:ascii="Arial" w:hAnsi="Arial" w:cs="Arial"/>
                <w:sz w:val="18"/>
                <w:szCs w:val="18"/>
              </w:rPr>
              <w:t>Oprávky</w:t>
            </w:r>
          </w:p>
        </w:tc>
        <w:tc>
          <w:tcPr>
            <w:tcW w:w="1480" w:type="dxa"/>
            <w:tcBorders>
              <w:top w:val="nil"/>
              <w:left w:val="nil"/>
              <w:bottom w:val="nil"/>
              <w:right w:val="nil"/>
            </w:tcBorders>
            <w:shd w:val="clear" w:color="auto" w:fill="auto"/>
            <w:vAlign w:val="bottom"/>
            <w:hideMark/>
          </w:tcPr>
          <w:p w14:paraId="0248D71D" w14:textId="77777777" w:rsidR="002F5DCA" w:rsidRDefault="002F5DCA">
            <w:pPr>
              <w:rPr>
                <w:rFonts w:ascii="Arial" w:hAnsi="Arial" w:cs="Arial"/>
                <w:sz w:val="18"/>
                <w:szCs w:val="18"/>
              </w:rPr>
            </w:pPr>
          </w:p>
        </w:tc>
        <w:tc>
          <w:tcPr>
            <w:tcW w:w="1480" w:type="dxa"/>
            <w:tcBorders>
              <w:top w:val="nil"/>
              <w:left w:val="nil"/>
              <w:bottom w:val="nil"/>
              <w:right w:val="nil"/>
            </w:tcBorders>
            <w:shd w:val="clear" w:color="auto" w:fill="auto"/>
            <w:vAlign w:val="bottom"/>
            <w:hideMark/>
          </w:tcPr>
          <w:p w14:paraId="3F711D45"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717CC093"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59F4B672"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1C0814C0"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7D10BB59"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05F04EFB"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6F129A38" w14:textId="77777777" w:rsidR="002F5DCA" w:rsidRDefault="002F5DCA">
            <w:pPr>
              <w:jc w:val="right"/>
              <w:rPr>
                <w:sz w:val="20"/>
                <w:szCs w:val="20"/>
              </w:rPr>
            </w:pPr>
          </w:p>
        </w:tc>
      </w:tr>
      <w:tr w:rsidR="002F5DCA" w14:paraId="495C6DD9" w14:textId="77777777" w:rsidTr="002F5DCA">
        <w:trPr>
          <w:trHeight w:val="240"/>
        </w:trPr>
        <w:tc>
          <w:tcPr>
            <w:tcW w:w="2700" w:type="dxa"/>
            <w:tcBorders>
              <w:top w:val="nil"/>
              <w:left w:val="nil"/>
              <w:bottom w:val="nil"/>
              <w:right w:val="nil"/>
            </w:tcBorders>
            <w:shd w:val="clear" w:color="auto" w:fill="auto"/>
            <w:vAlign w:val="bottom"/>
            <w:hideMark/>
          </w:tcPr>
          <w:p w14:paraId="73F282B6" w14:textId="77777777" w:rsidR="002F5DCA" w:rsidRDefault="002F5DCA" w:rsidP="002863C1">
            <w:pPr>
              <w:ind w:left="-60"/>
              <w:rPr>
                <w:rFonts w:ascii="Arial" w:hAnsi="Arial" w:cs="Arial"/>
                <w:b/>
                <w:bCs/>
                <w:sz w:val="18"/>
                <w:szCs w:val="18"/>
              </w:rPr>
            </w:pPr>
            <w:r>
              <w:rPr>
                <w:rFonts w:ascii="Arial" w:hAnsi="Arial" w:cs="Arial"/>
                <w:b/>
                <w:bCs/>
                <w:sz w:val="18"/>
                <w:szCs w:val="18"/>
              </w:rPr>
              <w:t>Stav k 1.1.2019</w:t>
            </w:r>
          </w:p>
        </w:tc>
        <w:tc>
          <w:tcPr>
            <w:tcW w:w="1480" w:type="dxa"/>
            <w:tcBorders>
              <w:top w:val="nil"/>
              <w:left w:val="nil"/>
              <w:bottom w:val="nil"/>
              <w:right w:val="nil"/>
            </w:tcBorders>
            <w:shd w:val="clear" w:color="auto" w:fill="auto"/>
            <w:vAlign w:val="bottom"/>
            <w:hideMark/>
          </w:tcPr>
          <w:p w14:paraId="398D833E"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nil"/>
              <w:left w:val="nil"/>
              <w:bottom w:val="nil"/>
              <w:right w:val="nil"/>
            </w:tcBorders>
            <w:shd w:val="clear" w:color="auto" w:fill="auto"/>
            <w:vAlign w:val="bottom"/>
            <w:hideMark/>
          </w:tcPr>
          <w:p w14:paraId="04F0B692" w14:textId="77777777" w:rsidR="002F5DCA" w:rsidRDefault="002F5DCA">
            <w:pPr>
              <w:jc w:val="right"/>
              <w:rPr>
                <w:rFonts w:ascii="Arial" w:hAnsi="Arial" w:cs="Arial"/>
                <w:b/>
                <w:bCs/>
                <w:sz w:val="18"/>
                <w:szCs w:val="18"/>
              </w:rPr>
            </w:pPr>
            <w:r>
              <w:rPr>
                <w:rFonts w:ascii="Arial" w:hAnsi="Arial" w:cs="Arial"/>
                <w:b/>
                <w:bCs/>
                <w:sz w:val="18"/>
                <w:szCs w:val="18"/>
              </w:rPr>
              <w:t>1 456 370</w:t>
            </w:r>
          </w:p>
        </w:tc>
        <w:tc>
          <w:tcPr>
            <w:tcW w:w="1480" w:type="dxa"/>
            <w:tcBorders>
              <w:top w:val="nil"/>
              <w:left w:val="nil"/>
              <w:bottom w:val="nil"/>
              <w:right w:val="nil"/>
            </w:tcBorders>
            <w:shd w:val="clear" w:color="auto" w:fill="auto"/>
            <w:vAlign w:val="bottom"/>
            <w:hideMark/>
          </w:tcPr>
          <w:p w14:paraId="2198B8BC" w14:textId="77777777" w:rsidR="002F5DCA" w:rsidRDefault="002F5DCA">
            <w:pPr>
              <w:jc w:val="right"/>
              <w:rPr>
                <w:rFonts w:ascii="Arial" w:hAnsi="Arial" w:cs="Arial"/>
                <w:b/>
                <w:bCs/>
                <w:sz w:val="18"/>
                <w:szCs w:val="18"/>
              </w:rPr>
            </w:pPr>
            <w:r>
              <w:rPr>
                <w:rFonts w:ascii="Arial" w:hAnsi="Arial" w:cs="Arial"/>
                <w:b/>
                <w:bCs/>
                <w:sz w:val="18"/>
                <w:szCs w:val="18"/>
              </w:rPr>
              <w:t>926 540</w:t>
            </w:r>
          </w:p>
        </w:tc>
        <w:tc>
          <w:tcPr>
            <w:tcW w:w="1480" w:type="dxa"/>
            <w:tcBorders>
              <w:top w:val="nil"/>
              <w:left w:val="nil"/>
              <w:bottom w:val="nil"/>
              <w:right w:val="nil"/>
            </w:tcBorders>
            <w:shd w:val="clear" w:color="auto" w:fill="auto"/>
            <w:vAlign w:val="bottom"/>
            <w:hideMark/>
          </w:tcPr>
          <w:p w14:paraId="7AF3D8E3"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nil"/>
              <w:left w:val="nil"/>
              <w:bottom w:val="nil"/>
              <w:right w:val="nil"/>
            </w:tcBorders>
            <w:shd w:val="clear" w:color="auto" w:fill="auto"/>
            <w:vAlign w:val="bottom"/>
            <w:hideMark/>
          </w:tcPr>
          <w:p w14:paraId="77D47F70"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nil"/>
              <w:left w:val="nil"/>
              <w:bottom w:val="nil"/>
              <w:right w:val="nil"/>
            </w:tcBorders>
            <w:shd w:val="clear" w:color="auto" w:fill="auto"/>
            <w:vAlign w:val="bottom"/>
            <w:hideMark/>
          </w:tcPr>
          <w:p w14:paraId="2E29D902"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nil"/>
              <w:left w:val="nil"/>
              <w:bottom w:val="nil"/>
              <w:right w:val="nil"/>
            </w:tcBorders>
            <w:shd w:val="clear" w:color="auto" w:fill="auto"/>
            <w:vAlign w:val="bottom"/>
            <w:hideMark/>
          </w:tcPr>
          <w:p w14:paraId="1676FC2B"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nil"/>
              <w:left w:val="nil"/>
              <w:bottom w:val="nil"/>
              <w:right w:val="nil"/>
            </w:tcBorders>
            <w:shd w:val="clear" w:color="auto" w:fill="auto"/>
            <w:vAlign w:val="bottom"/>
            <w:hideMark/>
          </w:tcPr>
          <w:p w14:paraId="6DB4BA50" w14:textId="77777777" w:rsidR="002F5DCA" w:rsidRDefault="002F5DCA">
            <w:pPr>
              <w:jc w:val="right"/>
              <w:rPr>
                <w:rFonts w:ascii="Arial" w:hAnsi="Arial" w:cs="Arial"/>
                <w:b/>
                <w:bCs/>
                <w:sz w:val="18"/>
                <w:szCs w:val="18"/>
              </w:rPr>
            </w:pPr>
            <w:r>
              <w:rPr>
                <w:rFonts w:ascii="Arial" w:hAnsi="Arial" w:cs="Arial"/>
                <w:b/>
                <w:bCs/>
                <w:sz w:val="18"/>
                <w:szCs w:val="18"/>
              </w:rPr>
              <w:t>2 382 910</w:t>
            </w:r>
          </w:p>
        </w:tc>
      </w:tr>
      <w:tr w:rsidR="002F5DCA" w14:paraId="57D0CDC2" w14:textId="77777777" w:rsidTr="002F5DCA">
        <w:trPr>
          <w:trHeight w:val="228"/>
        </w:trPr>
        <w:tc>
          <w:tcPr>
            <w:tcW w:w="2700" w:type="dxa"/>
            <w:tcBorders>
              <w:top w:val="nil"/>
              <w:left w:val="nil"/>
              <w:bottom w:val="nil"/>
              <w:right w:val="nil"/>
            </w:tcBorders>
            <w:shd w:val="clear" w:color="auto" w:fill="auto"/>
            <w:vAlign w:val="bottom"/>
            <w:hideMark/>
          </w:tcPr>
          <w:p w14:paraId="79EEEF20" w14:textId="77777777" w:rsidR="002F5DCA" w:rsidRDefault="002F5DCA" w:rsidP="002863C1">
            <w:pPr>
              <w:ind w:left="-60"/>
              <w:rPr>
                <w:rFonts w:ascii="Arial" w:hAnsi="Arial" w:cs="Arial"/>
                <w:sz w:val="18"/>
                <w:szCs w:val="18"/>
              </w:rPr>
            </w:pPr>
            <w:r>
              <w:rPr>
                <w:rFonts w:ascii="Arial" w:hAnsi="Arial" w:cs="Arial"/>
                <w:sz w:val="18"/>
                <w:szCs w:val="18"/>
              </w:rPr>
              <w:t>Prírastky</w:t>
            </w:r>
          </w:p>
        </w:tc>
        <w:tc>
          <w:tcPr>
            <w:tcW w:w="1480" w:type="dxa"/>
            <w:tcBorders>
              <w:top w:val="nil"/>
              <w:left w:val="nil"/>
              <w:bottom w:val="nil"/>
              <w:right w:val="nil"/>
            </w:tcBorders>
            <w:shd w:val="clear" w:color="auto" w:fill="auto"/>
            <w:vAlign w:val="bottom"/>
            <w:hideMark/>
          </w:tcPr>
          <w:p w14:paraId="5E58A1E6"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0947D764" w14:textId="77777777" w:rsidR="002F5DCA" w:rsidRDefault="002F5DCA">
            <w:pPr>
              <w:jc w:val="right"/>
              <w:rPr>
                <w:rFonts w:ascii="Arial" w:hAnsi="Arial" w:cs="Arial"/>
                <w:sz w:val="18"/>
                <w:szCs w:val="18"/>
              </w:rPr>
            </w:pPr>
            <w:r>
              <w:rPr>
                <w:rFonts w:ascii="Arial" w:hAnsi="Arial" w:cs="Arial"/>
                <w:sz w:val="18"/>
                <w:szCs w:val="18"/>
              </w:rPr>
              <w:t>357 967</w:t>
            </w:r>
          </w:p>
        </w:tc>
        <w:tc>
          <w:tcPr>
            <w:tcW w:w="1480" w:type="dxa"/>
            <w:tcBorders>
              <w:top w:val="nil"/>
              <w:left w:val="nil"/>
              <w:bottom w:val="nil"/>
              <w:right w:val="nil"/>
            </w:tcBorders>
            <w:shd w:val="clear" w:color="auto" w:fill="auto"/>
            <w:vAlign w:val="bottom"/>
            <w:hideMark/>
          </w:tcPr>
          <w:p w14:paraId="241EBAD9" w14:textId="77777777" w:rsidR="002F5DCA" w:rsidRDefault="002F5DCA">
            <w:pPr>
              <w:jc w:val="right"/>
              <w:rPr>
                <w:rFonts w:ascii="Arial" w:hAnsi="Arial" w:cs="Arial"/>
                <w:sz w:val="18"/>
                <w:szCs w:val="18"/>
              </w:rPr>
            </w:pPr>
            <w:r>
              <w:rPr>
                <w:rFonts w:ascii="Arial" w:hAnsi="Arial" w:cs="Arial"/>
                <w:sz w:val="18"/>
                <w:szCs w:val="18"/>
              </w:rPr>
              <w:t>133 136</w:t>
            </w:r>
          </w:p>
        </w:tc>
        <w:tc>
          <w:tcPr>
            <w:tcW w:w="1480" w:type="dxa"/>
            <w:tcBorders>
              <w:top w:val="nil"/>
              <w:left w:val="nil"/>
              <w:bottom w:val="nil"/>
              <w:right w:val="nil"/>
            </w:tcBorders>
            <w:shd w:val="clear" w:color="auto" w:fill="auto"/>
            <w:vAlign w:val="bottom"/>
            <w:hideMark/>
          </w:tcPr>
          <w:p w14:paraId="49F2CE0E"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02D7C3E9"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2A836670"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0DFD914A"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53BB69A5" w14:textId="77777777" w:rsidR="002F5DCA" w:rsidRDefault="002F5DCA">
            <w:pPr>
              <w:jc w:val="right"/>
              <w:rPr>
                <w:rFonts w:ascii="Arial" w:hAnsi="Arial" w:cs="Arial"/>
                <w:sz w:val="18"/>
                <w:szCs w:val="18"/>
              </w:rPr>
            </w:pPr>
            <w:r>
              <w:rPr>
                <w:rFonts w:ascii="Arial" w:hAnsi="Arial" w:cs="Arial"/>
                <w:sz w:val="18"/>
                <w:szCs w:val="18"/>
              </w:rPr>
              <w:t>491 103</w:t>
            </w:r>
          </w:p>
        </w:tc>
      </w:tr>
      <w:tr w:rsidR="002F5DCA" w14:paraId="5D68FA86" w14:textId="77777777" w:rsidTr="002F5DCA">
        <w:trPr>
          <w:trHeight w:val="228"/>
        </w:trPr>
        <w:tc>
          <w:tcPr>
            <w:tcW w:w="2700" w:type="dxa"/>
            <w:tcBorders>
              <w:top w:val="nil"/>
              <w:left w:val="nil"/>
              <w:bottom w:val="nil"/>
              <w:right w:val="nil"/>
            </w:tcBorders>
            <w:shd w:val="clear" w:color="auto" w:fill="auto"/>
            <w:vAlign w:val="bottom"/>
            <w:hideMark/>
          </w:tcPr>
          <w:p w14:paraId="00727E1F" w14:textId="77777777" w:rsidR="002F5DCA" w:rsidRDefault="002F5DCA" w:rsidP="002863C1">
            <w:pPr>
              <w:ind w:left="-60"/>
              <w:rPr>
                <w:rFonts w:ascii="Arial" w:hAnsi="Arial" w:cs="Arial"/>
                <w:sz w:val="18"/>
                <w:szCs w:val="18"/>
              </w:rPr>
            </w:pPr>
            <w:r>
              <w:rPr>
                <w:rFonts w:ascii="Arial" w:hAnsi="Arial" w:cs="Arial"/>
                <w:sz w:val="18"/>
                <w:szCs w:val="18"/>
              </w:rPr>
              <w:t>Úbytky</w:t>
            </w:r>
          </w:p>
        </w:tc>
        <w:tc>
          <w:tcPr>
            <w:tcW w:w="1480" w:type="dxa"/>
            <w:tcBorders>
              <w:top w:val="nil"/>
              <w:left w:val="nil"/>
              <w:bottom w:val="nil"/>
              <w:right w:val="nil"/>
            </w:tcBorders>
            <w:shd w:val="clear" w:color="auto" w:fill="auto"/>
            <w:vAlign w:val="bottom"/>
            <w:hideMark/>
          </w:tcPr>
          <w:p w14:paraId="435D1B4A"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65ECD048" w14:textId="77777777" w:rsidR="002F5DCA" w:rsidRDefault="002F5DCA">
            <w:pPr>
              <w:jc w:val="right"/>
              <w:rPr>
                <w:rFonts w:ascii="Arial" w:hAnsi="Arial" w:cs="Arial"/>
                <w:sz w:val="18"/>
                <w:szCs w:val="18"/>
              </w:rPr>
            </w:pPr>
            <w:r>
              <w:rPr>
                <w:rFonts w:ascii="Arial" w:hAnsi="Arial" w:cs="Arial"/>
                <w:sz w:val="18"/>
                <w:szCs w:val="18"/>
              </w:rPr>
              <w:t>1 303</w:t>
            </w:r>
          </w:p>
        </w:tc>
        <w:tc>
          <w:tcPr>
            <w:tcW w:w="1480" w:type="dxa"/>
            <w:tcBorders>
              <w:top w:val="nil"/>
              <w:left w:val="nil"/>
              <w:bottom w:val="nil"/>
              <w:right w:val="nil"/>
            </w:tcBorders>
            <w:shd w:val="clear" w:color="auto" w:fill="auto"/>
            <w:vAlign w:val="bottom"/>
            <w:hideMark/>
          </w:tcPr>
          <w:p w14:paraId="48FF3CC3" w14:textId="77777777" w:rsidR="002F5DCA" w:rsidRDefault="002F5DCA">
            <w:pPr>
              <w:jc w:val="right"/>
              <w:rPr>
                <w:rFonts w:ascii="Arial" w:hAnsi="Arial" w:cs="Arial"/>
                <w:sz w:val="18"/>
                <w:szCs w:val="18"/>
              </w:rPr>
            </w:pPr>
            <w:r>
              <w:rPr>
                <w:rFonts w:ascii="Arial" w:hAnsi="Arial" w:cs="Arial"/>
                <w:sz w:val="18"/>
                <w:szCs w:val="18"/>
              </w:rPr>
              <w:t>703</w:t>
            </w:r>
          </w:p>
        </w:tc>
        <w:tc>
          <w:tcPr>
            <w:tcW w:w="1480" w:type="dxa"/>
            <w:tcBorders>
              <w:top w:val="nil"/>
              <w:left w:val="nil"/>
              <w:bottom w:val="nil"/>
              <w:right w:val="nil"/>
            </w:tcBorders>
            <w:shd w:val="clear" w:color="auto" w:fill="auto"/>
            <w:vAlign w:val="bottom"/>
            <w:hideMark/>
          </w:tcPr>
          <w:p w14:paraId="02CAE02E"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3C07084C"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74D61F4E"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557BE00E"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0C4F6882" w14:textId="77777777" w:rsidR="002F5DCA" w:rsidRDefault="002F5DCA">
            <w:pPr>
              <w:jc w:val="right"/>
              <w:rPr>
                <w:rFonts w:ascii="Arial" w:hAnsi="Arial" w:cs="Arial"/>
                <w:sz w:val="18"/>
                <w:szCs w:val="18"/>
              </w:rPr>
            </w:pPr>
            <w:r>
              <w:rPr>
                <w:rFonts w:ascii="Arial" w:hAnsi="Arial" w:cs="Arial"/>
                <w:sz w:val="18"/>
                <w:szCs w:val="18"/>
              </w:rPr>
              <w:t>2 006</w:t>
            </w:r>
          </w:p>
        </w:tc>
      </w:tr>
      <w:tr w:rsidR="002F5DCA" w14:paraId="3D940100" w14:textId="77777777" w:rsidTr="002F5DCA">
        <w:trPr>
          <w:trHeight w:val="228"/>
        </w:trPr>
        <w:tc>
          <w:tcPr>
            <w:tcW w:w="2700" w:type="dxa"/>
            <w:tcBorders>
              <w:top w:val="nil"/>
              <w:left w:val="nil"/>
              <w:bottom w:val="nil"/>
              <w:right w:val="nil"/>
            </w:tcBorders>
            <w:shd w:val="clear" w:color="auto" w:fill="auto"/>
            <w:vAlign w:val="bottom"/>
            <w:hideMark/>
          </w:tcPr>
          <w:p w14:paraId="1F5FC278" w14:textId="77777777" w:rsidR="002F5DCA" w:rsidRDefault="002F5DCA" w:rsidP="002863C1">
            <w:pPr>
              <w:ind w:left="-60"/>
              <w:rPr>
                <w:rFonts w:ascii="Arial" w:hAnsi="Arial" w:cs="Arial"/>
                <w:sz w:val="18"/>
                <w:szCs w:val="18"/>
              </w:rPr>
            </w:pPr>
            <w:r>
              <w:rPr>
                <w:rFonts w:ascii="Arial" w:hAnsi="Arial" w:cs="Arial"/>
                <w:sz w:val="18"/>
                <w:szCs w:val="18"/>
              </w:rPr>
              <w:t>Presuny</w:t>
            </w:r>
          </w:p>
        </w:tc>
        <w:tc>
          <w:tcPr>
            <w:tcW w:w="1480" w:type="dxa"/>
            <w:tcBorders>
              <w:top w:val="nil"/>
              <w:left w:val="nil"/>
              <w:bottom w:val="nil"/>
              <w:right w:val="nil"/>
            </w:tcBorders>
            <w:shd w:val="clear" w:color="auto" w:fill="auto"/>
            <w:vAlign w:val="bottom"/>
            <w:hideMark/>
          </w:tcPr>
          <w:p w14:paraId="37B43CA0"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1886A776" w14:textId="77777777" w:rsidR="002F5DCA" w:rsidRDefault="002F5DCA">
            <w:pPr>
              <w:jc w:val="right"/>
              <w:rPr>
                <w:rFonts w:ascii="Arial" w:hAnsi="Arial" w:cs="Arial"/>
                <w:sz w:val="18"/>
                <w:szCs w:val="18"/>
              </w:rPr>
            </w:pPr>
            <w:r>
              <w:rPr>
                <w:rFonts w:ascii="Arial" w:hAnsi="Arial" w:cs="Arial"/>
                <w:sz w:val="18"/>
                <w:szCs w:val="18"/>
              </w:rPr>
              <w:t>2 132</w:t>
            </w:r>
          </w:p>
        </w:tc>
        <w:tc>
          <w:tcPr>
            <w:tcW w:w="1480" w:type="dxa"/>
            <w:tcBorders>
              <w:top w:val="nil"/>
              <w:left w:val="nil"/>
              <w:bottom w:val="nil"/>
              <w:right w:val="nil"/>
            </w:tcBorders>
            <w:shd w:val="clear" w:color="auto" w:fill="auto"/>
            <w:vAlign w:val="bottom"/>
            <w:hideMark/>
          </w:tcPr>
          <w:p w14:paraId="00D30B79" w14:textId="345DA148" w:rsidR="002F5DCA" w:rsidRDefault="00552105">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3B6BDDE0"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342BA7B4"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09CD74B8"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2A035F88"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5E74B015" w14:textId="77777777" w:rsidR="002F5DCA" w:rsidRDefault="002F5DCA">
            <w:pPr>
              <w:jc w:val="right"/>
              <w:rPr>
                <w:rFonts w:ascii="Arial" w:hAnsi="Arial" w:cs="Arial"/>
                <w:sz w:val="18"/>
                <w:szCs w:val="18"/>
              </w:rPr>
            </w:pPr>
            <w:r>
              <w:rPr>
                <w:rFonts w:ascii="Arial" w:hAnsi="Arial" w:cs="Arial"/>
                <w:sz w:val="18"/>
                <w:szCs w:val="18"/>
              </w:rPr>
              <w:t>2 132</w:t>
            </w:r>
          </w:p>
        </w:tc>
      </w:tr>
      <w:tr w:rsidR="002F5DCA" w14:paraId="1024DD4F" w14:textId="77777777" w:rsidTr="002F5DCA">
        <w:trPr>
          <w:trHeight w:val="252"/>
        </w:trPr>
        <w:tc>
          <w:tcPr>
            <w:tcW w:w="2700" w:type="dxa"/>
            <w:tcBorders>
              <w:top w:val="nil"/>
              <w:left w:val="nil"/>
              <w:bottom w:val="nil"/>
              <w:right w:val="nil"/>
            </w:tcBorders>
            <w:shd w:val="clear" w:color="auto" w:fill="auto"/>
            <w:vAlign w:val="bottom"/>
            <w:hideMark/>
          </w:tcPr>
          <w:p w14:paraId="71F74200" w14:textId="77777777" w:rsidR="002F5DCA" w:rsidRDefault="002F5DCA" w:rsidP="002863C1">
            <w:pPr>
              <w:ind w:left="-60"/>
              <w:rPr>
                <w:rFonts w:ascii="Arial" w:hAnsi="Arial" w:cs="Arial"/>
                <w:b/>
                <w:bCs/>
                <w:sz w:val="18"/>
                <w:szCs w:val="18"/>
              </w:rPr>
            </w:pPr>
            <w:r>
              <w:rPr>
                <w:rFonts w:ascii="Arial" w:hAnsi="Arial" w:cs="Arial"/>
                <w:b/>
                <w:bCs/>
                <w:sz w:val="18"/>
                <w:szCs w:val="18"/>
              </w:rPr>
              <w:t>Stav k 31.12.2019</w:t>
            </w:r>
          </w:p>
        </w:tc>
        <w:tc>
          <w:tcPr>
            <w:tcW w:w="1480" w:type="dxa"/>
            <w:tcBorders>
              <w:top w:val="single" w:sz="4" w:space="0" w:color="auto"/>
              <w:left w:val="nil"/>
              <w:bottom w:val="double" w:sz="6" w:space="0" w:color="auto"/>
              <w:right w:val="nil"/>
            </w:tcBorders>
            <w:shd w:val="clear" w:color="auto" w:fill="auto"/>
            <w:vAlign w:val="bottom"/>
            <w:hideMark/>
          </w:tcPr>
          <w:p w14:paraId="35ABF482"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20CFF878" w14:textId="77777777" w:rsidR="002F5DCA" w:rsidRDefault="002F5DCA">
            <w:pPr>
              <w:jc w:val="right"/>
              <w:rPr>
                <w:rFonts w:ascii="Arial" w:hAnsi="Arial" w:cs="Arial"/>
                <w:b/>
                <w:bCs/>
                <w:sz w:val="18"/>
                <w:szCs w:val="18"/>
              </w:rPr>
            </w:pPr>
            <w:r>
              <w:rPr>
                <w:rFonts w:ascii="Arial" w:hAnsi="Arial" w:cs="Arial"/>
                <w:b/>
                <w:bCs/>
                <w:sz w:val="18"/>
                <w:szCs w:val="18"/>
              </w:rPr>
              <w:t>1 815 166</w:t>
            </w:r>
          </w:p>
        </w:tc>
        <w:tc>
          <w:tcPr>
            <w:tcW w:w="1480" w:type="dxa"/>
            <w:tcBorders>
              <w:top w:val="single" w:sz="4" w:space="0" w:color="auto"/>
              <w:left w:val="nil"/>
              <w:bottom w:val="double" w:sz="6" w:space="0" w:color="auto"/>
              <w:right w:val="nil"/>
            </w:tcBorders>
            <w:shd w:val="clear" w:color="auto" w:fill="auto"/>
            <w:vAlign w:val="bottom"/>
            <w:hideMark/>
          </w:tcPr>
          <w:p w14:paraId="657BD3E1" w14:textId="77777777" w:rsidR="002F5DCA" w:rsidRDefault="002F5DCA">
            <w:pPr>
              <w:jc w:val="right"/>
              <w:rPr>
                <w:rFonts w:ascii="Arial" w:hAnsi="Arial" w:cs="Arial"/>
                <w:b/>
                <w:bCs/>
                <w:sz w:val="18"/>
                <w:szCs w:val="18"/>
              </w:rPr>
            </w:pPr>
            <w:r>
              <w:rPr>
                <w:rFonts w:ascii="Arial" w:hAnsi="Arial" w:cs="Arial"/>
                <w:b/>
                <w:bCs/>
                <w:sz w:val="18"/>
                <w:szCs w:val="18"/>
              </w:rPr>
              <w:t>1 058 973</w:t>
            </w:r>
          </w:p>
        </w:tc>
        <w:tc>
          <w:tcPr>
            <w:tcW w:w="1480" w:type="dxa"/>
            <w:tcBorders>
              <w:top w:val="single" w:sz="4" w:space="0" w:color="auto"/>
              <w:left w:val="nil"/>
              <w:bottom w:val="double" w:sz="6" w:space="0" w:color="auto"/>
              <w:right w:val="nil"/>
            </w:tcBorders>
            <w:shd w:val="clear" w:color="auto" w:fill="auto"/>
            <w:vAlign w:val="bottom"/>
            <w:hideMark/>
          </w:tcPr>
          <w:p w14:paraId="5A7C5918"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6F72DF4F"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24EDC1A0"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5029EE91"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73B2098A" w14:textId="77777777" w:rsidR="002F5DCA" w:rsidRDefault="002F5DCA">
            <w:pPr>
              <w:jc w:val="right"/>
              <w:rPr>
                <w:rFonts w:ascii="Arial" w:hAnsi="Arial" w:cs="Arial"/>
                <w:b/>
                <w:bCs/>
                <w:sz w:val="18"/>
                <w:szCs w:val="18"/>
              </w:rPr>
            </w:pPr>
            <w:r>
              <w:rPr>
                <w:rFonts w:ascii="Arial" w:hAnsi="Arial" w:cs="Arial"/>
                <w:b/>
                <w:bCs/>
                <w:sz w:val="18"/>
                <w:szCs w:val="18"/>
              </w:rPr>
              <w:t>2 874 139</w:t>
            </w:r>
          </w:p>
        </w:tc>
      </w:tr>
      <w:tr w:rsidR="002F5DCA" w14:paraId="22B94FC8" w14:textId="77777777" w:rsidTr="002F5DCA">
        <w:trPr>
          <w:trHeight w:val="240"/>
        </w:trPr>
        <w:tc>
          <w:tcPr>
            <w:tcW w:w="2700" w:type="dxa"/>
            <w:tcBorders>
              <w:top w:val="nil"/>
              <w:left w:val="nil"/>
              <w:bottom w:val="nil"/>
              <w:right w:val="nil"/>
            </w:tcBorders>
            <w:shd w:val="clear" w:color="auto" w:fill="auto"/>
            <w:vAlign w:val="bottom"/>
            <w:hideMark/>
          </w:tcPr>
          <w:p w14:paraId="714AE202" w14:textId="77777777" w:rsidR="002F5DCA" w:rsidRDefault="002F5DCA" w:rsidP="002863C1">
            <w:pPr>
              <w:ind w:left="-60"/>
              <w:rPr>
                <w:rFonts w:ascii="Arial" w:hAnsi="Arial" w:cs="Arial"/>
                <w:sz w:val="18"/>
                <w:szCs w:val="18"/>
              </w:rPr>
            </w:pPr>
            <w:r>
              <w:rPr>
                <w:rFonts w:ascii="Arial" w:hAnsi="Arial" w:cs="Arial"/>
                <w:sz w:val="18"/>
                <w:szCs w:val="18"/>
              </w:rPr>
              <w:t>Opravné položky</w:t>
            </w:r>
          </w:p>
        </w:tc>
        <w:tc>
          <w:tcPr>
            <w:tcW w:w="1480" w:type="dxa"/>
            <w:tcBorders>
              <w:top w:val="nil"/>
              <w:left w:val="nil"/>
              <w:bottom w:val="nil"/>
              <w:right w:val="nil"/>
            </w:tcBorders>
            <w:shd w:val="clear" w:color="auto" w:fill="auto"/>
            <w:vAlign w:val="bottom"/>
            <w:hideMark/>
          </w:tcPr>
          <w:p w14:paraId="60CD5D69" w14:textId="77777777" w:rsidR="002F5DCA" w:rsidRDefault="002F5DCA">
            <w:pPr>
              <w:rPr>
                <w:rFonts w:ascii="Arial" w:hAnsi="Arial" w:cs="Arial"/>
                <w:sz w:val="18"/>
                <w:szCs w:val="18"/>
              </w:rPr>
            </w:pPr>
          </w:p>
        </w:tc>
        <w:tc>
          <w:tcPr>
            <w:tcW w:w="1480" w:type="dxa"/>
            <w:tcBorders>
              <w:top w:val="nil"/>
              <w:left w:val="nil"/>
              <w:bottom w:val="nil"/>
              <w:right w:val="nil"/>
            </w:tcBorders>
            <w:shd w:val="clear" w:color="auto" w:fill="auto"/>
            <w:vAlign w:val="bottom"/>
            <w:hideMark/>
          </w:tcPr>
          <w:p w14:paraId="41857A8F"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38BB8BA1"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0DE86480"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27644124"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4C23D639"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15DE21E0"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05C647B3" w14:textId="77777777" w:rsidR="002F5DCA" w:rsidRDefault="002F5DCA">
            <w:pPr>
              <w:jc w:val="right"/>
              <w:rPr>
                <w:sz w:val="20"/>
                <w:szCs w:val="20"/>
              </w:rPr>
            </w:pPr>
          </w:p>
        </w:tc>
      </w:tr>
      <w:tr w:rsidR="002F5DCA" w14:paraId="1F9F03FA" w14:textId="77777777" w:rsidTr="002F5DCA">
        <w:trPr>
          <w:trHeight w:val="240"/>
        </w:trPr>
        <w:tc>
          <w:tcPr>
            <w:tcW w:w="2700" w:type="dxa"/>
            <w:tcBorders>
              <w:top w:val="nil"/>
              <w:left w:val="nil"/>
              <w:bottom w:val="nil"/>
              <w:right w:val="nil"/>
            </w:tcBorders>
            <w:shd w:val="clear" w:color="auto" w:fill="auto"/>
            <w:vAlign w:val="bottom"/>
            <w:hideMark/>
          </w:tcPr>
          <w:p w14:paraId="3A367683" w14:textId="77777777" w:rsidR="002F5DCA" w:rsidRDefault="002F5DCA" w:rsidP="002863C1">
            <w:pPr>
              <w:ind w:left="-60"/>
              <w:rPr>
                <w:rFonts w:ascii="Arial" w:hAnsi="Arial" w:cs="Arial"/>
                <w:b/>
                <w:bCs/>
                <w:sz w:val="18"/>
                <w:szCs w:val="18"/>
              </w:rPr>
            </w:pPr>
            <w:r>
              <w:rPr>
                <w:rFonts w:ascii="Arial" w:hAnsi="Arial" w:cs="Arial"/>
                <w:b/>
                <w:bCs/>
                <w:sz w:val="18"/>
                <w:szCs w:val="18"/>
              </w:rPr>
              <w:t>Stav k 1.1.2019</w:t>
            </w:r>
          </w:p>
        </w:tc>
        <w:tc>
          <w:tcPr>
            <w:tcW w:w="1480" w:type="dxa"/>
            <w:tcBorders>
              <w:top w:val="nil"/>
              <w:left w:val="nil"/>
              <w:bottom w:val="nil"/>
              <w:right w:val="nil"/>
            </w:tcBorders>
            <w:shd w:val="clear" w:color="auto" w:fill="auto"/>
            <w:vAlign w:val="bottom"/>
            <w:hideMark/>
          </w:tcPr>
          <w:p w14:paraId="566D44AC"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nil"/>
              <w:left w:val="nil"/>
              <w:bottom w:val="nil"/>
              <w:right w:val="nil"/>
            </w:tcBorders>
            <w:shd w:val="clear" w:color="auto" w:fill="auto"/>
            <w:vAlign w:val="bottom"/>
            <w:hideMark/>
          </w:tcPr>
          <w:p w14:paraId="38F06675"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nil"/>
              <w:left w:val="nil"/>
              <w:bottom w:val="nil"/>
              <w:right w:val="nil"/>
            </w:tcBorders>
            <w:shd w:val="clear" w:color="auto" w:fill="auto"/>
            <w:vAlign w:val="bottom"/>
            <w:hideMark/>
          </w:tcPr>
          <w:p w14:paraId="79976686"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nil"/>
              <w:left w:val="nil"/>
              <w:bottom w:val="nil"/>
              <w:right w:val="nil"/>
            </w:tcBorders>
            <w:shd w:val="clear" w:color="auto" w:fill="auto"/>
            <w:vAlign w:val="bottom"/>
            <w:hideMark/>
          </w:tcPr>
          <w:p w14:paraId="40452295"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nil"/>
              <w:left w:val="nil"/>
              <w:bottom w:val="nil"/>
              <w:right w:val="nil"/>
            </w:tcBorders>
            <w:shd w:val="clear" w:color="auto" w:fill="auto"/>
            <w:vAlign w:val="bottom"/>
            <w:hideMark/>
          </w:tcPr>
          <w:p w14:paraId="374C8A5E"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nil"/>
              <w:left w:val="nil"/>
              <w:bottom w:val="nil"/>
              <w:right w:val="nil"/>
            </w:tcBorders>
            <w:shd w:val="clear" w:color="auto" w:fill="auto"/>
            <w:vAlign w:val="bottom"/>
            <w:hideMark/>
          </w:tcPr>
          <w:p w14:paraId="0E6502A1"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nil"/>
              <w:left w:val="nil"/>
              <w:bottom w:val="nil"/>
              <w:right w:val="nil"/>
            </w:tcBorders>
            <w:shd w:val="clear" w:color="auto" w:fill="auto"/>
            <w:vAlign w:val="bottom"/>
            <w:hideMark/>
          </w:tcPr>
          <w:p w14:paraId="5422A318"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nil"/>
              <w:left w:val="nil"/>
              <w:bottom w:val="nil"/>
              <w:right w:val="nil"/>
            </w:tcBorders>
            <w:shd w:val="clear" w:color="auto" w:fill="auto"/>
            <w:vAlign w:val="bottom"/>
            <w:hideMark/>
          </w:tcPr>
          <w:p w14:paraId="4FD7A9EF" w14:textId="77777777" w:rsidR="002F5DCA" w:rsidRDefault="002F5DCA">
            <w:pPr>
              <w:jc w:val="right"/>
              <w:rPr>
                <w:rFonts w:ascii="Arial" w:hAnsi="Arial" w:cs="Arial"/>
                <w:b/>
                <w:bCs/>
                <w:sz w:val="18"/>
                <w:szCs w:val="18"/>
              </w:rPr>
            </w:pPr>
            <w:r>
              <w:rPr>
                <w:rFonts w:ascii="Arial" w:hAnsi="Arial" w:cs="Arial"/>
                <w:b/>
                <w:bCs/>
                <w:sz w:val="18"/>
                <w:szCs w:val="18"/>
              </w:rPr>
              <w:t>0</w:t>
            </w:r>
          </w:p>
        </w:tc>
      </w:tr>
      <w:tr w:rsidR="002F5DCA" w14:paraId="4064D89B" w14:textId="77777777" w:rsidTr="002F5DCA">
        <w:trPr>
          <w:trHeight w:val="228"/>
        </w:trPr>
        <w:tc>
          <w:tcPr>
            <w:tcW w:w="2700" w:type="dxa"/>
            <w:tcBorders>
              <w:top w:val="nil"/>
              <w:left w:val="nil"/>
              <w:bottom w:val="nil"/>
              <w:right w:val="nil"/>
            </w:tcBorders>
            <w:shd w:val="clear" w:color="auto" w:fill="auto"/>
            <w:vAlign w:val="bottom"/>
            <w:hideMark/>
          </w:tcPr>
          <w:p w14:paraId="3268529B" w14:textId="77777777" w:rsidR="002F5DCA" w:rsidRDefault="002F5DCA" w:rsidP="002863C1">
            <w:pPr>
              <w:ind w:left="-60"/>
              <w:rPr>
                <w:rFonts w:ascii="Arial" w:hAnsi="Arial" w:cs="Arial"/>
                <w:sz w:val="18"/>
                <w:szCs w:val="18"/>
              </w:rPr>
            </w:pPr>
            <w:r>
              <w:rPr>
                <w:rFonts w:ascii="Arial" w:hAnsi="Arial" w:cs="Arial"/>
                <w:sz w:val="18"/>
                <w:szCs w:val="18"/>
              </w:rPr>
              <w:t>Prírastky</w:t>
            </w:r>
          </w:p>
        </w:tc>
        <w:tc>
          <w:tcPr>
            <w:tcW w:w="1480" w:type="dxa"/>
            <w:tcBorders>
              <w:top w:val="nil"/>
              <w:left w:val="nil"/>
              <w:bottom w:val="nil"/>
              <w:right w:val="nil"/>
            </w:tcBorders>
            <w:shd w:val="clear" w:color="auto" w:fill="auto"/>
            <w:vAlign w:val="bottom"/>
            <w:hideMark/>
          </w:tcPr>
          <w:p w14:paraId="6735D468"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17227A4B"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20BA40ED"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245987FC"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19C297C1"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59448C59"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35C905E1"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7BF35084"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4178D0D1" w14:textId="77777777" w:rsidTr="002F5DCA">
        <w:trPr>
          <w:trHeight w:val="228"/>
        </w:trPr>
        <w:tc>
          <w:tcPr>
            <w:tcW w:w="2700" w:type="dxa"/>
            <w:tcBorders>
              <w:top w:val="nil"/>
              <w:left w:val="nil"/>
              <w:bottom w:val="nil"/>
              <w:right w:val="nil"/>
            </w:tcBorders>
            <w:shd w:val="clear" w:color="auto" w:fill="auto"/>
            <w:vAlign w:val="bottom"/>
            <w:hideMark/>
          </w:tcPr>
          <w:p w14:paraId="77D68780" w14:textId="77777777" w:rsidR="002F5DCA" w:rsidRDefault="002F5DCA" w:rsidP="002863C1">
            <w:pPr>
              <w:ind w:left="-60"/>
              <w:rPr>
                <w:rFonts w:ascii="Arial" w:hAnsi="Arial" w:cs="Arial"/>
                <w:sz w:val="18"/>
                <w:szCs w:val="18"/>
              </w:rPr>
            </w:pPr>
            <w:r>
              <w:rPr>
                <w:rFonts w:ascii="Arial" w:hAnsi="Arial" w:cs="Arial"/>
                <w:sz w:val="18"/>
                <w:szCs w:val="18"/>
              </w:rPr>
              <w:t>Úbytky</w:t>
            </w:r>
          </w:p>
        </w:tc>
        <w:tc>
          <w:tcPr>
            <w:tcW w:w="1480" w:type="dxa"/>
            <w:tcBorders>
              <w:top w:val="nil"/>
              <w:left w:val="nil"/>
              <w:bottom w:val="nil"/>
              <w:right w:val="nil"/>
            </w:tcBorders>
            <w:shd w:val="clear" w:color="auto" w:fill="auto"/>
            <w:vAlign w:val="bottom"/>
            <w:hideMark/>
          </w:tcPr>
          <w:p w14:paraId="7C19277E"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6C0CFF7C"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49B23BD8"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55AEBACA"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2B40B1BF"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6BEFC879"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68EAACDC"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0DF66B23"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5DDF9DA5" w14:textId="77777777" w:rsidTr="002F5DCA">
        <w:trPr>
          <w:trHeight w:val="228"/>
        </w:trPr>
        <w:tc>
          <w:tcPr>
            <w:tcW w:w="2700" w:type="dxa"/>
            <w:tcBorders>
              <w:top w:val="nil"/>
              <w:left w:val="nil"/>
              <w:bottom w:val="nil"/>
              <w:right w:val="nil"/>
            </w:tcBorders>
            <w:shd w:val="clear" w:color="auto" w:fill="auto"/>
            <w:vAlign w:val="bottom"/>
            <w:hideMark/>
          </w:tcPr>
          <w:p w14:paraId="52EFB71E" w14:textId="77777777" w:rsidR="002F5DCA" w:rsidRDefault="002F5DCA" w:rsidP="002863C1">
            <w:pPr>
              <w:ind w:left="-60"/>
              <w:rPr>
                <w:rFonts w:ascii="Arial" w:hAnsi="Arial" w:cs="Arial"/>
                <w:sz w:val="18"/>
                <w:szCs w:val="18"/>
              </w:rPr>
            </w:pPr>
            <w:r>
              <w:rPr>
                <w:rFonts w:ascii="Arial" w:hAnsi="Arial" w:cs="Arial"/>
                <w:sz w:val="18"/>
                <w:szCs w:val="18"/>
              </w:rPr>
              <w:t>Presuny</w:t>
            </w:r>
          </w:p>
        </w:tc>
        <w:tc>
          <w:tcPr>
            <w:tcW w:w="1480" w:type="dxa"/>
            <w:tcBorders>
              <w:top w:val="nil"/>
              <w:left w:val="nil"/>
              <w:bottom w:val="nil"/>
              <w:right w:val="nil"/>
            </w:tcBorders>
            <w:shd w:val="clear" w:color="auto" w:fill="auto"/>
            <w:vAlign w:val="bottom"/>
            <w:hideMark/>
          </w:tcPr>
          <w:p w14:paraId="5150E7E4"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27DD088C"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659D99DB"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6A244CD5"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0DA48543"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7B9914CE"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3AC02F41"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79E1935F"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63890927" w14:textId="77777777" w:rsidTr="002F5DCA">
        <w:trPr>
          <w:trHeight w:val="252"/>
        </w:trPr>
        <w:tc>
          <w:tcPr>
            <w:tcW w:w="2700" w:type="dxa"/>
            <w:tcBorders>
              <w:top w:val="nil"/>
              <w:left w:val="nil"/>
              <w:bottom w:val="nil"/>
              <w:right w:val="nil"/>
            </w:tcBorders>
            <w:shd w:val="clear" w:color="auto" w:fill="auto"/>
            <w:vAlign w:val="bottom"/>
            <w:hideMark/>
          </w:tcPr>
          <w:p w14:paraId="66AF9FC7" w14:textId="77777777" w:rsidR="002F5DCA" w:rsidRDefault="002F5DCA" w:rsidP="002863C1">
            <w:pPr>
              <w:ind w:left="-60"/>
              <w:rPr>
                <w:rFonts w:ascii="Arial" w:hAnsi="Arial" w:cs="Arial"/>
                <w:b/>
                <w:bCs/>
                <w:sz w:val="18"/>
                <w:szCs w:val="18"/>
              </w:rPr>
            </w:pPr>
            <w:r>
              <w:rPr>
                <w:rFonts w:ascii="Arial" w:hAnsi="Arial" w:cs="Arial"/>
                <w:b/>
                <w:bCs/>
                <w:sz w:val="18"/>
                <w:szCs w:val="18"/>
              </w:rPr>
              <w:t>Stav k 31.12.2019</w:t>
            </w:r>
          </w:p>
        </w:tc>
        <w:tc>
          <w:tcPr>
            <w:tcW w:w="1480" w:type="dxa"/>
            <w:tcBorders>
              <w:top w:val="single" w:sz="4" w:space="0" w:color="auto"/>
              <w:left w:val="nil"/>
              <w:bottom w:val="double" w:sz="6" w:space="0" w:color="auto"/>
              <w:right w:val="nil"/>
            </w:tcBorders>
            <w:shd w:val="clear" w:color="auto" w:fill="auto"/>
            <w:vAlign w:val="bottom"/>
            <w:hideMark/>
          </w:tcPr>
          <w:p w14:paraId="7A917127"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38AED988"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26DC13B2"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63EC4C9C"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7B43D84E"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74CE2E28"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24CD9E42"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7F3D08D6" w14:textId="77777777" w:rsidR="002F5DCA" w:rsidRDefault="002F5DCA">
            <w:pPr>
              <w:jc w:val="right"/>
              <w:rPr>
                <w:rFonts w:ascii="Arial" w:hAnsi="Arial" w:cs="Arial"/>
                <w:b/>
                <w:bCs/>
                <w:sz w:val="18"/>
                <w:szCs w:val="18"/>
              </w:rPr>
            </w:pPr>
            <w:r>
              <w:rPr>
                <w:rFonts w:ascii="Arial" w:hAnsi="Arial" w:cs="Arial"/>
                <w:b/>
                <w:bCs/>
                <w:sz w:val="18"/>
                <w:szCs w:val="18"/>
              </w:rPr>
              <w:t>0</w:t>
            </w:r>
          </w:p>
        </w:tc>
      </w:tr>
      <w:tr w:rsidR="002F5DCA" w14:paraId="7831B24A" w14:textId="77777777" w:rsidTr="002F5DCA">
        <w:trPr>
          <w:trHeight w:val="240"/>
        </w:trPr>
        <w:tc>
          <w:tcPr>
            <w:tcW w:w="2700" w:type="dxa"/>
            <w:tcBorders>
              <w:top w:val="nil"/>
              <w:left w:val="nil"/>
              <w:bottom w:val="nil"/>
              <w:right w:val="nil"/>
            </w:tcBorders>
            <w:shd w:val="clear" w:color="auto" w:fill="auto"/>
            <w:vAlign w:val="bottom"/>
            <w:hideMark/>
          </w:tcPr>
          <w:p w14:paraId="1B31107C" w14:textId="77777777" w:rsidR="002F5DCA" w:rsidRDefault="002F5DCA" w:rsidP="002863C1">
            <w:pPr>
              <w:ind w:left="-60"/>
              <w:rPr>
                <w:rFonts w:ascii="Arial" w:hAnsi="Arial" w:cs="Arial"/>
                <w:sz w:val="18"/>
                <w:szCs w:val="18"/>
              </w:rPr>
            </w:pPr>
            <w:r>
              <w:rPr>
                <w:rFonts w:ascii="Arial" w:hAnsi="Arial" w:cs="Arial"/>
                <w:sz w:val="18"/>
                <w:szCs w:val="18"/>
              </w:rPr>
              <w:t>Zostatková hodnota </w:t>
            </w:r>
          </w:p>
        </w:tc>
        <w:tc>
          <w:tcPr>
            <w:tcW w:w="1480" w:type="dxa"/>
            <w:tcBorders>
              <w:top w:val="nil"/>
              <w:left w:val="nil"/>
              <w:bottom w:val="nil"/>
              <w:right w:val="nil"/>
            </w:tcBorders>
            <w:shd w:val="clear" w:color="auto" w:fill="auto"/>
            <w:vAlign w:val="bottom"/>
            <w:hideMark/>
          </w:tcPr>
          <w:p w14:paraId="44522D6D" w14:textId="77777777" w:rsidR="002F5DCA" w:rsidRDefault="002F5DCA">
            <w:pPr>
              <w:rPr>
                <w:rFonts w:ascii="Arial" w:hAnsi="Arial" w:cs="Arial"/>
                <w:sz w:val="18"/>
                <w:szCs w:val="18"/>
              </w:rPr>
            </w:pPr>
          </w:p>
        </w:tc>
        <w:tc>
          <w:tcPr>
            <w:tcW w:w="1480" w:type="dxa"/>
            <w:tcBorders>
              <w:top w:val="nil"/>
              <w:left w:val="nil"/>
              <w:bottom w:val="nil"/>
              <w:right w:val="nil"/>
            </w:tcBorders>
            <w:shd w:val="clear" w:color="auto" w:fill="auto"/>
            <w:vAlign w:val="bottom"/>
            <w:hideMark/>
          </w:tcPr>
          <w:p w14:paraId="1FA59A46"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2F1C2395"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658DCECA"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0C42F60D"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7FE5FBF4"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34FFB86D"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5152FFF1" w14:textId="77777777" w:rsidR="002F5DCA" w:rsidRDefault="002F5DCA">
            <w:pPr>
              <w:jc w:val="right"/>
              <w:rPr>
                <w:sz w:val="20"/>
                <w:szCs w:val="20"/>
              </w:rPr>
            </w:pPr>
          </w:p>
        </w:tc>
      </w:tr>
      <w:tr w:rsidR="002F5DCA" w14:paraId="2162479B" w14:textId="77777777" w:rsidTr="002F5DCA">
        <w:trPr>
          <w:trHeight w:val="252"/>
        </w:trPr>
        <w:tc>
          <w:tcPr>
            <w:tcW w:w="2700" w:type="dxa"/>
            <w:tcBorders>
              <w:top w:val="nil"/>
              <w:left w:val="nil"/>
              <w:bottom w:val="nil"/>
              <w:right w:val="nil"/>
            </w:tcBorders>
            <w:shd w:val="clear" w:color="auto" w:fill="auto"/>
            <w:vAlign w:val="bottom"/>
            <w:hideMark/>
          </w:tcPr>
          <w:p w14:paraId="2591B6BF" w14:textId="77777777" w:rsidR="002F5DCA" w:rsidRDefault="002F5DCA" w:rsidP="002863C1">
            <w:pPr>
              <w:ind w:left="-60"/>
              <w:rPr>
                <w:rFonts w:ascii="Arial" w:hAnsi="Arial" w:cs="Arial"/>
                <w:b/>
                <w:bCs/>
                <w:sz w:val="18"/>
                <w:szCs w:val="18"/>
              </w:rPr>
            </w:pPr>
            <w:r>
              <w:rPr>
                <w:rFonts w:ascii="Arial" w:hAnsi="Arial" w:cs="Arial"/>
                <w:b/>
                <w:bCs/>
                <w:sz w:val="18"/>
                <w:szCs w:val="18"/>
              </w:rPr>
              <w:t>Stav k 1.1.2019</w:t>
            </w:r>
          </w:p>
        </w:tc>
        <w:tc>
          <w:tcPr>
            <w:tcW w:w="1480" w:type="dxa"/>
            <w:tcBorders>
              <w:top w:val="single" w:sz="4" w:space="0" w:color="auto"/>
              <w:left w:val="nil"/>
              <w:bottom w:val="double" w:sz="6" w:space="0" w:color="auto"/>
              <w:right w:val="nil"/>
            </w:tcBorders>
            <w:shd w:val="clear" w:color="auto" w:fill="auto"/>
            <w:vAlign w:val="bottom"/>
            <w:hideMark/>
          </w:tcPr>
          <w:p w14:paraId="621C8C96"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7C4A301A" w14:textId="77777777" w:rsidR="002F5DCA" w:rsidRDefault="002F5DCA">
            <w:pPr>
              <w:jc w:val="right"/>
              <w:rPr>
                <w:rFonts w:ascii="Arial" w:hAnsi="Arial" w:cs="Arial"/>
                <w:b/>
                <w:bCs/>
                <w:sz w:val="18"/>
                <w:szCs w:val="18"/>
              </w:rPr>
            </w:pPr>
            <w:r>
              <w:rPr>
                <w:rFonts w:ascii="Arial" w:hAnsi="Arial" w:cs="Arial"/>
                <w:b/>
                <w:bCs/>
                <w:sz w:val="18"/>
                <w:szCs w:val="18"/>
              </w:rPr>
              <w:t>588 666</w:t>
            </w:r>
          </w:p>
        </w:tc>
        <w:tc>
          <w:tcPr>
            <w:tcW w:w="1480" w:type="dxa"/>
            <w:tcBorders>
              <w:top w:val="single" w:sz="4" w:space="0" w:color="auto"/>
              <w:left w:val="nil"/>
              <w:bottom w:val="double" w:sz="6" w:space="0" w:color="auto"/>
              <w:right w:val="nil"/>
            </w:tcBorders>
            <w:shd w:val="clear" w:color="auto" w:fill="auto"/>
            <w:vAlign w:val="bottom"/>
            <w:hideMark/>
          </w:tcPr>
          <w:p w14:paraId="45245EF0" w14:textId="77777777" w:rsidR="002F5DCA" w:rsidRDefault="002F5DCA">
            <w:pPr>
              <w:jc w:val="right"/>
              <w:rPr>
                <w:rFonts w:ascii="Arial" w:hAnsi="Arial" w:cs="Arial"/>
                <w:b/>
                <w:bCs/>
                <w:sz w:val="18"/>
                <w:szCs w:val="18"/>
              </w:rPr>
            </w:pPr>
            <w:r>
              <w:rPr>
                <w:rFonts w:ascii="Arial" w:hAnsi="Arial" w:cs="Arial"/>
                <w:b/>
                <w:bCs/>
                <w:sz w:val="18"/>
                <w:szCs w:val="18"/>
              </w:rPr>
              <w:t>92 936</w:t>
            </w:r>
          </w:p>
        </w:tc>
        <w:tc>
          <w:tcPr>
            <w:tcW w:w="1480" w:type="dxa"/>
            <w:tcBorders>
              <w:top w:val="single" w:sz="4" w:space="0" w:color="auto"/>
              <w:left w:val="nil"/>
              <w:bottom w:val="double" w:sz="6" w:space="0" w:color="auto"/>
              <w:right w:val="nil"/>
            </w:tcBorders>
            <w:shd w:val="clear" w:color="auto" w:fill="auto"/>
            <w:vAlign w:val="bottom"/>
            <w:hideMark/>
          </w:tcPr>
          <w:p w14:paraId="1F5B0304"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018F8487"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79DBDADF"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0268A72F"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03E272FF" w14:textId="77777777" w:rsidR="002F5DCA" w:rsidRDefault="002F5DCA">
            <w:pPr>
              <w:jc w:val="right"/>
              <w:rPr>
                <w:rFonts w:ascii="Arial" w:hAnsi="Arial" w:cs="Arial"/>
                <w:b/>
                <w:bCs/>
                <w:sz w:val="18"/>
                <w:szCs w:val="18"/>
              </w:rPr>
            </w:pPr>
            <w:r>
              <w:rPr>
                <w:rFonts w:ascii="Arial" w:hAnsi="Arial" w:cs="Arial"/>
                <w:b/>
                <w:bCs/>
                <w:sz w:val="18"/>
                <w:szCs w:val="18"/>
              </w:rPr>
              <w:t>681 602</w:t>
            </w:r>
          </w:p>
        </w:tc>
      </w:tr>
      <w:tr w:rsidR="002F5DCA" w14:paraId="4A7314A3" w14:textId="77777777" w:rsidTr="002F5DCA">
        <w:trPr>
          <w:trHeight w:val="264"/>
        </w:trPr>
        <w:tc>
          <w:tcPr>
            <w:tcW w:w="2700" w:type="dxa"/>
            <w:tcBorders>
              <w:top w:val="nil"/>
              <w:left w:val="nil"/>
              <w:bottom w:val="nil"/>
              <w:right w:val="nil"/>
            </w:tcBorders>
            <w:shd w:val="clear" w:color="auto" w:fill="auto"/>
            <w:vAlign w:val="bottom"/>
            <w:hideMark/>
          </w:tcPr>
          <w:p w14:paraId="5261BACC" w14:textId="77777777" w:rsidR="002F5DCA" w:rsidRDefault="002F5DCA" w:rsidP="002863C1">
            <w:pPr>
              <w:ind w:left="-60"/>
              <w:rPr>
                <w:rFonts w:ascii="Arial" w:hAnsi="Arial" w:cs="Arial"/>
                <w:b/>
                <w:bCs/>
                <w:sz w:val="18"/>
                <w:szCs w:val="18"/>
              </w:rPr>
            </w:pPr>
            <w:r>
              <w:rPr>
                <w:rFonts w:ascii="Arial" w:hAnsi="Arial" w:cs="Arial"/>
                <w:b/>
                <w:bCs/>
                <w:sz w:val="18"/>
                <w:szCs w:val="18"/>
              </w:rPr>
              <w:t>Stav k 31.12.2019</w:t>
            </w:r>
          </w:p>
        </w:tc>
        <w:tc>
          <w:tcPr>
            <w:tcW w:w="1480" w:type="dxa"/>
            <w:tcBorders>
              <w:top w:val="single" w:sz="4" w:space="0" w:color="auto"/>
              <w:left w:val="nil"/>
              <w:bottom w:val="double" w:sz="6" w:space="0" w:color="auto"/>
              <w:right w:val="nil"/>
            </w:tcBorders>
            <w:shd w:val="clear" w:color="auto" w:fill="auto"/>
            <w:vAlign w:val="bottom"/>
            <w:hideMark/>
          </w:tcPr>
          <w:p w14:paraId="0A48093B"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0896C174" w14:textId="77777777" w:rsidR="002F5DCA" w:rsidRDefault="002F5DCA">
            <w:pPr>
              <w:jc w:val="right"/>
              <w:rPr>
                <w:rFonts w:ascii="Arial" w:hAnsi="Arial" w:cs="Arial"/>
                <w:b/>
                <w:bCs/>
                <w:sz w:val="18"/>
                <w:szCs w:val="18"/>
              </w:rPr>
            </w:pPr>
            <w:r>
              <w:rPr>
                <w:rFonts w:ascii="Arial" w:hAnsi="Arial" w:cs="Arial"/>
                <w:b/>
                <w:bCs/>
                <w:sz w:val="18"/>
                <w:szCs w:val="18"/>
              </w:rPr>
              <w:t>584 236</w:t>
            </w:r>
          </w:p>
        </w:tc>
        <w:tc>
          <w:tcPr>
            <w:tcW w:w="1480" w:type="dxa"/>
            <w:tcBorders>
              <w:top w:val="single" w:sz="4" w:space="0" w:color="auto"/>
              <w:left w:val="nil"/>
              <w:bottom w:val="double" w:sz="6" w:space="0" w:color="auto"/>
              <w:right w:val="nil"/>
            </w:tcBorders>
            <w:shd w:val="clear" w:color="auto" w:fill="auto"/>
            <w:vAlign w:val="bottom"/>
            <w:hideMark/>
          </w:tcPr>
          <w:p w14:paraId="1A882847" w14:textId="77777777" w:rsidR="002F5DCA" w:rsidRDefault="002F5DCA">
            <w:pPr>
              <w:jc w:val="right"/>
              <w:rPr>
                <w:rFonts w:ascii="Arial" w:hAnsi="Arial" w:cs="Arial"/>
                <w:b/>
                <w:bCs/>
                <w:sz w:val="18"/>
                <w:szCs w:val="18"/>
              </w:rPr>
            </w:pPr>
            <w:r>
              <w:rPr>
                <w:rFonts w:ascii="Arial" w:hAnsi="Arial" w:cs="Arial"/>
                <w:b/>
                <w:bCs/>
                <w:sz w:val="18"/>
                <w:szCs w:val="18"/>
              </w:rPr>
              <w:t>264 201</w:t>
            </w:r>
          </w:p>
        </w:tc>
        <w:tc>
          <w:tcPr>
            <w:tcW w:w="1480" w:type="dxa"/>
            <w:tcBorders>
              <w:top w:val="single" w:sz="4" w:space="0" w:color="auto"/>
              <w:left w:val="nil"/>
              <w:bottom w:val="double" w:sz="6" w:space="0" w:color="auto"/>
              <w:right w:val="nil"/>
            </w:tcBorders>
            <w:shd w:val="clear" w:color="auto" w:fill="auto"/>
            <w:vAlign w:val="bottom"/>
            <w:hideMark/>
          </w:tcPr>
          <w:p w14:paraId="747DFAEA"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200FDC05"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1B786CC8"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75F1FAA3"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5F293214" w14:textId="77777777" w:rsidR="002F5DCA" w:rsidRDefault="002F5DCA">
            <w:pPr>
              <w:jc w:val="right"/>
              <w:rPr>
                <w:rFonts w:ascii="Arial" w:hAnsi="Arial" w:cs="Arial"/>
                <w:b/>
                <w:bCs/>
                <w:sz w:val="18"/>
                <w:szCs w:val="18"/>
              </w:rPr>
            </w:pPr>
            <w:r>
              <w:rPr>
                <w:rFonts w:ascii="Arial" w:hAnsi="Arial" w:cs="Arial"/>
                <w:b/>
                <w:bCs/>
                <w:sz w:val="18"/>
                <w:szCs w:val="18"/>
              </w:rPr>
              <w:t>848 437</w:t>
            </w:r>
          </w:p>
        </w:tc>
      </w:tr>
    </w:tbl>
    <w:p w14:paraId="3B484947" w14:textId="1D413E24" w:rsidR="00EC0911" w:rsidRDefault="00EC0911" w:rsidP="00EC0911">
      <w:pPr>
        <w:pStyle w:val="odstavec"/>
        <w:ind w:left="482"/>
        <w:rPr>
          <w:rFonts w:ascii="Arial" w:hAnsi="Arial" w:cs="Arial"/>
        </w:rPr>
      </w:pPr>
    </w:p>
    <w:p w14:paraId="1A8DA285" w14:textId="77777777" w:rsidR="00EC0911" w:rsidRPr="00796393" w:rsidRDefault="00EC0911" w:rsidP="00EC0911">
      <w:pPr>
        <w:pStyle w:val="odstavec"/>
        <w:ind w:left="482"/>
        <w:rPr>
          <w:rFonts w:ascii="Arial" w:hAnsi="Arial" w:cs="Arial"/>
        </w:rPr>
      </w:pPr>
    </w:p>
    <w:bookmarkEnd w:id="19"/>
    <w:p w14:paraId="63C8489A" w14:textId="77777777" w:rsidR="00316030" w:rsidRPr="00796393" w:rsidRDefault="00316030" w:rsidP="00A154F1">
      <w:pPr>
        <w:pStyle w:val="odstavec"/>
        <w:rPr>
          <w:rFonts w:ascii="Arial" w:hAnsi="Arial" w:cs="Arial"/>
        </w:rPr>
      </w:pPr>
    </w:p>
    <w:p w14:paraId="1596267F" w14:textId="77777777" w:rsidR="00316030" w:rsidRPr="00796393" w:rsidRDefault="00316030">
      <w:pPr>
        <w:rPr>
          <w:rFonts w:ascii="Arial" w:hAnsi="Arial" w:cs="Arial"/>
          <w:bCs/>
          <w:iCs/>
          <w:sz w:val="20"/>
          <w:szCs w:val="20"/>
        </w:rPr>
      </w:pPr>
      <w:r w:rsidRPr="00796393">
        <w:rPr>
          <w:rFonts w:ascii="Arial" w:hAnsi="Arial" w:cs="Arial"/>
          <w:sz w:val="20"/>
          <w:szCs w:val="20"/>
        </w:rPr>
        <w:br w:type="page"/>
      </w:r>
    </w:p>
    <w:p w14:paraId="3C4F94DA" w14:textId="77777777" w:rsidR="00316030" w:rsidRPr="00796393" w:rsidRDefault="007A1EA3" w:rsidP="00F563AA">
      <w:pPr>
        <w:pStyle w:val="odstavec"/>
        <w:rPr>
          <w:rFonts w:ascii="Arial" w:hAnsi="Arial" w:cs="Arial"/>
        </w:rPr>
      </w:pPr>
      <w:r w:rsidRPr="00796393">
        <w:rPr>
          <w:rFonts w:ascii="Arial" w:hAnsi="Arial" w:cs="Arial"/>
        </w:rPr>
        <w:lastRenderedPageBreak/>
        <w:t>Informácie za predchádzajúce účtovné obdobie sú uvedené v nasledujúcej tabuľke:</w:t>
      </w:r>
    </w:p>
    <w:p w14:paraId="6321AD32" w14:textId="77777777" w:rsidR="002F5DCA" w:rsidRDefault="002F5DCA" w:rsidP="00C63597">
      <w:pPr>
        <w:pStyle w:val="odstavec"/>
        <w:ind w:left="482"/>
        <w:rPr>
          <w:rFonts w:ascii="Arial" w:hAnsi="Arial" w:cs="Arial"/>
        </w:rPr>
      </w:pPr>
      <w:bookmarkStart w:id="21" w:name="FWT_T3b"/>
      <w:r>
        <w:rPr>
          <w:rFonts w:ascii="Arial" w:hAnsi="Arial" w:cs="Arial"/>
        </w:rPr>
        <w:t xml:space="preserve"> </w:t>
      </w:r>
    </w:p>
    <w:tbl>
      <w:tblPr>
        <w:tblW w:w="14540" w:type="dxa"/>
        <w:tblInd w:w="482" w:type="dxa"/>
        <w:tblLayout w:type="fixed"/>
        <w:tblCellMar>
          <w:left w:w="70" w:type="dxa"/>
          <w:right w:w="70" w:type="dxa"/>
        </w:tblCellMar>
        <w:tblLook w:val="04A0" w:firstRow="1" w:lastRow="0" w:firstColumn="1" w:lastColumn="0" w:noHBand="0" w:noVBand="1"/>
      </w:tblPr>
      <w:tblGrid>
        <w:gridCol w:w="2700"/>
        <w:gridCol w:w="1480"/>
        <w:gridCol w:w="1480"/>
        <w:gridCol w:w="1480"/>
        <w:gridCol w:w="1480"/>
        <w:gridCol w:w="1480"/>
        <w:gridCol w:w="1480"/>
        <w:gridCol w:w="1480"/>
        <w:gridCol w:w="1480"/>
      </w:tblGrid>
      <w:tr w:rsidR="002F5DCA" w14:paraId="3A61D5B4" w14:textId="77777777" w:rsidTr="002F5DCA">
        <w:trPr>
          <w:trHeight w:val="720"/>
        </w:trPr>
        <w:tc>
          <w:tcPr>
            <w:tcW w:w="2700" w:type="dxa"/>
            <w:tcBorders>
              <w:top w:val="nil"/>
              <w:left w:val="nil"/>
              <w:bottom w:val="single" w:sz="4" w:space="0" w:color="auto"/>
              <w:right w:val="nil"/>
            </w:tcBorders>
            <w:shd w:val="clear" w:color="auto" w:fill="auto"/>
            <w:vAlign w:val="bottom"/>
            <w:hideMark/>
          </w:tcPr>
          <w:p w14:paraId="1DFE3F77" w14:textId="77777777" w:rsidR="002F5DCA" w:rsidRDefault="002F5DCA">
            <w:pPr>
              <w:jc w:val="center"/>
              <w:rPr>
                <w:rFonts w:ascii="Arial" w:hAnsi="Arial" w:cs="Arial"/>
                <w:b/>
                <w:bCs/>
                <w:sz w:val="18"/>
                <w:szCs w:val="18"/>
              </w:rPr>
            </w:pPr>
            <w:bookmarkStart w:id="22" w:name="RANGE!B28:J49"/>
            <w:r>
              <w:rPr>
                <w:rFonts w:ascii="Arial" w:hAnsi="Arial" w:cs="Arial"/>
                <w:b/>
                <w:bCs/>
                <w:sz w:val="18"/>
                <w:szCs w:val="18"/>
              </w:rPr>
              <w:t>Dlhodobý nehmotný majetok</w:t>
            </w:r>
            <w:bookmarkEnd w:id="22"/>
          </w:p>
        </w:tc>
        <w:tc>
          <w:tcPr>
            <w:tcW w:w="1480" w:type="dxa"/>
            <w:tcBorders>
              <w:top w:val="nil"/>
              <w:left w:val="nil"/>
              <w:bottom w:val="single" w:sz="4" w:space="0" w:color="auto"/>
              <w:right w:val="nil"/>
            </w:tcBorders>
            <w:shd w:val="clear" w:color="auto" w:fill="auto"/>
            <w:vAlign w:val="bottom"/>
            <w:hideMark/>
          </w:tcPr>
          <w:p w14:paraId="3DD58C13" w14:textId="77777777" w:rsidR="002F5DCA" w:rsidRDefault="002F5DCA">
            <w:pPr>
              <w:jc w:val="center"/>
              <w:rPr>
                <w:rFonts w:ascii="Arial" w:hAnsi="Arial" w:cs="Arial"/>
                <w:b/>
                <w:bCs/>
                <w:sz w:val="18"/>
                <w:szCs w:val="18"/>
              </w:rPr>
            </w:pPr>
            <w:r>
              <w:rPr>
                <w:rFonts w:ascii="Arial" w:hAnsi="Arial" w:cs="Arial"/>
                <w:b/>
                <w:bCs/>
                <w:sz w:val="18"/>
                <w:szCs w:val="18"/>
              </w:rPr>
              <w:t>Aktivované náklady na vývoj</w:t>
            </w:r>
          </w:p>
        </w:tc>
        <w:tc>
          <w:tcPr>
            <w:tcW w:w="1480" w:type="dxa"/>
            <w:tcBorders>
              <w:top w:val="nil"/>
              <w:left w:val="nil"/>
              <w:bottom w:val="single" w:sz="4" w:space="0" w:color="auto"/>
              <w:right w:val="nil"/>
            </w:tcBorders>
            <w:shd w:val="clear" w:color="auto" w:fill="auto"/>
            <w:vAlign w:val="bottom"/>
            <w:hideMark/>
          </w:tcPr>
          <w:p w14:paraId="446B988F" w14:textId="77777777" w:rsidR="002F5DCA" w:rsidRDefault="002F5DCA">
            <w:pPr>
              <w:jc w:val="center"/>
              <w:rPr>
                <w:rFonts w:ascii="Arial" w:hAnsi="Arial" w:cs="Arial"/>
                <w:b/>
                <w:bCs/>
                <w:sz w:val="18"/>
                <w:szCs w:val="18"/>
              </w:rPr>
            </w:pPr>
            <w:r>
              <w:rPr>
                <w:rFonts w:ascii="Arial" w:hAnsi="Arial" w:cs="Arial"/>
                <w:b/>
                <w:bCs/>
                <w:sz w:val="18"/>
                <w:szCs w:val="18"/>
              </w:rPr>
              <w:t>Softvér</w:t>
            </w:r>
          </w:p>
        </w:tc>
        <w:tc>
          <w:tcPr>
            <w:tcW w:w="1480" w:type="dxa"/>
            <w:tcBorders>
              <w:top w:val="nil"/>
              <w:left w:val="nil"/>
              <w:bottom w:val="single" w:sz="4" w:space="0" w:color="auto"/>
              <w:right w:val="nil"/>
            </w:tcBorders>
            <w:shd w:val="clear" w:color="auto" w:fill="auto"/>
            <w:vAlign w:val="bottom"/>
            <w:hideMark/>
          </w:tcPr>
          <w:p w14:paraId="6EC86FC0" w14:textId="77777777" w:rsidR="002F5DCA" w:rsidRDefault="002F5DCA">
            <w:pPr>
              <w:jc w:val="center"/>
              <w:rPr>
                <w:rFonts w:ascii="Arial" w:hAnsi="Arial" w:cs="Arial"/>
                <w:b/>
                <w:bCs/>
                <w:sz w:val="18"/>
                <w:szCs w:val="18"/>
              </w:rPr>
            </w:pPr>
            <w:r>
              <w:rPr>
                <w:rFonts w:ascii="Arial" w:hAnsi="Arial" w:cs="Arial"/>
                <w:b/>
                <w:bCs/>
                <w:sz w:val="18"/>
                <w:szCs w:val="18"/>
              </w:rPr>
              <w:t>Oceniteľné práva</w:t>
            </w:r>
          </w:p>
        </w:tc>
        <w:tc>
          <w:tcPr>
            <w:tcW w:w="1480" w:type="dxa"/>
            <w:tcBorders>
              <w:top w:val="nil"/>
              <w:left w:val="nil"/>
              <w:bottom w:val="single" w:sz="4" w:space="0" w:color="auto"/>
              <w:right w:val="nil"/>
            </w:tcBorders>
            <w:shd w:val="clear" w:color="auto" w:fill="auto"/>
            <w:vAlign w:val="bottom"/>
            <w:hideMark/>
          </w:tcPr>
          <w:p w14:paraId="1A7415BC" w14:textId="77777777" w:rsidR="002F5DCA" w:rsidRDefault="002F5DCA">
            <w:pPr>
              <w:jc w:val="center"/>
              <w:rPr>
                <w:rFonts w:ascii="Arial" w:hAnsi="Arial" w:cs="Arial"/>
                <w:b/>
                <w:bCs/>
                <w:sz w:val="18"/>
                <w:szCs w:val="18"/>
              </w:rPr>
            </w:pPr>
            <w:r>
              <w:rPr>
                <w:rFonts w:ascii="Arial" w:hAnsi="Arial" w:cs="Arial"/>
                <w:b/>
                <w:bCs/>
                <w:sz w:val="18"/>
                <w:szCs w:val="18"/>
              </w:rPr>
              <w:t>Goodwill</w:t>
            </w:r>
          </w:p>
        </w:tc>
        <w:tc>
          <w:tcPr>
            <w:tcW w:w="1480" w:type="dxa"/>
            <w:tcBorders>
              <w:top w:val="nil"/>
              <w:left w:val="nil"/>
              <w:bottom w:val="single" w:sz="4" w:space="0" w:color="auto"/>
              <w:right w:val="nil"/>
            </w:tcBorders>
            <w:shd w:val="clear" w:color="auto" w:fill="auto"/>
            <w:vAlign w:val="bottom"/>
            <w:hideMark/>
          </w:tcPr>
          <w:p w14:paraId="72727FDF" w14:textId="77777777" w:rsidR="002F5DCA" w:rsidRDefault="002F5DCA">
            <w:pPr>
              <w:jc w:val="center"/>
              <w:rPr>
                <w:rFonts w:ascii="Arial" w:hAnsi="Arial" w:cs="Arial"/>
                <w:b/>
                <w:bCs/>
                <w:sz w:val="18"/>
                <w:szCs w:val="18"/>
              </w:rPr>
            </w:pPr>
            <w:r>
              <w:rPr>
                <w:rFonts w:ascii="Arial" w:hAnsi="Arial" w:cs="Arial"/>
                <w:b/>
                <w:bCs/>
                <w:sz w:val="18"/>
                <w:szCs w:val="18"/>
              </w:rPr>
              <w:t>Ostatný DNM</w:t>
            </w:r>
          </w:p>
        </w:tc>
        <w:tc>
          <w:tcPr>
            <w:tcW w:w="1480" w:type="dxa"/>
            <w:tcBorders>
              <w:top w:val="nil"/>
              <w:left w:val="nil"/>
              <w:bottom w:val="single" w:sz="4" w:space="0" w:color="auto"/>
              <w:right w:val="nil"/>
            </w:tcBorders>
            <w:shd w:val="clear" w:color="auto" w:fill="auto"/>
            <w:vAlign w:val="bottom"/>
            <w:hideMark/>
          </w:tcPr>
          <w:p w14:paraId="2DA07F28" w14:textId="77777777" w:rsidR="002F5DCA" w:rsidRDefault="002F5DCA">
            <w:pPr>
              <w:jc w:val="center"/>
              <w:rPr>
                <w:rFonts w:ascii="Arial" w:hAnsi="Arial" w:cs="Arial"/>
                <w:b/>
                <w:bCs/>
                <w:sz w:val="18"/>
                <w:szCs w:val="18"/>
              </w:rPr>
            </w:pPr>
            <w:r>
              <w:rPr>
                <w:rFonts w:ascii="Arial" w:hAnsi="Arial" w:cs="Arial"/>
                <w:b/>
                <w:bCs/>
                <w:sz w:val="18"/>
                <w:szCs w:val="18"/>
              </w:rPr>
              <w:t>Obstarávaný DNM</w:t>
            </w:r>
          </w:p>
        </w:tc>
        <w:tc>
          <w:tcPr>
            <w:tcW w:w="1480" w:type="dxa"/>
            <w:tcBorders>
              <w:top w:val="nil"/>
              <w:left w:val="nil"/>
              <w:bottom w:val="single" w:sz="4" w:space="0" w:color="auto"/>
              <w:right w:val="nil"/>
            </w:tcBorders>
            <w:shd w:val="clear" w:color="auto" w:fill="auto"/>
            <w:vAlign w:val="bottom"/>
            <w:hideMark/>
          </w:tcPr>
          <w:p w14:paraId="013ADFCD" w14:textId="77777777" w:rsidR="002F5DCA" w:rsidRDefault="002F5DCA">
            <w:pPr>
              <w:jc w:val="center"/>
              <w:rPr>
                <w:rFonts w:ascii="Arial" w:hAnsi="Arial" w:cs="Arial"/>
                <w:b/>
                <w:bCs/>
                <w:sz w:val="18"/>
                <w:szCs w:val="18"/>
              </w:rPr>
            </w:pPr>
            <w:r>
              <w:rPr>
                <w:rFonts w:ascii="Arial" w:hAnsi="Arial" w:cs="Arial"/>
                <w:b/>
                <w:bCs/>
                <w:sz w:val="18"/>
                <w:szCs w:val="18"/>
              </w:rPr>
              <w:t>Poskytnuté preddavky na DNM</w:t>
            </w:r>
          </w:p>
        </w:tc>
        <w:tc>
          <w:tcPr>
            <w:tcW w:w="1480" w:type="dxa"/>
            <w:tcBorders>
              <w:top w:val="nil"/>
              <w:left w:val="nil"/>
              <w:bottom w:val="single" w:sz="4" w:space="0" w:color="auto"/>
              <w:right w:val="nil"/>
            </w:tcBorders>
            <w:shd w:val="clear" w:color="auto" w:fill="auto"/>
            <w:vAlign w:val="bottom"/>
            <w:hideMark/>
          </w:tcPr>
          <w:p w14:paraId="4AA86CC6" w14:textId="77777777" w:rsidR="002F5DCA" w:rsidRDefault="002F5DCA">
            <w:pPr>
              <w:jc w:val="center"/>
              <w:rPr>
                <w:rFonts w:ascii="Arial" w:hAnsi="Arial" w:cs="Arial"/>
                <w:b/>
                <w:bCs/>
                <w:sz w:val="18"/>
                <w:szCs w:val="18"/>
              </w:rPr>
            </w:pPr>
            <w:r>
              <w:rPr>
                <w:rFonts w:ascii="Arial" w:hAnsi="Arial" w:cs="Arial"/>
                <w:b/>
                <w:bCs/>
                <w:sz w:val="18"/>
                <w:szCs w:val="18"/>
              </w:rPr>
              <w:t>Spolu</w:t>
            </w:r>
          </w:p>
        </w:tc>
      </w:tr>
      <w:tr w:rsidR="002F5DCA" w14:paraId="23597403" w14:textId="77777777" w:rsidTr="002F5DCA">
        <w:trPr>
          <w:trHeight w:val="228"/>
        </w:trPr>
        <w:tc>
          <w:tcPr>
            <w:tcW w:w="2700" w:type="dxa"/>
            <w:tcBorders>
              <w:top w:val="nil"/>
              <w:left w:val="nil"/>
              <w:bottom w:val="nil"/>
              <w:right w:val="nil"/>
            </w:tcBorders>
            <w:shd w:val="clear" w:color="auto" w:fill="auto"/>
            <w:vAlign w:val="bottom"/>
            <w:hideMark/>
          </w:tcPr>
          <w:p w14:paraId="56501D4D" w14:textId="77777777" w:rsidR="002F5DCA" w:rsidRDefault="002F5DCA" w:rsidP="002863C1">
            <w:pPr>
              <w:ind w:left="-60"/>
              <w:rPr>
                <w:rFonts w:ascii="Arial" w:hAnsi="Arial" w:cs="Arial"/>
                <w:sz w:val="18"/>
                <w:szCs w:val="18"/>
              </w:rPr>
            </w:pPr>
            <w:r>
              <w:rPr>
                <w:rFonts w:ascii="Arial" w:hAnsi="Arial" w:cs="Arial"/>
                <w:sz w:val="18"/>
                <w:szCs w:val="18"/>
              </w:rPr>
              <w:t>Prvotné ocenenie</w:t>
            </w:r>
          </w:p>
        </w:tc>
        <w:tc>
          <w:tcPr>
            <w:tcW w:w="1480" w:type="dxa"/>
            <w:tcBorders>
              <w:top w:val="nil"/>
              <w:left w:val="nil"/>
              <w:bottom w:val="nil"/>
              <w:right w:val="nil"/>
            </w:tcBorders>
            <w:shd w:val="clear" w:color="auto" w:fill="auto"/>
            <w:vAlign w:val="bottom"/>
            <w:hideMark/>
          </w:tcPr>
          <w:p w14:paraId="5A80F4AE" w14:textId="77777777" w:rsidR="002F5DCA" w:rsidRDefault="002F5DCA">
            <w:pPr>
              <w:rPr>
                <w:rFonts w:ascii="Arial" w:hAnsi="Arial" w:cs="Arial"/>
                <w:sz w:val="18"/>
                <w:szCs w:val="18"/>
              </w:rPr>
            </w:pPr>
          </w:p>
        </w:tc>
        <w:tc>
          <w:tcPr>
            <w:tcW w:w="1480" w:type="dxa"/>
            <w:tcBorders>
              <w:top w:val="nil"/>
              <w:left w:val="nil"/>
              <w:bottom w:val="nil"/>
              <w:right w:val="nil"/>
            </w:tcBorders>
            <w:shd w:val="clear" w:color="auto" w:fill="auto"/>
            <w:vAlign w:val="bottom"/>
            <w:hideMark/>
          </w:tcPr>
          <w:p w14:paraId="20378BA8" w14:textId="77777777" w:rsidR="002F5DCA" w:rsidRDefault="002F5DCA">
            <w:pPr>
              <w:rPr>
                <w:sz w:val="20"/>
                <w:szCs w:val="20"/>
              </w:rPr>
            </w:pPr>
          </w:p>
        </w:tc>
        <w:tc>
          <w:tcPr>
            <w:tcW w:w="1480" w:type="dxa"/>
            <w:tcBorders>
              <w:top w:val="nil"/>
              <w:left w:val="nil"/>
              <w:bottom w:val="nil"/>
              <w:right w:val="nil"/>
            </w:tcBorders>
            <w:shd w:val="clear" w:color="auto" w:fill="auto"/>
            <w:vAlign w:val="bottom"/>
            <w:hideMark/>
          </w:tcPr>
          <w:p w14:paraId="0DF57AB6" w14:textId="77777777" w:rsidR="002F5DCA" w:rsidRDefault="002F5DCA">
            <w:pPr>
              <w:rPr>
                <w:sz w:val="20"/>
                <w:szCs w:val="20"/>
              </w:rPr>
            </w:pPr>
          </w:p>
        </w:tc>
        <w:tc>
          <w:tcPr>
            <w:tcW w:w="1480" w:type="dxa"/>
            <w:tcBorders>
              <w:top w:val="nil"/>
              <w:left w:val="nil"/>
              <w:bottom w:val="nil"/>
              <w:right w:val="nil"/>
            </w:tcBorders>
            <w:shd w:val="clear" w:color="auto" w:fill="auto"/>
            <w:vAlign w:val="bottom"/>
            <w:hideMark/>
          </w:tcPr>
          <w:p w14:paraId="1D7140F5" w14:textId="77777777" w:rsidR="002F5DCA" w:rsidRDefault="002F5DCA">
            <w:pPr>
              <w:rPr>
                <w:sz w:val="20"/>
                <w:szCs w:val="20"/>
              </w:rPr>
            </w:pPr>
          </w:p>
        </w:tc>
        <w:tc>
          <w:tcPr>
            <w:tcW w:w="1480" w:type="dxa"/>
            <w:tcBorders>
              <w:top w:val="nil"/>
              <w:left w:val="nil"/>
              <w:bottom w:val="nil"/>
              <w:right w:val="nil"/>
            </w:tcBorders>
            <w:shd w:val="clear" w:color="auto" w:fill="auto"/>
            <w:vAlign w:val="bottom"/>
            <w:hideMark/>
          </w:tcPr>
          <w:p w14:paraId="1CD5AA42" w14:textId="77777777" w:rsidR="002F5DCA" w:rsidRDefault="002F5DCA">
            <w:pPr>
              <w:rPr>
                <w:sz w:val="20"/>
                <w:szCs w:val="20"/>
              </w:rPr>
            </w:pPr>
          </w:p>
        </w:tc>
        <w:tc>
          <w:tcPr>
            <w:tcW w:w="1480" w:type="dxa"/>
            <w:tcBorders>
              <w:top w:val="nil"/>
              <w:left w:val="nil"/>
              <w:bottom w:val="nil"/>
              <w:right w:val="nil"/>
            </w:tcBorders>
            <w:shd w:val="clear" w:color="auto" w:fill="auto"/>
            <w:vAlign w:val="bottom"/>
            <w:hideMark/>
          </w:tcPr>
          <w:p w14:paraId="4BF162BE" w14:textId="77777777" w:rsidR="002F5DCA" w:rsidRDefault="002F5DCA">
            <w:pPr>
              <w:rPr>
                <w:sz w:val="20"/>
                <w:szCs w:val="20"/>
              </w:rPr>
            </w:pPr>
          </w:p>
        </w:tc>
        <w:tc>
          <w:tcPr>
            <w:tcW w:w="1480" w:type="dxa"/>
            <w:tcBorders>
              <w:top w:val="nil"/>
              <w:left w:val="nil"/>
              <w:bottom w:val="nil"/>
              <w:right w:val="nil"/>
            </w:tcBorders>
            <w:shd w:val="clear" w:color="auto" w:fill="auto"/>
            <w:vAlign w:val="bottom"/>
            <w:hideMark/>
          </w:tcPr>
          <w:p w14:paraId="0665F8C8" w14:textId="77777777" w:rsidR="002F5DCA" w:rsidRDefault="002F5DCA">
            <w:pPr>
              <w:rPr>
                <w:sz w:val="20"/>
                <w:szCs w:val="20"/>
              </w:rPr>
            </w:pPr>
          </w:p>
        </w:tc>
        <w:tc>
          <w:tcPr>
            <w:tcW w:w="1480" w:type="dxa"/>
            <w:tcBorders>
              <w:top w:val="nil"/>
              <w:left w:val="nil"/>
              <w:bottom w:val="nil"/>
              <w:right w:val="nil"/>
            </w:tcBorders>
            <w:shd w:val="clear" w:color="auto" w:fill="auto"/>
            <w:vAlign w:val="bottom"/>
            <w:hideMark/>
          </w:tcPr>
          <w:p w14:paraId="1105B766" w14:textId="77777777" w:rsidR="002F5DCA" w:rsidRDefault="002F5DCA">
            <w:pPr>
              <w:rPr>
                <w:sz w:val="20"/>
                <w:szCs w:val="20"/>
              </w:rPr>
            </w:pPr>
          </w:p>
        </w:tc>
      </w:tr>
      <w:tr w:rsidR="002F5DCA" w14:paraId="471E1254" w14:textId="77777777" w:rsidTr="002F5DCA">
        <w:trPr>
          <w:trHeight w:val="240"/>
        </w:trPr>
        <w:tc>
          <w:tcPr>
            <w:tcW w:w="2700" w:type="dxa"/>
            <w:tcBorders>
              <w:top w:val="nil"/>
              <w:left w:val="nil"/>
              <w:bottom w:val="nil"/>
              <w:right w:val="nil"/>
            </w:tcBorders>
            <w:shd w:val="clear" w:color="auto" w:fill="auto"/>
            <w:vAlign w:val="bottom"/>
            <w:hideMark/>
          </w:tcPr>
          <w:p w14:paraId="39C45428" w14:textId="77777777" w:rsidR="002F5DCA" w:rsidRDefault="002F5DCA" w:rsidP="002863C1">
            <w:pPr>
              <w:ind w:left="-60"/>
              <w:rPr>
                <w:rFonts w:ascii="Arial" w:hAnsi="Arial" w:cs="Arial"/>
                <w:b/>
                <w:bCs/>
                <w:sz w:val="18"/>
                <w:szCs w:val="18"/>
              </w:rPr>
            </w:pPr>
            <w:r>
              <w:rPr>
                <w:rFonts w:ascii="Arial" w:hAnsi="Arial" w:cs="Arial"/>
                <w:b/>
                <w:bCs/>
                <w:sz w:val="18"/>
                <w:szCs w:val="18"/>
              </w:rPr>
              <w:t>Stav k 1.1.2018</w:t>
            </w:r>
          </w:p>
        </w:tc>
        <w:tc>
          <w:tcPr>
            <w:tcW w:w="1480" w:type="dxa"/>
            <w:tcBorders>
              <w:top w:val="nil"/>
              <w:left w:val="nil"/>
              <w:bottom w:val="nil"/>
              <w:right w:val="nil"/>
            </w:tcBorders>
            <w:shd w:val="clear" w:color="auto" w:fill="auto"/>
            <w:vAlign w:val="bottom"/>
            <w:hideMark/>
          </w:tcPr>
          <w:p w14:paraId="3BDD5DCB"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366417BA" w14:textId="77777777" w:rsidR="002F5DCA" w:rsidRDefault="002F5DCA">
            <w:pPr>
              <w:jc w:val="right"/>
              <w:rPr>
                <w:rFonts w:ascii="Arial" w:hAnsi="Arial" w:cs="Arial"/>
                <w:sz w:val="18"/>
                <w:szCs w:val="18"/>
              </w:rPr>
            </w:pPr>
            <w:r>
              <w:rPr>
                <w:rFonts w:ascii="Arial" w:hAnsi="Arial" w:cs="Arial"/>
                <w:sz w:val="18"/>
                <w:szCs w:val="18"/>
              </w:rPr>
              <w:t>2 828 849</w:t>
            </w:r>
          </w:p>
        </w:tc>
        <w:tc>
          <w:tcPr>
            <w:tcW w:w="1480" w:type="dxa"/>
            <w:tcBorders>
              <w:top w:val="nil"/>
              <w:left w:val="nil"/>
              <w:bottom w:val="nil"/>
              <w:right w:val="nil"/>
            </w:tcBorders>
            <w:shd w:val="clear" w:color="auto" w:fill="auto"/>
            <w:vAlign w:val="bottom"/>
            <w:hideMark/>
          </w:tcPr>
          <w:p w14:paraId="38EF1263"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46A1354F"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3186ED45"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2049342E" w14:textId="77777777" w:rsidR="002F5DCA" w:rsidRDefault="002F5DCA">
            <w:pPr>
              <w:jc w:val="right"/>
              <w:rPr>
                <w:rFonts w:ascii="Arial" w:hAnsi="Arial" w:cs="Arial"/>
                <w:sz w:val="18"/>
                <w:szCs w:val="18"/>
              </w:rPr>
            </w:pPr>
            <w:r>
              <w:rPr>
                <w:rFonts w:ascii="Arial" w:hAnsi="Arial" w:cs="Arial"/>
                <w:sz w:val="18"/>
                <w:szCs w:val="18"/>
              </w:rPr>
              <w:t>153 080</w:t>
            </w:r>
          </w:p>
        </w:tc>
        <w:tc>
          <w:tcPr>
            <w:tcW w:w="1480" w:type="dxa"/>
            <w:tcBorders>
              <w:top w:val="nil"/>
              <w:left w:val="nil"/>
              <w:bottom w:val="nil"/>
              <w:right w:val="nil"/>
            </w:tcBorders>
            <w:shd w:val="clear" w:color="auto" w:fill="auto"/>
            <w:vAlign w:val="bottom"/>
            <w:hideMark/>
          </w:tcPr>
          <w:p w14:paraId="33638075"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0B43E7BE" w14:textId="77777777" w:rsidR="002F5DCA" w:rsidRDefault="002F5DCA">
            <w:pPr>
              <w:jc w:val="right"/>
              <w:rPr>
                <w:rFonts w:ascii="Arial" w:hAnsi="Arial" w:cs="Arial"/>
                <w:b/>
                <w:bCs/>
                <w:sz w:val="18"/>
                <w:szCs w:val="18"/>
              </w:rPr>
            </w:pPr>
            <w:r>
              <w:rPr>
                <w:rFonts w:ascii="Arial" w:hAnsi="Arial" w:cs="Arial"/>
                <w:b/>
                <w:bCs/>
                <w:sz w:val="18"/>
                <w:szCs w:val="18"/>
              </w:rPr>
              <w:t>2 981 929</w:t>
            </w:r>
          </w:p>
        </w:tc>
      </w:tr>
      <w:tr w:rsidR="002F5DCA" w14:paraId="7B7830A7" w14:textId="77777777" w:rsidTr="002F5DCA">
        <w:trPr>
          <w:trHeight w:val="228"/>
        </w:trPr>
        <w:tc>
          <w:tcPr>
            <w:tcW w:w="2700" w:type="dxa"/>
            <w:tcBorders>
              <w:top w:val="nil"/>
              <w:left w:val="nil"/>
              <w:bottom w:val="nil"/>
              <w:right w:val="nil"/>
            </w:tcBorders>
            <w:shd w:val="clear" w:color="auto" w:fill="auto"/>
            <w:vAlign w:val="bottom"/>
            <w:hideMark/>
          </w:tcPr>
          <w:p w14:paraId="67B20418" w14:textId="77777777" w:rsidR="002F5DCA" w:rsidRDefault="002F5DCA" w:rsidP="002863C1">
            <w:pPr>
              <w:ind w:left="-60"/>
              <w:rPr>
                <w:rFonts w:ascii="Arial" w:hAnsi="Arial" w:cs="Arial"/>
                <w:sz w:val="18"/>
                <w:szCs w:val="18"/>
              </w:rPr>
            </w:pPr>
            <w:r>
              <w:rPr>
                <w:rFonts w:ascii="Arial" w:hAnsi="Arial" w:cs="Arial"/>
                <w:sz w:val="18"/>
                <w:szCs w:val="18"/>
              </w:rPr>
              <w:t>Prírastky</w:t>
            </w:r>
          </w:p>
        </w:tc>
        <w:tc>
          <w:tcPr>
            <w:tcW w:w="1480" w:type="dxa"/>
            <w:tcBorders>
              <w:top w:val="nil"/>
              <w:left w:val="nil"/>
              <w:bottom w:val="nil"/>
              <w:right w:val="nil"/>
            </w:tcBorders>
            <w:shd w:val="clear" w:color="auto" w:fill="auto"/>
            <w:vAlign w:val="bottom"/>
            <w:hideMark/>
          </w:tcPr>
          <w:p w14:paraId="3353F5EB"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370E131C"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31FFF1BD"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42E9ADF6"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19C38917"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7D6EFF35" w14:textId="77777777" w:rsidR="002F5DCA" w:rsidRDefault="002F5DCA">
            <w:pPr>
              <w:jc w:val="right"/>
              <w:rPr>
                <w:rFonts w:ascii="Arial" w:hAnsi="Arial" w:cs="Arial"/>
                <w:sz w:val="18"/>
                <w:szCs w:val="18"/>
              </w:rPr>
            </w:pPr>
            <w:r>
              <w:rPr>
                <w:rFonts w:ascii="Arial" w:hAnsi="Arial" w:cs="Arial"/>
                <w:sz w:val="18"/>
                <w:szCs w:val="18"/>
              </w:rPr>
              <w:t>274 089</w:t>
            </w:r>
          </w:p>
        </w:tc>
        <w:tc>
          <w:tcPr>
            <w:tcW w:w="1480" w:type="dxa"/>
            <w:tcBorders>
              <w:top w:val="nil"/>
              <w:left w:val="nil"/>
              <w:bottom w:val="nil"/>
              <w:right w:val="nil"/>
            </w:tcBorders>
            <w:shd w:val="clear" w:color="auto" w:fill="auto"/>
            <w:vAlign w:val="bottom"/>
            <w:hideMark/>
          </w:tcPr>
          <w:p w14:paraId="26419BE0"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3E05B186" w14:textId="77777777" w:rsidR="002F5DCA" w:rsidRDefault="002F5DCA">
            <w:pPr>
              <w:jc w:val="right"/>
              <w:rPr>
                <w:rFonts w:ascii="Arial" w:hAnsi="Arial" w:cs="Arial"/>
                <w:sz w:val="18"/>
                <w:szCs w:val="18"/>
              </w:rPr>
            </w:pPr>
            <w:r>
              <w:rPr>
                <w:rFonts w:ascii="Arial" w:hAnsi="Arial" w:cs="Arial"/>
                <w:sz w:val="18"/>
                <w:szCs w:val="18"/>
              </w:rPr>
              <w:t>274 089</w:t>
            </w:r>
          </w:p>
        </w:tc>
      </w:tr>
      <w:tr w:rsidR="002F5DCA" w14:paraId="6FB26F4B" w14:textId="77777777" w:rsidTr="002F5DCA">
        <w:trPr>
          <w:trHeight w:val="228"/>
        </w:trPr>
        <w:tc>
          <w:tcPr>
            <w:tcW w:w="2700" w:type="dxa"/>
            <w:tcBorders>
              <w:top w:val="nil"/>
              <w:left w:val="nil"/>
              <w:bottom w:val="nil"/>
              <w:right w:val="nil"/>
            </w:tcBorders>
            <w:shd w:val="clear" w:color="auto" w:fill="auto"/>
            <w:vAlign w:val="bottom"/>
            <w:hideMark/>
          </w:tcPr>
          <w:p w14:paraId="4CEF61BD" w14:textId="77777777" w:rsidR="002F5DCA" w:rsidRDefault="002F5DCA" w:rsidP="002863C1">
            <w:pPr>
              <w:ind w:left="-60"/>
              <w:rPr>
                <w:rFonts w:ascii="Arial" w:hAnsi="Arial" w:cs="Arial"/>
                <w:sz w:val="18"/>
                <w:szCs w:val="18"/>
              </w:rPr>
            </w:pPr>
            <w:r>
              <w:rPr>
                <w:rFonts w:ascii="Arial" w:hAnsi="Arial" w:cs="Arial"/>
                <w:sz w:val="18"/>
                <w:szCs w:val="18"/>
              </w:rPr>
              <w:t>Úbytky</w:t>
            </w:r>
          </w:p>
        </w:tc>
        <w:tc>
          <w:tcPr>
            <w:tcW w:w="1480" w:type="dxa"/>
            <w:tcBorders>
              <w:top w:val="nil"/>
              <w:left w:val="nil"/>
              <w:bottom w:val="nil"/>
              <w:right w:val="nil"/>
            </w:tcBorders>
            <w:shd w:val="clear" w:color="auto" w:fill="auto"/>
            <w:vAlign w:val="bottom"/>
            <w:hideMark/>
          </w:tcPr>
          <w:p w14:paraId="16857F3B"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1A6EBFAC" w14:textId="77777777" w:rsidR="002F5DCA" w:rsidRDefault="002F5DCA">
            <w:pPr>
              <w:jc w:val="right"/>
              <w:rPr>
                <w:rFonts w:ascii="Arial" w:hAnsi="Arial" w:cs="Arial"/>
                <w:sz w:val="18"/>
                <w:szCs w:val="18"/>
              </w:rPr>
            </w:pPr>
            <w:r>
              <w:rPr>
                <w:rFonts w:ascii="Arial" w:hAnsi="Arial" w:cs="Arial"/>
                <w:sz w:val="18"/>
                <w:szCs w:val="18"/>
              </w:rPr>
              <w:t>191 506</w:t>
            </w:r>
          </w:p>
        </w:tc>
        <w:tc>
          <w:tcPr>
            <w:tcW w:w="1480" w:type="dxa"/>
            <w:tcBorders>
              <w:top w:val="nil"/>
              <w:left w:val="nil"/>
              <w:bottom w:val="nil"/>
              <w:right w:val="nil"/>
            </w:tcBorders>
            <w:shd w:val="clear" w:color="auto" w:fill="auto"/>
            <w:vAlign w:val="bottom"/>
            <w:hideMark/>
          </w:tcPr>
          <w:p w14:paraId="25BBD6AB"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322725E7"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22E5E935"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69306B5F"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0194028B"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2632389C" w14:textId="77777777" w:rsidR="002F5DCA" w:rsidRDefault="002F5DCA">
            <w:pPr>
              <w:jc w:val="right"/>
              <w:rPr>
                <w:rFonts w:ascii="Arial" w:hAnsi="Arial" w:cs="Arial"/>
                <w:sz w:val="18"/>
                <w:szCs w:val="18"/>
              </w:rPr>
            </w:pPr>
            <w:r>
              <w:rPr>
                <w:rFonts w:ascii="Arial" w:hAnsi="Arial" w:cs="Arial"/>
                <w:sz w:val="18"/>
                <w:szCs w:val="18"/>
              </w:rPr>
              <w:t>191 506</w:t>
            </w:r>
          </w:p>
        </w:tc>
      </w:tr>
      <w:tr w:rsidR="002F5DCA" w14:paraId="6D5BE346" w14:textId="77777777" w:rsidTr="002F5DCA">
        <w:trPr>
          <w:trHeight w:val="228"/>
        </w:trPr>
        <w:tc>
          <w:tcPr>
            <w:tcW w:w="2700" w:type="dxa"/>
            <w:tcBorders>
              <w:top w:val="nil"/>
              <w:left w:val="nil"/>
              <w:bottom w:val="nil"/>
              <w:right w:val="nil"/>
            </w:tcBorders>
            <w:shd w:val="clear" w:color="auto" w:fill="auto"/>
            <w:vAlign w:val="bottom"/>
            <w:hideMark/>
          </w:tcPr>
          <w:p w14:paraId="2B64858C" w14:textId="77777777" w:rsidR="002F5DCA" w:rsidRDefault="002F5DCA" w:rsidP="002863C1">
            <w:pPr>
              <w:ind w:left="-60"/>
              <w:rPr>
                <w:rFonts w:ascii="Arial" w:hAnsi="Arial" w:cs="Arial"/>
                <w:sz w:val="18"/>
                <w:szCs w:val="18"/>
              </w:rPr>
            </w:pPr>
            <w:r>
              <w:rPr>
                <w:rFonts w:ascii="Arial" w:hAnsi="Arial" w:cs="Arial"/>
                <w:sz w:val="18"/>
                <w:szCs w:val="18"/>
              </w:rPr>
              <w:t>Presuny</w:t>
            </w:r>
          </w:p>
        </w:tc>
        <w:tc>
          <w:tcPr>
            <w:tcW w:w="1480" w:type="dxa"/>
            <w:tcBorders>
              <w:top w:val="nil"/>
              <w:left w:val="nil"/>
              <w:bottom w:val="nil"/>
              <w:right w:val="nil"/>
            </w:tcBorders>
            <w:shd w:val="clear" w:color="auto" w:fill="auto"/>
            <w:vAlign w:val="bottom"/>
            <w:hideMark/>
          </w:tcPr>
          <w:p w14:paraId="4A64204E"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7E381F02" w14:textId="77777777" w:rsidR="002F5DCA" w:rsidRDefault="002F5DCA">
            <w:pPr>
              <w:jc w:val="right"/>
              <w:rPr>
                <w:rFonts w:ascii="Arial" w:hAnsi="Arial" w:cs="Arial"/>
                <w:sz w:val="18"/>
                <w:szCs w:val="18"/>
              </w:rPr>
            </w:pPr>
            <w:r>
              <w:rPr>
                <w:rFonts w:ascii="Arial" w:hAnsi="Arial" w:cs="Arial"/>
                <w:sz w:val="18"/>
                <w:szCs w:val="18"/>
              </w:rPr>
              <w:t>-592 307</w:t>
            </w:r>
          </w:p>
        </w:tc>
        <w:tc>
          <w:tcPr>
            <w:tcW w:w="1480" w:type="dxa"/>
            <w:tcBorders>
              <w:top w:val="nil"/>
              <w:left w:val="nil"/>
              <w:bottom w:val="nil"/>
              <w:right w:val="nil"/>
            </w:tcBorders>
            <w:shd w:val="clear" w:color="auto" w:fill="auto"/>
            <w:vAlign w:val="bottom"/>
            <w:hideMark/>
          </w:tcPr>
          <w:p w14:paraId="4A0A854A" w14:textId="77777777" w:rsidR="002F5DCA" w:rsidRDefault="002F5DCA">
            <w:pPr>
              <w:jc w:val="right"/>
              <w:rPr>
                <w:rFonts w:ascii="Arial" w:hAnsi="Arial" w:cs="Arial"/>
                <w:sz w:val="18"/>
                <w:szCs w:val="18"/>
              </w:rPr>
            </w:pPr>
            <w:r>
              <w:rPr>
                <w:rFonts w:ascii="Arial" w:hAnsi="Arial" w:cs="Arial"/>
                <w:sz w:val="18"/>
                <w:szCs w:val="18"/>
              </w:rPr>
              <w:t>1 019 476</w:t>
            </w:r>
          </w:p>
        </w:tc>
        <w:tc>
          <w:tcPr>
            <w:tcW w:w="1480" w:type="dxa"/>
            <w:tcBorders>
              <w:top w:val="nil"/>
              <w:left w:val="nil"/>
              <w:bottom w:val="nil"/>
              <w:right w:val="nil"/>
            </w:tcBorders>
            <w:shd w:val="clear" w:color="auto" w:fill="auto"/>
            <w:vAlign w:val="bottom"/>
            <w:hideMark/>
          </w:tcPr>
          <w:p w14:paraId="10A84193"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21E86824"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6BEFE858" w14:textId="77777777" w:rsidR="002F5DCA" w:rsidRDefault="002F5DCA">
            <w:pPr>
              <w:jc w:val="right"/>
              <w:rPr>
                <w:rFonts w:ascii="Arial" w:hAnsi="Arial" w:cs="Arial"/>
                <w:sz w:val="18"/>
                <w:szCs w:val="18"/>
              </w:rPr>
            </w:pPr>
            <w:r>
              <w:rPr>
                <w:rFonts w:ascii="Arial" w:hAnsi="Arial" w:cs="Arial"/>
                <w:sz w:val="18"/>
                <w:szCs w:val="18"/>
              </w:rPr>
              <w:t>-427 169</w:t>
            </w:r>
          </w:p>
        </w:tc>
        <w:tc>
          <w:tcPr>
            <w:tcW w:w="1480" w:type="dxa"/>
            <w:tcBorders>
              <w:top w:val="nil"/>
              <w:left w:val="nil"/>
              <w:bottom w:val="nil"/>
              <w:right w:val="nil"/>
            </w:tcBorders>
            <w:shd w:val="clear" w:color="auto" w:fill="auto"/>
            <w:vAlign w:val="bottom"/>
            <w:hideMark/>
          </w:tcPr>
          <w:p w14:paraId="6DB16BCE"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4A81B725"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78782F3E" w14:textId="77777777" w:rsidTr="002F5DCA">
        <w:trPr>
          <w:trHeight w:val="252"/>
        </w:trPr>
        <w:tc>
          <w:tcPr>
            <w:tcW w:w="2700" w:type="dxa"/>
            <w:tcBorders>
              <w:top w:val="nil"/>
              <w:left w:val="nil"/>
              <w:bottom w:val="nil"/>
              <w:right w:val="nil"/>
            </w:tcBorders>
            <w:shd w:val="clear" w:color="auto" w:fill="auto"/>
            <w:vAlign w:val="bottom"/>
            <w:hideMark/>
          </w:tcPr>
          <w:p w14:paraId="792AF6A7" w14:textId="77777777" w:rsidR="002F5DCA" w:rsidRDefault="002F5DCA" w:rsidP="002863C1">
            <w:pPr>
              <w:ind w:left="-60"/>
              <w:rPr>
                <w:rFonts w:ascii="Arial" w:hAnsi="Arial" w:cs="Arial"/>
                <w:b/>
                <w:bCs/>
                <w:sz w:val="18"/>
                <w:szCs w:val="18"/>
              </w:rPr>
            </w:pPr>
            <w:r>
              <w:rPr>
                <w:rFonts w:ascii="Arial" w:hAnsi="Arial" w:cs="Arial"/>
                <w:b/>
                <w:bCs/>
                <w:sz w:val="18"/>
                <w:szCs w:val="18"/>
              </w:rPr>
              <w:t>Stav k 31.12.2018</w:t>
            </w:r>
          </w:p>
        </w:tc>
        <w:tc>
          <w:tcPr>
            <w:tcW w:w="1480" w:type="dxa"/>
            <w:tcBorders>
              <w:top w:val="single" w:sz="4" w:space="0" w:color="auto"/>
              <w:left w:val="nil"/>
              <w:bottom w:val="double" w:sz="6" w:space="0" w:color="auto"/>
              <w:right w:val="nil"/>
            </w:tcBorders>
            <w:shd w:val="clear" w:color="auto" w:fill="auto"/>
            <w:vAlign w:val="bottom"/>
            <w:hideMark/>
          </w:tcPr>
          <w:p w14:paraId="00455930"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7F7B24EE" w14:textId="77777777" w:rsidR="002F5DCA" w:rsidRDefault="002F5DCA">
            <w:pPr>
              <w:jc w:val="right"/>
              <w:rPr>
                <w:rFonts w:ascii="Arial" w:hAnsi="Arial" w:cs="Arial"/>
                <w:b/>
                <w:bCs/>
                <w:sz w:val="18"/>
                <w:szCs w:val="18"/>
              </w:rPr>
            </w:pPr>
            <w:r>
              <w:rPr>
                <w:rFonts w:ascii="Arial" w:hAnsi="Arial" w:cs="Arial"/>
                <w:b/>
                <w:bCs/>
                <w:sz w:val="18"/>
                <w:szCs w:val="18"/>
              </w:rPr>
              <w:t>2 045 036</w:t>
            </w:r>
          </w:p>
        </w:tc>
        <w:tc>
          <w:tcPr>
            <w:tcW w:w="1480" w:type="dxa"/>
            <w:tcBorders>
              <w:top w:val="single" w:sz="4" w:space="0" w:color="auto"/>
              <w:left w:val="nil"/>
              <w:bottom w:val="double" w:sz="6" w:space="0" w:color="auto"/>
              <w:right w:val="nil"/>
            </w:tcBorders>
            <w:shd w:val="clear" w:color="auto" w:fill="auto"/>
            <w:vAlign w:val="bottom"/>
            <w:hideMark/>
          </w:tcPr>
          <w:p w14:paraId="3244BBE5" w14:textId="77777777" w:rsidR="002F5DCA" w:rsidRDefault="002F5DCA">
            <w:pPr>
              <w:jc w:val="right"/>
              <w:rPr>
                <w:rFonts w:ascii="Arial" w:hAnsi="Arial" w:cs="Arial"/>
                <w:b/>
                <w:bCs/>
                <w:sz w:val="18"/>
                <w:szCs w:val="18"/>
              </w:rPr>
            </w:pPr>
            <w:r>
              <w:rPr>
                <w:rFonts w:ascii="Arial" w:hAnsi="Arial" w:cs="Arial"/>
                <w:b/>
                <w:bCs/>
                <w:sz w:val="18"/>
                <w:szCs w:val="18"/>
              </w:rPr>
              <w:t>1 019 476</w:t>
            </w:r>
          </w:p>
        </w:tc>
        <w:tc>
          <w:tcPr>
            <w:tcW w:w="1480" w:type="dxa"/>
            <w:tcBorders>
              <w:top w:val="single" w:sz="4" w:space="0" w:color="auto"/>
              <w:left w:val="nil"/>
              <w:bottom w:val="double" w:sz="6" w:space="0" w:color="auto"/>
              <w:right w:val="nil"/>
            </w:tcBorders>
            <w:shd w:val="clear" w:color="auto" w:fill="auto"/>
            <w:vAlign w:val="bottom"/>
            <w:hideMark/>
          </w:tcPr>
          <w:p w14:paraId="11E9049B"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33625B91"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5F5F986D"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716763C3"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266B2BB3" w14:textId="77777777" w:rsidR="002F5DCA" w:rsidRDefault="002F5DCA">
            <w:pPr>
              <w:jc w:val="right"/>
              <w:rPr>
                <w:rFonts w:ascii="Arial" w:hAnsi="Arial" w:cs="Arial"/>
                <w:b/>
                <w:bCs/>
                <w:sz w:val="18"/>
                <w:szCs w:val="18"/>
              </w:rPr>
            </w:pPr>
            <w:r>
              <w:rPr>
                <w:rFonts w:ascii="Arial" w:hAnsi="Arial" w:cs="Arial"/>
                <w:b/>
                <w:bCs/>
                <w:sz w:val="18"/>
                <w:szCs w:val="18"/>
              </w:rPr>
              <w:t>3 064 512</w:t>
            </w:r>
          </w:p>
        </w:tc>
      </w:tr>
      <w:tr w:rsidR="002F5DCA" w14:paraId="352F528C" w14:textId="77777777" w:rsidTr="002F5DCA">
        <w:trPr>
          <w:trHeight w:val="240"/>
        </w:trPr>
        <w:tc>
          <w:tcPr>
            <w:tcW w:w="2700" w:type="dxa"/>
            <w:tcBorders>
              <w:top w:val="nil"/>
              <w:left w:val="nil"/>
              <w:bottom w:val="nil"/>
              <w:right w:val="nil"/>
            </w:tcBorders>
            <w:shd w:val="clear" w:color="auto" w:fill="auto"/>
            <w:vAlign w:val="bottom"/>
            <w:hideMark/>
          </w:tcPr>
          <w:p w14:paraId="35B946B9" w14:textId="77777777" w:rsidR="002F5DCA" w:rsidRDefault="002F5DCA" w:rsidP="002863C1">
            <w:pPr>
              <w:ind w:left="-60"/>
              <w:rPr>
                <w:rFonts w:ascii="Arial" w:hAnsi="Arial" w:cs="Arial"/>
                <w:sz w:val="18"/>
                <w:szCs w:val="18"/>
              </w:rPr>
            </w:pPr>
            <w:r>
              <w:rPr>
                <w:rFonts w:ascii="Arial" w:hAnsi="Arial" w:cs="Arial"/>
                <w:sz w:val="18"/>
                <w:szCs w:val="18"/>
              </w:rPr>
              <w:t>Oprávky</w:t>
            </w:r>
          </w:p>
        </w:tc>
        <w:tc>
          <w:tcPr>
            <w:tcW w:w="1480" w:type="dxa"/>
            <w:tcBorders>
              <w:top w:val="nil"/>
              <w:left w:val="nil"/>
              <w:bottom w:val="nil"/>
              <w:right w:val="nil"/>
            </w:tcBorders>
            <w:shd w:val="clear" w:color="auto" w:fill="auto"/>
            <w:vAlign w:val="bottom"/>
            <w:hideMark/>
          </w:tcPr>
          <w:p w14:paraId="1FDB01F3" w14:textId="77777777" w:rsidR="002F5DCA" w:rsidRDefault="002F5DCA">
            <w:pPr>
              <w:rPr>
                <w:rFonts w:ascii="Arial" w:hAnsi="Arial" w:cs="Arial"/>
                <w:sz w:val="18"/>
                <w:szCs w:val="18"/>
              </w:rPr>
            </w:pPr>
          </w:p>
        </w:tc>
        <w:tc>
          <w:tcPr>
            <w:tcW w:w="1480" w:type="dxa"/>
            <w:tcBorders>
              <w:top w:val="nil"/>
              <w:left w:val="nil"/>
              <w:bottom w:val="nil"/>
              <w:right w:val="nil"/>
            </w:tcBorders>
            <w:shd w:val="clear" w:color="auto" w:fill="auto"/>
            <w:vAlign w:val="bottom"/>
            <w:hideMark/>
          </w:tcPr>
          <w:p w14:paraId="2FE6797B"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37CF31FC"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22BD6345"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569615EC"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56D3DFFD"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1944E446"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02F61279" w14:textId="77777777" w:rsidR="002F5DCA" w:rsidRDefault="002F5DCA">
            <w:pPr>
              <w:jc w:val="right"/>
              <w:rPr>
                <w:sz w:val="20"/>
                <w:szCs w:val="20"/>
              </w:rPr>
            </w:pPr>
          </w:p>
        </w:tc>
      </w:tr>
      <w:tr w:rsidR="002F5DCA" w14:paraId="0F186A9D" w14:textId="77777777" w:rsidTr="002F5DCA">
        <w:trPr>
          <w:trHeight w:val="240"/>
        </w:trPr>
        <w:tc>
          <w:tcPr>
            <w:tcW w:w="2700" w:type="dxa"/>
            <w:tcBorders>
              <w:top w:val="nil"/>
              <w:left w:val="nil"/>
              <w:bottom w:val="nil"/>
              <w:right w:val="nil"/>
            </w:tcBorders>
            <w:shd w:val="clear" w:color="auto" w:fill="auto"/>
            <w:vAlign w:val="bottom"/>
            <w:hideMark/>
          </w:tcPr>
          <w:p w14:paraId="737E8D3D" w14:textId="77777777" w:rsidR="002F5DCA" w:rsidRDefault="002F5DCA" w:rsidP="002863C1">
            <w:pPr>
              <w:ind w:left="-60"/>
              <w:rPr>
                <w:rFonts w:ascii="Arial" w:hAnsi="Arial" w:cs="Arial"/>
                <w:b/>
                <w:bCs/>
                <w:sz w:val="18"/>
                <w:szCs w:val="18"/>
              </w:rPr>
            </w:pPr>
            <w:r>
              <w:rPr>
                <w:rFonts w:ascii="Arial" w:hAnsi="Arial" w:cs="Arial"/>
                <w:b/>
                <w:bCs/>
                <w:sz w:val="18"/>
                <w:szCs w:val="18"/>
              </w:rPr>
              <w:t>Stav k 1.1.2018</w:t>
            </w:r>
          </w:p>
        </w:tc>
        <w:tc>
          <w:tcPr>
            <w:tcW w:w="1480" w:type="dxa"/>
            <w:tcBorders>
              <w:top w:val="nil"/>
              <w:left w:val="nil"/>
              <w:bottom w:val="nil"/>
              <w:right w:val="nil"/>
            </w:tcBorders>
            <w:shd w:val="clear" w:color="auto" w:fill="auto"/>
            <w:vAlign w:val="bottom"/>
            <w:hideMark/>
          </w:tcPr>
          <w:p w14:paraId="58FD5FD5"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0B526631" w14:textId="77777777" w:rsidR="002F5DCA" w:rsidRDefault="002F5DCA">
            <w:pPr>
              <w:jc w:val="right"/>
              <w:rPr>
                <w:rFonts w:ascii="Arial" w:hAnsi="Arial" w:cs="Arial"/>
                <w:sz w:val="18"/>
                <w:szCs w:val="18"/>
              </w:rPr>
            </w:pPr>
            <w:r>
              <w:rPr>
                <w:rFonts w:ascii="Arial" w:hAnsi="Arial" w:cs="Arial"/>
                <w:sz w:val="18"/>
                <w:szCs w:val="18"/>
              </w:rPr>
              <w:t>2 117 565</w:t>
            </w:r>
          </w:p>
        </w:tc>
        <w:tc>
          <w:tcPr>
            <w:tcW w:w="1480" w:type="dxa"/>
            <w:tcBorders>
              <w:top w:val="nil"/>
              <w:left w:val="nil"/>
              <w:bottom w:val="nil"/>
              <w:right w:val="nil"/>
            </w:tcBorders>
            <w:shd w:val="clear" w:color="auto" w:fill="auto"/>
            <w:vAlign w:val="bottom"/>
            <w:hideMark/>
          </w:tcPr>
          <w:p w14:paraId="73272A48"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408E0D1C"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2499B5E1"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37E32FE3"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21B0E551"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1A5A23B4" w14:textId="77777777" w:rsidR="002F5DCA" w:rsidRDefault="002F5DCA">
            <w:pPr>
              <w:jc w:val="right"/>
              <w:rPr>
                <w:rFonts w:ascii="Arial" w:hAnsi="Arial" w:cs="Arial"/>
                <w:b/>
                <w:bCs/>
                <w:sz w:val="18"/>
                <w:szCs w:val="18"/>
              </w:rPr>
            </w:pPr>
            <w:r>
              <w:rPr>
                <w:rFonts w:ascii="Arial" w:hAnsi="Arial" w:cs="Arial"/>
                <w:b/>
                <w:bCs/>
                <w:sz w:val="18"/>
                <w:szCs w:val="18"/>
              </w:rPr>
              <w:t>2 117 565</w:t>
            </w:r>
          </w:p>
        </w:tc>
      </w:tr>
      <w:tr w:rsidR="002F5DCA" w14:paraId="7D9F5562" w14:textId="77777777" w:rsidTr="002F5DCA">
        <w:trPr>
          <w:trHeight w:val="228"/>
        </w:trPr>
        <w:tc>
          <w:tcPr>
            <w:tcW w:w="2700" w:type="dxa"/>
            <w:tcBorders>
              <w:top w:val="nil"/>
              <w:left w:val="nil"/>
              <w:bottom w:val="nil"/>
              <w:right w:val="nil"/>
            </w:tcBorders>
            <w:shd w:val="clear" w:color="auto" w:fill="auto"/>
            <w:vAlign w:val="bottom"/>
            <w:hideMark/>
          </w:tcPr>
          <w:p w14:paraId="36BEC1AF" w14:textId="77777777" w:rsidR="002F5DCA" w:rsidRDefault="002F5DCA" w:rsidP="002863C1">
            <w:pPr>
              <w:ind w:left="-60"/>
              <w:rPr>
                <w:rFonts w:ascii="Arial" w:hAnsi="Arial" w:cs="Arial"/>
                <w:sz w:val="18"/>
                <w:szCs w:val="18"/>
              </w:rPr>
            </w:pPr>
            <w:r>
              <w:rPr>
                <w:rFonts w:ascii="Arial" w:hAnsi="Arial" w:cs="Arial"/>
                <w:sz w:val="18"/>
                <w:szCs w:val="18"/>
              </w:rPr>
              <w:t>Prírastky</w:t>
            </w:r>
          </w:p>
        </w:tc>
        <w:tc>
          <w:tcPr>
            <w:tcW w:w="1480" w:type="dxa"/>
            <w:tcBorders>
              <w:top w:val="nil"/>
              <w:left w:val="nil"/>
              <w:bottom w:val="nil"/>
              <w:right w:val="nil"/>
            </w:tcBorders>
            <w:shd w:val="clear" w:color="auto" w:fill="auto"/>
            <w:vAlign w:val="bottom"/>
            <w:hideMark/>
          </w:tcPr>
          <w:p w14:paraId="4F191656"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107AD130" w14:textId="77777777" w:rsidR="002F5DCA" w:rsidRDefault="002F5DCA">
            <w:pPr>
              <w:jc w:val="right"/>
              <w:rPr>
                <w:rFonts w:ascii="Arial" w:hAnsi="Arial" w:cs="Arial"/>
                <w:sz w:val="18"/>
                <w:szCs w:val="18"/>
              </w:rPr>
            </w:pPr>
            <w:r>
              <w:rPr>
                <w:rFonts w:ascii="Arial" w:hAnsi="Arial" w:cs="Arial"/>
                <w:sz w:val="18"/>
                <w:szCs w:val="18"/>
              </w:rPr>
              <w:t>317 496</w:t>
            </w:r>
          </w:p>
        </w:tc>
        <w:tc>
          <w:tcPr>
            <w:tcW w:w="1480" w:type="dxa"/>
            <w:tcBorders>
              <w:top w:val="nil"/>
              <w:left w:val="nil"/>
              <w:bottom w:val="nil"/>
              <w:right w:val="nil"/>
            </w:tcBorders>
            <w:shd w:val="clear" w:color="auto" w:fill="auto"/>
            <w:vAlign w:val="bottom"/>
            <w:hideMark/>
          </w:tcPr>
          <w:p w14:paraId="52B7E026" w14:textId="77777777" w:rsidR="002F5DCA" w:rsidRDefault="002F5DCA">
            <w:pPr>
              <w:jc w:val="right"/>
              <w:rPr>
                <w:rFonts w:ascii="Arial" w:hAnsi="Arial" w:cs="Arial"/>
                <w:sz w:val="18"/>
                <w:szCs w:val="18"/>
              </w:rPr>
            </w:pPr>
            <w:r>
              <w:rPr>
                <w:rFonts w:ascii="Arial" w:hAnsi="Arial" w:cs="Arial"/>
                <w:sz w:val="18"/>
                <w:szCs w:val="18"/>
              </w:rPr>
              <w:t>139 354</w:t>
            </w:r>
          </w:p>
        </w:tc>
        <w:tc>
          <w:tcPr>
            <w:tcW w:w="1480" w:type="dxa"/>
            <w:tcBorders>
              <w:top w:val="nil"/>
              <w:left w:val="nil"/>
              <w:bottom w:val="nil"/>
              <w:right w:val="nil"/>
            </w:tcBorders>
            <w:shd w:val="clear" w:color="auto" w:fill="auto"/>
            <w:vAlign w:val="bottom"/>
            <w:hideMark/>
          </w:tcPr>
          <w:p w14:paraId="731EF71B"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05FAB6D5"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7E44ABC4"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2B7E8CB8"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30E934E7" w14:textId="77777777" w:rsidR="002F5DCA" w:rsidRDefault="002F5DCA">
            <w:pPr>
              <w:jc w:val="right"/>
              <w:rPr>
                <w:rFonts w:ascii="Arial" w:hAnsi="Arial" w:cs="Arial"/>
                <w:sz w:val="18"/>
                <w:szCs w:val="18"/>
              </w:rPr>
            </w:pPr>
            <w:r>
              <w:rPr>
                <w:rFonts w:ascii="Arial" w:hAnsi="Arial" w:cs="Arial"/>
                <w:sz w:val="18"/>
                <w:szCs w:val="18"/>
              </w:rPr>
              <w:t>456 850</w:t>
            </w:r>
          </w:p>
        </w:tc>
      </w:tr>
      <w:tr w:rsidR="002F5DCA" w14:paraId="64996BAE" w14:textId="77777777" w:rsidTr="002F5DCA">
        <w:trPr>
          <w:trHeight w:val="228"/>
        </w:trPr>
        <w:tc>
          <w:tcPr>
            <w:tcW w:w="2700" w:type="dxa"/>
            <w:tcBorders>
              <w:top w:val="nil"/>
              <w:left w:val="nil"/>
              <w:bottom w:val="nil"/>
              <w:right w:val="nil"/>
            </w:tcBorders>
            <w:shd w:val="clear" w:color="auto" w:fill="auto"/>
            <w:vAlign w:val="bottom"/>
            <w:hideMark/>
          </w:tcPr>
          <w:p w14:paraId="649B9E24" w14:textId="77777777" w:rsidR="002F5DCA" w:rsidRDefault="002F5DCA" w:rsidP="002863C1">
            <w:pPr>
              <w:ind w:left="-60"/>
              <w:rPr>
                <w:rFonts w:ascii="Arial" w:hAnsi="Arial" w:cs="Arial"/>
                <w:sz w:val="18"/>
                <w:szCs w:val="18"/>
              </w:rPr>
            </w:pPr>
            <w:r>
              <w:rPr>
                <w:rFonts w:ascii="Arial" w:hAnsi="Arial" w:cs="Arial"/>
                <w:sz w:val="18"/>
                <w:szCs w:val="18"/>
              </w:rPr>
              <w:t>Úbytky</w:t>
            </w:r>
          </w:p>
        </w:tc>
        <w:tc>
          <w:tcPr>
            <w:tcW w:w="1480" w:type="dxa"/>
            <w:tcBorders>
              <w:top w:val="nil"/>
              <w:left w:val="nil"/>
              <w:bottom w:val="nil"/>
              <w:right w:val="nil"/>
            </w:tcBorders>
            <w:shd w:val="clear" w:color="auto" w:fill="auto"/>
            <w:vAlign w:val="bottom"/>
            <w:hideMark/>
          </w:tcPr>
          <w:p w14:paraId="410EA990"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6A8BD506" w14:textId="77777777" w:rsidR="002F5DCA" w:rsidRDefault="002F5DCA">
            <w:pPr>
              <w:jc w:val="right"/>
              <w:rPr>
                <w:rFonts w:ascii="Arial" w:hAnsi="Arial" w:cs="Arial"/>
                <w:sz w:val="18"/>
                <w:szCs w:val="18"/>
              </w:rPr>
            </w:pPr>
            <w:r>
              <w:rPr>
                <w:rFonts w:ascii="Arial" w:hAnsi="Arial" w:cs="Arial"/>
                <w:sz w:val="18"/>
                <w:szCs w:val="18"/>
              </w:rPr>
              <w:t>191 505</w:t>
            </w:r>
          </w:p>
        </w:tc>
        <w:tc>
          <w:tcPr>
            <w:tcW w:w="1480" w:type="dxa"/>
            <w:tcBorders>
              <w:top w:val="nil"/>
              <w:left w:val="nil"/>
              <w:bottom w:val="nil"/>
              <w:right w:val="nil"/>
            </w:tcBorders>
            <w:shd w:val="clear" w:color="auto" w:fill="auto"/>
            <w:vAlign w:val="bottom"/>
            <w:hideMark/>
          </w:tcPr>
          <w:p w14:paraId="11782D9C"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4A7A78C3"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5777A86E"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24856AC4"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2D5D9CC6"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7B541AEA" w14:textId="77777777" w:rsidR="002F5DCA" w:rsidRDefault="002F5DCA">
            <w:pPr>
              <w:jc w:val="right"/>
              <w:rPr>
                <w:rFonts w:ascii="Arial" w:hAnsi="Arial" w:cs="Arial"/>
                <w:sz w:val="18"/>
                <w:szCs w:val="18"/>
              </w:rPr>
            </w:pPr>
            <w:r>
              <w:rPr>
                <w:rFonts w:ascii="Arial" w:hAnsi="Arial" w:cs="Arial"/>
                <w:sz w:val="18"/>
                <w:szCs w:val="18"/>
              </w:rPr>
              <w:t>191 505</w:t>
            </w:r>
          </w:p>
        </w:tc>
      </w:tr>
      <w:tr w:rsidR="002F5DCA" w14:paraId="6EB7D5E6" w14:textId="77777777" w:rsidTr="002F5DCA">
        <w:trPr>
          <w:trHeight w:val="228"/>
        </w:trPr>
        <w:tc>
          <w:tcPr>
            <w:tcW w:w="2700" w:type="dxa"/>
            <w:tcBorders>
              <w:top w:val="nil"/>
              <w:left w:val="nil"/>
              <w:bottom w:val="nil"/>
              <w:right w:val="nil"/>
            </w:tcBorders>
            <w:shd w:val="clear" w:color="auto" w:fill="auto"/>
            <w:vAlign w:val="bottom"/>
            <w:hideMark/>
          </w:tcPr>
          <w:p w14:paraId="6CC4E8F8" w14:textId="77777777" w:rsidR="002F5DCA" w:rsidRDefault="002F5DCA" w:rsidP="002863C1">
            <w:pPr>
              <w:ind w:left="-60"/>
              <w:rPr>
                <w:rFonts w:ascii="Arial" w:hAnsi="Arial" w:cs="Arial"/>
                <w:sz w:val="18"/>
                <w:szCs w:val="18"/>
              </w:rPr>
            </w:pPr>
            <w:r>
              <w:rPr>
                <w:rFonts w:ascii="Arial" w:hAnsi="Arial" w:cs="Arial"/>
                <w:sz w:val="18"/>
                <w:szCs w:val="18"/>
              </w:rPr>
              <w:t>Presuny</w:t>
            </w:r>
          </w:p>
        </w:tc>
        <w:tc>
          <w:tcPr>
            <w:tcW w:w="1480" w:type="dxa"/>
            <w:tcBorders>
              <w:top w:val="nil"/>
              <w:left w:val="nil"/>
              <w:bottom w:val="nil"/>
              <w:right w:val="nil"/>
            </w:tcBorders>
            <w:shd w:val="clear" w:color="auto" w:fill="auto"/>
            <w:vAlign w:val="bottom"/>
            <w:hideMark/>
          </w:tcPr>
          <w:p w14:paraId="592A6E79"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4BDD05E0" w14:textId="77777777" w:rsidR="002F5DCA" w:rsidRDefault="002F5DCA">
            <w:pPr>
              <w:jc w:val="right"/>
              <w:rPr>
                <w:rFonts w:ascii="Arial" w:hAnsi="Arial" w:cs="Arial"/>
                <w:sz w:val="18"/>
                <w:szCs w:val="18"/>
              </w:rPr>
            </w:pPr>
            <w:r>
              <w:rPr>
                <w:rFonts w:ascii="Arial" w:hAnsi="Arial" w:cs="Arial"/>
                <w:sz w:val="18"/>
                <w:szCs w:val="18"/>
              </w:rPr>
              <w:t>-787 186</w:t>
            </w:r>
          </w:p>
        </w:tc>
        <w:tc>
          <w:tcPr>
            <w:tcW w:w="1480" w:type="dxa"/>
            <w:tcBorders>
              <w:top w:val="nil"/>
              <w:left w:val="nil"/>
              <w:bottom w:val="nil"/>
              <w:right w:val="nil"/>
            </w:tcBorders>
            <w:shd w:val="clear" w:color="auto" w:fill="auto"/>
            <w:vAlign w:val="bottom"/>
            <w:hideMark/>
          </w:tcPr>
          <w:p w14:paraId="79374E1E" w14:textId="77777777" w:rsidR="002F5DCA" w:rsidRDefault="002F5DCA">
            <w:pPr>
              <w:jc w:val="right"/>
              <w:rPr>
                <w:rFonts w:ascii="Arial" w:hAnsi="Arial" w:cs="Arial"/>
                <w:sz w:val="18"/>
                <w:szCs w:val="18"/>
              </w:rPr>
            </w:pPr>
            <w:r>
              <w:rPr>
                <w:rFonts w:ascii="Arial" w:hAnsi="Arial" w:cs="Arial"/>
                <w:sz w:val="18"/>
                <w:szCs w:val="18"/>
              </w:rPr>
              <w:t>787 186</w:t>
            </w:r>
          </w:p>
        </w:tc>
        <w:tc>
          <w:tcPr>
            <w:tcW w:w="1480" w:type="dxa"/>
            <w:tcBorders>
              <w:top w:val="nil"/>
              <w:left w:val="nil"/>
              <w:bottom w:val="nil"/>
              <w:right w:val="nil"/>
            </w:tcBorders>
            <w:shd w:val="clear" w:color="auto" w:fill="auto"/>
            <w:vAlign w:val="bottom"/>
            <w:hideMark/>
          </w:tcPr>
          <w:p w14:paraId="59BCDCBE"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3D6D4B00"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24E32102"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387613AE"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24DDDEC4"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343B0F95" w14:textId="77777777" w:rsidTr="002F5DCA">
        <w:trPr>
          <w:trHeight w:val="252"/>
        </w:trPr>
        <w:tc>
          <w:tcPr>
            <w:tcW w:w="2700" w:type="dxa"/>
            <w:tcBorders>
              <w:top w:val="nil"/>
              <w:left w:val="nil"/>
              <w:bottom w:val="nil"/>
              <w:right w:val="nil"/>
            </w:tcBorders>
            <w:shd w:val="clear" w:color="auto" w:fill="auto"/>
            <w:vAlign w:val="bottom"/>
            <w:hideMark/>
          </w:tcPr>
          <w:p w14:paraId="1D95CA73" w14:textId="77777777" w:rsidR="002F5DCA" w:rsidRDefault="002F5DCA" w:rsidP="002863C1">
            <w:pPr>
              <w:ind w:left="-60"/>
              <w:rPr>
                <w:rFonts w:ascii="Arial" w:hAnsi="Arial" w:cs="Arial"/>
                <w:b/>
                <w:bCs/>
                <w:sz w:val="18"/>
                <w:szCs w:val="18"/>
              </w:rPr>
            </w:pPr>
            <w:r>
              <w:rPr>
                <w:rFonts w:ascii="Arial" w:hAnsi="Arial" w:cs="Arial"/>
                <w:b/>
                <w:bCs/>
                <w:sz w:val="18"/>
                <w:szCs w:val="18"/>
              </w:rPr>
              <w:t>Stav k 31.12.2018</w:t>
            </w:r>
          </w:p>
        </w:tc>
        <w:tc>
          <w:tcPr>
            <w:tcW w:w="1480" w:type="dxa"/>
            <w:tcBorders>
              <w:top w:val="single" w:sz="4" w:space="0" w:color="auto"/>
              <w:left w:val="nil"/>
              <w:bottom w:val="double" w:sz="6" w:space="0" w:color="auto"/>
              <w:right w:val="nil"/>
            </w:tcBorders>
            <w:shd w:val="clear" w:color="auto" w:fill="auto"/>
            <w:vAlign w:val="bottom"/>
            <w:hideMark/>
          </w:tcPr>
          <w:p w14:paraId="168454DA"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6DB7F613" w14:textId="77777777" w:rsidR="002F5DCA" w:rsidRDefault="002F5DCA">
            <w:pPr>
              <w:jc w:val="right"/>
              <w:rPr>
                <w:rFonts w:ascii="Arial" w:hAnsi="Arial" w:cs="Arial"/>
                <w:b/>
                <w:bCs/>
                <w:sz w:val="18"/>
                <w:szCs w:val="18"/>
              </w:rPr>
            </w:pPr>
            <w:r>
              <w:rPr>
                <w:rFonts w:ascii="Arial" w:hAnsi="Arial" w:cs="Arial"/>
                <w:b/>
                <w:bCs/>
                <w:sz w:val="18"/>
                <w:szCs w:val="18"/>
              </w:rPr>
              <w:t>1 456 370</w:t>
            </w:r>
          </w:p>
        </w:tc>
        <w:tc>
          <w:tcPr>
            <w:tcW w:w="1480" w:type="dxa"/>
            <w:tcBorders>
              <w:top w:val="single" w:sz="4" w:space="0" w:color="auto"/>
              <w:left w:val="nil"/>
              <w:bottom w:val="double" w:sz="6" w:space="0" w:color="auto"/>
              <w:right w:val="nil"/>
            </w:tcBorders>
            <w:shd w:val="clear" w:color="auto" w:fill="auto"/>
            <w:vAlign w:val="bottom"/>
            <w:hideMark/>
          </w:tcPr>
          <w:p w14:paraId="456830A9" w14:textId="77777777" w:rsidR="002F5DCA" w:rsidRDefault="002F5DCA">
            <w:pPr>
              <w:jc w:val="right"/>
              <w:rPr>
                <w:rFonts w:ascii="Arial" w:hAnsi="Arial" w:cs="Arial"/>
                <w:b/>
                <w:bCs/>
                <w:sz w:val="18"/>
                <w:szCs w:val="18"/>
              </w:rPr>
            </w:pPr>
            <w:r>
              <w:rPr>
                <w:rFonts w:ascii="Arial" w:hAnsi="Arial" w:cs="Arial"/>
                <w:b/>
                <w:bCs/>
                <w:sz w:val="18"/>
                <w:szCs w:val="18"/>
              </w:rPr>
              <w:t>926 540</w:t>
            </w:r>
          </w:p>
        </w:tc>
        <w:tc>
          <w:tcPr>
            <w:tcW w:w="1480" w:type="dxa"/>
            <w:tcBorders>
              <w:top w:val="single" w:sz="4" w:space="0" w:color="auto"/>
              <w:left w:val="nil"/>
              <w:bottom w:val="double" w:sz="6" w:space="0" w:color="auto"/>
              <w:right w:val="nil"/>
            </w:tcBorders>
            <w:shd w:val="clear" w:color="auto" w:fill="auto"/>
            <w:vAlign w:val="bottom"/>
            <w:hideMark/>
          </w:tcPr>
          <w:p w14:paraId="491FA3AD"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5DD70D58"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1E27DF95"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7AB91F35"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2AEF2A6B" w14:textId="77777777" w:rsidR="002F5DCA" w:rsidRDefault="002F5DCA">
            <w:pPr>
              <w:jc w:val="right"/>
              <w:rPr>
                <w:rFonts w:ascii="Arial" w:hAnsi="Arial" w:cs="Arial"/>
                <w:b/>
                <w:bCs/>
                <w:sz w:val="18"/>
                <w:szCs w:val="18"/>
              </w:rPr>
            </w:pPr>
            <w:r>
              <w:rPr>
                <w:rFonts w:ascii="Arial" w:hAnsi="Arial" w:cs="Arial"/>
                <w:b/>
                <w:bCs/>
                <w:sz w:val="18"/>
                <w:szCs w:val="18"/>
              </w:rPr>
              <w:t>2 382 910</w:t>
            </w:r>
          </w:p>
        </w:tc>
      </w:tr>
      <w:tr w:rsidR="002F5DCA" w14:paraId="1A679011" w14:textId="77777777" w:rsidTr="002F5DCA">
        <w:trPr>
          <w:trHeight w:val="240"/>
        </w:trPr>
        <w:tc>
          <w:tcPr>
            <w:tcW w:w="2700" w:type="dxa"/>
            <w:tcBorders>
              <w:top w:val="nil"/>
              <w:left w:val="nil"/>
              <w:bottom w:val="nil"/>
              <w:right w:val="nil"/>
            </w:tcBorders>
            <w:shd w:val="clear" w:color="auto" w:fill="auto"/>
            <w:vAlign w:val="bottom"/>
            <w:hideMark/>
          </w:tcPr>
          <w:p w14:paraId="58D19042" w14:textId="77777777" w:rsidR="002F5DCA" w:rsidRDefault="002F5DCA" w:rsidP="002863C1">
            <w:pPr>
              <w:ind w:left="-60"/>
              <w:rPr>
                <w:rFonts w:ascii="Arial" w:hAnsi="Arial" w:cs="Arial"/>
                <w:sz w:val="18"/>
                <w:szCs w:val="18"/>
              </w:rPr>
            </w:pPr>
            <w:r>
              <w:rPr>
                <w:rFonts w:ascii="Arial" w:hAnsi="Arial" w:cs="Arial"/>
                <w:sz w:val="18"/>
                <w:szCs w:val="18"/>
              </w:rPr>
              <w:t>Opravné položky</w:t>
            </w:r>
          </w:p>
        </w:tc>
        <w:tc>
          <w:tcPr>
            <w:tcW w:w="1480" w:type="dxa"/>
            <w:tcBorders>
              <w:top w:val="nil"/>
              <w:left w:val="nil"/>
              <w:bottom w:val="nil"/>
              <w:right w:val="nil"/>
            </w:tcBorders>
            <w:shd w:val="clear" w:color="auto" w:fill="auto"/>
            <w:vAlign w:val="bottom"/>
            <w:hideMark/>
          </w:tcPr>
          <w:p w14:paraId="7A98189A" w14:textId="77777777" w:rsidR="002F5DCA" w:rsidRDefault="002F5DCA">
            <w:pPr>
              <w:rPr>
                <w:rFonts w:ascii="Arial" w:hAnsi="Arial" w:cs="Arial"/>
                <w:sz w:val="18"/>
                <w:szCs w:val="18"/>
              </w:rPr>
            </w:pPr>
          </w:p>
        </w:tc>
        <w:tc>
          <w:tcPr>
            <w:tcW w:w="1480" w:type="dxa"/>
            <w:tcBorders>
              <w:top w:val="nil"/>
              <w:left w:val="nil"/>
              <w:bottom w:val="nil"/>
              <w:right w:val="nil"/>
            </w:tcBorders>
            <w:shd w:val="clear" w:color="auto" w:fill="auto"/>
            <w:vAlign w:val="bottom"/>
            <w:hideMark/>
          </w:tcPr>
          <w:p w14:paraId="37F4C9FA"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44F54360"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1026A5A0"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35ACA63F"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3B727E6D"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3268F6A3"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7FCA9949" w14:textId="77777777" w:rsidR="002F5DCA" w:rsidRDefault="002F5DCA">
            <w:pPr>
              <w:jc w:val="right"/>
              <w:rPr>
                <w:sz w:val="20"/>
                <w:szCs w:val="20"/>
              </w:rPr>
            </w:pPr>
          </w:p>
        </w:tc>
      </w:tr>
      <w:tr w:rsidR="002F5DCA" w14:paraId="5F698609" w14:textId="77777777" w:rsidTr="002F5DCA">
        <w:trPr>
          <w:trHeight w:val="240"/>
        </w:trPr>
        <w:tc>
          <w:tcPr>
            <w:tcW w:w="2700" w:type="dxa"/>
            <w:tcBorders>
              <w:top w:val="nil"/>
              <w:left w:val="nil"/>
              <w:bottom w:val="nil"/>
              <w:right w:val="nil"/>
            </w:tcBorders>
            <w:shd w:val="clear" w:color="auto" w:fill="auto"/>
            <w:vAlign w:val="bottom"/>
            <w:hideMark/>
          </w:tcPr>
          <w:p w14:paraId="120E8A1C" w14:textId="77777777" w:rsidR="002F5DCA" w:rsidRDefault="002F5DCA" w:rsidP="002863C1">
            <w:pPr>
              <w:ind w:left="-60"/>
              <w:rPr>
                <w:rFonts w:ascii="Arial" w:hAnsi="Arial" w:cs="Arial"/>
                <w:b/>
                <w:bCs/>
                <w:sz w:val="18"/>
                <w:szCs w:val="18"/>
              </w:rPr>
            </w:pPr>
            <w:r>
              <w:rPr>
                <w:rFonts w:ascii="Arial" w:hAnsi="Arial" w:cs="Arial"/>
                <w:b/>
                <w:bCs/>
                <w:sz w:val="18"/>
                <w:szCs w:val="18"/>
              </w:rPr>
              <w:t>Stav k 1.1.2018</w:t>
            </w:r>
          </w:p>
        </w:tc>
        <w:tc>
          <w:tcPr>
            <w:tcW w:w="1480" w:type="dxa"/>
            <w:tcBorders>
              <w:top w:val="nil"/>
              <w:left w:val="nil"/>
              <w:bottom w:val="nil"/>
              <w:right w:val="nil"/>
            </w:tcBorders>
            <w:shd w:val="clear" w:color="auto" w:fill="auto"/>
            <w:vAlign w:val="bottom"/>
            <w:hideMark/>
          </w:tcPr>
          <w:p w14:paraId="52D514E9"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53900616"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574652DB"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3FE585BB"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63483F88"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65BA341F"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336E82CC"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319C976A" w14:textId="77777777" w:rsidR="002F5DCA" w:rsidRDefault="002F5DCA">
            <w:pPr>
              <w:jc w:val="right"/>
              <w:rPr>
                <w:rFonts w:ascii="Arial" w:hAnsi="Arial" w:cs="Arial"/>
                <w:b/>
                <w:bCs/>
                <w:sz w:val="18"/>
                <w:szCs w:val="18"/>
              </w:rPr>
            </w:pPr>
            <w:r>
              <w:rPr>
                <w:rFonts w:ascii="Arial" w:hAnsi="Arial" w:cs="Arial"/>
                <w:b/>
                <w:bCs/>
                <w:sz w:val="18"/>
                <w:szCs w:val="18"/>
              </w:rPr>
              <w:t>0</w:t>
            </w:r>
          </w:p>
        </w:tc>
      </w:tr>
      <w:tr w:rsidR="002F5DCA" w14:paraId="72DED136" w14:textId="77777777" w:rsidTr="002F5DCA">
        <w:trPr>
          <w:trHeight w:val="228"/>
        </w:trPr>
        <w:tc>
          <w:tcPr>
            <w:tcW w:w="2700" w:type="dxa"/>
            <w:tcBorders>
              <w:top w:val="nil"/>
              <w:left w:val="nil"/>
              <w:bottom w:val="nil"/>
              <w:right w:val="nil"/>
            </w:tcBorders>
            <w:shd w:val="clear" w:color="auto" w:fill="auto"/>
            <w:vAlign w:val="bottom"/>
            <w:hideMark/>
          </w:tcPr>
          <w:p w14:paraId="6E4800E0" w14:textId="77777777" w:rsidR="002F5DCA" w:rsidRDefault="002F5DCA" w:rsidP="002863C1">
            <w:pPr>
              <w:ind w:left="-60"/>
              <w:rPr>
                <w:rFonts w:ascii="Arial" w:hAnsi="Arial" w:cs="Arial"/>
                <w:sz w:val="18"/>
                <w:szCs w:val="18"/>
              </w:rPr>
            </w:pPr>
            <w:r>
              <w:rPr>
                <w:rFonts w:ascii="Arial" w:hAnsi="Arial" w:cs="Arial"/>
                <w:sz w:val="18"/>
                <w:szCs w:val="18"/>
              </w:rPr>
              <w:t>Prírastky</w:t>
            </w:r>
          </w:p>
        </w:tc>
        <w:tc>
          <w:tcPr>
            <w:tcW w:w="1480" w:type="dxa"/>
            <w:tcBorders>
              <w:top w:val="nil"/>
              <w:left w:val="nil"/>
              <w:bottom w:val="nil"/>
              <w:right w:val="nil"/>
            </w:tcBorders>
            <w:shd w:val="clear" w:color="auto" w:fill="auto"/>
            <w:vAlign w:val="bottom"/>
            <w:hideMark/>
          </w:tcPr>
          <w:p w14:paraId="5B568A02"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21F959A7"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75F116DC"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3D06E2CB"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4C375CBD"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02ED9415"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6F569FCD"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693D61D3"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39D5CD92" w14:textId="77777777" w:rsidTr="002F5DCA">
        <w:trPr>
          <w:trHeight w:val="228"/>
        </w:trPr>
        <w:tc>
          <w:tcPr>
            <w:tcW w:w="2700" w:type="dxa"/>
            <w:tcBorders>
              <w:top w:val="nil"/>
              <w:left w:val="nil"/>
              <w:bottom w:val="nil"/>
              <w:right w:val="nil"/>
            </w:tcBorders>
            <w:shd w:val="clear" w:color="auto" w:fill="auto"/>
            <w:vAlign w:val="bottom"/>
            <w:hideMark/>
          </w:tcPr>
          <w:p w14:paraId="690D0498" w14:textId="77777777" w:rsidR="002F5DCA" w:rsidRDefault="002F5DCA" w:rsidP="002863C1">
            <w:pPr>
              <w:ind w:left="-60"/>
              <w:rPr>
                <w:rFonts w:ascii="Arial" w:hAnsi="Arial" w:cs="Arial"/>
                <w:sz w:val="18"/>
                <w:szCs w:val="18"/>
              </w:rPr>
            </w:pPr>
            <w:r>
              <w:rPr>
                <w:rFonts w:ascii="Arial" w:hAnsi="Arial" w:cs="Arial"/>
                <w:sz w:val="18"/>
                <w:szCs w:val="18"/>
              </w:rPr>
              <w:t>Úbytky</w:t>
            </w:r>
          </w:p>
        </w:tc>
        <w:tc>
          <w:tcPr>
            <w:tcW w:w="1480" w:type="dxa"/>
            <w:tcBorders>
              <w:top w:val="nil"/>
              <w:left w:val="nil"/>
              <w:bottom w:val="nil"/>
              <w:right w:val="nil"/>
            </w:tcBorders>
            <w:shd w:val="clear" w:color="auto" w:fill="auto"/>
            <w:vAlign w:val="bottom"/>
            <w:hideMark/>
          </w:tcPr>
          <w:p w14:paraId="33761E5A"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55772215"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56637318"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40433609"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6D7CDAB2"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69DEE04A"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264F5A04"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4D3D0AD8"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6BCDB9D7" w14:textId="77777777" w:rsidTr="002F5DCA">
        <w:trPr>
          <w:trHeight w:val="228"/>
        </w:trPr>
        <w:tc>
          <w:tcPr>
            <w:tcW w:w="2700" w:type="dxa"/>
            <w:tcBorders>
              <w:top w:val="nil"/>
              <w:left w:val="nil"/>
              <w:bottom w:val="nil"/>
              <w:right w:val="nil"/>
            </w:tcBorders>
            <w:shd w:val="clear" w:color="auto" w:fill="auto"/>
            <w:vAlign w:val="bottom"/>
            <w:hideMark/>
          </w:tcPr>
          <w:p w14:paraId="5A3C305B" w14:textId="77777777" w:rsidR="002F5DCA" w:rsidRDefault="002F5DCA" w:rsidP="002863C1">
            <w:pPr>
              <w:ind w:left="-60"/>
              <w:rPr>
                <w:rFonts w:ascii="Arial" w:hAnsi="Arial" w:cs="Arial"/>
                <w:sz w:val="18"/>
                <w:szCs w:val="18"/>
              </w:rPr>
            </w:pPr>
            <w:r>
              <w:rPr>
                <w:rFonts w:ascii="Arial" w:hAnsi="Arial" w:cs="Arial"/>
                <w:sz w:val="18"/>
                <w:szCs w:val="18"/>
              </w:rPr>
              <w:t>Presuny</w:t>
            </w:r>
          </w:p>
        </w:tc>
        <w:tc>
          <w:tcPr>
            <w:tcW w:w="1480" w:type="dxa"/>
            <w:tcBorders>
              <w:top w:val="nil"/>
              <w:left w:val="nil"/>
              <w:bottom w:val="nil"/>
              <w:right w:val="nil"/>
            </w:tcBorders>
            <w:shd w:val="clear" w:color="auto" w:fill="auto"/>
            <w:vAlign w:val="bottom"/>
            <w:hideMark/>
          </w:tcPr>
          <w:p w14:paraId="5217F67D"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7C57F4AB"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55524D77"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5172A61F"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365BCF93"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7B370BD9"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09CE6EAF" w14:textId="77777777" w:rsidR="002F5DCA" w:rsidRDefault="002F5DCA">
            <w:pPr>
              <w:jc w:val="right"/>
              <w:rPr>
                <w:rFonts w:ascii="Arial" w:hAnsi="Arial" w:cs="Arial"/>
                <w:sz w:val="18"/>
                <w:szCs w:val="18"/>
              </w:rPr>
            </w:pPr>
            <w:r>
              <w:rPr>
                <w:rFonts w:ascii="Arial" w:hAnsi="Arial" w:cs="Arial"/>
                <w:sz w:val="18"/>
                <w:szCs w:val="18"/>
              </w:rPr>
              <w:t>0</w:t>
            </w:r>
          </w:p>
        </w:tc>
        <w:tc>
          <w:tcPr>
            <w:tcW w:w="1480" w:type="dxa"/>
            <w:tcBorders>
              <w:top w:val="nil"/>
              <w:left w:val="nil"/>
              <w:bottom w:val="nil"/>
              <w:right w:val="nil"/>
            </w:tcBorders>
            <w:shd w:val="clear" w:color="auto" w:fill="auto"/>
            <w:vAlign w:val="bottom"/>
            <w:hideMark/>
          </w:tcPr>
          <w:p w14:paraId="4F78E3F3"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666680D5" w14:textId="77777777" w:rsidTr="002F5DCA">
        <w:trPr>
          <w:trHeight w:val="252"/>
        </w:trPr>
        <w:tc>
          <w:tcPr>
            <w:tcW w:w="2700" w:type="dxa"/>
            <w:tcBorders>
              <w:top w:val="nil"/>
              <w:left w:val="nil"/>
              <w:bottom w:val="nil"/>
              <w:right w:val="nil"/>
            </w:tcBorders>
            <w:shd w:val="clear" w:color="auto" w:fill="auto"/>
            <w:vAlign w:val="bottom"/>
            <w:hideMark/>
          </w:tcPr>
          <w:p w14:paraId="4E5F61C5" w14:textId="77777777" w:rsidR="002F5DCA" w:rsidRDefault="002F5DCA" w:rsidP="002863C1">
            <w:pPr>
              <w:ind w:left="-60"/>
              <w:rPr>
                <w:rFonts w:ascii="Arial" w:hAnsi="Arial" w:cs="Arial"/>
                <w:b/>
                <w:bCs/>
                <w:sz w:val="18"/>
                <w:szCs w:val="18"/>
              </w:rPr>
            </w:pPr>
            <w:r>
              <w:rPr>
                <w:rFonts w:ascii="Arial" w:hAnsi="Arial" w:cs="Arial"/>
                <w:b/>
                <w:bCs/>
                <w:sz w:val="18"/>
                <w:szCs w:val="18"/>
              </w:rPr>
              <w:t>Stav k 31.12.2018</w:t>
            </w:r>
          </w:p>
        </w:tc>
        <w:tc>
          <w:tcPr>
            <w:tcW w:w="1480" w:type="dxa"/>
            <w:tcBorders>
              <w:top w:val="single" w:sz="4" w:space="0" w:color="auto"/>
              <w:left w:val="nil"/>
              <w:bottom w:val="double" w:sz="6" w:space="0" w:color="auto"/>
              <w:right w:val="nil"/>
            </w:tcBorders>
            <w:shd w:val="clear" w:color="auto" w:fill="auto"/>
            <w:vAlign w:val="bottom"/>
            <w:hideMark/>
          </w:tcPr>
          <w:p w14:paraId="3C36955D"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150CDF9D"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29EB40CF"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41221692"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53C8C2EB"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57EA9014"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5CA63FE2"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70ED9B2A" w14:textId="77777777" w:rsidR="002F5DCA" w:rsidRDefault="002F5DCA">
            <w:pPr>
              <w:jc w:val="right"/>
              <w:rPr>
                <w:rFonts w:ascii="Arial" w:hAnsi="Arial" w:cs="Arial"/>
                <w:b/>
                <w:bCs/>
                <w:sz w:val="18"/>
                <w:szCs w:val="18"/>
              </w:rPr>
            </w:pPr>
            <w:r>
              <w:rPr>
                <w:rFonts w:ascii="Arial" w:hAnsi="Arial" w:cs="Arial"/>
                <w:b/>
                <w:bCs/>
                <w:sz w:val="18"/>
                <w:szCs w:val="18"/>
              </w:rPr>
              <w:t>0</w:t>
            </w:r>
          </w:p>
        </w:tc>
      </w:tr>
      <w:tr w:rsidR="002F5DCA" w14:paraId="16A98B9D" w14:textId="77777777" w:rsidTr="002F5DCA">
        <w:trPr>
          <w:trHeight w:val="240"/>
        </w:trPr>
        <w:tc>
          <w:tcPr>
            <w:tcW w:w="2700" w:type="dxa"/>
            <w:tcBorders>
              <w:top w:val="nil"/>
              <w:left w:val="nil"/>
              <w:bottom w:val="nil"/>
              <w:right w:val="nil"/>
            </w:tcBorders>
            <w:shd w:val="clear" w:color="auto" w:fill="auto"/>
            <w:vAlign w:val="bottom"/>
            <w:hideMark/>
          </w:tcPr>
          <w:p w14:paraId="05695ED9" w14:textId="77777777" w:rsidR="002F5DCA" w:rsidRDefault="002F5DCA" w:rsidP="002863C1">
            <w:pPr>
              <w:ind w:left="-60"/>
              <w:rPr>
                <w:rFonts w:ascii="Arial" w:hAnsi="Arial" w:cs="Arial"/>
                <w:sz w:val="18"/>
                <w:szCs w:val="18"/>
              </w:rPr>
            </w:pPr>
            <w:r>
              <w:rPr>
                <w:rFonts w:ascii="Arial" w:hAnsi="Arial" w:cs="Arial"/>
                <w:sz w:val="18"/>
                <w:szCs w:val="18"/>
              </w:rPr>
              <w:t>Zostatková hodnota </w:t>
            </w:r>
          </w:p>
        </w:tc>
        <w:tc>
          <w:tcPr>
            <w:tcW w:w="1480" w:type="dxa"/>
            <w:tcBorders>
              <w:top w:val="nil"/>
              <w:left w:val="nil"/>
              <w:bottom w:val="nil"/>
              <w:right w:val="nil"/>
            </w:tcBorders>
            <w:shd w:val="clear" w:color="auto" w:fill="auto"/>
            <w:vAlign w:val="bottom"/>
            <w:hideMark/>
          </w:tcPr>
          <w:p w14:paraId="36685AC9" w14:textId="77777777" w:rsidR="002F5DCA" w:rsidRDefault="002F5DCA">
            <w:pPr>
              <w:rPr>
                <w:rFonts w:ascii="Arial" w:hAnsi="Arial" w:cs="Arial"/>
                <w:sz w:val="18"/>
                <w:szCs w:val="18"/>
              </w:rPr>
            </w:pPr>
          </w:p>
        </w:tc>
        <w:tc>
          <w:tcPr>
            <w:tcW w:w="1480" w:type="dxa"/>
            <w:tcBorders>
              <w:top w:val="nil"/>
              <w:left w:val="nil"/>
              <w:bottom w:val="nil"/>
              <w:right w:val="nil"/>
            </w:tcBorders>
            <w:shd w:val="clear" w:color="auto" w:fill="auto"/>
            <w:vAlign w:val="bottom"/>
            <w:hideMark/>
          </w:tcPr>
          <w:p w14:paraId="5C6FB473"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446A7B0A"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43FF119D"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2B538BDA"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3F28FF8A"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22E026B4" w14:textId="77777777" w:rsidR="002F5DCA" w:rsidRDefault="002F5DCA">
            <w:pPr>
              <w:jc w:val="right"/>
              <w:rPr>
                <w:sz w:val="20"/>
                <w:szCs w:val="20"/>
              </w:rPr>
            </w:pPr>
          </w:p>
        </w:tc>
        <w:tc>
          <w:tcPr>
            <w:tcW w:w="1480" w:type="dxa"/>
            <w:tcBorders>
              <w:top w:val="nil"/>
              <w:left w:val="nil"/>
              <w:bottom w:val="nil"/>
              <w:right w:val="nil"/>
            </w:tcBorders>
            <w:shd w:val="clear" w:color="auto" w:fill="auto"/>
            <w:vAlign w:val="bottom"/>
            <w:hideMark/>
          </w:tcPr>
          <w:p w14:paraId="0C398B81" w14:textId="77777777" w:rsidR="002F5DCA" w:rsidRDefault="002F5DCA">
            <w:pPr>
              <w:jc w:val="right"/>
              <w:rPr>
                <w:sz w:val="20"/>
                <w:szCs w:val="20"/>
              </w:rPr>
            </w:pPr>
          </w:p>
        </w:tc>
      </w:tr>
      <w:tr w:rsidR="002F5DCA" w14:paraId="70121E39" w14:textId="77777777" w:rsidTr="002F5DCA">
        <w:trPr>
          <w:trHeight w:val="252"/>
        </w:trPr>
        <w:tc>
          <w:tcPr>
            <w:tcW w:w="2700" w:type="dxa"/>
            <w:tcBorders>
              <w:top w:val="nil"/>
              <w:left w:val="nil"/>
              <w:bottom w:val="nil"/>
              <w:right w:val="nil"/>
            </w:tcBorders>
            <w:shd w:val="clear" w:color="auto" w:fill="auto"/>
            <w:vAlign w:val="bottom"/>
            <w:hideMark/>
          </w:tcPr>
          <w:p w14:paraId="015DBEE9" w14:textId="77777777" w:rsidR="002F5DCA" w:rsidRDefault="002F5DCA" w:rsidP="002863C1">
            <w:pPr>
              <w:ind w:left="-60"/>
              <w:rPr>
                <w:rFonts w:ascii="Arial" w:hAnsi="Arial" w:cs="Arial"/>
                <w:b/>
                <w:bCs/>
                <w:sz w:val="18"/>
                <w:szCs w:val="18"/>
              </w:rPr>
            </w:pPr>
            <w:r>
              <w:rPr>
                <w:rFonts w:ascii="Arial" w:hAnsi="Arial" w:cs="Arial"/>
                <w:b/>
                <w:bCs/>
                <w:sz w:val="18"/>
                <w:szCs w:val="18"/>
              </w:rPr>
              <w:t>Stav k 1.1.2018</w:t>
            </w:r>
          </w:p>
        </w:tc>
        <w:tc>
          <w:tcPr>
            <w:tcW w:w="1480" w:type="dxa"/>
            <w:tcBorders>
              <w:top w:val="single" w:sz="4" w:space="0" w:color="auto"/>
              <w:left w:val="nil"/>
              <w:bottom w:val="double" w:sz="6" w:space="0" w:color="auto"/>
              <w:right w:val="nil"/>
            </w:tcBorders>
            <w:shd w:val="clear" w:color="auto" w:fill="auto"/>
            <w:vAlign w:val="bottom"/>
            <w:hideMark/>
          </w:tcPr>
          <w:p w14:paraId="04719EF4"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15EBB3DC" w14:textId="77777777" w:rsidR="002F5DCA" w:rsidRDefault="002F5DCA">
            <w:pPr>
              <w:jc w:val="right"/>
              <w:rPr>
                <w:rFonts w:ascii="Arial" w:hAnsi="Arial" w:cs="Arial"/>
                <w:b/>
                <w:bCs/>
                <w:sz w:val="18"/>
                <w:szCs w:val="18"/>
              </w:rPr>
            </w:pPr>
            <w:r>
              <w:rPr>
                <w:rFonts w:ascii="Arial" w:hAnsi="Arial" w:cs="Arial"/>
                <w:b/>
                <w:bCs/>
                <w:sz w:val="18"/>
                <w:szCs w:val="18"/>
              </w:rPr>
              <w:t>711 284</w:t>
            </w:r>
          </w:p>
        </w:tc>
        <w:tc>
          <w:tcPr>
            <w:tcW w:w="1480" w:type="dxa"/>
            <w:tcBorders>
              <w:top w:val="single" w:sz="4" w:space="0" w:color="auto"/>
              <w:left w:val="nil"/>
              <w:bottom w:val="double" w:sz="6" w:space="0" w:color="auto"/>
              <w:right w:val="nil"/>
            </w:tcBorders>
            <w:shd w:val="clear" w:color="auto" w:fill="auto"/>
            <w:vAlign w:val="bottom"/>
            <w:hideMark/>
          </w:tcPr>
          <w:p w14:paraId="0E5FCD42"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0C521861"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447DFE23"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308B59E4" w14:textId="77777777" w:rsidR="002F5DCA" w:rsidRDefault="002F5DCA">
            <w:pPr>
              <w:jc w:val="right"/>
              <w:rPr>
                <w:rFonts w:ascii="Arial" w:hAnsi="Arial" w:cs="Arial"/>
                <w:b/>
                <w:bCs/>
                <w:sz w:val="18"/>
                <w:szCs w:val="18"/>
              </w:rPr>
            </w:pPr>
            <w:r>
              <w:rPr>
                <w:rFonts w:ascii="Arial" w:hAnsi="Arial" w:cs="Arial"/>
                <w:b/>
                <w:bCs/>
                <w:sz w:val="18"/>
                <w:szCs w:val="18"/>
              </w:rPr>
              <w:t>153 080</w:t>
            </w:r>
          </w:p>
        </w:tc>
        <w:tc>
          <w:tcPr>
            <w:tcW w:w="1480" w:type="dxa"/>
            <w:tcBorders>
              <w:top w:val="single" w:sz="4" w:space="0" w:color="auto"/>
              <w:left w:val="nil"/>
              <w:bottom w:val="double" w:sz="6" w:space="0" w:color="auto"/>
              <w:right w:val="nil"/>
            </w:tcBorders>
            <w:shd w:val="clear" w:color="auto" w:fill="auto"/>
            <w:vAlign w:val="bottom"/>
            <w:hideMark/>
          </w:tcPr>
          <w:p w14:paraId="6D044F53"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596418A4" w14:textId="77777777" w:rsidR="002F5DCA" w:rsidRDefault="002F5DCA">
            <w:pPr>
              <w:jc w:val="right"/>
              <w:rPr>
                <w:rFonts w:ascii="Arial" w:hAnsi="Arial" w:cs="Arial"/>
                <w:b/>
                <w:bCs/>
                <w:sz w:val="18"/>
                <w:szCs w:val="18"/>
              </w:rPr>
            </w:pPr>
            <w:r>
              <w:rPr>
                <w:rFonts w:ascii="Arial" w:hAnsi="Arial" w:cs="Arial"/>
                <w:b/>
                <w:bCs/>
                <w:sz w:val="18"/>
                <w:szCs w:val="18"/>
              </w:rPr>
              <w:t>864 364</w:t>
            </w:r>
          </w:p>
        </w:tc>
      </w:tr>
      <w:tr w:rsidR="002F5DCA" w14:paraId="6014AFA0" w14:textId="77777777" w:rsidTr="002F5DCA">
        <w:trPr>
          <w:trHeight w:val="264"/>
        </w:trPr>
        <w:tc>
          <w:tcPr>
            <w:tcW w:w="2700" w:type="dxa"/>
            <w:tcBorders>
              <w:top w:val="nil"/>
              <w:left w:val="nil"/>
              <w:bottom w:val="nil"/>
              <w:right w:val="nil"/>
            </w:tcBorders>
            <w:shd w:val="clear" w:color="auto" w:fill="auto"/>
            <w:vAlign w:val="bottom"/>
            <w:hideMark/>
          </w:tcPr>
          <w:p w14:paraId="021E57F6" w14:textId="77777777" w:rsidR="002F5DCA" w:rsidRDefault="002F5DCA" w:rsidP="002863C1">
            <w:pPr>
              <w:ind w:left="-60"/>
              <w:rPr>
                <w:rFonts w:ascii="Arial" w:hAnsi="Arial" w:cs="Arial"/>
                <w:b/>
                <w:bCs/>
                <w:sz w:val="18"/>
                <w:szCs w:val="18"/>
              </w:rPr>
            </w:pPr>
            <w:r>
              <w:rPr>
                <w:rFonts w:ascii="Arial" w:hAnsi="Arial" w:cs="Arial"/>
                <w:b/>
                <w:bCs/>
                <w:sz w:val="18"/>
                <w:szCs w:val="18"/>
              </w:rPr>
              <w:t>Stav k 31.12.2018</w:t>
            </w:r>
          </w:p>
        </w:tc>
        <w:tc>
          <w:tcPr>
            <w:tcW w:w="1480" w:type="dxa"/>
            <w:tcBorders>
              <w:top w:val="single" w:sz="4" w:space="0" w:color="auto"/>
              <w:left w:val="nil"/>
              <w:bottom w:val="double" w:sz="6" w:space="0" w:color="auto"/>
              <w:right w:val="nil"/>
            </w:tcBorders>
            <w:shd w:val="clear" w:color="auto" w:fill="auto"/>
            <w:vAlign w:val="bottom"/>
            <w:hideMark/>
          </w:tcPr>
          <w:p w14:paraId="61213788"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525C3AF8" w14:textId="77777777" w:rsidR="002F5DCA" w:rsidRDefault="002F5DCA">
            <w:pPr>
              <w:jc w:val="right"/>
              <w:rPr>
                <w:rFonts w:ascii="Arial" w:hAnsi="Arial" w:cs="Arial"/>
                <w:b/>
                <w:bCs/>
                <w:sz w:val="18"/>
                <w:szCs w:val="18"/>
              </w:rPr>
            </w:pPr>
            <w:r>
              <w:rPr>
                <w:rFonts w:ascii="Arial" w:hAnsi="Arial" w:cs="Arial"/>
                <w:b/>
                <w:bCs/>
                <w:sz w:val="18"/>
                <w:szCs w:val="18"/>
              </w:rPr>
              <w:t>588 666</w:t>
            </w:r>
          </w:p>
        </w:tc>
        <w:tc>
          <w:tcPr>
            <w:tcW w:w="1480" w:type="dxa"/>
            <w:tcBorders>
              <w:top w:val="single" w:sz="4" w:space="0" w:color="auto"/>
              <w:left w:val="nil"/>
              <w:bottom w:val="double" w:sz="6" w:space="0" w:color="auto"/>
              <w:right w:val="nil"/>
            </w:tcBorders>
            <w:shd w:val="clear" w:color="auto" w:fill="auto"/>
            <w:vAlign w:val="bottom"/>
            <w:hideMark/>
          </w:tcPr>
          <w:p w14:paraId="374F0F6A" w14:textId="77777777" w:rsidR="002F5DCA" w:rsidRDefault="002F5DCA">
            <w:pPr>
              <w:jc w:val="right"/>
              <w:rPr>
                <w:rFonts w:ascii="Arial" w:hAnsi="Arial" w:cs="Arial"/>
                <w:b/>
                <w:bCs/>
                <w:sz w:val="18"/>
                <w:szCs w:val="18"/>
              </w:rPr>
            </w:pPr>
            <w:r>
              <w:rPr>
                <w:rFonts w:ascii="Arial" w:hAnsi="Arial" w:cs="Arial"/>
                <w:b/>
                <w:bCs/>
                <w:sz w:val="18"/>
                <w:szCs w:val="18"/>
              </w:rPr>
              <w:t>92 936</w:t>
            </w:r>
          </w:p>
        </w:tc>
        <w:tc>
          <w:tcPr>
            <w:tcW w:w="1480" w:type="dxa"/>
            <w:tcBorders>
              <w:top w:val="single" w:sz="4" w:space="0" w:color="auto"/>
              <w:left w:val="nil"/>
              <w:bottom w:val="double" w:sz="6" w:space="0" w:color="auto"/>
              <w:right w:val="nil"/>
            </w:tcBorders>
            <w:shd w:val="clear" w:color="auto" w:fill="auto"/>
            <w:vAlign w:val="bottom"/>
            <w:hideMark/>
          </w:tcPr>
          <w:p w14:paraId="6F0F2EBF"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34813C0A"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5CE91FC7"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7674EE74"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80" w:type="dxa"/>
            <w:tcBorders>
              <w:top w:val="single" w:sz="4" w:space="0" w:color="auto"/>
              <w:left w:val="nil"/>
              <w:bottom w:val="double" w:sz="6" w:space="0" w:color="auto"/>
              <w:right w:val="nil"/>
            </w:tcBorders>
            <w:shd w:val="clear" w:color="auto" w:fill="auto"/>
            <w:vAlign w:val="bottom"/>
            <w:hideMark/>
          </w:tcPr>
          <w:p w14:paraId="7EECDE2F" w14:textId="77777777" w:rsidR="002F5DCA" w:rsidRDefault="002F5DCA">
            <w:pPr>
              <w:jc w:val="right"/>
              <w:rPr>
                <w:rFonts w:ascii="Arial" w:hAnsi="Arial" w:cs="Arial"/>
                <w:b/>
                <w:bCs/>
                <w:sz w:val="18"/>
                <w:szCs w:val="18"/>
              </w:rPr>
            </w:pPr>
            <w:r>
              <w:rPr>
                <w:rFonts w:ascii="Arial" w:hAnsi="Arial" w:cs="Arial"/>
                <w:b/>
                <w:bCs/>
                <w:sz w:val="18"/>
                <w:szCs w:val="18"/>
              </w:rPr>
              <w:t>681 602</w:t>
            </w:r>
          </w:p>
        </w:tc>
      </w:tr>
    </w:tbl>
    <w:p w14:paraId="1B7ACD2F" w14:textId="35D90F03" w:rsidR="00C63597" w:rsidRDefault="00C63597" w:rsidP="00C63597">
      <w:pPr>
        <w:pStyle w:val="odstavec"/>
        <w:ind w:left="482"/>
        <w:rPr>
          <w:rFonts w:ascii="Arial" w:hAnsi="Arial" w:cs="Arial"/>
        </w:rPr>
      </w:pPr>
    </w:p>
    <w:p w14:paraId="58E15EB8" w14:textId="77777777" w:rsidR="00C63597" w:rsidRPr="00796393" w:rsidRDefault="00C63597" w:rsidP="00C63597">
      <w:pPr>
        <w:pStyle w:val="odstavec"/>
        <w:ind w:left="482"/>
        <w:rPr>
          <w:rFonts w:ascii="Arial" w:hAnsi="Arial" w:cs="Arial"/>
        </w:rPr>
      </w:pPr>
    </w:p>
    <w:p w14:paraId="374770CD" w14:textId="77777777" w:rsidR="008A6BFC" w:rsidRPr="00890F08" w:rsidRDefault="008A6BFC" w:rsidP="008A6BFC">
      <w:pPr>
        <w:pStyle w:val="body1"/>
        <w:rPr>
          <w:rFonts w:ascii="Arial" w:hAnsi="Arial"/>
        </w:rPr>
      </w:pPr>
      <w:bookmarkStart w:id="23" w:name="FWT_T4a"/>
      <w:bookmarkEnd w:id="21"/>
      <w:r w:rsidRPr="00890F08">
        <w:rPr>
          <w:rFonts w:ascii="Arial" w:hAnsi="Arial"/>
        </w:rPr>
        <w:t>Spoločnosť vykonávala výskumnú a vývojú činnosť v bežnom a bezprostredne predchádzajúcom účtovnom období.</w:t>
      </w:r>
    </w:p>
    <w:p w14:paraId="4ABF2D2E" w14:textId="77777777" w:rsidR="008A6BFC" w:rsidRPr="00890F08" w:rsidRDefault="008A6BFC" w:rsidP="008A6BFC">
      <w:pPr>
        <w:pStyle w:val="body"/>
        <w:rPr>
          <w:rFonts w:ascii="Arial" w:hAnsi="Arial"/>
        </w:rPr>
      </w:pPr>
    </w:p>
    <w:p w14:paraId="23352D35" w14:textId="77777777" w:rsidR="008A6BFC" w:rsidRPr="00890F08" w:rsidRDefault="008A6BFC" w:rsidP="008A6BFC">
      <w:pPr>
        <w:pStyle w:val="body"/>
        <w:rPr>
          <w:rFonts w:ascii="Arial" w:hAnsi="Arial"/>
        </w:rPr>
      </w:pPr>
      <w:r w:rsidRPr="00890F08">
        <w:rPr>
          <w:rFonts w:ascii="Arial" w:hAnsi="Arial"/>
        </w:rPr>
        <w:t>Spoločnosť neeviduje dlhodobý nehmotný majetok, na ktorý je zriadené záložné právo alebo pri ktorom má účtovná jednotka obmedzené právo s ním nakladať.</w:t>
      </w:r>
    </w:p>
    <w:p w14:paraId="4A140885" w14:textId="77777777" w:rsidR="008A6BFC" w:rsidRPr="00890F08" w:rsidRDefault="008A6BFC" w:rsidP="008A6BFC">
      <w:pPr>
        <w:pStyle w:val="body"/>
        <w:rPr>
          <w:rFonts w:ascii="Arial" w:hAnsi="Arial"/>
        </w:rPr>
      </w:pPr>
    </w:p>
    <w:p w14:paraId="64B594FC" w14:textId="1B95EEF6" w:rsidR="00C63597" w:rsidRDefault="008A6BFC" w:rsidP="00967A03">
      <w:pPr>
        <w:pStyle w:val="body"/>
        <w:rPr>
          <w:rFonts w:ascii="Arial" w:hAnsi="Arial" w:cs="Arial"/>
        </w:rPr>
      </w:pPr>
      <w:r w:rsidRPr="00890F08">
        <w:rPr>
          <w:rFonts w:ascii="Arial" w:hAnsi="Arial"/>
        </w:rPr>
        <w:t xml:space="preserve">Dlhodobý hmotný a nehmotný majetok je poistený do </w:t>
      </w:r>
      <w:r w:rsidRPr="00890F08">
        <w:rPr>
          <w:rFonts w:ascii="Arial" w:hAnsi="Arial"/>
          <w:lang w:val="en-US"/>
        </w:rPr>
        <w:t xml:space="preserve">výšky </w:t>
      </w:r>
      <w:r w:rsidR="005A00C1" w:rsidRPr="005A00C1">
        <w:rPr>
          <w:rFonts w:ascii="Arial" w:hAnsi="Arial"/>
        </w:rPr>
        <w:t>9 070 650 EUR</w:t>
      </w:r>
      <w:r w:rsidR="005A00C1" w:rsidRPr="00890F08">
        <w:rPr>
          <w:rFonts w:ascii="Arial" w:hAnsi="Arial"/>
          <w:lang w:val="en-US"/>
        </w:rPr>
        <w:t xml:space="preserve"> </w:t>
      </w:r>
      <w:r w:rsidRPr="00890F08">
        <w:rPr>
          <w:rFonts w:ascii="Arial" w:hAnsi="Arial"/>
          <w:lang w:val="en-US"/>
        </w:rPr>
        <w:t>(v roku 201</w:t>
      </w:r>
      <w:r>
        <w:rPr>
          <w:rFonts w:ascii="Arial" w:hAnsi="Arial"/>
          <w:lang w:val="en-US"/>
        </w:rPr>
        <w:t>8</w:t>
      </w:r>
      <w:r w:rsidRPr="00890F08">
        <w:rPr>
          <w:rFonts w:ascii="Arial" w:hAnsi="Arial"/>
          <w:lang w:val="en-US"/>
        </w:rPr>
        <w:t xml:space="preserve"> do v</w:t>
      </w:r>
      <w:r w:rsidRPr="00890F08">
        <w:rPr>
          <w:rFonts w:ascii="Arial" w:hAnsi="Arial"/>
        </w:rPr>
        <w:t>ýšk</w:t>
      </w:r>
      <w:r w:rsidRPr="00890F08">
        <w:rPr>
          <w:rFonts w:ascii="Arial" w:hAnsi="Arial"/>
          <w:lang w:val="en-US"/>
        </w:rPr>
        <w:t xml:space="preserve">y </w:t>
      </w:r>
      <w:r>
        <w:rPr>
          <w:rFonts w:ascii="Arial" w:hAnsi="Arial"/>
          <w:lang w:val="en-US"/>
        </w:rPr>
        <w:t>7 297 143</w:t>
      </w:r>
      <w:r w:rsidRPr="00890F08">
        <w:rPr>
          <w:rFonts w:ascii="Arial" w:hAnsi="Arial"/>
          <w:lang w:val="en-US"/>
        </w:rPr>
        <w:t xml:space="preserve"> EUR</w:t>
      </w:r>
      <w:r>
        <w:rPr>
          <w:rFonts w:ascii="Arial" w:hAnsi="Arial"/>
          <w:lang w:val="en-US"/>
        </w:rPr>
        <w:t>).</w:t>
      </w:r>
    </w:p>
    <w:p w14:paraId="2D5263E6" w14:textId="77777777" w:rsidR="00C63597" w:rsidRPr="00796393" w:rsidRDefault="00C63597" w:rsidP="00C63597">
      <w:pPr>
        <w:pStyle w:val="body"/>
        <w:ind w:left="482"/>
        <w:rPr>
          <w:rFonts w:ascii="Arial" w:hAnsi="Arial" w:cs="Arial"/>
        </w:rPr>
      </w:pPr>
    </w:p>
    <w:bookmarkEnd w:id="23"/>
    <w:p w14:paraId="7A000438" w14:textId="77777777" w:rsidR="00C44E89" w:rsidRPr="00796393" w:rsidRDefault="00C44E89">
      <w:pPr>
        <w:rPr>
          <w:rFonts w:ascii="Arial" w:hAnsi="Arial" w:cs="Arial"/>
          <w:b/>
          <w:bCs/>
          <w:i/>
          <w:iCs/>
          <w:sz w:val="20"/>
          <w:szCs w:val="20"/>
        </w:rPr>
      </w:pPr>
      <w:r w:rsidRPr="00796393">
        <w:rPr>
          <w:rFonts w:ascii="Arial" w:hAnsi="Arial" w:cs="Arial"/>
          <w:b/>
          <w:i/>
          <w:sz w:val="20"/>
          <w:szCs w:val="20"/>
        </w:rPr>
        <w:br w:type="page"/>
      </w:r>
    </w:p>
    <w:p w14:paraId="6DAEDB51" w14:textId="77777777" w:rsidR="00C44E89" w:rsidRPr="00796393" w:rsidRDefault="00C44E89" w:rsidP="00316030">
      <w:pPr>
        <w:pStyle w:val="body1"/>
        <w:spacing w:line="276" w:lineRule="auto"/>
        <w:rPr>
          <w:rFonts w:ascii="Arial" w:hAnsi="Arial" w:cs="Arial"/>
          <w:b/>
          <w:i/>
        </w:rPr>
        <w:sectPr w:rsidR="00C44E89" w:rsidRPr="00796393" w:rsidSect="00FB6913">
          <w:headerReference w:type="default" r:id="rId9"/>
          <w:pgSz w:w="16838" w:h="11906" w:orient="landscape"/>
          <w:pgMar w:top="1134" w:right="1134" w:bottom="1134" w:left="1134" w:header="709" w:footer="709" w:gutter="0"/>
          <w:cols w:space="708"/>
          <w:docGrid w:linePitch="360"/>
        </w:sectPr>
      </w:pPr>
    </w:p>
    <w:p w14:paraId="047D3A5C" w14:textId="29D3B69A" w:rsidR="00342C64" w:rsidRDefault="00342C64" w:rsidP="00316030">
      <w:pPr>
        <w:pStyle w:val="body1"/>
        <w:spacing w:line="276" w:lineRule="auto"/>
        <w:rPr>
          <w:rFonts w:ascii="Arial" w:hAnsi="Arial" w:cs="Arial"/>
          <w:b/>
          <w:i/>
        </w:rPr>
      </w:pPr>
      <w:r w:rsidRPr="00796393">
        <w:rPr>
          <w:rFonts w:ascii="Arial" w:hAnsi="Arial" w:cs="Arial"/>
          <w:b/>
          <w:i/>
        </w:rPr>
        <w:lastRenderedPageBreak/>
        <w:t>Výskumná a vývojová činnosť</w:t>
      </w:r>
    </w:p>
    <w:p w14:paraId="3A110591" w14:textId="77777777" w:rsidR="00F5238A" w:rsidRPr="00F5238A" w:rsidRDefault="00F5238A" w:rsidP="00F5238A">
      <w:pPr>
        <w:pStyle w:val="body"/>
      </w:pPr>
    </w:p>
    <w:p w14:paraId="53348B00" w14:textId="11540EA8" w:rsidR="00316030" w:rsidRPr="00796393" w:rsidRDefault="00342C64" w:rsidP="00624A2D">
      <w:pPr>
        <w:pStyle w:val="body"/>
        <w:rPr>
          <w:rFonts w:ascii="Arial" w:hAnsi="Arial" w:cs="Arial"/>
        </w:rPr>
      </w:pPr>
      <w:r w:rsidRPr="00796393">
        <w:rPr>
          <w:rFonts w:ascii="Arial" w:hAnsi="Arial" w:cs="Arial"/>
        </w:rPr>
        <w:t>Informácie o výskumnej a vývojovej činnosti Spoločnosti</w:t>
      </w:r>
      <w:r w:rsidR="00325E01" w:rsidRPr="00796393">
        <w:rPr>
          <w:rFonts w:ascii="Arial" w:hAnsi="Arial" w:cs="Arial"/>
        </w:rPr>
        <w:t xml:space="preserve"> za </w:t>
      </w:r>
      <w:r w:rsidR="00C2654E" w:rsidRPr="00796393">
        <w:rPr>
          <w:rFonts w:ascii="Arial" w:hAnsi="Arial" w:cs="Arial"/>
        </w:rPr>
        <w:t xml:space="preserve">bežné </w:t>
      </w:r>
      <w:r w:rsidR="00C2654E">
        <w:rPr>
          <w:rFonts w:ascii="Arial" w:hAnsi="Arial" w:cs="Arial"/>
        </w:rPr>
        <w:t>a pred</w:t>
      </w:r>
      <w:r w:rsidR="00C2654E">
        <w:rPr>
          <w:rFonts w:ascii="Arial" w:hAnsi="Arial" w:cs="Arial"/>
          <w:lang w:val="en-US"/>
        </w:rPr>
        <w:t>ch</w:t>
      </w:r>
      <w:r w:rsidR="00C2654E">
        <w:rPr>
          <w:rFonts w:ascii="Arial" w:hAnsi="Arial" w:cs="Arial"/>
        </w:rPr>
        <w:t xml:space="preserve">ádzajúce </w:t>
      </w:r>
      <w:r w:rsidR="00325E01" w:rsidRPr="00796393">
        <w:rPr>
          <w:rFonts w:ascii="Arial" w:hAnsi="Arial" w:cs="Arial"/>
        </w:rPr>
        <w:t>účtovné obdobie</w:t>
      </w:r>
      <w:r w:rsidRPr="00796393">
        <w:rPr>
          <w:rFonts w:ascii="Arial" w:hAnsi="Arial" w:cs="Arial"/>
        </w:rPr>
        <w:t xml:space="preserve"> sú uvedené v nasledujúce tabu</w:t>
      </w:r>
      <w:r w:rsidR="00325E01" w:rsidRPr="00796393">
        <w:rPr>
          <w:rFonts w:ascii="Arial" w:hAnsi="Arial" w:cs="Arial"/>
        </w:rPr>
        <w:t>ľke:</w:t>
      </w:r>
    </w:p>
    <w:p w14:paraId="7F4149D6" w14:textId="77777777" w:rsidR="002F5DCA" w:rsidRDefault="002F5DCA" w:rsidP="00C63597">
      <w:pPr>
        <w:pStyle w:val="body"/>
        <w:ind w:left="482"/>
        <w:rPr>
          <w:rFonts w:ascii="Arial" w:hAnsi="Arial" w:cs="Arial"/>
        </w:rPr>
      </w:pPr>
      <w:bookmarkStart w:id="24" w:name="FWT_T4b"/>
      <w:r>
        <w:rPr>
          <w:rFonts w:ascii="Arial" w:hAnsi="Arial" w:cs="Arial"/>
        </w:rPr>
        <w:t xml:space="preserve"> </w:t>
      </w:r>
    </w:p>
    <w:tbl>
      <w:tblPr>
        <w:tblW w:w="9331" w:type="dxa"/>
        <w:tblInd w:w="482" w:type="dxa"/>
        <w:tblLayout w:type="fixed"/>
        <w:tblCellMar>
          <w:left w:w="70" w:type="dxa"/>
          <w:right w:w="70" w:type="dxa"/>
        </w:tblCellMar>
        <w:tblLook w:val="04A0" w:firstRow="1" w:lastRow="0" w:firstColumn="1" w:lastColumn="0" w:noHBand="0" w:noVBand="1"/>
      </w:tblPr>
      <w:tblGrid>
        <w:gridCol w:w="6349"/>
        <w:gridCol w:w="1491"/>
        <w:gridCol w:w="1491"/>
      </w:tblGrid>
      <w:tr w:rsidR="002F5DCA" w14:paraId="5203EF71" w14:textId="77777777" w:rsidTr="002863C1">
        <w:trPr>
          <w:trHeight w:val="480"/>
        </w:trPr>
        <w:tc>
          <w:tcPr>
            <w:tcW w:w="6349" w:type="dxa"/>
            <w:tcBorders>
              <w:top w:val="nil"/>
              <w:left w:val="nil"/>
              <w:bottom w:val="single" w:sz="4" w:space="0" w:color="auto"/>
              <w:right w:val="nil"/>
            </w:tcBorders>
            <w:shd w:val="clear" w:color="auto" w:fill="auto"/>
            <w:vAlign w:val="bottom"/>
            <w:hideMark/>
          </w:tcPr>
          <w:p w14:paraId="06BA81F8" w14:textId="77777777" w:rsidR="002F5DCA" w:rsidRDefault="002F5DCA">
            <w:pPr>
              <w:jc w:val="center"/>
              <w:rPr>
                <w:rFonts w:ascii="Arial" w:hAnsi="Arial" w:cs="Arial"/>
                <w:b/>
                <w:bCs/>
                <w:sz w:val="18"/>
                <w:szCs w:val="18"/>
              </w:rPr>
            </w:pPr>
            <w:bookmarkStart w:id="25" w:name="RANGE!B11:D15"/>
            <w:r>
              <w:rPr>
                <w:rFonts w:ascii="Arial" w:hAnsi="Arial" w:cs="Arial"/>
                <w:b/>
                <w:bCs/>
                <w:sz w:val="18"/>
                <w:szCs w:val="18"/>
              </w:rPr>
              <w:t>Dlhodobý nehmotný majetok</w:t>
            </w:r>
            <w:bookmarkEnd w:id="25"/>
          </w:p>
        </w:tc>
        <w:tc>
          <w:tcPr>
            <w:tcW w:w="1491" w:type="dxa"/>
            <w:tcBorders>
              <w:top w:val="nil"/>
              <w:left w:val="nil"/>
              <w:bottom w:val="single" w:sz="4" w:space="0" w:color="auto"/>
              <w:right w:val="nil"/>
            </w:tcBorders>
            <w:shd w:val="clear" w:color="auto" w:fill="auto"/>
            <w:vAlign w:val="bottom"/>
            <w:hideMark/>
          </w:tcPr>
          <w:p w14:paraId="3C18B7DF" w14:textId="77777777" w:rsidR="002F5DCA" w:rsidRDefault="002F5DCA">
            <w:pPr>
              <w:jc w:val="center"/>
              <w:rPr>
                <w:rFonts w:ascii="Arial" w:hAnsi="Arial" w:cs="Arial"/>
                <w:b/>
                <w:bCs/>
                <w:sz w:val="18"/>
                <w:szCs w:val="18"/>
              </w:rPr>
            </w:pPr>
            <w:r>
              <w:rPr>
                <w:rFonts w:ascii="Arial" w:hAnsi="Arial" w:cs="Arial"/>
                <w:b/>
                <w:bCs/>
                <w:sz w:val="18"/>
                <w:szCs w:val="18"/>
              </w:rPr>
              <w:t>Hodnota k 31.12.2019</w:t>
            </w:r>
          </w:p>
        </w:tc>
        <w:tc>
          <w:tcPr>
            <w:tcW w:w="1491" w:type="dxa"/>
            <w:tcBorders>
              <w:top w:val="nil"/>
              <w:left w:val="nil"/>
              <w:bottom w:val="single" w:sz="4" w:space="0" w:color="auto"/>
              <w:right w:val="nil"/>
            </w:tcBorders>
            <w:shd w:val="clear" w:color="auto" w:fill="auto"/>
            <w:vAlign w:val="bottom"/>
            <w:hideMark/>
          </w:tcPr>
          <w:p w14:paraId="1B52C95F" w14:textId="77777777" w:rsidR="002F5DCA" w:rsidRDefault="002F5DCA">
            <w:pPr>
              <w:jc w:val="center"/>
              <w:rPr>
                <w:rFonts w:ascii="Arial" w:hAnsi="Arial" w:cs="Arial"/>
                <w:b/>
                <w:bCs/>
                <w:sz w:val="18"/>
                <w:szCs w:val="18"/>
              </w:rPr>
            </w:pPr>
            <w:r>
              <w:rPr>
                <w:rFonts w:ascii="Arial" w:hAnsi="Arial" w:cs="Arial"/>
                <w:b/>
                <w:bCs/>
                <w:sz w:val="18"/>
                <w:szCs w:val="18"/>
              </w:rPr>
              <w:t>Hodnota k 31.12.2018</w:t>
            </w:r>
          </w:p>
        </w:tc>
      </w:tr>
      <w:tr w:rsidR="002F5DCA" w14:paraId="18C5BAD1" w14:textId="77777777" w:rsidTr="00730D56">
        <w:trPr>
          <w:trHeight w:val="228"/>
        </w:trPr>
        <w:tc>
          <w:tcPr>
            <w:tcW w:w="6349" w:type="dxa"/>
            <w:tcBorders>
              <w:top w:val="nil"/>
              <w:left w:val="nil"/>
              <w:bottom w:val="nil"/>
              <w:right w:val="nil"/>
            </w:tcBorders>
            <w:shd w:val="clear" w:color="auto" w:fill="auto"/>
            <w:vAlign w:val="bottom"/>
            <w:hideMark/>
          </w:tcPr>
          <w:p w14:paraId="7C05A926" w14:textId="77777777" w:rsidR="002F5DCA" w:rsidRDefault="002F5DCA" w:rsidP="002863C1">
            <w:pPr>
              <w:ind w:left="-32"/>
              <w:rPr>
                <w:rFonts w:ascii="Arial" w:hAnsi="Arial" w:cs="Arial"/>
                <w:sz w:val="18"/>
                <w:szCs w:val="18"/>
              </w:rPr>
            </w:pPr>
            <w:r>
              <w:rPr>
                <w:rFonts w:ascii="Arial" w:hAnsi="Arial" w:cs="Arial"/>
                <w:sz w:val="18"/>
                <w:szCs w:val="18"/>
              </w:rPr>
              <w:t>Náklady na výskum vynaložené v účtovnom období</w:t>
            </w:r>
          </w:p>
        </w:tc>
        <w:tc>
          <w:tcPr>
            <w:tcW w:w="1491" w:type="dxa"/>
            <w:tcBorders>
              <w:top w:val="nil"/>
              <w:left w:val="nil"/>
              <w:bottom w:val="nil"/>
              <w:right w:val="nil"/>
            </w:tcBorders>
            <w:shd w:val="clear" w:color="auto" w:fill="auto"/>
            <w:vAlign w:val="bottom"/>
          </w:tcPr>
          <w:p w14:paraId="0037149D" w14:textId="6A0E65B9" w:rsidR="002F5DCA" w:rsidRDefault="00D93A58">
            <w:pPr>
              <w:jc w:val="right"/>
              <w:rPr>
                <w:rFonts w:ascii="Arial" w:hAnsi="Arial" w:cs="Arial"/>
                <w:sz w:val="18"/>
                <w:szCs w:val="18"/>
              </w:rPr>
            </w:pPr>
            <w:r>
              <w:rPr>
                <w:rFonts w:ascii="Arial" w:hAnsi="Arial" w:cs="Arial"/>
                <w:sz w:val="18"/>
                <w:szCs w:val="18"/>
              </w:rPr>
              <w:t>0</w:t>
            </w:r>
          </w:p>
        </w:tc>
        <w:tc>
          <w:tcPr>
            <w:tcW w:w="1491" w:type="dxa"/>
            <w:tcBorders>
              <w:top w:val="nil"/>
              <w:left w:val="nil"/>
              <w:bottom w:val="nil"/>
              <w:right w:val="nil"/>
            </w:tcBorders>
            <w:shd w:val="clear" w:color="auto" w:fill="auto"/>
            <w:vAlign w:val="bottom"/>
          </w:tcPr>
          <w:p w14:paraId="5C1E7D9C" w14:textId="456154C1" w:rsidR="002F5DCA" w:rsidRDefault="00D93A58">
            <w:pPr>
              <w:jc w:val="right"/>
              <w:rPr>
                <w:rFonts w:ascii="Arial" w:hAnsi="Arial" w:cs="Arial"/>
                <w:sz w:val="18"/>
                <w:szCs w:val="18"/>
              </w:rPr>
            </w:pPr>
            <w:r>
              <w:rPr>
                <w:rFonts w:ascii="Arial" w:hAnsi="Arial" w:cs="Arial"/>
                <w:sz w:val="18"/>
                <w:szCs w:val="18"/>
              </w:rPr>
              <w:t>0</w:t>
            </w:r>
          </w:p>
        </w:tc>
      </w:tr>
      <w:tr w:rsidR="0004105C" w14:paraId="5EFA4C56" w14:textId="77777777" w:rsidTr="002863C1">
        <w:trPr>
          <w:trHeight w:val="228"/>
        </w:trPr>
        <w:tc>
          <w:tcPr>
            <w:tcW w:w="6349" w:type="dxa"/>
            <w:tcBorders>
              <w:top w:val="nil"/>
              <w:left w:val="nil"/>
              <w:bottom w:val="nil"/>
              <w:right w:val="nil"/>
            </w:tcBorders>
            <w:shd w:val="clear" w:color="auto" w:fill="auto"/>
            <w:vAlign w:val="bottom"/>
            <w:hideMark/>
          </w:tcPr>
          <w:p w14:paraId="749CB06D" w14:textId="77777777" w:rsidR="0004105C" w:rsidRDefault="0004105C" w:rsidP="0004105C">
            <w:pPr>
              <w:ind w:left="-32"/>
              <w:rPr>
                <w:rFonts w:ascii="Arial" w:hAnsi="Arial" w:cs="Arial"/>
                <w:sz w:val="18"/>
                <w:szCs w:val="18"/>
              </w:rPr>
            </w:pPr>
            <w:r>
              <w:rPr>
                <w:rFonts w:ascii="Arial" w:hAnsi="Arial" w:cs="Arial"/>
                <w:sz w:val="18"/>
                <w:szCs w:val="18"/>
              </w:rPr>
              <w:t>Náklady na vývoj vynaložené v účtovnom období, z toho:</w:t>
            </w:r>
          </w:p>
        </w:tc>
        <w:tc>
          <w:tcPr>
            <w:tcW w:w="1491" w:type="dxa"/>
            <w:tcBorders>
              <w:top w:val="nil"/>
              <w:left w:val="nil"/>
              <w:bottom w:val="nil"/>
              <w:right w:val="nil"/>
            </w:tcBorders>
            <w:shd w:val="clear" w:color="auto" w:fill="auto"/>
            <w:vAlign w:val="bottom"/>
            <w:hideMark/>
          </w:tcPr>
          <w:p w14:paraId="3A2930E5" w14:textId="781E7A36" w:rsidR="0004105C" w:rsidRDefault="00730D56" w:rsidP="0004105C">
            <w:pPr>
              <w:jc w:val="right"/>
              <w:rPr>
                <w:rFonts w:ascii="Arial" w:hAnsi="Arial" w:cs="Arial"/>
                <w:sz w:val="18"/>
                <w:szCs w:val="18"/>
              </w:rPr>
            </w:pPr>
            <w:r>
              <w:rPr>
                <w:rFonts w:ascii="Arial" w:hAnsi="Arial" w:cs="Arial"/>
                <w:sz w:val="18"/>
                <w:szCs w:val="18"/>
              </w:rPr>
              <w:t>86 929</w:t>
            </w:r>
          </w:p>
        </w:tc>
        <w:tc>
          <w:tcPr>
            <w:tcW w:w="1491" w:type="dxa"/>
            <w:tcBorders>
              <w:top w:val="nil"/>
              <w:left w:val="nil"/>
              <w:bottom w:val="nil"/>
              <w:right w:val="nil"/>
            </w:tcBorders>
            <w:shd w:val="clear" w:color="auto" w:fill="auto"/>
            <w:vAlign w:val="bottom"/>
            <w:hideMark/>
          </w:tcPr>
          <w:p w14:paraId="59459F3A" w14:textId="5B1E462D" w:rsidR="0004105C" w:rsidRDefault="0004105C" w:rsidP="0004105C">
            <w:pPr>
              <w:jc w:val="right"/>
              <w:rPr>
                <w:rFonts w:ascii="Arial" w:hAnsi="Arial" w:cs="Arial"/>
                <w:sz w:val="18"/>
                <w:szCs w:val="18"/>
              </w:rPr>
            </w:pPr>
            <w:r>
              <w:rPr>
                <w:rFonts w:ascii="Arial" w:hAnsi="Arial" w:cs="Arial"/>
                <w:sz w:val="18"/>
                <w:szCs w:val="18"/>
              </w:rPr>
              <w:t>273 470</w:t>
            </w:r>
          </w:p>
        </w:tc>
      </w:tr>
      <w:tr w:rsidR="002F5DCA" w14:paraId="5E74FE2C" w14:textId="77777777" w:rsidTr="002863C1">
        <w:trPr>
          <w:trHeight w:val="228"/>
        </w:trPr>
        <w:tc>
          <w:tcPr>
            <w:tcW w:w="6349" w:type="dxa"/>
            <w:tcBorders>
              <w:top w:val="nil"/>
              <w:left w:val="nil"/>
              <w:bottom w:val="nil"/>
              <w:right w:val="nil"/>
            </w:tcBorders>
            <w:shd w:val="clear" w:color="auto" w:fill="auto"/>
            <w:vAlign w:val="bottom"/>
            <w:hideMark/>
          </w:tcPr>
          <w:p w14:paraId="434F5808" w14:textId="77777777" w:rsidR="002F5DCA" w:rsidRDefault="002F5DCA" w:rsidP="002863C1">
            <w:pPr>
              <w:ind w:left="-32"/>
              <w:rPr>
                <w:rFonts w:ascii="Arial" w:hAnsi="Arial" w:cs="Arial"/>
                <w:i/>
                <w:iCs/>
                <w:sz w:val="18"/>
                <w:szCs w:val="18"/>
              </w:rPr>
            </w:pPr>
            <w:r>
              <w:rPr>
                <w:rFonts w:ascii="Arial" w:hAnsi="Arial" w:cs="Arial"/>
                <w:i/>
                <w:iCs/>
                <w:sz w:val="18"/>
                <w:szCs w:val="18"/>
              </w:rPr>
              <w:t>náklady na vývoj neaktivované</w:t>
            </w:r>
          </w:p>
        </w:tc>
        <w:tc>
          <w:tcPr>
            <w:tcW w:w="1491" w:type="dxa"/>
            <w:tcBorders>
              <w:top w:val="nil"/>
              <w:left w:val="nil"/>
              <w:bottom w:val="nil"/>
              <w:right w:val="nil"/>
            </w:tcBorders>
            <w:shd w:val="clear" w:color="auto" w:fill="auto"/>
            <w:vAlign w:val="bottom"/>
            <w:hideMark/>
          </w:tcPr>
          <w:p w14:paraId="55F10E1C" w14:textId="44436F37" w:rsidR="002F5DCA" w:rsidRDefault="00730D56">
            <w:pPr>
              <w:jc w:val="right"/>
              <w:rPr>
                <w:rFonts w:ascii="Arial" w:hAnsi="Arial" w:cs="Arial"/>
                <w:i/>
                <w:iCs/>
                <w:sz w:val="18"/>
                <w:szCs w:val="18"/>
              </w:rPr>
            </w:pPr>
            <w:r>
              <w:rPr>
                <w:rFonts w:ascii="Arial" w:hAnsi="Arial" w:cs="Arial"/>
                <w:i/>
                <w:iCs/>
                <w:sz w:val="18"/>
                <w:szCs w:val="18"/>
              </w:rPr>
              <w:t>86 929</w:t>
            </w:r>
          </w:p>
        </w:tc>
        <w:tc>
          <w:tcPr>
            <w:tcW w:w="1491" w:type="dxa"/>
            <w:tcBorders>
              <w:top w:val="nil"/>
              <w:left w:val="nil"/>
              <w:bottom w:val="nil"/>
              <w:right w:val="nil"/>
            </w:tcBorders>
            <w:shd w:val="clear" w:color="auto" w:fill="auto"/>
            <w:vAlign w:val="bottom"/>
            <w:hideMark/>
          </w:tcPr>
          <w:p w14:paraId="1BB734E5" w14:textId="337717B9" w:rsidR="00D67458" w:rsidRDefault="00D67458" w:rsidP="00D67458">
            <w:pPr>
              <w:jc w:val="right"/>
              <w:rPr>
                <w:rFonts w:ascii="Arial" w:hAnsi="Arial" w:cs="Arial"/>
                <w:i/>
                <w:iCs/>
                <w:sz w:val="18"/>
                <w:szCs w:val="18"/>
              </w:rPr>
            </w:pPr>
            <w:r>
              <w:rPr>
                <w:rFonts w:ascii="Arial" w:hAnsi="Arial" w:cs="Arial"/>
                <w:i/>
                <w:iCs/>
                <w:sz w:val="18"/>
                <w:szCs w:val="18"/>
              </w:rPr>
              <w:t>273 470</w:t>
            </w:r>
          </w:p>
        </w:tc>
      </w:tr>
      <w:tr w:rsidR="002F5DCA" w14:paraId="28948235" w14:textId="77777777" w:rsidTr="002863C1">
        <w:trPr>
          <w:trHeight w:val="228"/>
        </w:trPr>
        <w:tc>
          <w:tcPr>
            <w:tcW w:w="6349" w:type="dxa"/>
            <w:tcBorders>
              <w:top w:val="nil"/>
              <w:left w:val="nil"/>
              <w:bottom w:val="nil"/>
              <w:right w:val="nil"/>
            </w:tcBorders>
            <w:shd w:val="clear" w:color="auto" w:fill="auto"/>
            <w:vAlign w:val="bottom"/>
            <w:hideMark/>
          </w:tcPr>
          <w:p w14:paraId="4947B4AD" w14:textId="77777777" w:rsidR="002F5DCA" w:rsidRDefault="002F5DCA" w:rsidP="002863C1">
            <w:pPr>
              <w:ind w:left="-32"/>
              <w:rPr>
                <w:rFonts w:ascii="Arial" w:hAnsi="Arial" w:cs="Arial"/>
                <w:i/>
                <w:iCs/>
                <w:sz w:val="18"/>
                <w:szCs w:val="18"/>
              </w:rPr>
            </w:pPr>
            <w:r>
              <w:rPr>
                <w:rFonts w:ascii="Arial" w:hAnsi="Arial" w:cs="Arial"/>
                <w:i/>
                <w:iCs/>
                <w:sz w:val="18"/>
                <w:szCs w:val="18"/>
              </w:rPr>
              <w:t>náklady na vývoj aktivované</w:t>
            </w:r>
          </w:p>
        </w:tc>
        <w:tc>
          <w:tcPr>
            <w:tcW w:w="1491" w:type="dxa"/>
            <w:tcBorders>
              <w:top w:val="nil"/>
              <w:left w:val="nil"/>
              <w:bottom w:val="nil"/>
              <w:right w:val="nil"/>
            </w:tcBorders>
            <w:shd w:val="clear" w:color="auto" w:fill="auto"/>
            <w:vAlign w:val="bottom"/>
            <w:hideMark/>
          </w:tcPr>
          <w:p w14:paraId="5EEB30C1" w14:textId="77777777" w:rsidR="002F5DCA" w:rsidRDefault="002F5DCA">
            <w:pPr>
              <w:jc w:val="right"/>
              <w:rPr>
                <w:rFonts w:ascii="Arial" w:hAnsi="Arial" w:cs="Arial"/>
                <w:i/>
                <w:iCs/>
                <w:sz w:val="18"/>
                <w:szCs w:val="18"/>
              </w:rPr>
            </w:pPr>
            <w:r>
              <w:rPr>
                <w:rFonts w:ascii="Arial" w:hAnsi="Arial" w:cs="Arial"/>
                <w:i/>
                <w:iCs/>
                <w:sz w:val="18"/>
                <w:szCs w:val="18"/>
              </w:rPr>
              <w:t>0</w:t>
            </w:r>
          </w:p>
        </w:tc>
        <w:tc>
          <w:tcPr>
            <w:tcW w:w="1491" w:type="dxa"/>
            <w:tcBorders>
              <w:top w:val="nil"/>
              <w:left w:val="nil"/>
              <w:bottom w:val="nil"/>
              <w:right w:val="nil"/>
            </w:tcBorders>
            <w:shd w:val="clear" w:color="auto" w:fill="auto"/>
            <w:vAlign w:val="bottom"/>
            <w:hideMark/>
          </w:tcPr>
          <w:p w14:paraId="7FBA4921" w14:textId="77777777" w:rsidR="002F5DCA" w:rsidRDefault="002F5DCA">
            <w:pPr>
              <w:jc w:val="right"/>
              <w:rPr>
                <w:rFonts w:ascii="Arial" w:hAnsi="Arial" w:cs="Arial"/>
                <w:i/>
                <w:iCs/>
                <w:sz w:val="18"/>
                <w:szCs w:val="18"/>
              </w:rPr>
            </w:pPr>
            <w:r>
              <w:rPr>
                <w:rFonts w:ascii="Arial" w:hAnsi="Arial" w:cs="Arial"/>
                <w:i/>
                <w:iCs/>
                <w:sz w:val="18"/>
                <w:szCs w:val="18"/>
              </w:rPr>
              <w:t>0</w:t>
            </w:r>
          </w:p>
        </w:tc>
      </w:tr>
    </w:tbl>
    <w:p w14:paraId="34A6AA72" w14:textId="7AB14F6F" w:rsidR="00C63597" w:rsidRDefault="00C63597" w:rsidP="00C63597">
      <w:pPr>
        <w:pStyle w:val="body"/>
        <w:ind w:left="482"/>
        <w:rPr>
          <w:rFonts w:ascii="Arial" w:hAnsi="Arial" w:cs="Arial"/>
        </w:rPr>
      </w:pPr>
    </w:p>
    <w:p w14:paraId="76314D84" w14:textId="77777777" w:rsidR="00C63597" w:rsidRPr="00796393" w:rsidRDefault="00C63597" w:rsidP="00C63597">
      <w:pPr>
        <w:pStyle w:val="body"/>
        <w:ind w:left="482"/>
        <w:rPr>
          <w:rFonts w:ascii="Arial" w:hAnsi="Arial" w:cs="Arial"/>
        </w:rPr>
      </w:pPr>
    </w:p>
    <w:bookmarkEnd w:id="24"/>
    <w:p w14:paraId="4F8390CC" w14:textId="77777777" w:rsidR="00342C64" w:rsidRPr="00796393" w:rsidRDefault="00342C64" w:rsidP="00342C64">
      <w:pPr>
        <w:pStyle w:val="body"/>
        <w:rPr>
          <w:rFonts w:ascii="Arial" w:hAnsi="Arial" w:cs="Arial"/>
        </w:rPr>
      </w:pPr>
    </w:p>
    <w:p w14:paraId="0556D4AE" w14:textId="77777777" w:rsidR="007A1EA3" w:rsidRPr="00796393" w:rsidRDefault="007A1EA3">
      <w:pPr>
        <w:rPr>
          <w:rFonts w:ascii="Arial" w:hAnsi="Arial" w:cs="Arial"/>
          <w:b/>
          <w:bCs/>
          <w:iCs/>
          <w:sz w:val="20"/>
          <w:szCs w:val="20"/>
        </w:rPr>
      </w:pPr>
      <w:r w:rsidRPr="00796393">
        <w:rPr>
          <w:rFonts w:ascii="Arial" w:hAnsi="Arial" w:cs="Arial"/>
          <w:sz w:val="20"/>
          <w:szCs w:val="20"/>
        </w:rPr>
        <w:br w:type="page"/>
      </w:r>
    </w:p>
    <w:p w14:paraId="6F29C045" w14:textId="77777777" w:rsidR="00C44E89" w:rsidRPr="00796393" w:rsidRDefault="00C44E89" w:rsidP="004A4226">
      <w:pPr>
        <w:pStyle w:val="Heading2"/>
        <w:sectPr w:rsidR="00C44E89" w:rsidRPr="00796393" w:rsidSect="00C44E89">
          <w:headerReference w:type="default" r:id="rId10"/>
          <w:pgSz w:w="11906" w:h="16838"/>
          <w:pgMar w:top="1134" w:right="1134" w:bottom="1134" w:left="1134" w:header="709" w:footer="709" w:gutter="0"/>
          <w:cols w:space="708"/>
          <w:docGrid w:linePitch="360"/>
        </w:sectPr>
      </w:pPr>
    </w:p>
    <w:p w14:paraId="2FC20596" w14:textId="77777777" w:rsidR="00FF2077" w:rsidRPr="00796393" w:rsidRDefault="00FF2077" w:rsidP="004A4226">
      <w:pPr>
        <w:pStyle w:val="Heading2"/>
      </w:pPr>
      <w:r w:rsidRPr="00796393">
        <w:lastRenderedPageBreak/>
        <w:t>Dlhodobý hmotný majetok</w:t>
      </w:r>
    </w:p>
    <w:p w14:paraId="415D2256" w14:textId="1F056213" w:rsidR="008D71F7" w:rsidRPr="00796393" w:rsidRDefault="00C2654E" w:rsidP="00624A2D">
      <w:pPr>
        <w:pStyle w:val="odstavec"/>
        <w:rPr>
          <w:rFonts w:ascii="Arial" w:hAnsi="Arial" w:cs="Arial"/>
        </w:rPr>
      </w:pPr>
      <w:r>
        <w:rPr>
          <w:rFonts w:ascii="Arial" w:hAnsi="Arial" w:cs="Arial"/>
        </w:rPr>
        <w:t xml:space="preserve">Prehľad pohybu dlhodobého </w:t>
      </w:r>
      <w:r w:rsidR="008D71F7" w:rsidRPr="00796393">
        <w:rPr>
          <w:rFonts w:ascii="Arial" w:hAnsi="Arial" w:cs="Arial"/>
        </w:rPr>
        <w:t>hmotného majetku za bežné účtovné obdobie je uvedený nižšie:</w:t>
      </w:r>
    </w:p>
    <w:p w14:paraId="29ECD18E" w14:textId="77777777" w:rsidR="002F5DCA" w:rsidRDefault="002F5DCA" w:rsidP="0036011D">
      <w:pPr>
        <w:pStyle w:val="odstavec"/>
        <w:ind w:left="482"/>
        <w:rPr>
          <w:rFonts w:ascii="Arial" w:hAnsi="Arial" w:cs="Arial"/>
        </w:rPr>
      </w:pPr>
      <w:bookmarkStart w:id="26" w:name="FWT_T5a"/>
      <w:r>
        <w:rPr>
          <w:rFonts w:ascii="Arial" w:hAnsi="Arial" w:cs="Arial"/>
        </w:rPr>
        <w:t xml:space="preserve"> </w:t>
      </w:r>
    </w:p>
    <w:tbl>
      <w:tblPr>
        <w:tblW w:w="14580" w:type="dxa"/>
        <w:tblInd w:w="482" w:type="dxa"/>
        <w:tblLayout w:type="fixed"/>
        <w:tblCellMar>
          <w:left w:w="70" w:type="dxa"/>
          <w:right w:w="70" w:type="dxa"/>
        </w:tblCellMar>
        <w:tblLook w:val="04A0" w:firstRow="1" w:lastRow="0" w:firstColumn="1" w:lastColumn="0" w:noHBand="0" w:noVBand="1"/>
      </w:tblPr>
      <w:tblGrid>
        <w:gridCol w:w="1980"/>
        <w:gridCol w:w="1400"/>
        <w:gridCol w:w="1400"/>
        <w:gridCol w:w="1400"/>
        <w:gridCol w:w="1400"/>
        <w:gridCol w:w="1400"/>
        <w:gridCol w:w="1400"/>
        <w:gridCol w:w="1400"/>
        <w:gridCol w:w="1400"/>
        <w:gridCol w:w="1400"/>
      </w:tblGrid>
      <w:tr w:rsidR="002F5DCA" w14:paraId="3B7CC8D0" w14:textId="77777777" w:rsidTr="002F5DCA">
        <w:trPr>
          <w:trHeight w:val="1200"/>
        </w:trPr>
        <w:tc>
          <w:tcPr>
            <w:tcW w:w="1980" w:type="dxa"/>
            <w:tcBorders>
              <w:top w:val="nil"/>
              <w:left w:val="nil"/>
              <w:bottom w:val="single" w:sz="4" w:space="0" w:color="auto"/>
              <w:right w:val="nil"/>
            </w:tcBorders>
            <w:shd w:val="clear" w:color="auto" w:fill="auto"/>
            <w:vAlign w:val="bottom"/>
            <w:hideMark/>
          </w:tcPr>
          <w:p w14:paraId="7D2FEC2E" w14:textId="77777777" w:rsidR="002F5DCA" w:rsidRDefault="002F5DCA">
            <w:pPr>
              <w:jc w:val="center"/>
              <w:rPr>
                <w:rFonts w:ascii="Arial" w:hAnsi="Arial" w:cs="Arial"/>
                <w:b/>
                <w:bCs/>
                <w:sz w:val="18"/>
                <w:szCs w:val="18"/>
              </w:rPr>
            </w:pPr>
            <w:bookmarkStart w:id="27" w:name="RANGE!B3:K24"/>
            <w:r>
              <w:rPr>
                <w:rFonts w:ascii="Arial" w:hAnsi="Arial" w:cs="Arial"/>
                <w:b/>
                <w:bCs/>
                <w:sz w:val="18"/>
                <w:szCs w:val="18"/>
              </w:rPr>
              <w:t>Dlhodobý hmotný majetok</w:t>
            </w:r>
            <w:bookmarkEnd w:id="27"/>
          </w:p>
        </w:tc>
        <w:tc>
          <w:tcPr>
            <w:tcW w:w="1400" w:type="dxa"/>
            <w:tcBorders>
              <w:top w:val="nil"/>
              <w:left w:val="nil"/>
              <w:bottom w:val="single" w:sz="4" w:space="0" w:color="auto"/>
              <w:right w:val="nil"/>
            </w:tcBorders>
            <w:shd w:val="clear" w:color="auto" w:fill="auto"/>
            <w:vAlign w:val="bottom"/>
            <w:hideMark/>
          </w:tcPr>
          <w:p w14:paraId="3284985F" w14:textId="77777777" w:rsidR="002F5DCA" w:rsidRDefault="002F5DCA">
            <w:pPr>
              <w:jc w:val="center"/>
              <w:rPr>
                <w:rFonts w:ascii="Arial" w:hAnsi="Arial" w:cs="Arial"/>
                <w:b/>
                <w:bCs/>
                <w:sz w:val="18"/>
                <w:szCs w:val="18"/>
              </w:rPr>
            </w:pPr>
            <w:r>
              <w:rPr>
                <w:rFonts w:ascii="Arial" w:hAnsi="Arial" w:cs="Arial"/>
                <w:b/>
                <w:bCs/>
                <w:sz w:val="18"/>
                <w:szCs w:val="18"/>
              </w:rPr>
              <w:t>Pozemky</w:t>
            </w:r>
          </w:p>
        </w:tc>
        <w:tc>
          <w:tcPr>
            <w:tcW w:w="1400" w:type="dxa"/>
            <w:tcBorders>
              <w:top w:val="nil"/>
              <w:left w:val="nil"/>
              <w:bottom w:val="single" w:sz="4" w:space="0" w:color="auto"/>
              <w:right w:val="nil"/>
            </w:tcBorders>
            <w:shd w:val="clear" w:color="auto" w:fill="auto"/>
            <w:vAlign w:val="bottom"/>
            <w:hideMark/>
          </w:tcPr>
          <w:p w14:paraId="23D65180" w14:textId="77777777" w:rsidR="002F5DCA" w:rsidRDefault="002F5DCA">
            <w:pPr>
              <w:jc w:val="center"/>
              <w:rPr>
                <w:rFonts w:ascii="Arial" w:hAnsi="Arial" w:cs="Arial"/>
                <w:b/>
                <w:bCs/>
                <w:sz w:val="18"/>
                <w:szCs w:val="18"/>
              </w:rPr>
            </w:pPr>
            <w:r>
              <w:rPr>
                <w:rFonts w:ascii="Arial" w:hAnsi="Arial" w:cs="Arial"/>
                <w:b/>
                <w:bCs/>
                <w:sz w:val="18"/>
                <w:szCs w:val="18"/>
              </w:rPr>
              <w:t>Stavby</w:t>
            </w:r>
          </w:p>
        </w:tc>
        <w:tc>
          <w:tcPr>
            <w:tcW w:w="1400" w:type="dxa"/>
            <w:tcBorders>
              <w:top w:val="nil"/>
              <w:left w:val="nil"/>
              <w:bottom w:val="single" w:sz="4" w:space="0" w:color="auto"/>
              <w:right w:val="nil"/>
            </w:tcBorders>
            <w:shd w:val="clear" w:color="auto" w:fill="auto"/>
            <w:vAlign w:val="bottom"/>
            <w:hideMark/>
          </w:tcPr>
          <w:p w14:paraId="70015EEF" w14:textId="77777777" w:rsidR="002F5DCA" w:rsidRDefault="002F5DCA">
            <w:pPr>
              <w:jc w:val="center"/>
              <w:rPr>
                <w:rFonts w:ascii="Arial" w:hAnsi="Arial" w:cs="Arial"/>
                <w:b/>
                <w:bCs/>
                <w:sz w:val="18"/>
                <w:szCs w:val="18"/>
              </w:rPr>
            </w:pPr>
            <w:r>
              <w:rPr>
                <w:rFonts w:ascii="Arial" w:hAnsi="Arial" w:cs="Arial"/>
                <w:b/>
                <w:bCs/>
                <w:sz w:val="18"/>
                <w:szCs w:val="18"/>
              </w:rPr>
              <w:t>Samostatné hnuteľné veci a súbory hnuteľných vecí</w:t>
            </w:r>
          </w:p>
        </w:tc>
        <w:tc>
          <w:tcPr>
            <w:tcW w:w="1400" w:type="dxa"/>
            <w:tcBorders>
              <w:top w:val="nil"/>
              <w:left w:val="nil"/>
              <w:bottom w:val="single" w:sz="4" w:space="0" w:color="auto"/>
              <w:right w:val="nil"/>
            </w:tcBorders>
            <w:shd w:val="clear" w:color="auto" w:fill="auto"/>
            <w:vAlign w:val="bottom"/>
            <w:hideMark/>
          </w:tcPr>
          <w:p w14:paraId="7FA3E2F1" w14:textId="77777777" w:rsidR="002F5DCA" w:rsidRDefault="002F5DCA">
            <w:pPr>
              <w:jc w:val="center"/>
              <w:rPr>
                <w:rFonts w:ascii="Arial" w:hAnsi="Arial" w:cs="Arial"/>
                <w:b/>
                <w:bCs/>
                <w:sz w:val="18"/>
                <w:szCs w:val="18"/>
              </w:rPr>
            </w:pPr>
            <w:r>
              <w:rPr>
                <w:rFonts w:ascii="Arial" w:hAnsi="Arial" w:cs="Arial"/>
                <w:b/>
                <w:bCs/>
                <w:sz w:val="18"/>
                <w:szCs w:val="18"/>
              </w:rPr>
              <w:t>Pestovateľské celky trvalých porastov</w:t>
            </w:r>
          </w:p>
        </w:tc>
        <w:tc>
          <w:tcPr>
            <w:tcW w:w="1400" w:type="dxa"/>
            <w:tcBorders>
              <w:top w:val="nil"/>
              <w:left w:val="nil"/>
              <w:bottom w:val="single" w:sz="4" w:space="0" w:color="auto"/>
              <w:right w:val="nil"/>
            </w:tcBorders>
            <w:shd w:val="clear" w:color="auto" w:fill="auto"/>
            <w:vAlign w:val="bottom"/>
            <w:hideMark/>
          </w:tcPr>
          <w:p w14:paraId="4D463BF3" w14:textId="77777777" w:rsidR="002F5DCA" w:rsidRDefault="002F5DCA">
            <w:pPr>
              <w:jc w:val="center"/>
              <w:rPr>
                <w:rFonts w:ascii="Arial" w:hAnsi="Arial" w:cs="Arial"/>
                <w:b/>
                <w:bCs/>
                <w:sz w:val="18"/>
                <w:szCs w:val="18"/>
              </w:rPr>
            </w:pPr>
            <w:r>
              <w:rPr>
                <w:rFonts w:ascii="Arial" w:hAnsi="Arial" w:cs="Arial"/>
                <w:b/>
                <w:bCs/>
                <w:sz w:val="18"/>
                <w:szCs w:val="18"/>
              </w:rPr>
              <w:t>Základné stádo a ťažné zvieratá</w:t>
            </w:r>
          </w:p>
        </w:tc>
        <w:tc>
          <w:tcPr>
            <w:tcW w:w="1400" w:type="dxa"/>
            <w:tcBorders>
              <w:top w:val="nil"/>
              <w:left w:val="nil"/>
              <w:bottom w:val="single" w:sz="4" w:space="0" w:color="auto"/>
              <w:right w:val="nil"/>
            </w:tcBorders>
            <w:shd w:val="clear" w:color="auto" w:fill="auto"/>
            <w:vAlign w:val="bottom"/>
            <w:hideMark/>
          </w:tcPr>
          <w:p w14:paraId="1A76B19F" w14:textId="77777777" w:rsidR="002F5DCA" w:rsidRDefault="002F5DCA">
            <w:pPr>
              <w:jc w:val="center"/>
              <w:rPr>
                <w:rFonts w:ascii="Arial" w:hAnsi="Arial" w:cs="Arial"/>
                <w:b/>
                <w:bCs/>
                <w:sz w:val="18"/>
                <w:szCs w:val="18"/>
              </w:rPr>
            </w:pPr>
            <w:r>
              <w:rPr>
                <w:rFonts w:ascii="Arial" w:hAnsi="Arial" w:cs="Arial"/>
                <w:b/>
                <w:bCs/>
                <w:sz w:val="18"/>
                <w:szCs w:val="18"/>
              </w:rPr>
              <w:t>Ostatný DHM</w:t>
            </w:r>
          </w:p>
        </w:tc>
        <w:tc>
          <w:tcPr>
            <w:tcW w:w="1400" w:type="dxa"/>
            <w:tcBorders>
              <w:top w:val="nil"/>
              <w:left w:val="nil"/>
              <w:bottom w:val="single" w:sz="4" w:space="0" w:color="auto"/>
              <w:right w:val="nil"/>
            </w:tcBorders>
            <w:shd w:val="clear" w:color="auto" w:fill="auto"/>
            <w:vAlign w:val="bottom"/>
            <w:hideMark/>
          </w:tcPr>
          <w:p w14:paraId="5688DA28" w14:textId="77777777" w:rsidR="002F5DCA" w:rsidRDefault="002F5DCA">
            <w:pPr>
              <w:jc w:val="center"/>
              <w:rPr>
                <w:rFonts w:ascii="Arial" w:hAnsi="Arial" w:cs="Arial"/>
                <w:b/>
                <w:bCs/>
                <w:sz w:val="18"/>
                <w:szCs w:val="18"/>
              </w:rPr>
            </w:pPr>
            <w:r>
              <w:rPr>
                <w:rFonts w:ascii="Arial" w:hAnsi="Arial" w:cs="Arial"/>
                <w:b/>
                <w:bCs/>
                <w:sz w:val="18"/>
                <w:szCs w:val="18"/>
              </w:rPr>
              <w:t>Obstarávaný DHM</w:t>
            </w:r>
          </w:p>
        </w:tc>
        <w:tc>
          <w:tcPr>
            <w:tcW w:w="1400" w:type="dxa"/>
            <w:tcBorders>
              <w:top w:val="nil"/>
              <w:left w:val="nil"/>
              <w:bottom w:val="single" w:sz="4" w:space="0" w:color="auto"/>
              <w:right w:val="nil"/>
            </w:tcBorders>
            <w:shd w:val="clear" w:color="auto" w:fill="auto"/>
            <w:vAlign w:val="bottom"/>
            <w:hideMark/>
          </w:tcPr>
          <w:p w14:paraId="5B260F9D" w14:textId="77777777" w:rsidR="002F5DCA" w:rsidRDefault="002F5DCA">
            <w:pPr>
              <w:jc w:val="center"/>
              <w:rPr>
                <w:rFonts w:ascii="Arial" w:hAnsi="Arial" w:cs="Arial"/>
                <w:b/>
                <w:bCs/>
                <w:sz w:val="18"/>
                <w:szCs w:val="18"/>
              </w:rPr>
            </w:pPr>
            <w:r>
              <w:rPr>
                <w:rFonts w:ascii="Arial" w:hAnsi="Arial" w:cs="Arial"/>
                <w:b/>
                <w:bCs/>
                <w:sz w:val="18"/>
                <w:szCs w:val="18"/>
              </w:rPr>
              <w:t>Poskytnuté preddavky na DHM</w:t>
            </w:r>
          </w:p>
        </w:tc>
        <w:tc>
          <w:tcPr>
            <w:tcW w:w="1400" w:type="dxa"/>
            <w:tcBorders>
              <w:top w:val="nil"/>
              <w:left w:val="nil"/>
              <w:bottom w:val="single" w:sz="4" w:space="0" w:color="auto"/>
              <w:right w:val="nil"/>
            </w:tcBorders>
            <w:shd w:val="clear" w:color="auto" w:fill="auto"/>
            <w:vAlign w:val="bottom"/>
            <w:hideMark/>
          </w:tcPr>
          <w:p w14:paraId="5E31E721" w14:textId="77777777" w:rsidR="002F5DCA" w:rsidRDefault="002F5DCA">
            <w:pPr>
              <w:jc w:val="center"/>
              <w:rPr>
                <w:rFonts w:ascii="Arial" w:hAnsi="Arial" w:cs="Arial"/>
                <w:b/>
                <w:bCs/>
                <w:sz w:val="18"/>
                <w:szCs w:val="18"/>
              </w:rPr>
            </w:pPr>
            <w:r>
              <w:rPr>
                <w:rFonts w:ascii="Arial" w:hAnsi="Arial" w:cs="Arial"/>
                <w:b/>
                <w:bCs/>
                <w:sz w:val="18"/>
                <w:szCs w:val="18"/>
              </w:rPr>
              <w:t>Spolu</w:t>
            </w:r>
          </w:p>
        </w:tc>
      </w:tr>
      <w:tr w:rsidR="002F5DCA" w14:paraId="3C66CF82" w14:textId="77777777" w:rsidTr="002F5DCA">
        <w:trPr>
          <w:trHeight w:val="228"/>
        </w:trPr>
        <w:tc>
          <w:tcPr>
            <w:tcW w:w="1980" w:type="dxa"/>
            <w:tcBorders>
              <w:top w:val="nil"/>
              <w:left w:val="nil"/>
              <w:bottom w:val="nil"/>
              <w:right w:val="nil"/>
            </w:tcBorders>
            <w:shd w:val="clear" w:color="auto" w:fill="auto"/>
            <w:vAlign w:val="bottom"/>
            <w:hideMark/>
          </w:tcPr>
          <w:p w14:paraId="3D3095A6" w14:textId="77777777" w:rsidR="002F5DCA" w:rsidRDefault="002F5DCA" w:rsidP="002863C1">
            <w:pPr>
              <w:ind w:left="-60"/>
              <w:rPr>
                <w:rFonts w:ascii="Arial" w:hAnsi="Arial" w:cs="Arial"/>
                <w:sz w:val="18"/>
                <w:szCs w:val="18"/>
              </w:rPr>
            </w:pPr>
            <w:r>
              <w:rPr>
                <w:rFonts w:ascii="Arial" w:hAnsi="Arial" w:cs="Arial"/>
                <w:sz w:val="18"/>
                <w:szCs w:val="18"/>
              </w:rPr>
              <w:t>Prvotné ocenenie</w:t>
            </w:r>
          </w:p>
        </w:tc>
        <w:tc>
          <w:tcPr>
            <w:tcW w:w="1400" w:type="dxa"/>
            <w:tcBorders>
              <w:top w:val="nil"/>
              <w:left w:val="nil"/>
              <w:bottom w:val="nil"/>
              <w:right w:val="nil"/>
            </w:tcBorders>
            <w:shd w:val="clear" w:color="auto" w:fill="auto"/>
            <w:vAlign w:val="bottom"/>
            <w:hideMark/>
          </w:tcPr>
          <w:p w14:paraId="0BE9E317" w14:textId="77777777" w:rsidR="002F5DCA" w:rsidRDefault="002F5DCA">
            <w:pPr>
              <w:rPr>
                <w:rFonts w:ascii="Arial" w:hAnsi="Arial" w:cs="Arial"/>
                <w:sz w:val="18"/>
                <w:szCs w:val="18"/>
              </w:rPr>
            </w:pPr>
          </w:p>
        </w:tc>
        <w:tc>
          <w:tcPr>
            <w:tcW w:w="1400" w:type="dxa"/>
            <w:tcBorders>
              <w:top w:val="nil"/>
              <w:left w:val="nil"/>
              <w:bottom w:val="nil"/>
              <w:right w:val="nil"/>
            </w:tcBorders>
            <w:shd w:val="clear" w:color="auto" w:fill="auto"/>
            <w:vAlign w:val="bottom"/>
            <w:hideMark/>
          </w:tcPr>
          <w:p w14:paraId="26B99E68"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39FEC656"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7E0BA0D0"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1F254805"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7448B66A"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248AEF1B"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0103962F"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01A54578" w14:textId="77777777" w:rsidR="002F5DCA" w:rsidRDefault="002F5DCA">
            <w:pPr>
              <w:jc w:val="right"/>
              <w:rPr>
                <w:sz w:val="20"/>
                <w:szCs w:val="20"/>
              </w:rPr>
            </w:pPr>
          </w:p>
        </w:tc>
      </w:tr>
      <w:tr w:rsidR="002F5DCA" w14:paraId="10921DD3" w14:textId="77777777" w:rsidTr="002F5DCA">
        <w:trPr>
          <w:trHeight w:val="240"/>
        </w:trPr>
        <w:tc>
          <w:tcPr>
            <w:tcW w:w="1980" w:type="dxa"/>
            <w:tcBorders>
              <w:top w:val="nil"/>
              <w:left w:val="nil"/>
              <w:bottom w:val="nil"/>
              <w:right w:val="nil"/>
            </w:tcBorders>
            <w:shd w:val="clear" w:color="auto" w:fill="auto"/>
            <w:vAlign w:val="bottom"/>
            <w:hideMark/>
          </w:tcPr>
          <w:p w14:paraId="4F337511" w14:textId="77777777" w:rsidR="002F5DCA" w:rsidRDefault="002F5DCA" w:rsidP="002863C1">
            <w:pPr>
              <w:ind w:left="-60"/>
              <w:rPr>
                <w:rFonts w:ascii="Arial" w:hAnsi="Arial" w:cs="Arial"/>
                <w:b/>
                <w:bCs/>
                <w:sz w:val="18"/>
                <w:szCs w:val="18"/>
              </w:rPr>
            </w:pPr>
            <w:r>
              <w:rPr>
                <w:rFonts w:ascii="Arial" w:hAnsi="Arial" w:cs="Arial"/>
                <w:b/>
                <w:bCs/>
                <w:sz w:val="18"/>
                <w:szCs w:val="18"/>
              </w:rPr>
              <w:t>Stav k 1.1.2019</w:t>
            </w:r>
          </w:p>
        </w:tc>
        <w:tc>
          <w:tcPr>
            <w:tcW w:w="1400" w:type="dxa"/>
            <w:tcBorders>
              <w:top w:val="nil"/>
              <w:left w:val="nil"/>
              <w:bottom w:val="nil"/>
              <w:right w:val="nil"/>
            </w:tcBorders>
            <w:shd w:val="clear" w:color="auto" w:fill="auto"/>
            <w:vAlign w:val="bottom"/>
            <w:hideMark/>
          </w:tcPr>
          <w:p w14:paraId="041EFFAC"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34430B94" w14:textId="77777777" w:rsidR="002F5DCA" w:rsidRDefault="002F5DCA">
            <w:pPr>
              <w:jc w:val="right"/>
              <w:rPr>
                <w:rFonts w:ascii="Arial" w:hAnsi="Arial" w:cs="Arial"/>
                <w:b/>
                <w:bCs/>
                <w:sz w:val="18"/>
                <w:szCs w:val="18"/>
              </w:rPr>
            </w:pPr>
            <w:r>
              <w:rPr>
                <w:rFonts w:ascii="Arial" w:hAnsi="Arial" w:cs="Arial"/>
                <w:b/>
                <w:bCs/>
                <w:sz w:val="18"/>
                <w:szCs w:val="18"/>
              </w:rPr>
              <w:t>5 229 808</w:t>
            </w:r>
          </w:p>
        </w:tc>
        <w:tc>
          <w:tcPr>
            <w:tcW w:w="1400" w:type="dxa"/>
            <w:tcBorders>
              <w:top w:val="nil"/>
              <w:left w:val="nil"/>
              <w:bottom w:val="nil"/>
              <w:right w:val="nil"/>
            </w:tcBorders>
            <w:shd w:val="clear" w:color="auto" w:fill="auto"/>
            <w:vAlign w:val="bottom"/>
            <w:hideMark/>
          </w:tcPr>
          <w:p w14:paraId="0B1FF90C" w14:textId="77777777" w:rsidR="002F5DCA" w:rsidRDefault="002F5DCA">
            <w:pPr>
              <w:jc w:val="right"/>
              <w:rPr>
                <w:rFonts w:ascii="Arial" w:hAnsi="Arial" w:cs="Arial"/>
                <w:b/>
                <w:bCs/>
                <w:sz w:val="18"/>
                <w:szCs w:val="18"/>
              </w:rPr>
            </w:pPr>
            <w:r>
              <w:rPr>
                <w:rFonts w:ascii="Arial" w:hAnsi="Arial" w:cs="Arial"/>
                <w:b/>
                <w:bCs/>
                <w:sz w:val="18"/>
                <w:szCs w:val="18"/>
              </w:rPr>
              <w:t>17 630 082</w:t>
            </w:r>
          </w:p>
        </w:tc>
        <w:tc>
          <w:tcPr>
            <w:tcW w:w="1400" w:type="dxa"/>
            <w:tcBorders>
              <w:top w:val="nil"/>
              <w:left w:val="nil"/>
              <w:bottom w:val="nil"/>
              <w:right w:val="nil"/>
            </w:tcBorders>
            <w:shd w:val="clear" w:color="auto" w:fill="auto"/>
            <w:vAlign w:val="bottom"/>
            <w:hideMark/>
          </w:tcPr>
          <w:p w14:paraId="64A1F163"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33B64D5D"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73C2BFED"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1149CA75" w14:textId="77777777" w:rsidR="002F5DCA" w:rsidRDefault="002F5DCA">
            <w:pPr>
              <w:jc w:val="right"/>
              <w:rPr>
                <w:rFonts w:ascii="Arial" w:hAnsi="Arial" w:cs="Arial"/>
                <w:b/>
                <w:bCs/>
                <w:sz w:val="18"/>
                <w:szCs w:val="18"/>
              </w:rPr>
            </w:pPr>
            <w:r>
              <w:rPr>
                <w:rFonts w:ascii="Arial" w:hAnsi="Arial" w:cs="Arial"/>
                <w:b/>
                <w:bCs/>
                <w:sz w:val="18"/>
                <w:szCs w:val="18"/>
              </w:rPr>
              <w:t>913 391</w:t>
            </w:r>
          </w:p>
        </w:tc>
        <w:tc>
          <w:tcPr>
            <w:tcW w:w="1400" w:type="dxa"/>
            <w:tcBorders>
              <w:top w:val="nil"/>
              <w:left w:val="nil"/>
              <w:bottom w:val="nil"/>
              <w:right w:val="nil"/>
            </w:tcBorders>
            <w:shd w:val="clear" w:color="auto" w:fill="auto"/>
            <w:vAlign w:val="bottom"/>
            <w:hideMark/>
          </w:tcPr>
          <w:p w14:paraId="56E89895"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3432812B" w14:textId="77777777" w:rsidR="002F5DCA" w:rsidRDefault="002F5DCA">
            <w:pPr>
              <w:jc w:val="right"/>
              <w:rPr>
                <w:rFonts w:ascii="Arial" w:hAnsi="Arial" w:cs="Arial"/>
                <w:b/>
                <w:bCs/>
                <w:sz w:val="18"/>
                <w:szCs w:val="18"/>
              </w:rPr>
            </w:pPr>
            <w:r>
              <w:rPr>
                <w:rFonts w:ascii="Arial" w:hAnsi="Arial" w:cs="Arial"/>
                <w:b/>
                <w:bCs/>
                <w:sz w:val="18"/>
                <w:szCs w:val="18"/>
              </w:rPr>
              <w:t>23 773 281</w:t>
            </w:r>
          </w:p>
        </w:tc>
      </w:tr>
      <w:tr w:rsidR="002F5DCA" w14:paraId="3E39735B" w14:textId="77777777" w:rsidTr="002F5DCA">
        <w:trPr>
          <w:trHeight w:val="228"/>
        </w:trPr>
        <w:tc>
          <w:tcPr>
            <w:tcW w:w="1980" w:type="dxa"/>
            <w:tcBorders>
              <w:top w:val="nil"/>
              <w:left w:val="nil"/>
              <w:bottom w:val="nil"/>
              <w:right w:val="nil"/>
            </w:tcBorders>
            <w:shd w:val="clear" w:color="auto" w:fill="auto"/>
            <w:vAlign w:val="bottom"/>
            <w:hideMark/>
          </w:tcPr>
          <w:p w14:paraId="508EDAE7" w14:textId="77777777" w:rsidR="002F5DCA" w:rsidRDefault="002F5DCA" w:rsidP="002863C1">
            <w:pPr>
              <w:ind w:left="-60"/>
              <w:rPr>
                <w:rFonts w:ascii="Arial" w:hAnsi="Arial" w:cs="Arial"/>
                <w:sz w:val="18"/>
                <w:szCs w:val="18"/>
              </w:rPr>
            </w:pPr>
            <w:r>
              <w:rPr>
                <w:rFonts w:ascii="Arial" w:hAnsi="Arial" w:cs="Arial"/>
                <w:sz w:val="18"/>
                <w:szCs w:val="18"/>
              </w:rPr>
              <w:t>Prírastky</w:t>
            </w:r>
          </w:p>
        </w:tc>
        <w:tc>
          <w:tcPr>
            <w:tcW w:w="1400" w:type="dxa"/>
            <w:tcBorders>
              <w:top w:val="nil"/>
              <w:left w:val="nil"/>
              <w:bottom w:val="nil"/>
              <w:right w:val="nil"/>
            </w:tcBorders>
            <w:shd w:val="clear" w:color="auto" w:fill="auto"/>
            <w:vAlign w:val="bottom"/>
            <w:hideMark/>
          </w:tcPr>
          <w:p w14:paraId="1370B30D"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6591B91C"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2775AA3"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57DCF588"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52C445D6"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EB7FE01"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3984F59" w14:textId="77777777" w:rsidR="002F5DCA" w:rsidRDefault="002F5DCA">
            <w:pPr>
              <w:jc w:val="right"/>
              <w:rPr>
                <w:rFonts w:ascii="Arial" w:hAnsi="Arial" w:cs="Arial"/>
                <w:sz w:val="18"/>
                <w:szCs w:val="18"/>
              </w:rPr>
            </w:pPr>
            <w:r>
              <w:rPr>
                <w:rFonts w:ascii="Arial" w:hAnsi="Arial" w:cs="Arial"/>
                <w:sz w:val="18"/>
                <w:szCs w:val="18"/>
              </w:rPr>
              <w:t>4 845 647</w:t>
            </w:r>
          </w:p>
        </w:tc>
        <w:tc>
          <w:tcPr>
            <w:tcW w:w="1400" w:type="dxa"/>
            <w:tcBorders>
              <w:top w:val="nil"/>
              <w:left w:val="nil"/>
              <w:bottom w:val="nil"/>
              <w:right w:val="nil"/>
            </w:tcBorders>
            <w:shd w:val="clear" w:color="auto" w:fill="auto"/>
            <w:vAlign w:val="bottom"/>
            <w:hideMark/>
          </w:tcPr>
          <w:p w14:paraId="0528BACA"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692865E" w14:textId="77777777" w:rsidR="002F5DCA" w:rsidRDefault="002F5DCA">
            <w:pPr>
              <w:jc w:val="right"/>
              <w:rPr>
                <w:rFonts w:ascii="Arial" w:hAnsi="Arial" w:cs="Arial"/>
                <w:sz w:val="18"/>
                <w:szCs w:val="18"/>
              </w:rPr>
            </w:pPr>
            <w:r>
              <w:rPr>
                <w:rFonts w:ascii="Arial" w:hAnsi="Arial" w:cs="Arial"/>
                <w:sz w:val="18"/>
                <w:szCs w:val="18"/>
              </w:rPr>
              <w:t>4 845 647</w:t>
            </w:r>
          </w:p>
        </w:tc>
      </w:tr>
      <w:tr w:rsidR="002F5DCA" w14:paraId="3BCB26AF" w14:textId="77777777" w:rsidTr="002F5DCA">
        <w:trPr>
          <w:trHeight w:val="228"/>
        </w:trPr>
        <w:tc>
          <w:tcPr>
            <w:tcW w:w="1980" w:type="dxa"/>
            <w:tcBorders>
              <w:top w:val="nil"/>
              <w:left w:val="nil"/>
              <w:bottom w:val="nil"/>
              <w:right w:val="nil"/>
            </w:tcBorders>
            <w:shd w:val="clear" w:color="auto" w:fill="auto"/>
            <w:vAlign w:val="bottom"/>
            <w:hideMark/>
          </w:tcPr>
          <w:p w14:paraId="3D0B2E2B" w14:textId="77777777" w:rsidR="002F5DCA" w:rsidRDefault="002F5DCA" w:rsidP="002863C1">
            <w:pPr>
              <w:ind w:left="-60"/>
              <w:rPr>
                <w:rFonts w:ascii="Arial" w:hAnsi="Arial" w:cs="Arial"/>
                <w:sz w:val="18"/>
                <w:szCs w:val="18"/>
              </w:rPr>
            </w:pPr>
            <w:r>
              <w:rPr>
                <w:rFonts w:ascii="Arial" w:hAnsi="Arial" w:cs="Arial"/>
                <w:sz w:val="18"/>
                <w:szCs w:val="18"/>
              </w:rPr>
              <w:t>Úbytky</w:t>
            </w:r>
          </w:p>
        </w:tc>
        <w:tc>
          <w:tcPr>
            <w:tcW w:w="1400" w:type="dxa"/>
            <w:tcBorders>
              <w:top w:val="nil"/>
              <w:left w:val="nil"/>
              <w:bottom w:val="nil"/>
              <w:right w:val="nil"/>
            </w:tcBorders>
            <w:shd w:val="clear" w:color="auto" w:fill="auto"/>
            <w:vAlign w:val="bottom"/>
            <w:hideMark/>
          </w:tcPr>
          <w:p w14:paraId="70F705BA"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FA3B62B" w14:textId="77777777" w:rsidR="002F5DCA" w:rsidRDefault="002F5DCA">
            <w:pPr>
              <w:jc w:val="right"/>
              <w:rPr>
                <w:rFonts w:ascii="Arial" w:hAnsi="Arial" w:cs="Arial"/>
                <w:sz w:val="18"/>
                <w:szCs w:val="18"/>
              </w:rPr>
            </w:pPr>
            <w:r>
              <w:rPr>
                <w:rFonts w:ascii="Arial" w:hAnsi="Arial" w:cs="Arial"/>
                <w:sz w:val="18"/>
                <w:szCs w:val="18"/>
              </w:rPr>
              <w:t>42 164</w:t>
            </w:r>
          </w:p>
        </w:tc>
        <w:tc>
          <w:tcPr>
            <w:tcW w:w="1400" w:type="dxa"/>
            <w:tcBorders>
              <w:top w:val="nil"/>
              <w:left w:val="nil"/>
              <w:bottom w:val="nil"/>
              <w:right w:val="nil"/>
            </w:tcBorders>
            <w:shd w:val="clear" w:color="auto" w:fill="auto"/>
            <w:vAlign w:val="bottom"/>
            <w:hideMark/>
          </w:tcPr>
          <w:p w14:paraId="5690645D" w14:textId="77777777" w:rsidR="002F5DCA" w:rsidRDefault="002F5DCA">
            <w:pPr>
              <w:jc w:val="right"/>
              <w:rPr>
                <w:rFonts w:ascii="Arial" w:hAnsi="Arial" w:cs="Arial"/>
                <w:sz w:val="18"/>
                <w:szCs w:val="18"/>
              </w:rPr>
            </w:pPr>
            <w:r>
              <w:rPr>
                <w:rFonts w:ascii="Arial" w:hAnsi="Arial" w:cs="Arial"/>
                <w:sz w:val="18"/>
                <w:szCs w:val="18"/>
              </w:rPr>
              <w:t>1 838 550</w:t>
            </w:r>
          </w:p>
        </w:tc>
        <w:tc>
          <w:tcPr>
            <w:tcW w:w="1400" w:type="dxa"/>
            <w:tcBorders>
              <w:top w:val="nil"/>
              <w:left w:val="nil"/>
              <w:bottom w:val="nil"/>
              <w:right w:val="nil"/>
            </w:tcBorders>
            <w:shd w:val="clear" w:color="auto" w:fill="auto"/>
            <w:vAlign w:val="bottom"/>
            <w:hideMark/>
          </w:tcPr>
          <w:p w14:paraId="7C672E54"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D6957F6"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6D602D30"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DB28CD1"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65D0E37F"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9B47A79" w14:textId="77777777" w:rsidR="002F5DCA" w:rsidRDefault="002F5DCA">
            <w:pPr>
              <w:jc w:val="right"/>
              <w:rPr>
                <w:rFonts w:ascii="Arial" w:hAnsi="Arial" w:cs="Arial"/>
                <w:sz w:val="18"/>
                <w:szCs w:val="18"/>
              </w:rPr>
            </w:pPr>
            <w:r>
              <w:rPr>
                <w:rFonts w:ascii="Arial" w:hAnsi="Arial" w:cs="Arial"/>
                <w:sz w:val="18"/>
                <w:szCs w:val="18"/>
              </w:rPr>
              <w:t>1 880 714</w:t>
            </w:r>
          </w:p>
        </w:tc>
      </w:tr>
      <w:tr w:rsidR="002F5DCA" w14:paraId="63D375DB" w14:textId="77777777" w:rsidTr="002F5DCA">
        <w:trPr>
          <w:trHeight w:val="228"/>
        </w:trPr>
        <w:tc>
          <w:tcPr>
            <w:tcW w:w="1980" w:type="dxa"/>
            <w:tcBorders>
              <w:top w:val="nil"/>
              <w:left w:val="nil"/>
              <w:bottom w:val="nil"/>
              <w:right w:val="nil"/>
            </w:tcBorders>
            <w:shd w:val="clear" w:color="auto" w:fill="auto"/>
            <w:vAlign w:val="bottom"/>
            <w:hideMark/>
          </w:tcPr>
          <w:p w14:paraId="7B97E049" w14:textId="77777777" w:rsidR="002F5DCA" w:rsidRDefault="002F5DCA" w:rsidP="002863C1">
            <w:pPr>
              <w:ind w:left="-60"/>
              <w:rPr>
                <w:rFonts w:ascii="Arial" w:hAnsi="Arial" w:cs="Arial"/>
                <w:sz w:val="18"/>
                <w:szCs w:val="18"/>
              </w:rPr>
            </w:pPr>
            <w:r>
              <w:rPr>
                <w:rFonts w:ascii="Arial" w:hAnsi="Arial" w:cs="Arial"/>
                <w:sz w:val="18"/>
                <w:szCs w:val="18"/>
              </w:rPr>
              <w:t>Presuny</w:t>
            </w:r>
          </w:p>
        </w:tc>
        <w:tc>
          <w:tcPr>
            <w:tcW w:w="1400" w:type="dxa"/>
            <w:tcBorders>
              <w:top w:val="nil"/>
              <w:left w:val="nil"/>
              <w:bottom w:val="nil"/>
              <w:right w:val="nil"/>
            </w:tcBorders>
            <w:shd w:val="clear" w:color="auto" w:fill="auto"/>
            <w:vAlign w:val="bottom"/>
            <w:hideMark/>
          </w:tcPr>
          <w:p w14:paraId="0C84531F"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B7596D1" w14:textId="77777777" w:rsidR="002F5DCA" w:rsidRDefault="002F5DCA">
            <w:pPr>
              <w:jc w:val="right"/>
              <w:rPr>
                <w:rFonts w:ascii="Arial" w:hAnsi="Arial" w:cs="Arial"/>
                <w:sz w:val="18"/>
                <w:szCs w:val="18"/>
              </w:rPr>
            </w:pPr>
            <w:r>
              <w:rPr>
                <w:rFonts w:ascii="Arial" w:hAnsi="Arial" w:cs="Arial"/>
                <w:sz w:val="18"/>
                <w:szCs w:val="18"/>
              </w:rPr>
              <w:t>492 395</w:t>
            </w:r>
          </w:p>
        </w:tc>
        <w:tc>
          <w:tcPr>
            <w:tcW w:w="1400" w:type="dxa"/>
            <w:tcBorders>
              <w:top w:val="nil"/>
              <w:left w:val="nil"/>
              <w:bottom w:val="nil"/>
              <w:right w:val="nil"/>
            </w:tcBorders>
            <w:shd w:val="clear" w:color="auto" w:fill="auto"/>
            <w:vAlign w:val="bottom"/>
            <w:hideMark/>
          </w:tcPr>
          <w:p w14:paraId="79279F7F" w14:textId="77777777" w:rsidR="002F5DCA" w:rsidRDefault="002F5DCA">
            <w:pPr>
              <w:jc w:val="right"/>
              <w:rPr>
                <w:rFonts w:ascii="Arial" w:hAnsi="Arial" w:cs="Arial"/>
                <w:sz w:val="18"/>
                <w:szCs w:val="18"/>
              </w:rPr>
            </w:pPr>
            <w:r>
              <w:rPr>
                <w:rFonts w:ascii="Arial" w:hAnsi="Arial" w:cs="Arial"/>
                <w:sz w:val="18"/>
                <w:szCs w:val="18"/>
              </w:rPr>
              <w:t>4 491 552</w:t>
            </w:r>
          </w:p>
        </w:tc>
        <w:tc>
          <w:tcPr>
            <w:tcW w:w="1400" w:type="dxa"/>
            <w:tcBorders>
              <w:top w:val="nil"/>
              <w:left w:val="nil"/>
              <w:bottom w:val="nil"/>
              <w:right w:val="nil"/>
            </w:tcBorders>
            <w:shd w:val="clear" w:color="auto" w:fill="auto"/>
            <w:vAlign w:val="bottom"/>
            <w:hideMark/>
          </w:tcPr>
          <w:p w14:paraId="001EC799"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7DBE0D2"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94CA086"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5BB6FA70" w14:textId="77777777" w:rsidR="002F5DCA" w:rsidRDefault="002F5DCA">
            <w:pPr>
              <w:jc w:val="right"/>
              <w:rPr>
                <w:rFonts w:ascii="Arial" w:hAnsi="Arial" w:cs="Arial"/>
                <w:sz w:val="18"/>
                <w:szCs w:val="18"/>
              </w:rPr>
            </w:pPr>
            <w:r>
              <w:rPr>
                <w:rFonts w:ascii="Arial" w:hAnsi="Arial" w:cs="Arial"/>
                <w:sz w:val="18"/>
                <w:szCs w:val="18"/>
              </w:rPr>
              <w:t>-4 983 947</w:t>
            </w:r>
          </w:p>
        </w:tc>
        <w:tc>
          <w:tcPr>
            <w:tcW w:w="1400" w:type="dxa"/>
            <w:tcBorders>
              <w:top w:val="nil"/>
              <w:left w:val="nil"/>
              <w:bottom w:val="nil"/>
              <w:right w:val="nil"/>
            </w:tcBorders>
            <w:shd w:val="clear" w:color="auto" w:fill="auto"/>
            <w:vAlign w:val="bottom"/>
            <w:hideMark/>
          </w:tcPr>
          <w:p w14:paraId="15B278A7"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ACB4999"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2CA10B90" w14:textId="77777777" w:rsidTr="002F5DCA">
        <w:trPr>
          <w:trHeight w:val="252"/>
        </w:trPr>
        <w:tc>
          <w:tcPr>
            <w:tcW w:w="1980" w:type="dxa"/>
            <w:tcBorders>
              <w:top w:val="nil"/>
              <w:left w:val="nil"/>
              <w:bottom w:val="nil"/>
              <w:right w:val="nil"/>
            </w:tcBorders>
            <w:shd w:val="clear" w:color="auto" w:fill="auto"/>
            <w:vAlign w:val="bottom"/>
            <w:hideMark/>
          </w:tcPr>
          <w:p w14:paraId="425D3564" w14:textId="77777777" w:rsidR="002F5DCA" w:rsidRDefault="002F5DCA" w:rsidP="002863C1">
            <w:pPr>
              <w:ind w:left="-60"/>
              <w:rPr>
                <w:rFonts w:ascii="Arial" w:hAnsi="Arial" w:cs="Arial"/>
                <w:b/>
                <w:bCs/>
                <w:sz w:val="18"/>
                <w:szCs w:val="18"/>
              </w:rPr>
            </w:pPr>
            <w:r>
              <w:rPr>
                <w:rFonts w:ascii="Arial" w:hAnsi="Arial" w:cs="Arial"/>
                <w:b/>
                <w:bCs/>
                <w:sz w:val="18"/>
                <w:szCs w:val="18"/>
              </w:rPr>
              <w:t>Stav k 31.12.2019</w:t>
            </w:r>
          </w:p>
        </w:tc>
        <w:tc>
          <w:tcPr>
            <w:tcW w:w="1400" w:type="dxa"/>
            <w:tcBorders>
              <w:top w:val="single" w:sz="4" w:space="0" w:color="auto"/>
              <w:left w:val="nil"/>
              <w:bottom w:val="double" w:sz="6" w:space="0" w:color="auto"/>
              <w:right w:val="nil"/>
            </w:tcBorders>
            <w:shd w:val="clear" w:color="auto" w:fill="auto"/>
            <w:vAlign w:val="bottom"/>
            <w:hideMark/>
          </w:tcPr>
          <w:p w14:paraId="0CD60736"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09DF59D8" w14:textId="77777777" w:rsidR="002F5DCA" w:rsidRDefault="002F5DCA">
            <w:pPr>
              <w:jc w:val="right"/>
              <w:rPr>
                <w:rFonts w:ascii="Arial" w:hAnsi="Arial" w:cs="Arial"/>
                <w:b/>
                <w:bCs/>
                <w:sz w:val="18"/>
                <w:szCs w:val="18"/>
              </w:rPr>
            </w:pPr>
            <w:r>
              <w:rPr>
                <w:rFonts w:ascii="Arial" w:hAnsi="Arial" w:cs="Arial"/>
                <w:b/>
                <w:bCs/>
                <w:sz w:val="18"/>
                <w:szCs w:val="18"/>
              </w:rPr>
              <w:t>5 680 039</w:t>
            </w:r>
          </w:p>
        </w:tc>
        <w:tc>
          <w:tcPr>
            <w:tcW w:w="1400" w:type="dxa"/>
            <w:tcBorders>
              <w:top w:val="single" w:sz="4" w:space="0" w:color="auto"/>
              <w:left w:val="nil"/>
              <w:bottom w:val="double" w:sz="6" w:space="0" w:color="auto"/>
              <w:right w:val="nil"/>
            </w:tcBorders>
            <w:shd w:val="clear" w:color="auto" w:fill="auto"/>
            <w:vAlign w:val="bottom"/>
            <w:hideMark/>
          </w:tcPr>
          <w:p w14:paraId="588661EC" w14:textId="77777777" w:rsidR="002F5DCA" w:rsidRDefault="002F5DCA">
            <w:pPr>
              <w:jc w:val="right"/>
              <w:rPr>
                <w:rFonts w:ascii="Arial" w:hAnsi="Arial" w:cs="Arial"/>
                <w:b/>
                <w:bCs/>
                <w:sz w:val="18"/>
                <w:szCs w:val="18"/>
              </w:rPr>
            </w:pPr>
            <w:r>
              <w:rPr>
                <w:rFonts w:ascii="Arial" w:hAnsi="Arial" w:cs="Arial"/>
                <w:b/>
                <w:bCs/>
                <w:sz w:val="18"/>
                <w:szCs w:val="18"/>
              </w:rPr>
              <w:t>20 283 084</w:t>
            </w:r>
          </w:p>
        </w:tc>
        <w:tc>
          <w:tcPr>
            <w:tcW w:w="1400" w:type="dxa"/>
            <w:tcBorders>
              <w:top w:val="single" w:sz="4" w:space="0" w:color="auto"/>
              <w:left w:val="nil"/>
              <w:bottom w:val="double" w:sz="6" w:space="0" w:color="auto"/>
              <w:right w:val="nil"/>
            </w:tcBorders>
            <w:shd w:val="clear" w:color="auto" w:fill="auto"/>
            <w:vAlign w:val="bottom"/>
            <w:hideMark/>
          </w:tcPr>
          <w:p w14:paraId="36678C40"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3D7C5435"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65B750BD"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44A15A8C" w14:textId="77777777" w:rsidR="002F5DCA" w:rsidRDefault="002F5DCA">
            <w:pPr>
              <w:jc w:val="right"/>
              <w:rPr>
                <w:rFonts w:ascii="Arial" w:hAnsi="Arial" w:cs="Arial"/>
                <w:b/>
                <w:bCs/>
                <w:sz w:val="18"/>
                <w:szCs w:val="18"/>
              </w:rPr>
            </w:pPr>
            <w:r>
              <w:rPr>
                <w:rFonts w:ascii="Arial" w:hAnsi="Arial" w:cs="Arial"/>
                <w:b/>
                <w:bCs/>
                <w:sz w:val="18"/>
                <w:szCs w:val="18"/>
              </w:rPr>
              <w:t>775 091</w:t>
            </w:r>
          </w:p>
        </w:tc>
        <w:tc>
          <w:tcPr>
            <w:tcW w:w="1400" w:type="dxa"/>
            <w:tcBorders>
              <w:top w:val="single" w:sz="4" w:space="0" w:color="auto"/>
              <w:left w:val="nil"/>
              <w:bottom w:val="double" w:sz="6" w:space="0" w:color="auto"/>
              <w:right w:val="nil"/>
            </w:tcBorders>
            <w:shd w:val="clear" w:color="auto" w:fill="auto"/>
            <w:vAlign w:val="bottom"/>
            <w:hideMark/>
          </w:tcPr>
          <w:p w14:paraId="7D1B784F"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21E36B88" w14:textId="77777777" w:rsidR="002F5DCA" w:rsidRDefault="002F5DCA">
            <w:pPr>
              <w:jc w:val="right"/>
              <w:rPr>
                <w:rFonts w:ascii="Arial" w:hAnsi="Arial" w:cs="Arial"/>
                <w:b/>
                <w:bCs/>
                <w:sz w:val="18"/>
                <w:szCs w:val="18"/>
              </w:rPr>
            </w:pPr>
            <w:r>
              <w:rPr>
                <w:rFonts w:ascii="Arial" w:hAnsi="Arial" w:cs="Arial"/>
                <w:b/>
                <w:bCs/>
                <w:sz w:val="18"/>
                <w:szCs w:val="18"/>
              </w:rPr>
              <w:t>26 738 214</w:t>
            </w:r>
          </w:p>
        </w:tc>
      </w:tr>
      <w:tr w:rsidR="002F5DCA" w14:paraId="0483832B" w14:textId="77777777" w:rsidTr="002F5DCA">
        <w:trPr>
          <w:trHeight w:val="240"/>
        </w:trPr>
        <w:tc>
          <w:tcPr>
            <w:tcW w:w="1980" w:type="dxa"/>
            <w:tcBorders>
              <w:top w:val="nil"/>
              <w:left w:val="nil"/>
              <w:bottom w:val="nil"/>
              <w:right w:val="nil"/>
            </w:tcBorders>
            <w:shd w:val="clear" w:color="auto" w:fill="auto"/>
            <w:vAlign w:val="bottom"/>
            <w:hideMark/>
          </w:tcPr>
          <w:p w14:paraId="39454DE8" w14:textId="77777777" w:rsidR="002F5DCA" w:rsidRDefault="002F5DCA" w:rsidP="002863C1">
            <w:pPr>
              <w:ind w:left="-60"/>
              <w:rPr>
                <w:rFonts w:ascii="Arial" w:hAnsi="Arial" w:cs="Arial"/>
                <w:sz w:val="18"/>
                <w:szCs w:val="18"/>
              </w:rPr>
            </w:pPr>
            <w:r>
              <w:rPr>
                <w:rFonts w:ascii="Arial" w:hAnsi="Arial" w:cs="Arial"/>
                <w:sz w:val="18"/>
                <w:szCs w:val="18"/>
              </w:rPr>
              <w:t>Oprávky</w:t>
            </w:r>
          </w:p>
        </w:tc>
        <w:tc>
          <w:tcPr>
            <w:tcW w:w="1400" w:type="dxa"/>
            <w:tcBorders>
              <w:top w:val="nil"/>
              <w:left w:val="nil"/>
              <w:bottom w:val="nil"/>
              <w:right w:val="nil"/>
            </w:tcBorders>
            <w:shd w:val="clear" w:color="auto" w:fill="auto"/>
            <w:vAlign w:val="bottom"/>
            <w:hideMark/>
          </w:tcPr>
          <w:p w14:paraId="32CA98C5" w14:textId="77777777" w:rsidR="002F5DCA" w:rsidRDefault="002F5DCA">
            <w:pPr>
              <w:rPr>
                <w:rFonts w:ascii="Arial" w:hAnsi="Arial" w:cs="Arial"/>
                <w:sz w:val="18"/>
                <w:szCs w:val="18"/>
              </w:rPr>
            </w:pPr>
          </w:p>
        </w:tc>
        <w:tc>
          <w:tcPr>
            <w:tcW w:w="1400" w:type="dxa"/>
            <w:tcBorders>
              <w:top w:val="nil"/>
              <w:left w:val="nil"/>
              <w:bottom w:val="nil"/>
              <w:right w:val="nil"/>
            </w:tcBorders>
            <w:shd w:val="clear" w:color="auto" w:fill="auto"/>
            <w:vAlign w:val="bottom"/>
            <w:hideMark/>
          </w:tcPr>
          <w:p w14:paraId="21538F17"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1DA530D0"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654E4BAA"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07B9AA21"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78C060A4"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07487DAD"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030A0056"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31BB9658" w14:textId="77777777" w:rsidR="002F5DCA" w:rsidRDefault="002F5DCA">
            <w:pPr>
              <w:jc w:val="right"/>
              <w:rPr>
                <w:sz w:val="20"/>
                <w:szCs w:val="20"/>
              </w:rPr>
            </w:pPr>
          </w:p>
        </w:tc>
      </w:tr>
      <w:tr w:rsidR="002F5DCA" w14:paraId="0602B5C2" w14:textId="77777777" w:rsidTr="002F5DCA">
        <w:trPr>
          <w:trHeight w:val="240"/>
        </w:trPr>
        <w:tc>
          <w:tcPr>
            <w:tcW w:w="1980" w:type="dxa"/>
            <w:tcBorders>
              <w:top w:val="nil"/>
              <w:left w:val="nil"/>
              <w:bottom w:val="nil"/>
              <w:right w:val="nil"/>
            </w:tcBorders>
            <w:shd w:val="clear" w:color="auto" w:fill="auto"/>
            <w:vAlign w:val="bottom"/>
            <w:hideMark/>
          </w:tcPr>
          <w:p w14:paraId="444BC0E4" w14:textId="77777777" w:rsidR="002F5DCA" w:rsidRDefault="002F5DCA" w:rsidP="002863C1">
            <w:pPr>
              <w:ind w:left="-60"/>
              <w:rPr>
                <w:rFonts w:ascii="Arial" w:hAnsi="Arial" w:cs="Arial"/>
                <w:b/>
                <w:bCs/>
                <w:sz w:val="18"/>
                <w:szCs w:val="18"/>
              </w:rPr>
            </w:pPr>
            <w:r>
              <w:rPr>
                <w:rFonts w:ascii="Arial" w:hAnsi="Arial" w:cs="Arial"/>
                <w:b/>
                <w:bCs/>
                <w:sz w:val="18"/>
                <w:szCs w:val="18"/>
              </w:rPr>
              <w:t>Stav k 1.1.2019</w:t>
            </w:r>
          </w:p>
        </w:tc>
        <w:tc>
          <w:tcPr>
            <w:tcW w:w="1400" w:type="dxa"/>
            <w:tcBorders>
              <w:top w:val="nil"/>
              <w:left w:val="nil"/>
              <w:bottom w:val="nil"/>
              <w:right w:val="nil"/>
            </w:tcBorders>
            <w:shd w:val="clear" w:color="auto" w:fill="auto"/>
            <w:vAlign w:val="bottom"/>
            <w:hideMark/>
          </w:tcPr>
          <w:p w14:paraId="2933D47B"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446B2A81" w14:textId="77777777" w:rsidR="002F5DCA" w:rsidRDefault="002F5DCA">
            <w:pPr>
              <w:jc w:val="right"/>
              <w:rPr>
                <w:rFonts w:ascii="Arial" w:hAnsi="Arial" w:cs="Arial"/>
                <w:b/>
                <w:bCs/>
                <w:sz w:val="18"/>
                <w:szCs w:val="18"/>
              </w:rPr>
            </w:pPr>
            <w:r>
              <w:rPr>
                <w:rFonts w:ascii="Arial" w:hAnsi="Arial" w:cs="Arial"/>
                <w:b/>
                <w:bCs/>
                <w:sz w:val="18"/>
                <w:szCs w:val="18"/>
              </w:rPr>
              <w:t>1 425 176</w:t>
            </w:r>
          </w:p>
        </w:tc>
        <w:tc>
          <w:tcPr>
            <w:tcW w:w="1400" w:type="dxa"/>
            <w:tcBorders>
              <w:top w:val="nil"/>
              <w:left w:val="nil"/>
              <w:bottom w:val="nil"/>
              <w:right w:val="nil"/>
            </w:tcBorders>
            <w:shd w:val="clear" w:color="auto" w:fill="auto"/>
            <w:vAlign w:val="bottom"/>
            <w:hideMark/>
          </w:tcPr>
          <w:p w14:paraId="5E4A7D10" w14:textId="77777777" w:rsidR="002F5DCA" w:rsidRDefault="002F5DCA">
            <w:pPr>
              <w:jc w:val="right"/>
              <w:rPr>
                <w:rFonts w:ascii="Arial" w:hAnsi="Arial" w:cs="Arial"/>
                <w:b/>
                <w:bCs/>
                <w:sz w:val="18"/>
                <w:szCs w:val="18"/>
              </w:rPr>
            </w:pPr>
            <w:r>
              <w:rPr>
                <w:rFonts w:ascii="Arial" w:hAnsi="Arial" w:cs="Arial"/>
                <w:b/>
                <w:bCs/>
                <w:sz w:val="18"/>
                <w:szCs w:val="18"/>
              </w:rPr>
              <w:t>11 479 991</w:t>
            </w:r>
          </w:p>
        </w:tc>
        <w:tc>
          <w:tcPr>
            <w:tcW w:w="1400" w:type="dxa"/>
            <w:tcBorders>
              <w:top w:val="nil"/>
              <w:left w:val="nil"/>
              <w:bottom w:val="nil"/>
              <w:right w:val="nil"/>
            </w:tcBorders>
            <w:shd w:val="clear" w:color="auto" w:fill="auto"/>
            <w:vAlign w:val="bottom"/>
            <w:hideMark/>
          </w:tcPr>
          <w:p w14:paraId="6AACC5B9"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012A2E2A"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4A39C092"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249D8D8A"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4B4BA6AC"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3045EF86" w14:textId="77777777" w:rsidR="002F5DCA" w:rsidRDefault="002F5DCA">
            <w:pPr>
              <w:jc w:val="right"/>
              <w:rPr>
                <w:rFonts w:ascii="Arial" w:hAnsi="Arial" w:cs="Arial"/>
                <w:b/>
                <w:bCs/>
                <w:sz w:val="18"/>
                <w:szCs w:val="18"/>
              </w:rPr>
            </w:pPr>
            <w:r>
              <w:rPr>
                <w:rFonts w:ascii="Arial" w:hAnsi="Arial" w:cs="Arial"/>
                <w:b/>
                <w:bCs/>
                <w:sz w:val="18"/>
                <w:szCs w:val="18"/>
              </w:rPr>
              <w:t>12 905 167</w:t>
            </w:r>
          </w:p>
        </w:tc>
      </w:tr>
      <w:tr w:rsidR="002F5DCA" w14:paraId="61320EE7" w14:textId="77777777" w:rsidTr="002F5DCA">
        <w:trPr>
          <w:trHeight w:val="228"/>
        </w:trPr>
        <w:tc>
          <w:tcPr>
            <w:tcW w:w="1980" w:type="dxa"/>
            <w:tcBorders>
              <w:top w:val="nil"/>
              <w:left w:val="nil"/>
              <w:bottom w:val="nil"/>
              <w:right w:val="nil"/>
            </w:tcBorders>
            <w:shd w:val="clear" w:color="auto" w:fill="auto"/>
            <w:vAlign w:val="bottom"/>
            <w:hideMark/>
          </w:tcPr>
          <w:p w14:paraId="3103914B" w14:textId="77777777" w:rsidR="002F5DCA" w:rsidRDefault="002F5DCA" w:rsidP="002863C1">
            <w:pPr>
              <w:ind w:left="-60"/>
              <w:rPr>
                <w:rFonts w:ascii="Arial" w:hAnsi="Arial" w:cs="Arial"/>
                <w:sz w:val="18"/>
                <w:szCs w:val="18"/>
              </w:rPr>
            </w:pPr>
            <w:r>
              <w:rPr>
                <w:rFonts w:ascii="Arial" w:hAnsi="Arial" w:cs="Arial"/>
                <w:sz w:val="18"/>
                <w:szCs w:val="18"/>
              </w:rPr>
              <w:t>Prírastky</w:t>
            </w:r>
          </w:p>
        </w:tc>
        <w:tc>
          <w:tcPr>
            <w:tcW w:w="1400" w:type="dxa"/>
            <w:tcBorders>
              <w:top w:val="nil"/>
              <w:left w:val="nil"/>
              <w:bottom w:val="nil"/>
              <w:right w:val="nil"/>
            </w:tcBorders>
            <w:shd w:val="clear" w:color="auto" w:fill="auto"/>
            <w:vAlign w:val="bottom"/>
            <w:hideMark/>
          </w:tcPr>
          <w:p w14:paraId="70E9BE76"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523CBB5D" w14:textId="77777777" w:rsidR="002F5DCA" w:rsidRDefault="002F5DCA">
            <w:pPr>
              <w:jc w:val="right"/>
              <w:rPr>
                <w:rFonts w:ascii="Arial" w:hAnsi="Arial" w:cs="Arial"/>
                <w:sz w:val="18"/>
                <w:szCs w:val="18"/>
              </w:rPr>
            </w:pPr>
            <w:r>
              <w:rPr>
                <w:rFonts w:ascii="Arial" w:hAnsi="Arial" w:cs="Arial"/>
                <w:sz w:val="18"/>
                <w:szCs w:val="18"/>
              </w:rPr>
              <w:t>686 152</w:t>
            </w:r>
          </w:p>
        </w:tc>
        <w:tc>
          <w:tcPr>
            <w:tcW w:w="1400" w:type="dxa"/>
            <w:tcBorders>
              <w:top w:val="nil"/>
              <w:left w:val="nil"/>
              <w:bottom w:val="nil"/>
              <w:right w:val="nil"/>
            </w:tcBorders>
            <w:shd w:val="clear" w:color="auto" w:fill="auto"/>
            <w:vAlign w:val="bottom"/>
            <w:hideMark/>
          </w:tcPr>
          <w:p w14:paraId="7EECBA6B" w14:textId="77777777" w:rsidR="002F5DCA" w:rsidRDefault="002F5DCA">
            <w:pPr>
              <w:jc w:val="right"/>
              <w:rPr>
                <w:rFonts w:ascii="Arial" w:hAnsi="Arial" w:cs="Arial"/>
                <w:sz w:val="18"/>
                <w:szCs w:val="18"/>
              </w:rPr>
            </w:pPr>
            <w:r>
              <w:rPr>
                <w:rFonts w:ascii="Arial" w:hAnsi="Arial" w:cs="Arial"/>
                <w:sz w:val="18"/>
                <w:szCs w:val="18"/>
              </w:rPr>
              <w:t>2 635 035</w:t>
            </w:r>
          </w:p>
        </w:tc>
        <w:tc>
          <w:tcPr>
            <w:tcW w:w="1400" w:type="dxa"/>
            <w:tcBorders>
              <w:top w:val="nil"/>
              <w:left w:val="nil"/>
              <w:bottom w:val="nil"/>
              <w:right w:val="nil"/>
            </w:tcBorders>
            <w:shd w:val="clear" w:color="auto" w:fill="auto"/>
            <w:vAlign w:val="bottom"/>
            <w:hideMark/>
          </w:tcPr>
          <w:p w14:paraId="5AB8A0B1"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7F99006"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C171B55"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5D806E1C"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30D0708"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5D39619" w14:textId="77777777" w:rsidR="002F5DCA" w:rsidRDefault="002F5DCA">
            <w:pPr>
              <w:jc w:val="right"/>
              <w:rPr>
                <w:rFonts w:ascii="Arial" w:hAnsi="Arial" w:cs="Arial"/>
                <w:sz w:val="18"/>
                <w:szCs w:val="18"/>
              </w:rPr>
            </w:pPr>
            <w:r>
              <w:rPr>
                <w:rFonts w:ascii="Arial" w:hAnsi="Arial" w:cs="Arial"/>
                <w:sz w:val="18"/>
                <w:szCs w:val="18"/>
              </w:rPr>
              <w:t>3 321 187</w:t>
            </w:r>
          </w:p>
        </w:tc>
      </w:tr>
      <w:tr w:rsidR="002F5DCA" w14:paraId="49792A83" w14:textId="77777777" w:rsidTr="002F5DCA">
        <w:trPr>
          <w:trHeight w:val="228"/>
        </w:trPr>
        <w:tc>
          <w:tcPr>
            <w:tcW w:w="1980" w:type="dxa"/>
            <w:tcBorders>
              <w:top w:val="nil"/>
              <w:left w:val="nil"/>
              <w:bottom w:val="nil"/>
              <w:right w:val="nil"/>
            </w:tcBorders>
            <w:shd w:val="clear" w:color="auto" w:fill="auto"/>
            <w:vAlign w:val="bottom"/>
            <w:hideMark/>
          </w:tcPr>
          <w:p w14:paraId="58729B3E" w14:textId="77777777" w:rsidR="002F5DCA" w:rsidRDefault="002F5DCA" w:rsidP="002863C1">
            <w:pPr>
              <w:ind w:left="-60"/>
              <w:rPr>
                <w:rFonts w:ascii="Arial" w:hAnsi="Arial" w:cs="Arial"/>
                <w:sz w:val="18"/>
                <w:szCs w:val="18"/>
              </w:rPr>
            </w:pPr>
            <w:r>
              <w:rPr>
                <w:rFonts w:ascii="Arial" w:hAnsi="Arial" w:cs="Arial"/>
                <w:sz w:val="18"/>
                <w:szCs w:val="18"/>
              </w:rPr>
              <w:t>Úbytky</w:t>
            </w:r>
          </w:p>
        </w:tc>
        <w:tc>
          <w:tcPr>
            <w:tcW w:w="1400" w:type="dxa"/>
            <w:tcBorders>
              <w:top w:val="nil"/>
              <w:left w:val="nil"/>
              <w:bottom w:val="nil"/>
              <w:right w:val="nil"/>
            </w:tcBorders>
            <w:shd w:val="clear" w:color="auto" w:fill="auto"/>
            <w:vAlign w:val="bottom"/>
            <w:hideMark/>
          </w:tcPr>
          <w:p w14:paraId="3FBA85DF"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1AE8883" w14:textId="77777777" w:rsidR="002F5DCA" w:rsidRDefault="002F5DCA">
            <w:pPr>
              <w:jc w:val="right"/>
              <w:rPr>
                <w:rFonts w:ascii="Arial" w:hAnsi="Arial" w:cs="Arial"/>
                <w:sz w:val="18"/>
                <w:szCs w:val="18"/>
              </w:rPr>
            </w:pPr>
            <w:r>
              <w:rPr>
                <w:rFonts w:ascii="Arial" w:hAnsi="Arial" w:cs="Arial"/>
                <w:sz w:val="18"/>
                <w:szCs w:val="18"/>
              </w:rPr>
              <w:t>11 858</w:t>
            </w:r>
          </w:p>
        </w:tc>
        <w:tc>
          <w:tcPr>
            <w:tcW w:w="1400" w:type="dxa"/>
            <w:tcBorders>
              <w:top w:val="nil"/>
              <w:left w:val="nil"/>
              <w:bottom w:val="nil"/>
              <w:right w:val="nil"/>
            </w:tcBorders>
            <w:shd w:val="clear" w:color="auto" w:fill="auto"/>
            <w:vAlign w:val="bottom"/>
            <w:hideMark/>
          </w:tcPr>
          <w:p w14:paraId="4FB7F4E3" w14:textId="77777777" w:rsidR="002F5DCA" w:rsidRDefault="002F5DCA">
            <w:pPr>
              <w:jc w:val="right"/>
              <w:rPr>
                <w:rFonts w:ascii="Arial" w:hAnsi="Arial" w:cs="Arial"/>
                <w:sz w:val="18"/>
                <w:szCs w:val="18"/>
              </w:rPr>
            </w:pPr>
            <w:r>
              <w:rPr>
                <w:rFonts w:ascii="Arial" w:hAnsi="Arial" w:cs="Arial"/>
                <w:sz w:val="18"/>
                <w:szCs w:val="18"/>
              </w:rPr>
              <w:t>1 828 879</w:t>
            </w:r>
          </w:p>
        </w:tc>
        <w:tc>
          <w:tcPr>
            <w:tcW w:w="1400" w:type="dxa"/>
            <w:tcBorders>
              <w:top w:val="nil"/>
              <w:left w:val="nil"/>
              <w:bottom w:val="nil"/>
              <w:right w:val="nil"/>
            </w:tcBorders>
            <w:shd w:val="clear" w:color="auto" w:fill="auto"/>
            <w:vAlign w:val="bottom"/>
            <w:hideMark/>
          </w:tcPr>
          <w:p w14:paraId="5F3A8680"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6346B4C4"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A919BFF"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F1A427B"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D752F0B"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39A81FA" w14:textId="77777777" w:rsidR="002F5DCA" w:rsidRDefault="002F5DCA">
            <w:pPr>
              <w:jc w:val="right"/>
              <w:rPr>
                <w:rFonts w:ascii="Arial" w:hAnsi="Arial" w:cs="Arial"/>
                <w:sz w:val="18"/>
                <w:szCs w:val="18"/>
              </w:rPr>
            </w:pPr>
            <w:r>
              <w:rPr>
                <w:rFonts w:ascii="Arial" w:hAnsi="Arial" w:cs="Arial"/>
                <w:sz w:val="18"/>
                <w:szCs w:val="18"/>
              </w:rPr>
              <w:t>1 840 737</w:t>
            </w:r>
          </w:p>
        </w:tc>
      </w:tr>
      <w:tr w:rsidR="002F5DCA" w14:paraId="45D999F4" w14:textId="77777777" w:rsidTr="002F5DCA">
        <w:trPr>
          <w:trHeight w:val="228"/>
        </w:trPr>
        <w:tc>
          <w:tcPr>
            <w:tcW w:w="1980" w:type="dxa"/>
            <w:tcBorders>
              <w:top w:val="nil"/>
              <w:left w:val="nil"/>
              <w:bottom w:val="nil"/>
              <w:right w:val="nil"/>
            </w:tcBorders>
            <w:shd w:val="clear" w:color="auto" w:fill="auto"/>
            <w:vAlign w:val="bottom"/>
            <w:hideMark/>
          </w:tcPr>
          <w:p w14:paraId="4860C37F" w14:textId="77777777" w:rsidR="002F5DCA" w:rsidRDefault="002F5DCA" w:rsidP="002863C1">
            <w:pPr>
              <w:ind w:left="-60"/>
              <w:rPr>
                <w:rFonts w:ascii="Arial" w:hAnsi="Arial" w:cs="Arial"/>
                <w:sz w:val="18"/>
                <w:szCs w:val="18"/>
              </w:rPr>
            </w:pPr>
            <w:r>
              <w:rPr>
                <w:rFonts w:ascii="Arial" w:hAnsi="Arial" w:cs="Arial"/>
                <w:sz w:val="18"/>
                <w:szCs w:val="18"/>
              </w:rPr>
              <w:t>Presuny</w:t>
            </w:r>
          </w:p>
        </w:tc>
        <w:tc>
          <w:tcPr>
            <w:tcW w:w="1400" w:type="dxa"/>
            <w:tcBorders>
              <w:top w:val="nil"/>
              <w:left w:val="nil"/>
              <w:bottom w:val="nil"/>
              <w:right w:val="nil"/>
            </w:tcBorders>
            <w:shd w:val="clear" w:color="auto" w:fill="auto"/>
            <w:vAlign w:val="bottom"/>
            <w:hideMark/>
          </w:tcPr>
          <w:p w14:paraId="4338CC28"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4FCFF62"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8DE3F2D"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12A5C77"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12A2723"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92C1E64"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C96B068"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BFA4F0F"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CB7E504"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37F7E125" w14:textId="77777777" w:rsidTr="002F5DCA">
        <w:trPr>
          <w:trHeight w:val="252"/>
        </w:trPr>
        <w:tc>
          <w:tcPr>
            <w:tcW w:w="1980" w:type="dxa"/>
            <w:tcBorders>
              <w:top w:val="nil"/>
              <w:left w:val="nil"/>
              <w:bottom w:val="nil"/>
              <w:right w:val="nil"/>
            </w:tcBorders>
            <w:shd w:val="clear" w:color="auto" w:fill="auto"/>
            <w:vAlign w:val="bottom"/>
            <w:hideMark/>
          </w:tcPr>
          <w:p w14:paraId="47F3F4C4" w14:textId="77777777" w:rsidR="002F5DCA" w:rsidRDefault="002F5DCA" w:rsidP="002863C1">
            <w:pPr>
              <w:ind w:left="-60"/>
              <w:rPr>
                <w:rFonts w:ascii="Arial" w:hAnsi="Arial" w:cs="Arial"/>
                <w:b/>
                <w:bCs/>
                <w:sz w:val="18"/>
                <w:szCs w:val="18"/>
              </w:rPr>
            </w:pPr>
            <w:r>
              <w:rPr>
                <w:rFonts w:ascii="Arial" w:hAnsi="Arial" w:cs="Arial"/>
                <w:b/>
                <w:bCs/>
                <w:sz w:val="18"/>
                <w:szCs w:val="18"/>
              </w:rPr>
              <w:t>Stav k 31.12.2019</w:t>
            </w:r>
          </w:p>
        </w:tc>
        <w:tc>
          <w:tcPr>
            <w:tcW w:w="1400" w:type="dxa"/>
            <w:tcBorders>
              <w:top w:val="single" w:sz="4" w:space="0" w:color="auto"/>
              <w:left w:val="nil"/>
              <w:bottom w:val="double" w:sz="6" w:space="0" w:color="auto"/>
              <w:right w:val="nil"/>
            </w:tcBorders>
            <w:shd w:val="clear" w:color="auto" w:fill="auto"/>
            <w:vAlign w:val="bottom"/>
            <w:hideMark/>
          </w:tcPr>
          <w:p w14:paraId="7501D5D9"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6275CD15" w14:textId="77777777" w:rsidR="002F5DCA" w:rsidRDefault="002F5DCA">
            <w:pPr>
              <w:jc w:val="right"/>
              <w:rPr>
                <w:rFonts w:ascii="Arial" w:hAnsi="Arial" w:cs="Arial"/>
                <w:b/>
                <w:bCs/>
                <w:sz w:val="18"/>
                <w:szCs w:val="18"/>
              </w:rPr>
            </w:pPr>
            <w:r>
              <w:rPr>
                <w:rFonts w:ascii="Arial" w:hAnsi="Arial" w:cs="Arial"/>
                <w:b/>
                <w:bCs/>
                <w:sz w:val="18"/>
                <w:szCs w:val="18"/>
              </w:rPr>
              <w:t>2 099 470</w:t>
            </w:r>
          </w:p>
        </w:tc>
        <w:tc>
          <w:tcPr>
            <w:tcW w:w="1400" w:type="dxa"/>
            <w:tcBorders>
              <w:top w:val="single" w:sz="4" w:space="0" w:color="auto"/>
              <w:left w:val="nil"/>
              <w:bottom w:val="double" w:sz="6" w:space="0" w:color="auto"/>
              <w:right w:val="nil"/>
            </w:tcBorders>
            <w:shd w:val="clear" w:color="auto" w:fill="auto"/>
            <w:vAlign w:val="bottom"/>
            <w:hideMark/>
          </w:tcPr>
          <w:p w14:paraId="5C498428" w14:textId="77777777" w:rsidR="002F5DCA" w:rsidRDefault="002F5DCA">
            <w:pPr>
              <w:jc w:val="right"/>
              <w:rPr>
                <w:rFonts w:ascii="Arial" w:hAnsi="Arial" w:cs="Arial"/>
                <w:b/>
                <w:bCs/>
                <w:sz w:val="18"/>
                <w:szCs w:val="18"/>
              </w:rPr>
            </w:pPr>
            <w:r>
              <w:rPr>
                <w:rFonts w:ascii="Arial" w:hAnsi="Arial" w:cs="Arial"/>
                <w:b/>
                <w:bCs/>
                <w:sz w:val="18"/>
                <w:szCs w:val="18"/>
              </w:rPr>
              <w:t>12 286 147</w:t>
            </w:r>
          </w:p>
        </w:tc>
        <w:tc>
          <w:tcPr>
            <w:tcW w:w="1400" w:type="dxa"/>
            <w:tcBorders>
              <w:top w:val="single" w:sz="4" w:space="0" w:color="auto"/>
              <w:left w:val="nil"/>
              <w:bottom w:val="double" w:sz="6" w:space="0" w:color="auto"/>
              <w:right w:val="nil"/>
            </w:tcBorders>
            <w:shd w:val="clear" w:color="auto" w:fill="auto"/>
            <w:vAlign w:val="bottom"/>
            <w:hideMark/>
          </w:tcPr>
          <w:p w14:paraId="0B5FD118"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75E54208"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77233593"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1CCB2E3B"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39B96194"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17E143EF" w14:textId="77777777" w:rsidR="002F5DCA" w:rsidRDefault="002F5DCA">
            <w:pPr>
              <w:jc w:val="right"/>
              <w:rPr>
                <w:rFonts w:ascii="Arial" w:hAnsi="Arial" w:cs="Arial"/>
                <w:b/>
                <w:bCs/>
                <w:sz w:val="18"/>
                <w:szCs w:val="18"/>
              </w:rPr>
            </w:pPr>
            <w:r>
              <w:rPr>
                <w:rFonts w:ascii="Arial" w:hAnsi="Arial" w:cs="Arial"/>
                <w:b/>
                <w:bCs/>
                <w:sz w:val="18"/>
                <w:szCs w:val="18"/>
              </w:rPr>
              <w:t>14 385 617</w:t>
            </w:r>
          </w:p>
        </w:tc>
      </w:tr>
      <w:tr w:rsidR="002F5DCA" w14:paraId="041FCD3B" w14:textId="77777777" w:rsidTr="002F5DCA">
        <w:trPr>
          <w:trHeight w:val="240"/>
        </w:trPr>
        <w:tc>
          <w:tcPr>
            <w:tcW w:w="1980" w:type="dxa"/>
            <w:tcBorders>
              <w:top w:val="nil"/>
              <w:left w:val="nil"/>
              <w:bottom w:val="nil"/>
              <w:right w:val="nil"/>
            </w:tcBorders>
            <w:shd w:val="clear" w:color="auto" w:fill="auto"/>
            <w:vAlign w:val="bottom"/>
            <w:hideMark/>
          </w:tcPr>
          <w:p w14:paraId="3B85208F" w14:textId="77777777" w:rsidR="002F5DCA" w:rsidRDefault="002F5DCA" w:rsidP="002863C1">
            <w:pPr>
              <w:ind w:left="-60"/>
              <w:rPr>
                <w:rFonts w:ascii="Arial" w:hAnsi="Arial" w:cs="Arial"/>
                <w:sz w:val="18"/>
                <w:szCs w:val="18"/>
              </w:rPr>
            </w:pPr>
            <w:r>
              <w:rPr>
                <w:rFonts w:ascii="Arial" w:hAnsi="Arial" w:cs="Arial"/>
                <w:sz w:val="18"/>
                <w:szCs w:val="18"/>
              </w:rPr>
              <w:t>Opravné položky</w:t>
            </w:r>
          </w:p>
        </w:tc>
        <w:tc>
          <w:tcPr>
            <w:tcW w:w="1400" w:type="dxa"/>
            <w:tcBorders>
              <w:top w:val="nil"/>
              <w:left w:val="nil"/>
              <w:bottom w:val="nil"/>
              <w:right w:val="nil"/>
            </w:tcBorders>
            <w:shd w:val="clear" w:color="auto" w:fill="auto"/>
            <w:vAlign w:val="bottom"/>
            <w:hideMark/>
          </w:tcPr>
          <w:p w14:paraId="7D3ED8CD" w14:textId="77777777" w:rsidR="002F5DCA" w:rsidRDefault="002F5DCA">
            <w:pPr>
              <w:rPr>
                <w:rFonts w:ascii="Arial" w:hAnsi="Arial" w:cs="Arial"/>
                <w:sz w:val="18"/>
                <w:szCs w:val="18"/>
              </w:rPr>
            </w:pPr>
          </w:p>
        </w:tc>
        <w:tc>
          <w:tcPr>
            <w:tcW w:w="1400" w:type="dxa"/>
            <w:tcBorders>
              <w:top w:val="nil"/>
              <w:left w:val="nil"/>
              <w:bottom w:val="nil"/>
              <w:right w:val="nil"/>
            </w:tcBorders>
            <w:shd w:val="clear" w:color="auto" w:fill="auto"/>
            <w:vAlign w:val="bottom"/>
            <w:hideMark/>
          </w:tcPr>
          <w:p w14:paraId="6F101BEB"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580BF27E"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5D62A9CF"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2D194277"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3D17A805"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4F95AB05"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3BCECB8A"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0763361E" w14:textId="77777777" w:rsidR="002F5DCA" w:rsidRDefault="002F5DCA">
            <w:pPr>
              <w:jc w:val="right"/>
              <w:rPr>
                <w:sz w:val="20"/>
                <w:szCs w:val="20"/>
              </w:rPr>
            </w:pPr>
          </w:p>
        </w:tc>
      </w:tr>
      <w:tr w:rsidR="002F5DCA" w14:paraId="21663CF7" w14:textId="77777777" w:rsidTr="002F5DCA">
        <w:trPr>
          <w:trHeight w:val="240"/>
        </w:trPr>
        <w:tc>
          <w:tcPr>
            <w:tcW w:w="1980" w:type="dxa"/>
            <w:tcBorders>
              <w:top w:val="nil"/>
              <w:left w:val="nil"/>
              <w:bottom w:val="nil"/>
              <w:right w:val="nil"/>
            </w:tcBorders>
            <w:shd w:val="clear" w:color="auto" w:fill="auto"/>
            <w:vAlign w:val="bottom"/>
            <w:hideMark/>
          </w:tcPr>
          <w:p w14:paraId="531109FA" w14:textId="77777777" w:rsidR="002F5DCA" w:rsidRDefault="002F5DCA" w:rsidP="002863C1">
            <w:pPr>
              <w:ind w:left="-60"/>
              <w:rPr>
                <w:rFonts w:ascii="Arial" w:hAnsi="Arial" w:cs="Arial"/>
                <w:b/>
                <w:bCs/>
                <w:sz w:val="18"/>
                <w:szCs w:val="18"/>
              </w:rPr>
            </w:pPr>
            <w:r>
              <w:rPr>
                <w:rFonts w:ascii="Arial" w:hAnsi="Arial" w:cs="Arial"/>
                <w:b/>
                <w:bCs/>
                <w:sz w:val="18"/>
                <w:szCs w:val="18"/>
              </w:rPr>
              <w:t>Stav k 1.1.2019</w:t>
            </w:r>
          </w:p>
        </w:tc>
        <w:tc>
          <w:tcPr>
            <w:tcW w:w="1400" w:type="dxa"/>
            <w:tcBorders>
              <w:top w:val="nil"/>
              <w:left w:val="nil"/>
              <w:bottom w:val="nil"/>
              <w:right w:val="nil"/>
            </w:tcBorders>
            <w:shd w:val="clear" w:color="auto" w:fill="auto"/>
            <w:vAlign w:val="bottom"/>
            <w:hideMark/>
          </w:tcPr>
          <w:p w14:paraId="4FB8A8D7"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7A3224F5"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70C0B793"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2C4F63E3"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7CB7BB13"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2F90D046"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6192D762"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595DAF27"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nil"/>
              <w:right w:val="nil"/>
            </w:tcBorders>
            <w:shd w:val="clear" w:color="auto" w:fill="auto"/>
            <w:vAlign w:val="bottom"/>
            <w:hideMark/>
          </w:tcPr>
          <w:p w14:paraId="7A15623A" w14:textId="77777777" w:rsidR="002F5DCA" w:rsidRDefault="002F5DCA">
            <w:pPr>
              <w:jc w:val="right"/>
              <w:rPr>
                <w:rFonts w:ascii="Arial" w:hAnsi="Arial" w:cs="Arial"/>
                <w:b/>
                <w:bCs/>
                <w:sz w:val="18"/>
                <w:szCs w:val="18"/>
              </w:rPr>
            </w:pPr>
            <w:r>
              <w:rPr>
                <w:rFonts w:ascii="Arial" w:hAnsi="Arial" w:cs="Arial"/>
                <w:b/>
                <w:bCs/>
                <w:sz w:val="18"/>
                <w:szCs w:val="18"/>
              </w:rPr>
              <w:t>0</w:t>
            </w:r>
          </w:p>
        </w:tc>
      </w:tr>
      <w:tr w:rsidR="002F5DCA" w14:paraId="7939E714" w14:textId="77777777" w:rsidTr="002F5DCA">
        <w:trPr>
          <w:trHeight w:val="228"/>
        </w:trPr>
        <w:tc>
          <w:tcPr>
            <w:tcW w:w="1980" w:type="dxa"/>
            <w:tcBorders>
              <w:top w:val="nil"/>
              <w:left w:val="nil"/>
              <w:bottom w:val="nil"/>
              <w:right w:val="nil"/>
            </w:tcBorders>
            <w:shd w:val="clear" w:color="auto" w:fill="auto"/>
            <w:vAlign w:val="bottom"/>
            <w:hideMark/>
          </w:tcPr>
          <w:p w14:paraId="6A3D86CD" w14:textId="77777777" w:rsidR="002F5DCA" w:rsidRDefault="002F5DCA" w:rsidP="002863C1">
            <w:pPr>
              <w:ind w:left="-60"/>
              <w:rPr>
                <w:rFonts w:ascii="Arial" w:hAnsi="Arial" w:cs="Arial"/>
                <w:sz w:val="18"/>
                <w:szCs w:val="18"/>
              </w:rPr>
            </w:pPr>
            <w:r>
              <w:rPr>
                <w:rFonts w:ascii="Arial" w:hAnsi="Arial" w:cs="Arial"/>
                <w:sz w:val="18"/>
                <w:szCs w:val="18"/>
              </w:rPr>
              <w:t>Prírastky</w:t>
            </w:r>
          </w:p>
        </w:tc>
        <w:tc>
          <w:tcPr>
            <w:tcW w:w="1400" w:type="dxa"/>
            <w:tcBorders>
              <w:top w:val="nil"/>
              <w:left w:val="nil"/>
              <w:bottom w:val="nil"/>
              <w:right w:val="nil"/>
            </w:tcBorders>
            <w:shd w:val="clear" w:color="auto" w:fill="auto"/>
            <w:vAlign w:val="bottom"/>
            <w:hideMark/>
          </w:tcPr>
          <w:p w14:paraId="556953B8"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4BD8D3D"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6E03D5E"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539F21AE"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ADBE495"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0DCEFD7"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6E9B810"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F47170E"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54C3FD7"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650242FF" w14:textId="77777777" w:rsidTr="002F5DCA">
        <w:trPr>
          <w:trHeight w:val="228"/>
        </w:trPr>
        <w:tc>
          <w:tcPr>
            <w:tcW w:w="1980" w:type="dxa"/>
            <w:tcBorders>
              <w:top w:val="nil"/>
              <w:left w:val="nil"/>
              <w:bottom w:val="nil"/>
              <w:right w:val="nil"/>
            </w:tcBorders>
            <w:shd w:val="clear" w:color="auto" w:fill="auto"/>
            <w:vAlign w:val="bottom"/>
            <w:hideMark/>
          </w:tcPr>
          <w:p w14:paraId="3D62F183" w14:textId="77777777" w:rsidR="002F5DCA" w:rsidRDefault="002F5DCA" w:rsidP="002863C1">
            <w:pPr>
              <w:ind w:left="-60"/>
              <w:rPr>
                <w:rFonts w:ascii="Arial" w:hAnsi="Arial" w:cs="Arial"/>
                <w:sz w:val="18"/>
                <w:szCs w:val="18"/>
              </w:rPr>
            </w:pPr>
            <w:r>
              <w:rPr>
                <w:rFonts w:ascii="Arial" w:hAnsi="Arial" w:cs="Arial"/>
                <w:sz w:val="18"/>
                <w:szCs w:val="18"/>
              </w:rPr>
              <w:t>Úbytky</w:t>
            </w:r>
          </w:p>
        </w:tc>
        <w:tc>
          <w:tcPr>
            <w:tcW w:w="1400" w:type="dxa"/>
            <w:tcBorders>
              <w:top w:val="nil"/>
              <w:left w:val="nil"/>
              <w:bottom w:val="nil"/>
              <w:right w:val="nil"/>
            </w:tcBorders>
            <w:shd w:val="clear" w:color="auto" w:fill="auto"/>
            <w:vAlign w:val="bottom"/>
            <w:hideMark/>
          </w:tcPr>
          <w:p w14:paraId="17D80330"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54FEFEAF"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557D6CE5"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7C7678E"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7DC8EAC"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35A3F63"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683EB02C"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7F987E3"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ADEEBA0"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1A5A8FF3" w14:textId="77777777" w:rsidTr="002F5DCA">
        <w:trPr>
          <w:trHeight w:val="228"/>
        </w:trPr>
        <w:tc>
          <w:tcPr>
            <w:tcW w:w="1980" w:type="dxa"/>
            <w:tcBorders>
              <w:top w:val="nil"/>
              <w:left w:val="nil"/>
              <w:bottom w:val="nil"/>
              <w:right w:val="nil"/>
            </w:tcBorders>
            <w:shd w:val="clear" w:color="auto" w:fill="auto"/>
            <w:vAlign w:val="bottom"/>
            <w:hideMark/>
          </w:tcPr>
          <w:p w14:paraId="22D123BB" w14:textId="77777777" w:rsidR="002F5DCA" w:rsidRDefault="002F5DCA" w:rsidP="002863C1">
            <w:pPr>
              <w:ind w:left="-60"/>
              <w:rPr>
                <w:rFonts w:ascii="Arial" w:hAnsi="Arial" w:cs="Arial"/>
                <w:sz w:val="18"/>
                <w:szCs w:val="18"/>
              </w:rPr>
            </w:pPr>
            <w:r>
              <w:rPr>
                <w:rFonts w:ascii="Arial" w:hAnsi="Arial" w:cs="Arial"/>
                <w:sz w:val="18"/>
                <w:szCs w:val="18"/>
              </w:rPr>
              <w:t>Presuny</w:t>
            </w:r>
          </w:p>
        </w:tc>
        <w:tc>
          <w:tcPr>
            <w:tcW w:w="1400" w:type="dxa"/>
            <w:tcBorders>
              <w:top w:val="nil"/>
              <w:left w:val="nil"/>
              <w:bottom w:val="nil"/>
              <w:right w:val="nil"/>
            </w:tcBorders>
            <w:shd w:val="clear" w:color="auto" w:fill="auto"/>
            <w:vAlign w:val="bottom"/>
            <w:hideMark/>
          </w:tcPr>
          <w:p w14:paraId="4C547069"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5E693DD1"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6755452"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5E3075A6"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41E536D"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A732237"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DF45280"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10DCD05"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97F0E75"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3B716FC3" w14:textId="77777777" w:rsidTr="002F5DCA">
        <w:trPr>
          <w:trHeight w:val="252"/>
        </w:trPr>
        <w:tc>
          <w:tcPr>
            <w:tcW w:w="1980" w:type="dxa"/>
            <w:tcBorders>
              <w:top w:val="nil"/>
              <w:left w:val="nil"/>
              <w:bottom w:val="nil"/>
              <w:right w:val="nil"/>
            </w:tcBorders>
            <w:shd w:val="clear" w:color="auto" w:fill="auto"/>
            <w:vAlign w:val="bottom"/>
            <w:hideMark/>
          </w:tcPr>
          <w:p w14:paraId="1F51110E" w14:textId="77777777" w:rsidR="002F5DCA" w:rsidRDefault="002F5DCA" w:rsidP="002863C1">
            <w:pPr>
              <w:ind w:left="-60"/>
              <w:rPr>
                <w:rFonts w:ascii="Arial" w:hAnsi="Arial" w:cs="Arial"/>
                <w:b/>
                <w:bCs/>
                <w:sz w:val="18"/>
                <w:szCs w:val="18"/>
              </w:rPr>
            </w:pPr>
            <w:r>
              <w:rPr>
                <w:rFonts w:ascii="Arial" w:hAnsi="Arial" w:cs="Arial"/>
                <w:b/>
                <w:bCs/>
                <w:sz w:val="18"/>
                <w:szCs w:val="18"/>
              </w:rPr>
              <w:t>Stav k 31.12.2019</w:t>
            </w:r>
          </w:p>
        </w:tc>
        <w:tc>
          <w:tcPr>
            <w:tcW w:w="1400" w:type="dxa"/>
            <w:tcBorders>
              <w:top w:val="single" w:sz="4" w:space="0" w:color="auto"/>
              <w:left w:val="nil"/>
              <w:bottom w:val="double" w:sz="6" w:space="0" w:color="auto"/>
              <w:right w:val="nil"/>
            </w:tcBorders>
            <w:shd w:val="clear" w:color="auto" w:fill="auto"/>
            <w:vAlign w:val="bottom"/>
            <w:hideMark/>
          </w:tcPr>
          <w:p w14:paraId="04080D46"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43F1D8F9"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301D982F"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7A6400BD"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697D3F4E"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04F27BDD"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65868FAB"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764290C6"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72B8ED38" w14:textId="77777777" w:rsidR="002F5DCA" w:rsidRDefault="002F5DCA">
            <w:pPr>
              <w:jc w:val="right"/>
              <w:rPr>
                <w:rFonts w:ascii="Arial" w:hAnsi="Arial" w:cs="Arial"/>
                <w:b/>
                <w:bCs/>
                <w:sz w:val="18"/>
                <w:szCs w:val="18"/>
              </w:rPr>
            </w:pPr>
            <w:r>
              <w:rPr>
                <w:rFonts w:ascii="Arial" w:hAnsi="Arial" w:cs="Arial"/>
                <w:b/>
                <w:bCs/>
                <w:sz w:val="18"/>
                <w:szCs w:val="18"/>
              </w:rPr>
              <w:t>0</w:t>
            </w:r>
          </w:p>
        </w:tc>
      </w:tr>
      <w:tr w:rsidR="002F5DCA" w14:paraId="1FFE79FA" w14:textId="77777777" w:rsidTr="002F5DCA">
        <w:trPr>
          <w:trHeight w:val="240"/>
        </w:trPr>
        <w:tc>
          <w:tcPr>
            <w:tcW w:w="1980" w:type="dxa"/>
            <w:tcBorders>
              <w:top w:val="nil"/>
              <w:left w:val="nil"/>
              <w:bottom w:val="nil"/>
              <w:right w:val="nil"/>
            </w:tcBorders>
            <w:shd w:val="clear" w:color="auto" w:fill="auto"/>
            <w:vAlign w:val="bottom"/>
            <w:hideMark/>
          </w:tcPr>
          <w:p w14:paraId="09D94D68" w14:textId="77777777" w:rsidR="002F5DCA" w:rsidRDefault="002F5DCA" w:rsidP="002863C1">
            <w:pPr>
              <w:ind w:left="-60"/>
              <w:rPr>
                <w:rFonts w:ascii="Arial" w:hAnsi="Arial" w:cs="Arial"/>
                <w:sz w:val="18"/>
                <w:szCs w:val="18"/>
              </w:rPr>
            </w:pPr>
            <w:r>
              <w:rPr>
                <w:rFonts w:ascii="Arial" w:hAnsi="Arial" w:cs="Arial"/>
                <w:sz w:val="18"/>
                <w:szCs w:val="18"/>
              </w:rPr>
              <w:t>Zostatková hodnota </w:t>
            </w:r>
          </w:p>
        </w:tc>
        <w:tc>
          <w:tcPr>
            <w:tcW w:w="1400" w:type="dxa"/>
            <w:tcBorders>
              <w:top w:val="nil"/>
              <w:left w:val="nil"/>
              <w:bottom w:val="nil"/>
              <w:right w:val="nil"/>
            </w:tcBorders>
            <w:shd w:val="clear" w:color="auto" w:fill="auto"/>
            <w:vAlign w:val="bottom"/>
            <w:hideMark/>
          </w:tcPr>
          <w:p w14:paraId="707B3FC8" w14:textId="77777777" w:rsidR="002F5DCA" w:rsidRDefault="002F5DCA">
            <w:pPr>
              <w:rPr>
                <w:rFonts w:ascii="Arial" w:hAnsi="Arial" w:cs="Arial"/>
                <w:sz w:val="18"/>
                <w:szCs w:val="18"/>
              </w:rPr>
            </w:pPr>
          </w:p>
        </w:tc>
        <w:tc>
          <w:tcPr>
            <w:tcW w:w="1400" w:type="dxa"/>
            <w:tcBorders>
              <w:top w:val="nil"/>
              <w:left w:val="nil"/>
              <w:bottom w:val="nil"/>
              <w:right w:val="nil"/>
            </w:tcBorders>
            <w:shd w:val="clear" w:color="auto" w:fill="auto"/>
            <w:vAlign w:val="bottom"/>
            <w:hideMark/>
          </w:tcPr>
          <w:p w14:paraId="434AD3EB"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28B0A661"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1BEBA012"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39689B4C"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7D1A7465"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7AF032F6"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6BDFF356"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098720B5" w14:textId="77777777" w:rsidR="002F5DCA" w:rsidRDefault="002F5DCA">
            <w:pPr>
              <w:jc w:val="right"/>
              <w:rPr>
                <w:sz w:val="20"/>
                <w:szCs w:val="20"/>
              </w:rPr>
            </w:pPr>
          </w:p>
        </w:tc>
      </w:tr>
      <w:tr w:rsidR="002F5DCA" w14:paraId="1CE07524" w14:textId="77777777" w:rsidTr="002F5DCA">
        <w:trPr>
          <w:trHeight w:val="252"/>
        </w:trPr>
        <w:tc>
          <w:tcPr>
            <w:tcW w:w="1980" w:type="dxa"/>
            <w:tcBorders>
              <w:top w:val="nil"/>
              <w:left w:val="nil"/>
              <w:bottom w:val="nil"/>
              <w:right w:val="nil"/>
            </w:tcBorders>
            <w:shd w:val="clear" w:color="auto" w:fill="auto"/>
            <w:vAlign w:val="bottom"/>
            <w:hideMark/>
          </w:tcPr>
          <w:p w14:paraId="009A2478" w14:textId="77777777" w:rsidR="002F5DCA" w:rsidRDefault="002F5DCA" w:rsidP="002863C1">
            <w:pPr>
              <w:ind w:left="-60"/>
              <w:rPr>
                <w:rFonts w:ascii="Arial" w:hAnsi="Arial" w:cs="Arial"/>
                <w:b/>
                <w:bCs/>
                <w:sz w:val="18"/>
                <w:szCs w:val="18"/>
              </w:rPr>
            </w:pPr>
            <w:r>
              <w:rPr>
                <w:rFonts w:ascii="Arial" w:hAnsi="Arial" w:cs="Arial"/>
                <w:b/>
                <w:bCs/>
                <w:sz w:val="18"/>
                <w:szCs w:val="18"/>
              </w:rPr>
              <w:t>Stav k 1.1.2019</w:t>
            </w:r>
          </w:p>
        </w:tc>
        <w:tc>
          <w:tcPr>
            <w:tcW w:w="1400" w:type="dxa"/>
            <w:tcBorders>
              <w:top w:val="single" w:sz="4" w:space="0" w:color="auto"/>
              <w:left w:val="nil"/>
              <w:bottom w:val="double" w:sz="6" w:space="0" w:color="auto"/>
              <w:right w:val="nil"/>
            </w:tcBorders>
            <w:shd w:val="clear" w:color="auto" w:fill="auto"/>
            <w:vAlign w:val="bottom"/>
            <w:hideMark/>
          </w:tcPr>
          <w:p w14:paraId="3475CF5C"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26A0C601" w14:textId="77777777" w:rsidR="002F5DCA" w:rsidRDefault="002F5DCA">
            <w:pPr>
              <w:jc w:val="right"/>
              <w:rPr>
                <w:rFonts w:ascii="Arial" w:hAnsi="Arial" w:cs="Arial"/>
                <w:b/>
                <w:bCs/>
                <w:sz w:val="18"/>
                <w:szCs w:val="18"/>
              </w:rPr>
            </w:pPr>
            <w:r>
              <w:rPr>
                <w:rFonts w:ascii="Arial" w:hAnsi="Arial" w:cs="Arial"/>
                <w:b/>
                <w:bCs/>
                <w:sz w:val="18"/>
                <w:szCs w:val="18"/>
              </w:rPr>
              <w:t>3 804 632</w:t>
            </w:r>
          </w:p>
        </w:tc>
        <w:tc>
          <w:tcPr>
            <w:tcW w:w="1400" w:type="dxa"/>
            <w:tcBorders>
              <w:top w:val="single" w:sz="4" w:space="0" w:color="auto"/>
              <w:left w:val="nil"/>
              <w:bottom w:val="double" w:sz="6" w:space="0" w:color="auto"/>
              <w:right w:val="nil"/>
            </w:tcBorders>
            <w:shd w:val="clear" w:color="auto" w:fill="auto"/>
            <w:vAlign w:val="bottom"/>
            <w:hideMark/>
          </w:tcPr>
          <w:p w14:paraId="00D8E195" w14:textId="77777777" w:rsidR="002F5DCA" w:rsidRDefault="002F5DCA">
            <w:pPr>
              <w:jc w:val="right"/>
              <w:rPr>
                <w:rFonts w:ascii="Arial" w:hAnsi="Arial" w:cs="Arial"/>
                <w:b/>
                <w:bCs/>
                <w:sz w:val="18"/>
                <w:szCs w:val="18"/>
              </w:rPr>
            </w:pPr>
            <w:r>
              <w:rPr>
                <w:rFonts w:ascii="Arial" w:hAnsi="Arial" w:cs="Arial"/>
                <w:b/>
                <w:bCs/>
                <w:sz w:val="18"/>
                <w:szCs w:val="18"/>
              </w:rPr>
              <w:t>6 150 091</w:t>
            </w:r>
          </w:p>
        </w:tc>
        <w:tc>
          <w:tcPr>
            <w:tcW w:w="1400" w:type="dxa"/>
            <w:tcBorders>
              <w:top w:val="single" w:sz="4" w:space="0" w:color="auto"/>
              <w:left w:val="nil"/>
              <w:bottom w:val="double" w:sz="6" w:space="0" w:color="auto"/>
              <w:right w:val="nil"/>
            </w:tcBorders>
            <w:shd w:val="clear" w:color="auto" w:fill="auto"/>
            <w:vAlign w:val="bottom"/>
            <w:hideMark/>
          </w:tcPr>
          <w:p w14:paraId="1B52B85B"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4F774520"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2DA3C3F4"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7EA12D9F" w14:textId="77777777" w:rsidR="002F5DCA" w:rsidRDefault="002F5DCA">
            <w:pPr>
              <w:jc w:val="right"/>
              <w:rPr>
                <w:rFonts w:ascii="Arial" w:hAnsi="Arial" w:cs="Arial"/>
                <w:b/>
                <w:bCs/>
                <w:sz w:val="18"/>
                <w:szCs w:val="18"/>
              </w:rPr>
            </w:pPr>
            <w:r>
              <w:rPr>
                <w:rFonts w:ascii="Arial" w:hAnsi="Arial" w:cs="Arial"/>
                <w:b/>
                <w:bCs/>
                <w:sz w:val="18"/>
                <w:szCs w:val="18"/>
              </w:rPr>
              <w:t>913 391</w:t>
            </w:r>
          </w:p>
        </w:tc>
        <w:tc>
          <w:tcPr>
            <w:tcW w:w="1400" w:type="dxa"/>
            <w:tcBorders>
              <w:top w:val="single" w:sz="4" w:space="0" w:color="auto"/>
              <w:left w:val="nil"/>
              <w:bottom w:val="double" w:sz="6" w:space="0" w:color="auto"/>
              <w:right w:val="nil"/>
            </w:tcBorders>
            <w:shd w:val="clear" w:color="auto" w:fill="auto"/>
            <w:vAlign w:val="bottom"/>
            <w:hideMark/>
          </w:tcPr>
          <w:p w14:paraId="08601FA1"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6AAA287F" w14:textId="77777777" w:rsidR="002F5DCA" w:rsidRDefault="002F5DCA">
            <w:pPr>
              <w:jc w:val="right"/>
              <w:rPr>
                <w:rFonts w:ascii="Arial" w:hAnsi="Arial" w:cs="Arial"/>
                <w:b/>
                <w:bCs/>
                <w:sz w:val="18"/>
                <w:szCs w:val="18"/>
              </w:rPr>
            </w:pPr>
            <w:r>
              <w:rPr>
                <w:rFonts w:ascii="Arial" w:hAnsi="Arial" w:cs="Arial"/>
                <w:b/>
                <w:bCs/>
                <w:sz w:val="18"/>
                <w:szCs w:val="18"/>
              </w:rPr>
              <w:t>10 868 114</w:t>
            </w:r>
          </w:p>
        </w:tc>
      </w:tr>
      <w:tr w:rsidR="002F5DCA" w14:paraId="25F1A6C2" w14:textId="77777777" w:rsidTr="002F5DCA">
        <w:trPr>
          <w:trHeight w:val="264"/>
        </w:trPr>
        <w:tc>
          <w:tcPr>
            <w:tcW w:w="1980" w:type="dxa"/>
            <w:tcBorders>
              <w:top w:val="nil"/>
              <w:left w:val="nil"/>
              <w:bottom w:val="nil"/>
              <w:right w:val="nil"/>
            </w:tcBorders>
            <w:shd w:val="clear" w:color="auto" w:fill="auto"/>
            <w:vAlign w:val="bottom"/>
            <w:hideMark/>
          </w:tcPr>
          <w:p w14:paraId="69FABA38" w14:textId="77777777" w:rsidR="002F5DCA" w:rsidRDefault="002F5DCA" w:rsidP="002863C1">
            <w:pPr>
              <w:ind w:left="-60"/>
              <w:rPr>
                <w:rFonts w:ascii="Arial" w:hAnsi="Arial" w:cs="Arial"/>
                <w:b/>
                <w:bCs/>
                <w:sz w:val="18"/>
                <w:szCs w:val="18"/>
              </w:rPr>
            </w:pPr>
            <w:r>
              <w:rPr>
                <w:rFonts w:ascii="Arial" w:hAnsi="Arial" w:cs="Arial"/>
                <w:b/>
                <w:bCs/>
                <w:sz w:val="18"/>
                <w:szCs w:val="18"/>
              </w:rPr>
              <w:t>Stav k 31.12.2019</w:t>
            </w:r>
          </w:p>
        </w:tc>
        <w:tc>
          <w:tcPr>
            <w:tcW w:w="1400" w:type="dxa"/>
            <w:tcBorders>
              <w:top w:val="nil"/>
              <w:left w:val="nil"/>
              <w:bottom w:val="double" w:sz="6" w:space="0" w:color="auto"/>
              <w:right w:val="nil"/>
            </w:tcBorders>
            <w:shd w:val="clear" w:color="auto" w:fill="auto"/>
            <w:vAlign w:val="bottom"/>
            <w:hideMark/>
          </w:tcPr>
          <w:p w14:paraId="52C6F5DF"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double" w:sz="6" w:space="0" w:color="auto"/>
              <w:right w:val="nil"/>
            </w:tcBorders>
            <w:shd w:val="clear" w:color="auto" w:fill="auto"/>
            <w:vAlign w:val="bottom"/>
            <w:hideMark/>
          </w:tcPr>
          <w:p w14:paraId="35D34BB2" w14:textId="77777777" w:rsidR="002F5DCA" w:rsidRDefault="002F5DCA">
            <w:pPr>
              <w:jc w:val="right"/>
              <w:rPr>
                <w:rFonts w:ascii="Arial" w:hAnsi="Arial" w:cs="Arial"/>
                <w:b/>
                <w:bCs/>
                <w:sz w:val="18"/>
                <w:szCs w:val="18"/>
              </w:rPr>
            </w:pPr>
            <w:r>
              <w:rPr>
                <w:rFonts w:ascii="Arial" w:hAnsi="Arial" w:cs="Arial"/>
                <w:b/>
                <w:bCs/>
                <w:sz w:val="18"/>
                <w:szCs w:val="18"/>
              </w:rPr>
              <w:t>3 580 569</w:t>
            </w:r>
          </w:p>
        </w:tc>
        <w:tc>
          <w:tcPr>
            <w:tcW w:w="1400" w:type="dxa"/>
            <w:tcBorders>
              <w:top w:val="nil"/>
              <w:left w:val="nil"/>
              <w:bottom w:val="double" w:sz="6" w:space="0" w:color="auto"/>
              <w:right w:val="nil"/>
            </w:tcBorders>
            <w:shd w:val="clear" w:color="auto" w:fill="auto"/>
            <w:vAlign w:val="bottom"/>
            <w:hideMark/>
          </w:tcPr>
          <w:p w14:paraId="060BC3C9" w14:textId="77777777" w:rsidR="002F5DCA" w:rsidRDefault="002F5DCA">
            <w:pPr>
              <w:jc w:val="right"/>
              <w:rPr>
                <w:rFonts w:ascii="Arial" w:hAnsi="Arial" w:cs="Arial"/>
                <w:b/>
                <w:bCs/>
                <w:sz w:val="18"/>
                <w:szCs w:val="18"/>
              </w:rPr>
            </w:pPr>
            <w:r>
              <w:rPr>
                <w:rFonts w:ascii="Arial" w:hAnsi="Arial" w:cs="Arial"/>
                <w:b/>
                <w:bCs/>
                <w:sz w:val="18"/>
                <w:szCs w:val="18"/>
              </w:rPr>
              <w:t>7 996 937</w:t>
            </w:r>
          </w:p>
        </w:tc>
        <w:tc>
          <w:tcPr>
            <w:tcW w:w="1400" w:type="dxa"/>
            <w:tcBorders>
              <w:top w:val="nil"/>
              <w:left w:val="nil"/>
              <w:bottom w:val="double" w:sz="6" w:space="0" w:color="auto"/>
              <w:right w:val="nil"/>
            </w:tcBorders>
            <w:shd w:val="clear" w:color="auto" w:fill="auto"/>
            <w:vAlign w:val="bottom"/>
            <w:hideMark/>
          </w:tcPr>
          <w:p w14:paraId="0C629A83"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double" w:sz="6" w:space="0" w:color="auto"/>
              <w:right w:val="nil"/>
            </w:tcBorders>
            <w:shd w:val="clear" w:color="auto" w:fill="auto"/>
            <w:vAlign w:val="bottom"/>
            <w:hideMark/>
          </w:tcPr>
          <w:p w14:paraId="3DCE58AD"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double" w:sz="6" w:space="0" w:color="auto"/>
              <w:right w:val="nil"/>
            </w:tcBorders>
            <w:shd w:val="clear" w:color="auto" w:fill="auto"/>
            <w:vAlign w:val="bottom"/>
            <w:hideMark/>
          </w:tcPr>
          <w:p w14:paraId="302CAA75"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double" w:sz="6" w:space="0" w:color="auto"/>
              <w:right w:val="nil"/>
            </w:tcBorders>
            <w:shd w:val="clear" w:color="auto" w:fill="auto"/>
            <w:vAlign w:val="bottom"/>
            <w:hideMark/>
          </w:tcPr>
          <w:p w14:paraId="3C941A87" w14:textId="77777777" w:rsidR="002F5DCA" w:rsidRDefault="002F5DCA">
            <w:pPr>
              <w:jc w:val="right"/>
              <w:rPr>
                <w:rFonts w:ascii="Arial" w:hAnsi="Arial" w:cs="Arial"/>
                <w:b/>
                <w:bCs/>
                <w:sz w:val="18"/>
                <w:szCs w:val="18"/>
              </w:rPr>
            </w:pPr>
            <w:r>
              <w:rPr>
                <w:rFonts w:ascii="Arial" w:hAnsi="Arial" w:cs="Arial"/>
                <w:b/>
                <w:bCs/>
                <w:sz w:val="18"/>
                <w:szCs w:val="18"/>
              </w:rPr>
              <w:t>775 091</w:t>
            </w:r>
          </w:p>
        </w:tc>
        <w:tc>
          <w:tcPr>
            <w:tcW w:w="1400" w:type="dxa"/>
            <w:tcBorders>
              <w:top w:val="nil"/>
              <w:left w:val="nil"/>
              <w:bottom w:val="double" w:sz="6" w:space="0" w:color="auto"/>
              <w:right w:val="nil"/>
            </w:tcBorders>
            <w:shd w:val="clear" w:color="auto" w:fill="auto"/>
            <w:vAlign w:val="bottom"/>
            <w:hideMark/>
          </w:tcPr>
          <w:p w14:paraId="18CA8696"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double" w:sz="6" w:space="0" w:color="auto"/>
              <w:right w:val="nil"/>
            </w:tcBorders>
            <w:shd w:val="clear" w:color="auto" w:fill="auto"/>
            <w:vAlign w:val="bottom"/>
            <w:hideMark/>
          </w:tcPr>
          <w:p w14:paraId="2C99DE4B" w14:textId="77777777" w:rsidR="002F5DCA" w:rsidRDefault="002F5DCA">
            <w:pPr>
              <w:jc w:val="right"/>
              <w:rPr>
                <w:rFonts w:ascii="Arial" w:hAnsi="Arial" w:cs="Arial"/>
                <w:b/>
                <w:bCs/>
                <w:sz w:val="18"/>
                <w:szCs w:val="18"/>
              </w:rPr>
            </w:pPr>
            <w:r>
              <w:rPr>
                <w:rFonts w:ascii="Arial" w:hAnsi="Arial" w:cs="Arial"/>
                <w:b/>
                <w:bCs/>
                <w:sz w:val="18"/>
                <w:szCs w:val="18"/>
              </w:rPr>
              <w:t>12 352 597</w:t>
            </w:r>
          </w:p>
        </w:tc>
      </w:tr>
    </w:tbl>
    <w:p w14:paraId="0F29BD9B" w14:textId="55048846" w:rsidR="0036011D" w:rsidRDefault="0036011D" w:rsidP="0036011D">
      <w:pPr>
        <w:pStyle w:val="odstavec"/>
        <w:ind w:left="482"/>
        <w:rPr>
          <w:rFonts w:ascii="Arial" w:hAnsi="Arial" w:cs="Arial"/>
        </w:rPr>
      </w:pPr>
    </w:p>
    <w:p w14:paraId="74ABF18B" w14:textId="77777777" w:rsidR="0036011D" w:rsidRPr="00796393" w:rsidRDefault="0036011D" w:rsidP="0036011D">
      <w:pPr>
        <w:pStyle w:val="odstavec"/>
        <w:ind w:left="482"/>
        <w:rPr>
          <w:rFonts w:ascii="Arial" w:hAnsi="Arial" w:cs="Arial"/>
        </w:rPr>
      </w:pPr>
    </w:p>
    <w:bookmarkEnd w:id="26"/>
    <w:p w14:paraId="34F111FD" w14:textId="6762982D" w:rsidR="008D71F7" w:rsidRPr="00796393" w:rsidRDefault="008D71F7" w:rsidP="008D71F7">
      <w:pPr>
        <w:pStyle w:val="odstavec"/>
        <w:rPr>
          <w:rFonts w:ascii="Arial" w:hAnsi="Arial" w:cs="Arial"/>
        </w:rPr>
      </w:pPr>
    </w:p>
    <w:p w14:paraId="1F4BD627" w14:textId="77777777" w:rsidR="008D71F7" w:rsidRPr="00796393" w:rsidRDefault="008D71F7" w:rsidP="008D71F7">
      <w:pPr>
        <w:pStyle w:val="odstavec"/>
        <w:rPr>
          <w:rFonts w:ascii="Arial" w:hAnsi="Arial" w:cs="Arial"/>
        </w:rPr>
      </w:pPr>
    </w:p>
    <w:p w14:paraId="3B635555" w14:textId="77777777" w:rsidR="008D71F7" w:rsidRPr="00796393" w:rsidRDefault="008D71F7" w:rsidP="008D71F7">
      <w:pPr>
        <w:rPr>
          <w:rFonts w:ascii="Arial" w:hAnsi="Arial" w:cs="Arial"/>
          <w:bCs/>
          <w:iCs/>
          <w:sz w:val="20"/>
          <w:szCs w:val="20"/>
        </w:rPr>
      </w:pPr>
      <w:r w:rsidRPr="00796393">
        <w:rPr>
          <w:rFonts w:ascii="Arial" w:hAnsi="Arial" w:cs="Arial"/>
          <w:sz w:val="20"/>
          <w:szCs w:val="20"/>
        </w:rPr>
        <w:br w:type="page"/>
      </w:r>
    </w:p>
    <w:p w14:paraId="6CCD7C70" w14:textId="77777777" w:rsidR="008D71F7" w:rsidRPr="00796393" w:rsidRDefault="007A1EA3" w:rsidP="006E03E8">
      <w:pPr>
        <w:pStyle w:val="odstavec"/>
        <w:rPr>
          <w:rFonts w:ascii="Arial" w:hAnsi="Arial" w:cs="Arial"/>
          <w:highlight w:val="yellow"/>
        </w:rPr>
      </w:pPr>
      <w:r w:rsidRPr="00796393">
        <w:rPr>
          <w:rFonts w:ascii="Arial" w:hAnsi="Arial" w:cs="Arial"/>
        </w:rPr>
        <w:lastRenderedPageBreak/>
        <w:t>Informácie za predchádzajúce účtovné obdobie sú uvedené v nasledujúcej tabuľke:</w:t>
      </w:r>
    </w:p>
    <w:p w14:paraId="310A5BAC" w14:textId="77777777" w:rsidR="002F5DCA" w:rsidRDefault="002F5DCA" w:rsidP="0036011D">
      <w:pPr>
        <w:pStyle w:val="odstavec"/>
        <w:ind w:left="482"/>
        <w:rPr>
          <w:rFonts w:ascii="Arial" w:hAnsi="Arial" w:cs="Arial"/>
          <w:highlight w:val="yellow"/>
        </w:rPr>
      </w:pPr>
      <w:bookmarkStart w:id="28" w:name="FWT_T5b"/>
      <w:r>
        <w:rPr>
          <w:rFonts w:ascii="Arial" w:hAnsi="Arial" w:cs="Arial"/>
          <w:highlight w:val="yellow"/>
        </w:rPr>
        <w:t xml:space="preserve"> </w:t>
      </w:r>
    </w:p>
    <w:tbl>
      <w:tblPr>
        <w:tblW w:w="14580" w:type="dxa"/>
        <w:tblInd w:w="482" w:type="dxa"/>
        <w:tblLayout w:type="fixed"/>
        <w:tblCellMar>
          <w:left w:w="70" w:type="dxa"/>
          <w:right w:w="70" w:type="dxa"/>
        </w:tblCellMar>
        <w:tblLook w:val="04A0" w:firstRow="1" w:lastRow="0" w:firstColumn="1" w:lastColumn="0" w:noHBand="0" w:noVBand="1"/>
      </w:tblPr>
      <w:tblGrid>
        <w:gridCol w:w="1980"/>
        <w:gridCol w:w="1400"/>
        <w:gridCol w:w="1400"/>
        <w:gridCol w:w="1400"/>
        <w:gridCol w:w="1400"/>
        <w:gridCol w:w="1400"/>
        <w:gridCol w:w="1400"/>
        <w:gridCol w:w="1400"/>
        <w:gridCol w:w="1400"/>
        <w:gridCol w:w="1400"/>
      </w:tblGrid>
      <w:tr w:rsidR="002F5DCA" w14:paraId="72E473C7" w14:textId="77777777" w:rsidTr="002F5DCA">
        <w:trPr>
          <w:trHeight w:val="1200"/>
        </w:trPr>
        <w:tc>
          <w:tcPr>
            <w:tcW w:w="1980" w:type="dxa"/>
            <w:tcBorders>
              <w:top w:val="nil"/>
              <w:left w:val="nil"/>
              <w:bottom w:val="single" w:sz="4" w:space="0" w:color="auto"/>
              <w:right w:val="nil"/>
            </w:tcBorders>
            <w:shd w:val="clear" w:color="auto" w:fill="auto"/>
            <w:vAlign w:val="bottom"/>
            <w:hideMark/>
          </w:tcPr>
          <w:p w14:paraId="756B982B" w14:textId="77777777" w:rsidR="002F5DCA" w:rsidRDefault="002F5DCA">
            <w:pPr>
              <w:jc w:val="center"/>
              <w:rPr>
                <w:rFonts w:ascii="Arial" w:hAnsi="Arial" w:cs="Arial"/>
                <w:b/>
                <w:bCs/>
                <w:sz w:val="18"/>
                <w:szCs w:val="18"/>
              </w:rPr>
            </w:pPr>
            <w:bookmarkStart w:id="29" w:name="RANGE!B28:K49"/>
            <w:r>
              <w:rPr>
                <w:rFonts w:ascii="Arial" w:hAnsi="Arial" w:cs="Arial"/>
                <w:b/>
                <w:bCs/>
                <w:sz w:val="18"/>
                <w:szCs w:val="18"/>
              </w:rPr>
              <w:t>Dlhodobý hmotný majetok</w:t>
            </w:r>
            <w:bookmarkEnd w:id="29"/>
          </w:p>
        </w:tc>
        <w:tc>
          <w:tcPr>
            <w:tcW w:w="1400" w:type="dxa"/>
            <w:tcBorders>
              <w:top w:val="nil"/>
              <w:left w:val="nil"/>
              <w:bottom w:val="single" w:sz="4" w:space="0" w:color="auto"/>
              <w:right w:val="nil"/>
            </w:tcBorders>
            <w:shd w:val="clear" w:color="auto" w:fill="auto"/>
            <w:vAlign w:val="bottom"/>
            <w:hideMark/>
          </w:tcPr>
          <w:p w14:paraId="3BB99CC9" w14:textId="77777777" w:rsidR="002F5DCA" w:rsidRDefault="002F5DCA">
            <w:pPr>
              <w:jc w:val="center"/>
              <w:rPr>
                <w:rFonts w:ascii="Arial" w:hAnsi="Arial" w:cs="Arial"/>
                <w:b/>
                <w:bCs/>
                <w:sz w:val="18"/>
                <w:szCs w:val="18"/>
              </w:rPr>
            </w:pPr>
            <w:r>
              <w:rPr>
                <w:rFonts w:ascii="Arial" w:hAnsi="Arial" w:cs="Arial"/>
                <w:b/>
                <w:bCs/>
                <w:sz w:val="18"/>
                <w:szCs w:val="18"/>
              </w:rPr>
              <w:t>Pozemky</w:t>
            </w:r>
          </w:p>
        </w:tc>
        <w:tc>
          <w:tcPr>
            <w:tcW w:w="1400" w:type="dxa"/>
            <w:tcBorders>
              <w:top w:val="nil"/>
              <w:left w:val="nil"/>
              <w:bottom w:val="single" w:sz="4" w:space="0" w:color="auto"/>
              <w:right w:val="nil"/>
            </w:tcBorders>
            <w:shd w:val="clear" w:color="auto" w:fill="auto"/>
            <w:vAlign w:val="bottom"/>
            <w:hideMark/>
          </w:tcPr>
          <w:p w14:paraId="5AC0ABE7" w14:textId="77777777" w:rsidR="002F5DCA" w:rsidRDefault="002F5DCA">
            <w:pPr>
              <w:jc w:val="center"/>
              <w:rPr>
                <w:rFonts w:ascii="Arial" w:hAnsi="Arial" w:cs="Arial"/>
                <w:b/>
                <w:bCs/>
                <w:sz w:val="18"/>
                <w:szCs w:val="18"/>
              </w:rPr>
            </w:pPr>
            <w:r>
              <w:rPr>
                <w:rFonts w:ascii="Arial" w:hAnsi="Arial" w:cs="Arial"/>
                <w:b/>
                <w:bCs/>
                <w:sz w:val="18"/>
                <w:szCs w:val="18"/>
              </w:rPr>
              <w:t>Stavby</w:t>
            </w:r>
          </w:p>
        </w:tc>
        <w:tc>
          <w:tcPr>
            <w:tcW w:w="1400" w:type="dxa"/>
            <w:tcBorders>
              <w:top w:val="nil"/>
              <w:left w:val="nil"/>
              <w:bottom w:val="single" w:sz="4" w:space="0" w:color="auto"/>
              <w:right w:val="nil"/>
            </w:tcBorders>
            <w:shd w:val="clear" w:color="auto" w:fill="auto"/>
            <w:vAlign w:val="bottom"/>
            <w:hideMark/>
          </w:tcPr>
          <w:p w14:paraId="2C8F9170" w14:textId="77777777" w:rsidR="002F5DCA" w:rsidRDefault="002F5DCA">
            <w:pPr>
              <w:jc w:val="center"/>
              <w:rPr>
                <w:rFonts w:ascii="Arial" w:hAnsi="Arial" w:cs="Arial"/>
                <w:b/>
                <w:bCs/>
                <w:sz w:val="18"/>
                <w:szCs w:val="18"/>
              </w:rPr>
            </w:pPr>
            <w:r>
              <w:rPr>
                <w:rFonts w:ascii="Arial" w:hAnsi="Arial" w:cs="Arial"/>
                <w:b/>
                <w:bCs/>
                <w:sz w:val="18"/>
                <w:szCs w:val="18"/>
              </w:rPr>
              <w:t>Samostatné hnuteľné veci a súbory hnuteľných vecí</w:t>
            </w:r>
          </w:p>
        </w:tc>
        <w:tc>
          <w:tcPr>
            <w:tcW w:w="1400" w:type="dxa"/>
            <w:tcBorders>
              <w:top w:val="nil"/>
              <w:left w:val="nil"/>
              <w:bottom w:val="single" w:sz="4" w:space="0" w:color="auto"/>
              <w:right w:val="nil"/>
            </w:tcBorders>
            <w:shd w:val="clear" w:color="auto" w:fill="auto"/>
            <w:vAlign w:val="bottom"/>
            <w:hideMark/>
          </w:tcPr>
          <w:p w14:paraId="1ACB4B55" w14:textId="77777777" w:rsidR="002F5DCA" w:rsidRDefault="002F5DCA">
            <w:pPr>
              <w:jc w:val="center"/>
              <w:rPr>
                <w:rFonts w:ascii="Arial" w:hAnsi="Arial" w:cs="Arial"/>
                <w:b/>
                <w:bCs/>
                <w:sz w:val="18"/>
                <w:szCs w:val="18"/>
              </w:rPr>
            </w:pPr>
            <w:r>
              <w:rPr>
                <w:rFonts w:ascii="Arial" w:hAnsi="Arial" w:cs="Arial"/>
                <w:b/>
                <w:bCs/>
                <w:sz w:val="18"/>
                <w:szCs w:val="18"/>
              </w:rPr>
              <w:t>Pestovateľské celky trvalých porastov</w:t>
            </w:r>
          </w:p>
        </w:tc>
        <w:tc>
          <w:tcPr>
            <w:tcW w:w="1400" w:type="dxa"/>
            <w:tcBorders>
              <w:top w:val="nil"/>
              <w:left w:val="nil"/>
              <w:bottom w:val="single" w:sz="4" w:space="0" w:color="auto"/>
              <w:right w:val="nil"/>
            </w:tcBorders>
            <w:shd w:val="clear" w:color="auto" w:fill="auto"/>
            <w:vAlign w:val="bottom"/>
            <w:hideMark/>
          </w:tcPr>
          <w:p w14:paraId="0415C6F6" w14:textId="77777777" w:rsidR="002F5DCA" w:rsidRDefault="002F5DCA">
            <w:pPr>
              <w:jc w:val="center"/>
              <w:rPr>
                <w:rFonts w:ascii="Arial" w:hAnsi="Arial" w:cs="Arial"/>
                <w:b/>
                <w:bCs/>
                <w:sz w:val="18"/>
                <w:szCs w:val="18"/>
              </w:rPr>
            </w:pPr>
            <w:r>
              <w:rPr>
                <w:rFonts w:ascii="Arial" w:hAnsi="Arial" w:cs="Arial"/>
                <w:b/>
                <w:bCs/>
                <w:sz w:val="18"/>
                <w:szCs w:val="18"/>
              </w:rPr>
              <w:t>Základné stádo a ťažné zvieratá</w:t>
            </w:r>
          </w:p>
        </w:tc>
        <w:tc>
          <w:tcPr>
            <w:tcW w:w="1400" w:type="dxa"/>
            <w:tcBorders>
              <w:top w:val="nil"/>
              <w:left w:val="nil"/>
              <w:bottom w:val="single" w:sz="4" w:space="0" w:color="auto"/>
              <w:right w:val="nil"/>
            </w:tcBorders>
            <w:shd w:val="clear" w:color="auto" w:fill="auto"/>
            <w:vAlign w:val="bottom"/>
            <w:hideMark/>
          </w:tcPr>
          <w:p w14:paraId="527E7EFE" w14:textId="77777777" w:rsidR="002F5DCA" w:rsidRDefault="002F5DCA">
            <w:pPr>
              <w:jc w:val="center"/>
              <w:rPr>
                <w:rFonts w:ascii="Arial" w:hAnsi="Arial" w:cs="Arial"/>
                <w:b/>
                <w:bCs/>
                <w:sz w:val="18"/>
                <w:szCs w:val="18"/>
              </w:rPr>
            </w:pPr>
            <w:r>
              <w:rPr>
                <w:rFonts w:ascii="Arial" w:hAnsi="Arial" w:cs="Arial"/>
                <w:b/>
                <w:bCs/>
                <w:sz w:val="18"/>
                <w:szCs w:val="18"/>
              </w:rPr>
              <w:t>Ostatný DHM</w:t>
            </w:r>
          </w:p>
        </w:tc>
        <w:tc>
          <w:tcPr>
            <w:tcW w:w="1400" w:type="dxa"/>
            <w:tcBorders>
              <w:top w:val="nil"/>
              <w:left w:val="nil"/>
              <w:bottom w:val="single" w:sz="4" w:space="0" w:color="auto"/>
              <w:right w:val="nil"/>
            </w:tcBorders>
            <w:shd w:val="clear" w:color="auto" w:fill="auto"/>
            <w:vAlign w:val="bottom"/>
            <w:hideMark/>
          </w:tcPr>
          <w:p w14:paraId="59DAB5E1" w14:textId="77777777" w:rsidR="002F5DCA" w:rsidRDefault="002F5DCA">
            <w:pPr>
              <w:jc w:val="center"/>
              <w:rPr>
                <w:rFonts w:ascii="Arial" w:hAnsi="Arial" w:cs="Arial"/>
                <w:b/>
                <w:bCs/>
                <w:sz w:val="18"/>
                <w:szCs w:val="18"/>
              </w:rPr>
            </w:pPr>
            <w:r>
              <w:rPr>
                <w:rFonts w:ascii="Arial" w:hAnsi="Arial" w:cs="Arial"/>
                <w:b/>
                <w:bCs/>
                <w:sz w:val="18"/>
                <w:szCs w:val="18"/>
              </w:rPr>
              <w:t>Obstarávaný DHM</w:t>
            </w:r>
          </w:p>
        </w:tc>
        <w:tc>
          <w:tcPr>
            <w:tcW w:w="1400" w:type="dxa"/>
            <w:tcBorders>
              <w:top w:val="nil"/>
              <w:left w:val="nil"/>
              <w:bottom w:val="single" w:sz="4" w:space="0" w:color="auto"/>
              <w:right w:val="nil"/>
            </w:tcBorders>
            <w:shd w:val="clear" w:color="auto" w:fill="auto"/>
            <w:vAlign w:val="bottom"/>
            <w:hideMark/>
          </w:tcPr>
          <w:p w14:paraId="36807040" w14:textId="77777777" w:rsidR="002F5DCA" w:rsidRDefault="002F5DCA">
            <w:pPr>
              <w:jc w:val="center"/>
              <w:rPr>
                <w:rFonts w:ascii="Arial" w:hAnsi="Arial" w:cs="Arial"/>
                <w:b/>
                <w:bCs/>
                <w:sz w:val="18"/>
                <w:szCs w:val="18"/>
              </w:rPr>
            </w:pPr>
            <w:r>
              <w:rPr>
                <w:rFonts w:ascii="Arial" w:hAnsi="Arial" w:cs="Arial"/>
                <w:b/>
                <w:bCs/>
                <w:sz w:val="18"/>
                <w:szCs w:val="18"/>
              </w:rPr>
              <w:t>Poskytnuté preddavky na DHM</w:t>
            </w:r>
          </w:p>
        </w:tc>
        <w:tc>
          <w:tcPr>
            <w:tcW w:w="1400" w:type="dxa"/>
            <w:tcBorders>
              <w:top w:val="nil"/>
              <w:left w:val="nil"/>
              <w:bottom w:val="single" w:sz="4" w:space="0" w:color="auto"/>
              <w:right w:val="nil"/>
            </w:tcBorders>
            <w:shd w:val="clear" w:color="auto" w:fill="auto"/>
            <w:vAlign w:val="bottom"/>
            <w:hideMark/>
          </w:tcPr>
          <w:p w14:paraId="785F1639" w14:textId="77777777" w:rsidR="002F5DCA" w:rsidRDefault="002F5DCA">
            <w:pPr>
              <w:jc w:val="center"/>
              <w:rPr>
                <w:rFonts w:ascii="Arial" w:hAnsi="Arial" w:cs="Arial"/>
                <w:b/>
                <w:bCs/>
                <w:sz w:val="18"/>
                <w:szCs w:val="18"/>
              </w:rPr>
            </w:pPr>
            <w:r>
              <w:rPr>
                <w:rFonts w:ascii="Arial" w:hAnsi="Arial" w:cs="Arial"/>
                <w:b/>
                <w:bCs/>
                <w:sz w:val="18"/>
                <w:szCs w:val="18"/>
              </w:rPr>
              <w:t>Spolu</w:t>
            </w:r>
          </w:p>
        </w:tc>
      </w:tr>
      <w:tr w:rsidR="002F5DCA" w14:paraId="5FE8EFD9" w14:textId="77777777" w:rsidTr="002F5DCA">
        <w:trPr>
          <w:trHeight w:val="228"/>
        </w:trPr>
        <w:tc>
          <w:tcPr>
            <w:tcW w:w="1980" w:type="dxa"/>
            <w:tcBorders>
              <w:top w:val="nil"/>
              <w:left w:val="nil"/>
              <w:bottom w:val="nil"/>
              <w:right w:val="nil"/>
            </w:tcBorders>
            <w:shd w:val="clear" w:color="auto" w:fill="auto"/>
            <w:vAlign w:val="bottom"/>
            <w:hideMark/>
          </w:tcPr>
          <w:p w14:paraId="413A88DD" w14:textId="77777777" w:rsidR="002F5DCA" w:rsidRDefault="002F5DCA" w:rsidP="002863C1">
            <w:pPr>
              <w:ind w:left="-18" w:hanging="28"/>
              <w:rPr>
                <w:rFonts w:ascii="Arial" w:hAnsi="Arial" w:cs="Arial"/>
                <w:sz w:val="18"/>
                <w:szCs w:val="18"/>
              </w:rPr>
            </w:pPr>
            <w:r>
              <w:rPr>
                <w:rFonts w:ascii="Arial" w:hAnsi="Arial" w:cs="Arial"/>
                <w:sz w:val="18"/>
                <w:szCs w:val="18"/>
              </w:rPr>
              <w:t>Prvotné ocenenie</w:t>
            </w:r>
          </w:p>
        </w:tc>
        <w:tc>
          <w:tcPr>
            <w:tcW w:w="1400" w:type="dxa"/>
            <w:tcBorders>
              <w:top w:val="nil"/>
              <w:left w:val="nil"/>
              <w:bottom w:val="nil"/>
              <w:right w:val="nil"/>
            </w:tcBorders>
            <w:shd w:val="clear" w:color="auto" w:fill="auto"/>
            <w:vAlign w:val="bottom"/>
            <w:hideMark/>
          </w:tcPr>
          <w:p w14:paraId="7DA14B97" w14:textId="77777777" w:rsidR="002F5DCA" w:rsidRDefault="002F5DCA">
            <w:pPr>
              <w:rPr>
                <w:rFonts w:ascii="Arial" w:hAnsi="Arial" w:cs="Arial"/>
                <w:sz w:val="18"/>
                <w:szCs w:val="18"/>
              </w:rPr>
            </w:pPr>
          </w:p>
        </w:tc>
        <w:tc>
          <w:tcPr>
            <w:tcW w:w="1400" w:type="dxa"/>
            <w:tcBorders>
              <w:top w:val="nil"/>
              <w:left w:val="nil"/>
              <w:bottom w:val="nil"/>
              <w:right w:val="nil"/>
            </w:tcBorders>
            <w:shd w:val="clear" w:color="auto" w:fill="auto"/>
            <w:vAlign w:val="bottom"/>
            <w:hideMark/>
          </w:tcPr>
          <w:p w14:paraId="2FDDE0BC"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6E034FF4"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101F44AC"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1A9A25DF"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26AB9602"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1FA694D5"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54A87B81"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5E96F2AE" w14:textId="77777777" w:rsidR="002F5DCA" w:rsidRDefault="002F5DCA">
            <w:pPr>
              <w:jc w:val="right"/>
              <w:rPr>
                <w:sz w:val="20"/>
                <w:szCs w:val="20"/>
              </w:rPr>
            </w:pPr>
          </w:p>
        </w:tc>
      </w:tr>
      <w:tr w:rsidR="002F5DCA" w14:paraId="61784372" w14:textId="77777777" w:rsidTr="002F5DCA">
        <w:trPr>
          <w:trHeight w:val="240"/>
        </w:trPr>
        <w:tc>
          <w:tcPr>
            <w:tcW w:w="1980" w:type="dxa"/>
            <w:tcBorders>
              <w:top w:val="nil"/>
              <w:left w:val="nil"/>
              <w:bottom w:val="nil"/>
              <w:right w:val="nil"/>
            </w:tcBorders>
            <w:shd w:val="clear" w:color="auto" w:fill="auto"/>
            <w:vAlign w:val="bottom"/>
            <w:hideMark/>
          </w:tcPr>
          <w:p w14:paraId="06465497" w14:textId="77777777" w:rsidR="002F5DCA" w:rsidRDefault="002F5DCA" w:rsidP="002863C1">
            <w:pPr>
              <w:ind w:left="-18" w:hanging="28"/>
              <w:rPr>
                <w:rFonts w:ascii="Arial" w:hAnsi="Arial" w:cs="Arial"/>
                <w:b/>
                <w:bCs/>
                <w:sz w:val="18"/>
                <w:szCs w:val="18"/>
              </w:rPr>
            </w:pPr>
            <w:r>
              <w:rPr>
                <w:rFonts w:ascii="Arial" w:hAnsi="Arial" w:cs="Arial"/>
                <w:b/>
                <w:bCs/>
                <w:sz w:val="18"/>
                <w:szCs w:val="18"/>
              </w:rPr>
              <w:t>Stav k 1.1.2018</w:t>
            </w:r>
          </w:p>
        </w:tc>
        <w:tc>
          <w:tcPr>
            <w:tcW w:w="1400" w:type="dxa"/>
            <w:tcBorders>
              <w:top w:val="nil"/>
              <w:left w:val="nil"/>
              <w:bottom w:val="nil"/>
              <w:right w:val="nil"/>
            </w:tcBorders>
            <w:shd w:val="clear" w:color="auto" w:fill="auto"/>
            <w:vAlign w:val="bottom"/>
            <w:hideMark/>
          </w:tcPr>
          <w:p w14:paraId="5327E8E4"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D1E49F8" w14:textId="77777777" w:rsidR="002F5DCA" w:rsidRDefault="002F5DCA">
            <w:pPr>
              <w:jc w:val="right"/>
              <w:rPr>
                <w:rFonts w:ascii="Arial" w:hAnsi="Arial" w:cs="Arial"/>
                <w:sz w:val="18"/>
                <w:szCs w:val="18"/>
              </w:rPr>
            </w:pPr>
            <w:r>
              <w:rPr>
                <w:rFonts w:ascii="Arial" w:hAnsi="Arial" w:cs="Arial"/>
                <w:sz w:val="18"/>
                <w:szCs w:val="18"/>
              </w:rPr>
              <w:t>3 503 297</w:t>
            </w:r>
          </w:p>
        </w:tc>
        <w:tc>
          <w:tcPr>
            <w:tcW w:w="1400" w:type="dxa"/>
            <w:tcBorders>
              <w:top w:val="nil"/>
              <w:left w:val="nil"/>
              <w:bottom w:val="nil"/>
              <w:right w:val="nil"/>
            </w:tcBorders>
            <w:shd w:val="clear" w:color="auto" w:fill="auto"/>
            <w:vAlign w:val="bottom"/>
            <w:hideMark/>
          </w:tcPr>
          <w:p w14:paraId="4E089273" w14:textId="77777777" w:rsidR="002F5DCA" w:rsidRDefault="002F5DCA">
            <w:pPr>
              <w:jc w:val="right"/>
              <w:rPr>
                <w:rFonts w:ascii="Arial" w:hAnsi="Arial" w:cs="Arial"/>
                <w:sz w:val="18"/>
                <w:szCs w:val="18"/>
              </w:rPr>
            </w:pPr>
            <w:r>
              <w:rPr>
                <w:rFonts w:ascii="Arial" w:hAnsi="Arial" w:cs="Arial"/>
                <w:sz w:val="18"/>
                <w:szCs w:val="18"/>
              </w:rPr>
              <w:t>18 673 913</w:t>
            </w:r>
          </w:p>
        </w:tc>
        <w:tc>
          <w:tcPr>
            <w:tcW w:w="1400" w:type="dxa"/>
            <w:tcBorders>
              <w:top w:val="nil"/>
              <w:left w:val="nil"/>
              <w:bottom w:val="nil"/>
              <w:right w:val="nil"/>
            </w:tcBorders>
            <w:shd w:val="clear" w:color="auto" w:fill="auto"/>
            <w:vAlign w:val="bottom"/>
            <w:hideMark/>
          </w:tcPr>
          <w:p w14:paraId="39E71A13"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1E00BA3"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B2B6A05"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B8F1AC3" w14:textId="77777777" w:rsidR="002F5DCA" w:rsidRDefault="002F5DCA">
            <w:pPr>
              <w:jc w:val="right"/>
              <w:rPr>
                <w:rFonts w:ascii="Arial" w:hAnsi="Arial" w:cs="Arial"/>
                <w:sz w:val="18"/>
                <w:szCs w:val="18"/>
              </w:rPr>
            </w:pPr>
            <w:r>
              <w:rPr>
                <w:rFonts w:ascii="Arial" w:hAnsi="Arial" w:cs="Arial"/>
                <w:sz w:val="18"/>
                <w:szCs w:val="18"/>
              </w:rPr>
              <w:t>277 113</w:t>
            </w:r>
          </w:p>
        </w:tc>
        <w:tc>
          <w:tcPr>
            <w:tcW w:w="1400" w:type="dxa"/>
            <w:tcBorders>
              <w:top w:val="nil"/>
              <w:left w:val="nil"/>
              <w:bottom w:val="nil"/>
              <w:right w:val="nil"/>
            </w:tcBorders>
            <w:shd w:val="clear" w:color="auto" w:fill="auto"/>
            <w:vAlign w:val="bottom"/>
            <w:hideMark/>
          </w:tcPr>
          <w:p w14:paraId="0C024F42"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FA75517" w14:textId="77777777" w:rsidR="002F5DCA" w:rsidRDefault="002F5DCA">
            <w:pPr>
              <w:jc w:val="right"/>
              <w:rPr>
                <w:rFonts w:ascii="Arial" w:hAnsi="Arial" w:cs="Arial"/>
                <w:b/>
                <w:bCs/>
                <w:sz w:val="18"/>
                <w:szCs w:val="18"/>
              </w:rPr>
            </w:pPr>
            <w:r>
              <w:rPr>
                <w:rFonts w:ascii="Arial" w:hAnsi="Arial" w:cs="Arial"/>
                <w:b/>
                <w:bCs/>
                <w:sz w:val="18"/>
                <w:szCs w:val="18"/>
              </w:rPr>
              <w:t>22 454 323</w:t>
            </w:r>
          </w:p>
        </w:tc>
      </w:tr>
      <w:tr w:rsidR="002F5DCA" w14:paraId="177ED903" w14:textId="77777777" w:rsidTr="002F5DCA">
        <w:trPr>
          <w:trHeight w:val="228"/>
        </w:trPr>
        <w:tc>
          <w:tcPr>
            <w:tcW w:w="1980" w:type="dxa"/>
            <w:tcBorders>
              <w:top w:val="nil"/>
              <w:left w:val="nil"/>
              <w:bottom w:val="nil"/>
              <w:right w:val="nil"/>
            </w:tcBorders>
            <w:shd w:val="clear" w:color="auto" w:fill="auto"/>
            <w:vAlign w:val="bottom"/>
            <w:hideMark/>
          </w:tcPr>
          <w:p w14:paraId="5DC0626D" w14:textId="77777777" w:rsidR="002F5DCA" w:rsidRDefault="002F5DCA" w:rsidP="002863C1">
            <w:pPr>
              <w:ind w:left="-18" w:hanging="28"/>
              <w:rPr>
                <w:rFonts w:ascii="Arial" w:hAnsi="Arial" w:cs="Arial"/>
                <w:sz w:val="18"/>
                <w:szCs w:val="18"/>
              </w:rPr>
            </w:pPr>
            <w:r>
              <w:rPr>
                <w:rFonts w:ascii="Arial" w:hAnsi="Arial" w:cs="Arial"/>
                <w:sz w:val="18"/>
                <w:szCs w:val="18"/>
              </w:rPr>
              <w:t>Prírastky</w:t>
            </w:r>
          </w:p>
        </w:tc>
        <w:tc>
          <w:tcPr>
            <w:tcW w:w="1400" w:type="dxa"/>
            <w:tcBorders>
              <w:top w:val="nil"/>
              <w:left w:val="nil"/>
              <w:bottom w:val="nil"/>
              <w:right w:val="nil"/>
            </w:tcBorders>
            <w:shd w:val="clear" w:color="auto" w:fill="auto"/>
            <w:vAlign w:val="bottom"/>
            <w:hideMark/>
          </w:tcPr>
          <w:p w14:paraId="388CCCA9"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C9439CD" w14:textId="070106ED" w:rsidR="002F5DCA" w:rsidRDefault="00552105">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D7A2F1C"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36E2382"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3550000"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EEDEEAC"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8E9FAE7" w14:textId="77777777" w:rsidR="002F5DCA" w:rsidRDefault="002F5DCA">
            <w:pPr>
              <w:jc w:val="right"/>
              <w:rPr>
                <w:rFonts w:ascii="Arial" w:hAnsi="Arial" w:cs="Arial"/>
                <w:sz w:val="18"/>
                <w:szCs w:val="18"/>
              </w:rPr>
            </w:pPr>
            <w:r>
              <w:rPr>
                <w:rFonts w:ascii="Arial" w:hAnsi="Arial" w:cs="Arial"/>
                <w:sz w:val="18"/>
                <w:szCs w:val="18"/>
              </w:rPr>
              <w:t>4 923 148</w:t>
            </w:r>
          </w:p>
        </w:tc>
        <w:tc>
          <w:tcPr>
            <w:tcW w:w="1400" w:type="dxa"/>
            <w:tcBorders>
              <w:top w:val="nil"/>
              <w:left w:val="nil"/>
              <w:bottom w:val="nil"/>
              <w:right w:val="nil"/>
            </w:tcBorders>
            <w:shd w:val="clear" w:color="auto" w:fill="auto"/>
            <w:vAlign w:val="bottom"/>
            <w:hideMark/>
          </w:tcPr>
          <w:p w14:paraId="334B2F29"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665CF70F" w14:textId="77777777" w:rsidR="002F5DCA" w:rsidRDefault="002F5DCA">
            <w:pPr>
              <w:jc w:val="right"/>
              <w:rPr>
                <w:rFonts w:ascii="Arial" w:hAnsi="Arial" w:cs="Arial"/>
                <w:sz w:val="18"/>
                <w:szCs w:val="18"/>
              </w:rPr>
            </w:pPr>
            <w:r>
              <w:rPr>
                <w:rFonts w:ascii="Arial" w:hAnsi="Arial" w:cs="Arial"/>
                <w:sz w:val="18"/>
                <w:szCs w:val="18"/>
              </w:rPr>
              <w:t>4 923 148</w:t>
            </w:r>
          </w:p>
        </w:tc>
      </w:tr>
      <w:tr w:rsidR="002F5DCA" w14:paraId="534A02E7" w14:textId="77777777" w:rsidTr="002F5DCA">
        <w:trPr>
          <w:trHeight w:val="228"/>
        </w:trPr>
        <w:tc>
          <w:tcPr>
            <w:tcW w:w="1980" w:type="dxa"/>
            <w:tcBorders>
              <w:top w:val="nil"/>
              <w:left w:val="nil"/>
              <w:bottom w:val="nil"/>
              <w:right w:val="nil"/>
            </w:tcBorders>
            <w:shd w:val="clear" w:color="auto" w:fill="auto"/>
            <w:vAlign w:val="bottom"/>
            <w:hideMark/>
          </w:tcPr>
          <w:p w14:paraId="78580467" w14:textId="77777777" w:rsidR="002F5DCA" w:rsidRDefault="002F5DCA" w:rsidP="002863C1">
            <w:pPr>
              <w:ind w:left="-18" w:hanging="28"/>
              <w:rPr>
                <w:rFonts w:ascii="Arial" w:hAnsi="Arial" w:cs="Arial"/>
                <w:sz w:val="18"/>
                <w:szCs w:val="18"/>
              </w:rPr>
            </w:pPr>
            <w:r>
              <w:rPr>
                <w:rFonts w:ascii="Arial" w:hAnsi="Arial" w:cs="Arial"/>
                <w:sz w:val="18"/>
                <w:szCs w:val="18"/>
              </w:rPr>
              <w:t>Úbytky</w:t>
            </w:r>
          </w:p>
        </w:tc>
        <w:tc>
          <w:tcPr>
            <w:tcW w:w="1400" w:type="dxa"/>
            <w:tcBorders>
              <w:top w:val="nil"/>
              <w:left w:val="nil"/>
              <w:bottom w:val="nil"/>
              <w:right w:val="nil"/>
            </w:tcBorders>
            <w:shd w:val="clear" w:color="auto" w:fill="auto"/>
            <w:vAlign w:val="bottom"/>
            <w:hideMark/>
          </w:tcPr>
          <w:p w14:paraId="63ADEC16"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246EDD2" w14:textId="77777777" w:rsidR="002F5DCA" w:rsidRDefault="002F5DCA">
            <w:pPr>
              <w:jc w:val="right"/>
              <w:rPr>
                <w:rFonts w:ascii="Arial" w:hAnsi="Arial" w:cs="Arial"/>
                <w:sz w:val="18"/>
                <w:szCs w:val="18"/>
              </w:rPr>
            </w:pPr>
            <w:r>
              <w:rPr>
                <w:rFonts w:ascii="Arial" w:hAnsi="Arial" w:cs="Arial"/>
                <w:sz w:val="18"/>
                <w:szCs w:val="18"/>
              </w:rPr>
              <w:t>18 714</w:t>
            </w:r>
          </w:p>
        </w:tc>
        <w:tc>
          <w:tcPr>
            <w:tcW w:w="1400" w:type="dxa"/>
            <w:tcBorders>
              <w:top w:val="nil"/>
              <w:left w:val="nil"/>
              <w:bottom w:val="nil"/>
              <w:right w:val="nil"/>
            </w:tcBorders>
            <w:shd w:val="clear" w:color="auto" w:fill="auto"/>
            <w:vAlign w:val="bottom"/>
            <w:hideMark/>
          </w:tcPr>
          <w:p w14:paraId="161E655D" w14:textId="77777777" w:rsidR="002F5DCA" w:rsidRDefault="002F5DCA">
            <w:pPr>
              <w:jc w:val="right"/>
              <w:rPr>
                <w:rFonts w:ascii="Arial" w:hAnsi="Arial" w:cs="Arial"/>
                <w:sz w:val="18"/>
                <w:szCs w:val="18"/>
              </w:rPr>
            </w:pPr>
            <w:r>
              <w:rPr>
                <w:rFonts w:ascii="Arial" w:hAnsi="Arial" w:cs="Arial"/>
                <w:sz w:val="18"/>
                <w:szCs w:val="18"/>
              </w:rPr>
              <w:t>3 585 476</w:t>
            </w:r>
          </w:p>
        </w:tc>
        <w:tc>
          <w:tcPr>
            <w:tcW w:w="1400" w:type="dxa"/>
            <w:tcBorders>
              <w:top w:val="nil"/>
              <w:left w:val="nil"/>
              <w:bottom w:val="nil"/>
              <w:right w:val="nil"/>
            </w:tcBorders>
            <w:shd w:val="clear" w:color="auto" w:fill="auto"/>
            <w:vAlign w:val="bottom"/>
            <w:hideMark/>
          </w:tcPr>
          <w:p w14:paraId="27234C9F"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03F2D35"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62B5FBA1"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A834439"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8DD3EC3"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ABD82A6" w14:textId="77777777" w:rsidR="002F5DCA" w:rsidRDefault="002F5DCA">
            <w:pPr>
              <w:jc w:val="right"/>
              <w:rPr>
                <w:rFonts w:ascii="Arial" w:hAnsi="Arial" w:cs="Arial"/>
                <w:sz w:val="18"/>
                <w:szCs w:val="18"/>
              </w:rPr>
            </w:pPr>
            <w:r>
              <w:rPr>
                <w:rFonts w:ascii="Arial" w:hAnsi="Arial" w:cs="Arial"/>
                <w:sz w:val="18"/>
                <w:szCs w:val="18"/>
              </w:rPr>
              <w:t>3 604 190</w:t>
            </w:r>
          </w:p>
        </w:tc>
      </w:tr>
      <w:tr w:rsidR="002F5DCA" w14:paraId="608EAF67" w14:textId="77777777" w:rsidTr="002F5DCA">
        <w:trPr>
          <w:trHeight w:val="228"/>
        </w:trPr>
        <w:tc>
          <w:tcPr>
            <w:tcW w:w="1980" w:type="dxa"/>
            <w:tcBorders>
              <w:top w:val="nil"/>
              <w:left w:val="nil"/>
              <w:bottom w:val="nil"/>
              <w:right w:val="nil"/>
            </w:tcBorders>
            <w:shd w:val="clear" w:color="auto" w:fill="auto"/>
            <w:vAlign w:val="bottom"/>
            <w:hideMark/>
          </w:tcPr>
          <w:p w14:paraId="595E47A3" w14:textId="77777777" w:rsidR="002F5DCA" w:rsidRDefault="002F5DCA" w:rsidP="002863C1">
            <w:pPr>
              <w:ind w:left="-18" w:hanging="28"/>
              <w:rPr>
                <w:rFonts w:ascii="Arial" w:hAnsi="Arial" w:cs="Arial"/>
                <w:sz w:val="18"/>
                <w:szCs w:val="18"/>
              </w:rPr>
            </w:pPr>
            <w:r>
              <w:rPr>
                <w:rFonts w:ascii="Arial" w:hAnsi="Arial" w:cs="Arial"/>
                <w:sz w:val="18"/>
                <w:szCs w:val="18"/>
              </w:rPr>
              <w:t>Presuny</w:t>
            </w:r>
          </w:p>
        </w:tc>
        <w:tc>
          <w:tcPr>
            <w:tcW w:w="1400" w:type="dxa"/>
            <w:tcBorders>
              <w:top w:val="nil"/>
              <w:left w:val="nil"/>
              <w:bottom w:val="nil"/>
              <w:right w:val="nil"/>
            </w:tcBorders>
            <w:shd w:val="clear" w:color="auto" w:fill="auto"/>
            <w:vAlign w:val="bottom"/>
            <w:hideMark/>
          </w:tcPr>
          <w:p w14:paraId="10EF0B63"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D94A045" w14:textId="77777777" w:rsidR="002F5DCA" w:rsidRDefault="002F5DCA">
            <w:pPr>
              <w:jc w:val="right"/>
              <w:rPr>
                <w:rFonts w:ascii="Arial" w:hAnsi="Arial" w:cs="Arial"/>
                <w:sz w:val="18"/>
                <w:szCs w:val="18"/>
              </w:rPr>
            </w:pPr>
            <w:r>
              <w:rPr>
                <w:rFonts w:ascii="Arial" w:hAnsi="Arial" w:cs="Arial"/>
                <w:sz w:val="18"/>
                <w:szCs w:val="18"/>
              </w:rPr>
              <w:t>1 745 225</w:t>
            </w:r>
          </w:p>
        </w:tc>
        <w:tc>
          <w:tcPr>
            <w:tcW w:w="1400" w:type="dxa"/>
            <w:tcBorders>
              <w:top w:val="nil"/>
              <w:left w:val="nil"/>
              <w:bottom w:val="nil"/>
              <w:right w:val="nil"/>
            </w:tcBorders>
            <w:shd w:val="clear" w:color="auto" w:fill="auto"/>
            <w:vAlign w:val="bottom"/>
            <w:hideMark/>
          </w:tcPr>
          <w:p w14:paraId="09D53F9A" w14:textId="77777777" w:rsidR="002F5DCA" w:rsidRDefault="002F5DCA">
            <w:pPr>
              <w:jc w:val="right"/>
              <w:rPr>
                <w:rFonts w:ascii="Arial" w:hAnsi="Arial" w:cs="Arial"/>
                <w:sz w:val="18"/>
                <w:szCs w:val="18"/>
              </w:rPr>
            </w:pPr>
            <w:r>
              <w:rPr>
                <w:rFonts w:ascii="Arial" w:hAnsi="Arial" w:cs="Arial"/>
                <w:sz w:val="18"/>
                <w:szCs w:val="18"/>
              </w:rPr>
              <w:t>2 541 645</w:t>
            </w:r>
          </w:p>
        </w:tc>
        <w:tc>
          <w:tcPr>
            <w:tcW w:w="1400" w:type="dxa"/>
            <w:tcBorders>
              <w:top w:val="nil"/>
              <w:left w:val="nil"/>
              <w:bottom w:val="nil"/>
              <w:right w:val="nil"/>
            </w:tcBorders>
            <w:shd w:val="clear" w:color="auto" w:fill="auto"/>
            <w:vAlign w:val="bottom"/>
            <w:hideMark/>
          </w:tcPr>
          <w:p w14:paraId="54F5A3D4"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6E9ACE49"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3E8B14B"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50E65DF1" w14:textId="77777777" w:rsidR="002F5DCA" w:rsidRDefault="002F5DCA">
            <w:pPr>
              <w:jc w:val="right"/>
              <w:rPr>
                <w:rFonts w:ascii="Arial" w:hAnsi="Arial" w:cs="Arial"/>
                <w:sz w:val="18"/>
                <w:szCs w:val="18"/>
              </w:rPr>
            </w:pPr>
            <w:r>
              <w:rPr>
                <w:rFonts w:ascii="Arial" w:hAnsi="Arial" w:cs="Arial"/>
                <w:sz w:val="18"/>
                <w:szCs w:val="18"/>
              </w:rPr>
              <w:t>-4 286 870</w:t>
            </w:r>
          </w:p>
        </w:tc>
        <w:tc>
          <w:tcPr>
            <w:tcW w:w="1400" w:type="dxa"/>
            <w:tcBorders>
              <w:top w:val="nil"/>
              <w:left w:val="nil"/>
              <w:bottom w:val="nil"/>
              <w:right w:val="nil"/>
            </w:tcBorders>
            <w:shd w:val="clear" w:color="auto" w:fill="auto"/>
            <w:vAlign w:val="bottom"/>
            <w:hideMark/>
          </w:tcPr>
          <w:p w14:paraId="30AEBC45"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A79751D"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5F15D8CC" w14:textId="77777777" w:rsidTr="002F5DCA">
        <w:trPr>
          <w:trHeight w:val="252"/>
        </w:trPr>
        <w:tc>
          <w:tcPr>
            <w:tcW w:w="1980" w:type="dxa"/>
            <w:tcBorders>
              <w:top w:val="nil"/>
              <w:left w:val="nil"/>
              <w:bottom w:val="nil"/>
              <w:right w:val="nil"/>
            </w:tcBorders>
            <w:shd w:val="clear" w:color="auto" w:fill="auto"/>
            <w:vAlign w:val="bottom"/>
            <w:hideMark/>
          </w:tcPr>
          <w:p w14:paraId="5CEBE266" w14:textId="77777777" w:rsidR="002F5DCA" w:rsidRDefault="002F5DCA" w:rsidP="002863C1">
            <w:pPr>
              <w:ind w:left="-18" w:hanging="28"/>
              <w:rPr>
                <w:rFonts w:ascii="Arial" w:hAnsi="Arial" w:cs="Arial"/>
                <w:b/>
                <w:bCs/>
                <w:sz w:val="18"/>
                <w:szCs w:val="18"/>
              </w:rPr>
            </w:pPr>
            <w:r>
              <w:rPr>
                <w:rFonts w:ascii="Arial" w:hAnsi="Arial" w:cs="Arial"/>
                <w:b/>
                <w:bCs/>
                <w:sz w:val="18"/>
                <w:szCs w:val="18"/>
              </w:rPr>
              <w:t>Stav k 31.12.2018</w:t>
            </w:r>
          </w:p>
        </w:tc>
        <w:tc>
          <w:tcPr>
            <w:tcW w:w="1400" w:type="dxa"/>
            <w:tcBorders>
              <w:top w:val="single" w:sz="4" w:space="0" w:color="auto"/>
              <w:left w:val="nil"/>
              <w:bottom w:val="double" w:sz="6" w:space="0" w:color="auto"/>
              <w:right w:val="nil"/>
            </w:tcBorders>
            <w:shd w:val="clear" w:color="auto" w:fill="auto"/>
            <w:vAlign w:val="bottom"/>
            <w:hideMark/>
          </w:tcPr>
          <w:p w14:paraId="6059570B"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5E6D21BA" w14:textId="77777777" w:rsidR="002F5DCA" w:rsidRDefault="002F5DCA">
            <w:pPr>
              <w:jc w:val="right"/>
              <w:rPr>
                <w:rFonts w:ascii="Arial" w:hAnsi="Arial" w:cs="Arial"/>
                <w:b/>
                <w:bCs/>
                <w:sz w:val="18"/>
                <w:szCs w:val="18"/>
              </w:rPr>
            </w:pPr>
            <w:r>
              <w:rPr>
                <w:rFonts w:ascii="Arial" w:hAnsi="Arial" w:cs="Arial"/>
                <w:b/>
                <w:bCs/>
                <w:sz w:val="18"/>
                <w:szCs w:val="18"/>
              </w:rPr>
              <w:t>5 229 808</w:t>
            </w:r>
          </w:p>
        </w:tc>
        <w:tc>
          <w:tcPr>
            <w:tcW w:w="1400" w:type="dxa"/>
            <w:tcBorders>
              <w:top w:val="single" w:sz="4" w:space="0" w:color="auto"/>
              <w:left w:val="nil"/>
              <w:bottom w:val="double" w:sz="6" w:space="0" w:color="auto"/>
              <w:right w:val="nil"/>
            </w:tcBorders>
            <w:shd w:val="clear" w:color="auto" w:fill="auto"/>
            <w:vAlign w:val="bottom"/>
            <w:hideMark/>
          </w:tcPr>
          <w:p w14:paraId="1BB3C985" w14:textId="77777777" w:rsidR="002F5DCA" w:rsidRDefault="002F5DCA">
            <w:pPr>
              <w:jc w:val="right"/>
              <w:rPr>
                <w:rFonts w:ascii="Arial" w:hAnsi="Arial" w:cs="Arial"/>
                <w:b/>
                <w:bCs/>
                <w:sz w:val="18"/>
                <w:szCs w:val="18"/>
              </w:rPr>
            </w:pPr>
            <w:r>
              <w:rPr>
                <w:rFonts w:ascii="Arial" w:hAnsi="Arial" w:cs="Arial"/>
                <w:b/>
                <w:bCs/>
                <w:sz w:val="18"/>
                <w:szCs w:val="18"/>
              </w:rPr>
              <w:t>17 630 082</w:t>
            </w:r>
          </w:p>
        </w:tc>
        <w:tc>
          <w:tcPr>
            <w:tcW w:w="1400" w:type="dxa"/>
            <w:tcBorders>
              <w:top w:val="single" w:sz="4" w:space="0" w:color="auto"/>
              <w:left w:val="nil"/>
              <w:bottom w:val="double" w:sz="6" w:space="0" w:color="auto"/>
              <w:right w:val="nil"/>
            </w:tcBorders>
            <w:shd w:val="clear" w:color="auto" w:fill="auto"/>
            <w:vAlign w:val="bottom"/>
            <w:hideMark/>
          </w:tcPr>
          <w:p w14:paraId="5B46AAD6"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4114C46F"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54C0B75B"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00470085" w14:textId="77777777" w:rsidR="002F5DCA" w:rsidRDefault="002F5DCA">
            <w:pPr>
              <w:jc w:val="right"/>
              <w:rPr>
                <w:rFonts w:ascii="Arial" w:hAnsi="Arial" w:cs="Arial"/>
                <w:b/>
                <w:bCs/>
                <w:sz w:val="18"/>
                <w:szCs w:val="18"/>
              </w:rPr>
            </w:pPr>
            <w:r>
              <w:rPr>
                <w:rFonts w:ascii="Arial" w:hAnsi="Arial" w:cs="Arial"/>
                <w:b/>
                <w:bCs/>
                <w:sz w:val="18"/>
                <w:szCs w:val="18"/>
              </w:rPr>
              <w:t>913 391</w:t>
            </w:r>
          </w:p>
        </w:tc>
        <w:tc>
          <w:tcPr>
            <w:tcW w:w="1400" w:type="dxa"/>
            <w:tcBorders>
              <w:top w:val="single" w:sz="4" w:space="0" w:color="auto"/>
              <w:left w:val="nil"/>
              <w:bottom w:val="double" w:sz="6" w:space="0" w:color="auto"/>
              <w:right w:val="nil"/>
            </w:tcBorders>
            <w:shd w:val="clear" w:color="auto" w:fill="auto"/>
            <w:vAlign w:val="bottom"/>
            <w:hideMark/>
          </w:tcPr>
          <w:p w14:paraId="3EEB955B"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6ECD8FE3" w14:textId="77777777" w:rsidR="002F5DCA" w:rsidRDefault="002F5DCA">
            <w:pPr>
              <w:jc w:val="right"/>
              <w:rPr>
                <w:rFonts w:ascii="Arial" w:hAnsi="Arial" w:cs="Arial"/>
                <w:b/>
                <w:bCs/>
                <w:sz w:val="18"/>
                <w:szCs w:val="18"/>
              </w:rPr>
            </w:pPr>
            <w:r>
              <w:rPr>
                <w:rFonts w:ascii="Arial" w:hAnsi="Arial" w:cs="Arial"/>
                <w:b/>
                <w:bCs/>
                <w:sz w:val="18"/>
                <w:szCs w:val="18"/>
              </w:rPr>
              <w:t>23 773 281</w:t>
            </w:r>
          </w:p>
        </w:tc>
      </w:tr>
      <w:tr w:rsidR="002F5DCA" w14:paraId="0C5E6A91" w14:textId="77777777" w:rsidTr="002F5DCA">
        <w:trPr>
          <w:trHeight w:val="240"/>
        </w:trPr>
        <w:tc>
          <w:tcPr>
            <w:tcW w:w="1980" w:type="dxa"/>
            <w:tcBorders>
              <w:top w:val="nil"/>
              <w:left w:val="nil"/>
              <w:bottom w:val="nil"/>
              <w:right w:val="nil"/>
            </w:tcBorders>
            <w:shd w:val="clear" w:color="auto" w:fill="auto"/>
            <w:vAlign w:val="bottom"/>
            <w:hideMark/>
          </w:tcPr>
          <w:p w14:paraId="642AE226" w14:textId="77777777" w:rsidR="002F5DCA" w:rsidRDefault="002F5DCA" w:rsidP="002863C1">
            <w:pPr>
              <w:ind w:left="-18" w:hanging="28"/>
              <w:rPr>
                <w:rFonts w:ascii="Arial" w:hAnsi="Arial" w:cs="Arial"/>
                <w:sz w:val="18"/>
                <w:szCs w:val="18"/>
              </w:rPr>
            </w:pPr>
            <w:r>
              <w:rPr>
                <w:rFonts w:ascii="Arial" w:hAnsi="Arial" w:cs="Arial"/>
                <w:sz w:val="18"/>
                <w:szCs w:val="18"/>
              </w:rPr>
              <w:t>Oprávky</w:t>
            </w:r>
          </w:p>
        </w:tc>
        <w:tc>
          <w:tcPr>
            <w:tcW w:w="1400" w:type="dxa"/>
            <w:tcBorders>
              <w:top w:val="nil"/>
              <w:left w:val="nil"/>
              <w:bottom w:val="nil"/>
              <w:right w:val="nil"/>
            </w:tcBorders>
            <w:shd w:val="clear" w:color="auto" w:fill="auto"/>
            <w:vAlign w:val="bottom"/>
            <w:hideMark/>
          </w:tcPr>
          <w:p w14:paraId="5C32B60D" w14:textId="77777777" w:rsidR="002F5DCA" w:rsidRDefault="002F5DCA">
            <w:pPr>
              <w:rPr>
                <w:rFonts w:ascii="Arial" w:hAnsi="Arial" w:cs="Arial"/>
                <w:sz w:val="18"/>
                <w:szCs w:val="18"/>
              </w:rPr>
            </w:pPr>
          </w:p>
        </w:tc>
        <w:tc>
          <w:tcPr>
            <w:tcW w:w="1400" w:type="dxa"/>
            <w:tcBorders>
              <w:top w:val="nil"/>
              <w:left w:val="nil"/>
              <w:bottom w:val="nil"/>
              <w:right w:val="nil"/>
            </w:tcBorders>
            <w:shd w:val="clear" w:color="auto" w:fill="auto"/>
            <w:vAlign w:val="bottom"/>
            <w:hideMark/>
          </w:tcPr>
          <w:p w14:paraId="207F004B"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433B027B"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49DAFC3A"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710B2B36"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5485B745"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28D4A743"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01217CFA"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7CC428CE" w14:textId="77777777" w:rsidR="002F5DCA" w:rsidRDefault="002F5DCA">
            <w:pPr>
              <w:jc w:val="right"/>
              <w:rPr>
                <w:sz w:val="20"/>
                <w:szCs w:val="20"/>
              </w:rPr>
            </w:pPr>
          </w:p>
        </w:tc>
      </w:tr>
      <w:tr w:rsidR="002F5DCA" w14:paraId="10A8912D" w14:textId="77777777" w:rsidTr="002F5DCA">
        <w:trPr>
          <w:trHeight w:val="240"/>
        </w:trPr>
        <w:tc>
          <w:tcPr>
            <w:tcW w:w="1980" w:type="dxa"/>
            <w:tcBorders>
              <w:top w:val="nil"/>
              <w:left w:val="nil"/>
              <w:bottom w:val="nil"/>
              <w:right w:val="nil"/>
            </w:tcBorders>
            <w:shd w:val="clear" w:color="auto" w:fill="auto"/>
            <w:vAlign w:val="bottom"/>
            <w:hideMark/>
          </w:tcPr>
          <w:p w14:paraId="1D2AE1C5" w14:textId="77777777" w:rsidR="002F5DCA" w:rsidRDefault="002F5DCA" w:rsidP="002863C1">
            <w:pPr>
              <w:ind w:left="-18" w:hanging="28"/>
              <w:rPr>
                <w:rFonts w:ascii="Arial" w:hAnsi="Arial" w:cs="Arial"/>
                <w:b/>
                <w:bCs/>
                <w:sz w:val="18"/>
                <w:szCs w:val="18"/>
              </w:rPr>
            </w:pPr>
            <w:r>
              <w:rPr>
                <w:rFonts w:ascii="Arial" w:hAnsi="Arial" w:cs="Arial"/>
                <w:b/>
                <w:bCs/>
                <w:sz w:val="18"/>
                <w:szCs w:val="18"/>
              </w:rPr>
              <w:t>Stav k 1.1.2018</w:t>
            </w:r>
          </w:p>
        </w:tc>
        <w:tc>
          <w:tcPr>
            <w:tcW w:w="1400" w:type="dxa"/>
            <w:tcBorders>
              <w:top w:val="nil"/>
              <w:left w:val="nil"/>
              <w:bottom w:val="nil"/>
              <w:right w:val="nil"/>
            </w:tcBorders>
            <w:shd w:val="clear" w:color="auto" w:fill="auto"/>
            <w:vAlign w:val="bottom"/>
            <w:hideMark/>
          </w:tcPr>
          <w:p w14:paraId="1123F2AC"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B217B7D" w14:textId="77777777" w:rsidR="002F5DCA" w:rsidRDefault="002F5DCA">
            <w:pPr>
              <w:jc w:val="right"/>
              <w:rPr>
                <w:rFonts w:ascii="Arial" w:hAnsi="Arial" w:cs="Arial"/>
                <w:sz w:val="18"/>
                <w:szCs w:val="18"/>
              </w:rPr>
            </w:pPr>
            <w:r>
              <w:rPr>
                <w:rFonts w:ascii="Arial" w:hAnsi="Arial" w:cs="Arial"/>
                <w:sz w:val="18"/>
                <w:szCs w:val="18"/>
              </w:rPr>
              <w:t>899 887</w:t>
            </w:r>
          </w:p>
        </w:tc>
        <w:tc>
          <w:tcPr>
            <w:tcW w:w="1400" w:type="dxa"/>
            <w:tcBorders>
              <w:top w:val="nil"/>
              <w:left w:val="nil"/>
              <w:bottom w:val="nil"/>
              <w:right w:val="nil"/>
            </w:tcBorders>
            <w:shd w:val="clear" w:color="auto" w:fill="auto"/>
            <w:vAlign w:val="bottom"/>
            <w:hideMark/>
          </w:tcPr>
          <w:p w14:paraId="3E8B3D6E" w14:textId="77777777" w:rsidR="002F5DCA" w:rsidRDefault="002F5DCA">
            <w:pPr>
              <w:jc w:val="right"/>
              <w:rPr>
                <w:rFonts w:ascii="Arial" w:hAnsi="Arial" w:cs="Arial"/>
                <w:sz w:val="18"/>
                <w:szCs w:val="18"/>
              </w:rPr>
            </w:pPr>
            <w:r>
              <w:rPr>
                <w:rFonts w:ascii="Arial" w:hAnsi="Arial" w:cs="Arial"/>
                <w:sz w:val="18"/>
                <w:szCs w:val="18"/>
              </w:rPr>
              <w:t>12 466 942</w:t>
            </w:r>
          </w:p>
        </w:tc>
        <w:tc>
          <w:tcPr>
            <w:tcW w:w="1400" w:type="dxa"/>
            <w:tcBorders>
              <w:top w:val="nil"/>
              <w:left w:val="nil"/>
              <w:bottom w:val="nil"/>
              <w:right w:val="nil"/>
            </w:tcBorders>
            <w:shd w:val="clear" w:color="auto" w:fill="auto"/>
            <w:vAlign w:val="bottom"/>
            <w:hideMark/>
          </w:tcPr>
          <w:p w14:paraId="7EC088B0"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B48BF13"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0D70E8C"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555F81D"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E1C2FB3"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A5EC497" w14:textId="77777777" w:rsidR="002F5DCA" w:rsidRDefault="002F5DCA">
            <w:pPr>
              <w:jc w:val="right"/>
              <w:rPr>
                <w:rFonts w:ascii="Arial" w:hAnsi="Arial" w:cs="Arial"/>
                <w:b/>
                <w:bCs/>
                <w:sz w:val="18"/>
                <w:szCs w:val="18"/>
              </w:rPr>
            </w:pPr>
            <w:r>
              <w:rPr>
                <w:rFonts w:ascii="Arial" w:hAnsi="Arial" w:cs="Arial"/>
                <w:b/>
                <w:bCs/>
                <w:sz w:val="18"/>
                <w:szCs w:val="18"/>
              </w:rPr>
              <w:t>13 366 829</w:t>
            </w:r>
          </w:p>
        </w:tc>
      </w:tr>
      <w:tr w:rsidR="002F5DCA" w14:paraId="58AA8226" w14:textId="77777777" w:rsidTr="002F5DCA">
        <w:trPr>
          <w:trHeight w:val="228"/>
        </w:trPr>
        <w:tc>
          <w:tcPr>
            <w:tcW w:w="1980" w:type="dxa"/>
            <w:tcBorders>
              <w:top w:val="nil"/>
              <w:left w:val="nil"/>
              <w:bottom w:val="nil"/>
              <w:right w:val="nil"/>
            </w:tcBorders>
            <w:shd w:val="clear" w:color="auto" w:fill="auto"/>
            <w:vAlign w:val="bottom"/>
            <w:hideMark/>
          </w:tcPr>
          <w:p w14:paraId="2DD6274B" w14:textId="77777777" w:rsidR="002F5DCA" w:rsidRDefault="002F5DCA" w:rsidP="002863C1">
            <w:pPr>
              <w:ind w:left="-18" w:hanging="28"/>
              <w:rPr>
                <w:rFonts w:ascii="Arial" w:hAnsi="Arial" w:cs="Arial"/>
                <w:sz w:val="18"/>
                <w:szCs w:val="18"/>
              </w:rPr>
            </w:pPr>
            <w:r>
              <w:rPr>
                <w:rFonts w:ascii="Arial" w:hAnsi="Arial" w:cs="Arial"/>
                <w:sz w:val="18"/>
                <w:szCs w:val="18"/>
              </w:rPr>
              <w:t>Prírastky</w:t>
            </w:r>
          </w:p>
        </w:tc>
        <w:tc>
          <w:tcPr>
            <w:tcW w:w="1400" w:type="dxa"/>
            <w:tcBorders>
              <w:top w:val="nil"/>
              <w:left w:val="nil"/>
              <w:bottom w:val="nil"/>
              <w:right w:val="nil"/>
            </w:tcBorders>
            <w:shd w:val="clear" w:color="auto" w:fill="auto"/>
            <w:vAlign w:val="bottom"/>
            <w:hideMark/>
          </w:tcPr>
          <w:p w14:paraId="0BAE27B7"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3364530" w14:textId="77777777" w:rsidR="002F5DCA" w:rsidRDefault="002F5DCA">
            <w:pPr>
              <w:jc w:val="right"/>
              <w:rPr>
                <w:rFonts w:ascii="Arial" w:hAnsi="Arial" w:cs="Arial"/>
                <w:sz w:val="18"/>
                <w:szCs w:val="18"/>
              </w:rPr>
            </w:pPr>
            <w:r>
              <w:rPr>
                <w:rFonts w:ascii="Arial" w:hAnsi="Arial" w:cs="Arial"/>
                <w:sz w:val="18"/>
                <w:szCs w:val="18"/>
              </w:rPr>
              <w:t>530 757</w:t>
            </w:r>
          </w:p>
        </w:tc>
        <w:tc>
          <w:tcPr>
            <w:tcW w:w="1400" w:type="dxa"/>
            <w:tcBorders>
              <w:top w:val="nil"/>
              <w:left w:val="nil"/>
              <w:bottom w:val="nil"/>
              <w:right w:val="nil"/>
            </w:tcBorders>
            <w:shd w:val="clear" w:color="auto" w:fill="auto"/>
            <w:vAlign w:val="bottom"/>
            <w:hideMark/>
          </w:tcPr>
          <w:p w14:paraId="440914A2" w14:textId="77777777" w:rsidR="002F5DCA" w:rsidRDefault="002F5DCA">
            <w:pPr>
              <w:jc w:val="right"/>
              <w:rPr>
                <w:rFonts w:ascii="Arial" w:hAnsi="Arial" w:cs="Arial"/>
                <w:sz w:val="18"/>
                <w:szCs w:val="18"/>
              </w:rPr>
            </w:pPr>
            <w:r>
              <w:rPr>
                <w:rFonts w:ascii="Arial" w:hAnsi="Arial" w:cs="Arial"/>
                <w:sz w:val="18"/>
                <w:szCs w:val="18"/>
              </w:rPr>
              <w:t>2 458 000</w:t>
            </w:r>
          </w:p>
        </w:tc>
        <w:tc>
          <w:tcPr>
            <w:tcW w:w="1400" w:type="dxa"/>
            <w:tcBorders>
              <w:top w:val="nil"/>
              <w:left w:val="nil"/>
              <w:bottom w:val="nil"/>
              <w:right w:val="nil"/>
            </w:tcBorders>
            <w:shd w:val="clear" w:color="auto" w:fill="auto"/>
            <w:vAlign w:val="bottom"/>
            <w:hideMark/>
          </w:tcPr>
          <w:p w14:paraId="2B696EA8"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6C6FAC7"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A8F4C4F"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66F2607"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1129E47"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24EEB6C" w14:textId="77777777" w:rsidR="002F5DCA" w:rsidRDefault="002F5DCA">
            <w:pPr>
              <w:jc w:val="right"/>
              <w:rPr>
                <w:rFonts w:ascii="Arial" w:hAnsi="Arial" w:cs="Arial"/>
                <w:sz w:val="18"/>
                <w:szCs w:val="18"/>
              </w:rPr>
            </w:pPr>
            <w:r>
              <w:rPr>
                <w:rFonts w:ascii="Arial" w:hAnsi="Arial" w:cs="Arial"/>
                <w:sz w:val="18"/>
                <w:szCs w:val="18"/>
              </w:rPr>
              <w:t>2 988 757</w:t>
            </w:r>
          </w:p>
        </w:tc>
      </w:tr>
      <w:tr w:rsidR="002F5DCA" w14:paraId="6B553D6B" w14:textId="77777777" w:rsidTr="002F5DCA">
        <w:trPr>
          <w:trHeight w:val="228"/>
        </w:trPr>
        <w:tc>
          <w:tcPr>
            <w:tcW w:w="1980" w:type="dxa"/>
            <w:tcBorders>
              <w:top w:val="nil"/>
              <w:left w:val="nil"/>
              <w:bottom w:val="nil"/>
              <w:right w:val="nil"/>
            </w:tcBorders>
            <w:shd w:val="clear" w:color="auto" w:fill="auto"/>
            <w:vAlign w:val="bottom"/>
            <w:hideMark/>
          </w:tcPr>
          <w:p w14:paraId="204FC5A5" w14:textId="77777777" w:rsidR="002F5DCA" w:rsidRDefault="002F5DCA" w:rsidP="002863C1">
            <w:pPr>
              <w:ind w:left="-18" w:hanging="28"/>
              <w:rPr>
                <w:rFonts w:ascii="Arial" w:hAnsi="Arial" w:cs="Arial"/>
                <w:sz w:val="18"/>
                <w:szCs w:val="18"/>
              </w:rPr>
            </w:pPr>
            <w:r>
              <w:rPr>
                <w:rFonts w:ascii="Arial" w:hAnsi="Arial" w:cs="Arial"/>
                <w:sz w:val="18"/>
                <w:szCs w:val="18"/>
              </w:rPr>
              <w:t>Úbytky</w:t>
            </w:r>
          </w:p>
        </w:tc>
        <w:tc>
          <w:tcPr>
            <w:tcW w:w="1400" w:type="dxa"/>
            <w:tcBorders>
              <w:top w:val="nil"/>
              <w:left w:val="nil"/>
              <w:bottom w:val="nil"/>
              <w:right w:val="nil"/>
            </w:tcBorders>
            <w:shd w:val="clear" w:color="auto" w:fill="auto"/>
            <w:vAlign w:val="bottom"/>
            <w:hideMark/>
          </w:tcPr>
          <w:p w14:paraId="2F5E1C9D"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87C8C6D" w14:textId="77777777" w:rsidR="002F5DCA" w:rsidRDefault="002F5DCA">
            <w:pPr>
              <w:jc w:val="right"/>
              <w:rPr>
                <w:rFonts w:ascii="Arial" w:hAnsi="Arial" w:cs="Arial"/>
                <w:sz w:val="18"/>
                <w:szCs w:val="18"/>
              </w:rPr>
            </w:pPr>
            <w:r>
              <w:rPr>
                <w:rFonts w:ascii="Arial" w:hAnsi="Arial" w:cs="Arial"/>
                <w:sz w:val="18"/>
                <w:szCs w:val="18"/>
              </w:rPr>
              <w:t>5 468</w:t>
            </w:r>
          </w:p>
        </w:tc>
        <w:tc>
          <w:tcPr>
            <w:tcW w:w="1400" w:type="dxa"/>
            <w:tcBorders>
              <w:top w:val="nil"/>
              <w:left w:val="nil"/>
              <w:bottom w:val="nil"/>
              <w:right w:val="nil"/>
            </w:tcBorders>
            <w:shd w:val="clear" w:color="auto" w:fill="auto"/>
            <w:vAlign w:val="bottom"/>
            <w:hideMark/>
          </w:tcPr>
          <w:p w14:paraId="6D23FFD2" w14:textId="77777777" w:rsidR="002F5DCA" w:rsidRDefault="002F5DCA">
            <w:pPr>
              <w:jc w:val="right"/>
              <w:rPr>
                <w:rFonts w:ascii="Arial" w:hAnsi="Arial" w:cs="Arial"/>
                <w:sz w:val="18"/>
                <w:szCs w:val="18"/>
              </w:rPr>
            </w:pPr>
            <w:r>
              <w:rPr>
                <w:rFonts w:ascii="Arial" w:hAnsi="Arial" w:cs="Arial"/>
                <w:sz w:val="18"/>
                <w:szCs w:val="18"/>
              </w:rPr>
              <w:t>3 444 951</w:t>
            </w:r>
          </w:p>
        </w:tc>
        <w:tc>
          <w:tcPr>
            <w:tcW w:w="1400" w:type="dxa"/>
            <w:tcBorders>
              <w:top w:val="nil"/>
              <w:left w:val="nil"/>
              <w:bottom w:val="nil"/>
              <w:right w:val="nil"/>
            </w:tcBorders>
            <w:shd w:val="clear" w:color="auto" w:fill="auto"/>
            <w:vAlign w:val="bottom"/>
            <w:hideMark/>
          </w:tcPr>
          <w:p w14:paraId="191A0D68"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7811AD6"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EEF453B"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C3FB8D5"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3A29966"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FE3A59C" w14:textId="77777777" w:rsidR="002F5DCA" w:rsidRDefault="002F5DCA">
            <w:pPr>
              <w:jc w:val="right"/>
              <w:rPr>
                <w:rFonts w:ascii="Arial" w:hAnsi="Arial" w:cs="Arial"/>
                <w:sz w:val="18"/>
                <w:szCs w:val="18"/>
              </w:rPr>
            </w:pPr>
            <w:r>
              <w:rPr>
                <w:rFonts w:ascii="Arial" w:hAnsi="Arial" w:cs="Arial"/>
                <w:sz w:val="18"/>
                <w:szCs w:val="18"/>
              </w:rPr>
              <w:t>3 450 419</w:t>
            </w:r>
          </w:p>
        </w:tc>
      </w:tr>
      <w:tr w:rsidR="002F5DCA" w14:paraId="4C193497" w14:textId="77777777" w:rsidTr="002F5DCA">
        <w:trPr>
          <w:trHeight w:val="228"/>
        </w:trPr>
        <w:tc>
          <w:tcPr>
            <w:tcW w:w="1980" w:type="dxa"/>
            <w:tcBorders>
              <w:top w:val="nil"/>
              <w:left w:val="nil"/>
              <w:bottom w:val="nil"/>
              <w:right w:val="nil"/>
            </w:tcBorders>
            <w:shd w:val="clear" w:color="auto" w:fill="auto"/>
            <w:vAlign w:val="bottom"/>
            <w:hideMark/>
          </w:tcPr>
          <w:p w14:paraId="4022135A" w14:textId="77777777" w:rsidR="002F5DCA" w:rsidRDefault="002F5DCA" w:rsidP="002863C1">
            <w:pPr>
              <w:ind w:left="-18" w:hanging="28"/>
              <w:rPr>
                <w:rFonts w:ascii="Arial" w:hAnsi="Arial" w:cs="Arial"/>
                <w:sz w:val="18"/>
                <w:szCs w:val="18"/>
              </w:rPr>
            </w:pPr>
            <w:r>
              <w:rPr>
                <w:rFonts w:ascii="Arial" w:hAnsi="Arial" w:cs="Arial"/>
                <w:sz w:val="18"/>
                <w:szCs w:val="18"/>
              </w:rPr>
              <w:t>Presuny</w:t>
            </w:r>
          </w:p>
        </w:tc>
        <w:tc>
          <w:tcPr>
            <w:tcW w:w="1400" w:type="dxa"/>
            <w:tcBorders>
              <w:top w:val="nil"/>
              <w:left w:val="nil"/>
              <w:bottom w:val="nil"/>
              <w:right w:val="nil"/>
            </w:tcBorders>
            <w:shd w:val="clear" w:color="auto" w:fill="auto"/>
            <w:vAlign w:val="bottom"/>
            <w:hideMark/>
          </w:tcPr>
          <w:p w14:paraId="764D49AB"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E102D7E"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DAE04BB"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7F83820"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88DF453"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8E2DFAF"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2ABF3A7"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9AEEE31"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66F47AD5"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0AF4409E" w14:textId="77777777" w:rsidTr="002F5DCA">
        <w:trPr>
          <w:trHeight w:val="252"/>
        </w:trPr>
        <w:tc>
          <w:tcPr>
            <w:tcW w:w="1980" w:type="dxa"/>
            <w:tcBorders>
              <w:top w:val="nil"/>
              <w:left w:val="nil"/>
              <w:bottom w:val="nil"/>
              <w:right w:val="nil"/>
            </w:tcBorders>
            <w:shd w:val="clear" w:color="auto" w:fill="auto"/>
            <w:vAlign w:val="bottom"/>
            <w:hideMark/>
          </w:tcPr>
          <w:p w14:paraId="7E035E51" w14:textId="77777777" w:rsidR="002F5DCA" w:rsidRDefault="002F5DCA" w:rsidP="002863C1">
            <w:pPr>
              <w:ind w:left="-18" w:hanging="28"/>
              <w:rPr>
                <w:rFonts w:ascii="Arial" w:hAnsi="Arial" w:cs="Arial"/>
                <w:b/>
                <w:bCs/>
                <w:sz w:val="18"/>
                <w:szCs w:val="18"/>
              </w:rPr>
            </w:pPr>
            <w:r>
              <w:rPr>
                <w:rFonts w:ascii="Arial" w:hAnsi="Arial" w:cs="Arial"/>
                <w:b/>
                <w:bCs/>
                <w:sz w:val="18"/>
                <w:szCs w:val="18"/>
              </w:rPr>
              <w:t>Stav k 31.12.2018</w:t>
            </w:r>
          </w:p>
        </w:tc>
        <w:tc>
          <w:tcPr>
            <w:tcW w:w="1400" w:type="dxa"/>
            <w:tcBorders>
              <w:top w:val="single" w:sz="4" w:space="0" w:color="auto"/>
              <w:left w:val="nil"/>
              <w:bottom w:val="double" w:sz="6" w:space="0" w:color="auto"/>
              <w:right w:val="nil"/>
            </w:tcBorders>
            <w:shd w:val="clear" w:color="auto" w:fill="auto"/>
            <w:vAlign w:val="bottom"/>
            <w:hideMark/>
          </w:tcPr>
          <w:p w14:paraId="624644FB"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3CD13F41" w14:textId="77777777" w:rsidR="002F5DCA" w:rsidRDefault="002F5DCA">
            <w:pPr>
              <w:jc w:val="right"/>
              <w:rPr>
                <w:rFonts w:ascii="Arial" w:hAnsi="Arial" w:cs="Arial"/>
                <w:b/>
                <w:bCs/>
                <w:sz w:val="18"/>
                <w:szCs w:val="18"/>
              </w:rPr>
            </w:pPr>
            <w:r>
              <w:rPr>
                <w:rFonts w:ascii="Arial" w:hAnsi="Arial" w:cs="Arial"/>
                <w:b/>
                <w:bCs/>
                <w:sz w:val="18"/>
                <w:szCs w:val="18"/>
              </w:rPr>
              <w:t>1 425 176</w:t>
            </w:r>
          </w:p>
        </w:tc>
        <w:tc>
          <w:tcPr>
            <w:tcW w:w="1400" w:type="dxa"/>
            <w:tcBorders>
              <w:top w:val="single" w:sz="4" w:space="0" w:color="auto"/>
              <w:left w:val="nil"/>
              <w:bottom w:val="double" w:sz="6" w:space="0" w:color="auto"/>
              <w:right w:val="nil"/>
            </w:tcBorders>
            <w:shd w:val="clear" w:color="auto" w:fill="auto"/>
            <w:vAlign w:val="bottom"/>
            <w:hideMark/>
          </w:tcPr>
          <w:p w14:paraId="427473EF" w14:textId="77777777" w:rsidR="002F5DCA" w:rsidRDefault="002F5DCA">
            <w:pPr>
              <w:jc w:val="right"/>
              <w:rPr>
                <w:rFonts w:ascii="Arial" w:hAnsi="Arial" w:cs="Arial"/>
                <w:b/>
                <w:bCs/>
                <w:sz w:val="18"/>
                <w:szCs w:val="18"/>
              </w:rPr>
            </w:pPr>
            <w:r>
              <w:rPr>
                <w:rFonts w:ascii="Arial" w:hAnsi="Arial" w:cs="Arial"/>
                <w:b/>
                <w:bCs/>
                <w:sz w:val="18"/>
                <w:szCs w:val="18"/>
              </w:rPr>
              <w:t>11 479 991</w:t>
            </w:r>
          </w:p>
        </w:tc>
        <w:tc>
          <w:tcPr>
            <w:tcW w:w="1400" w:type="dxa"/>
            <w:tcBorders>
              <w:top w:val="single" w:sz="4" w:space="0" w:color="auto"/>
              <w:left w:val="nil"/>
              <w:bottom w:val="double" w:sz="6" w:space="0" w:color="auto"/>
              <w:right w:val="nil"/>
            </w:tcBorders>
            <w:shd w:val="clear" w:color="auto" w:fill="auto"/>
            <w:vAlign w:val="bottom"/>
            <w:hideMark/>
          </w:tcPr>
          <w:p w14:paraId="08907111"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284E5977"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60CAFE39"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6687C24C"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0135C58A"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06E7F024" w14:textId="77777777" w:rsidR="002F5DCA" w:rsidRDefault="002F5DCA">
            <w:pPr>
              <w:jc w:val="right"/>
              <w:rPr>
                <w:rFonts w:ascii="Arial" w:hAnsi="Arial" w:cs="Arial"/>
                <w:b/>
                <w:bCs/>
                <w:sz w:val="18"/>
                <w:szCs w:val="18"/>
              </w:rPr>
            </w:pPr>
            <w:r>
              <w:rPr>
                <w:rFonts w:ascii="Arial" w:hAnsi="Arial" w:cs="Arial"/>
                <w:b/>
                <w:bCs/>
                <w:sz w:val="18"/>
                <w:szCs w:val="18"/>
              </w:rPr>
              <w:t>12 905 167</w:t>
            </w:r>
          </w:p>
        </w:tc>
      </w:tr>
      <w:tr w:rsidR="002F5DCA" w14:paraId="29867CC5" w14:textId="77777777" w:rsidTr="002F5DCA">
        <w:trPr>
          <w:trHeight w:val="240"/>
        </w:trPr>
        <w:tc>
          <w:tcPr>
            <w:tcW w:w="1980" w:type="dxa"/>
            <w:tcBorders>
              <w:top w:val="nil"/>
              <w:left w:val="nil"/>
              <w:bottom w:val="nil"/>
              <w:right w:val="nil"/>
            </w:tcBorders>
            <w:shd w:val="clear" w:color="auto" w:fill="auto"/>
            <w:vAlign w:val="bottom"/>
            <w:hideMark/>
          </w:tcPr>
          <w:p w14:paraId="575F9A77" w14:textId="77777777" w:rsidR="002F5DCA" w:rsidRDefault="002F5DCA" w:rsidP="002863C1">
            <w:pPr>
              <w:ind w:left="-18" w:hanging="28"/>
              <w:rPr>
                <w:rFonts w:ascii="Arial" w:hAnsi="Arial" w:cs="Arial"/>
                <w:sz w:val="18"/>
                <w:szCs w:val="18"/>
              </w:rPr>
            </w:pPr>
            <w:r>
              <w:rPr>
                <w:rFonts w:ascii="Arial" w:hAnsi="Arial" w:cs="Arial"/>
                <w:sz w:val="18"/>
                <w:szCs w:val="18"/>
              </w:rPr>
              <w:t>Opravné položky</w:t>
            </w:r>
          </w:p>
        </w:tc>
        <w:tc>
          <w:tcPr>
            <w:tcW w:w="1400" w:type="dxa"/>
            <w:tcBorders>
              <w:top w:val="nil"/>
              <w:left w:val="nil"/>
              <w:bottom w:val="nil"/>
              <w:right w:val="nil"/>
            </w:tcBorders>
            <w:shd w:val="clear" w:color="auto" w:fill="auto"/>
            <w:vAlign w:val="bottom"/>
            <w:hideMark/>
          </w:tcPr>
          <w:p w14:paraId="09B5BE1C" w14:textId="77777777" w:rsidR="002F5DCA" w:rsidRDefault="002F5DCA">
            <w:pPr>
              <w:rPr>
                <w:rFonts w:ascii="Arial" w:hAnsi="Arial" w:cs="Arial"/>
                <w:sz w:val="18"/>
                <w:szCs w:val="18"/>
              </w:rPr>
            </w:pPr>
          </w:p>
        </w:tc>
        <w:tc>
          <w:tcPr>
            <w:tcW w:w="1400" w:type="dxa"/>
            <w:tcBorders>
              <w:top w:val="nil"/>
              <w:left w:val="nil"/>
              <w:bottom w:val="nil"/>
              <w:right w:val="nil"/>
            </w:tcBorders>
            <w:shd w:val="clear" w:color="auto" w:fill="auto"/>
            <w:vAlign w:val="bottom"/>
            <w:hideMark/>
          </w:tcPr>
          <w:p w14:paraId="1C4ADF23"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7F5F0692"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7B8C0C77"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46C73421"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6327BC6A"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067413F7"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2E2E9BF6"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4D21ECCE" w14:textId="77777777" w:rsidR="002F5DCA" w:rsidRDefault="002F5DCA">
            <w:pPr>
              <w:jc w:val="right"/>
              <w:rPr>
                <w:sz w:val="20"/>
                <w:szCs w:val="20"/>
              </w:rPr>
            </w:pPr>
          </w:p>
        </w:tc>
      </w:tr>
      <w:tr w:rsidR="002F5DCA" w14:paraId="3D516FA9" w14:textId="77777777" w:rsidTr="002F5DCA">
        <w:trPr>
          <w:trHeight w:val="240"/>
        </w:trPr>
        <w:tc>
          <w:tcPr>
            <w:tcW w:w="1980" w:type="dxa"/>
            <w:tcBorders>
              <w:top w:val="nil"/>
              <w:left w:val="nil"/>
              <w:bottom w:val="nil"/>
              <w:right w:val="nil"/>
            </w:tcBorders>
            <w:shd w:val="clear" w:color="auto" w:fill="auto"/>
            <w:vAlign w:val="bottom"/>
            <w:hideMark/>
          </w:tcPr>
          <w:p w14:paraId="276D548E" w14:textId="77777777" w:rsidR="002F5DCA" w:rsidRDefault="002F5DCA" w:rsidP="002863C1">
            <w:pPr>
              <w:ind w:left="-18" w:hanging="28"/>
              <w:rPr>
                <w:rFonts w:ascii="Arial" w:hAnsi="Arial" w:cs="Arial"/>
                <w:b/>
                <w:bCs/>
                <w:sz w:val="18"/>
                <w:szCs w:val="18"/>
              </w:rPr>
            </w:pPr>
            <w:r>
              <w:rPr>
                <w:rFonts w:ascii="Arial" w:hAnsi="Arial" w:cs="Arial"/>
                <w:b/>
                <w:bCs/>
                <w:sz w:val="18"/>
                <w:szCs w:val="18"/>
              </w:rPr>
              <w:t>Stav k 1.1.2018</w:t>
            </w:r>
          </w:p>
        </w:tc>
        <w:tc>
          <w:tcPr>
            <w:tcW w:w="1400" w:type="dxa"/>
            <w:tcBorders>
              <w:top w:val="nil"/>
              <w:left w:val="nil"/>
              <w:bottom w:val="nil"/>
              <w:right w:val="nil"/>
            </w:tcBorders>
            <w:shd w:val="clear" w:color="auto" w:fill="auto"/>
            <w:vAlign w:val="bottom"/>
            <w:hideMark/>
          </w:tcPr>
          <w:p w14:paraId="28518DE6"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5BBD80E0"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00606CA"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523F3F0F"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5F630DD2"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616164A"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8620F64"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4F54891"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0EDC955" w14:textId="77777777" w:rsidR="002F5DCA" w:rsidRDefault="002F5DCA">
            <w:pPr>
              <w:jc w:val="right"/>
              <w:rPr>
                <w:rFonts w:ascii="Arial" w:hAnsi="Arial" w:cs="Arial"/>
                <w:b/>
                <w:bCs/>
                <w:sz w:val="18"/>
                <w:szCs w:val="18"/>
              </w:rPr>
            </w:pPr>
            <w:r>
              <w:rPr>
                <w:rFonts w:ascii="Arial" w:hAnsi="Arial" w:cs="Arial"/>
                <w:b/>
                <w:bCs/>
                <w:sz w:val="18"/>
                <w:szCs w:val="18"/>
              </w:rPr>
              <w:t>0</w:t>
            </w:r>
          </w:p>
        </w:tc>
      </w:tr>
      <w:tr w:rsidR="002F5DCA" w14:paraId="393996AC" w14:textId="77777777" w:rsidTr="002F5DCA">
        <w:trPr>
          <w:trHeight w:val="228"/>
        </w:trPr>
        <w:tc>
          <w:tcPr>
            <w:tcW w:w="1980" w:type="dxa"/>
            <w:tcBorders>
              <w:top w:val="nil"/>
              <w:left w:val="nil"/>
              <w:bottom w:val="nil"/>
              <w:right w:val="nil"/>
            </w:tcBorders>
            <w:shd w:val="clear" w:color="auto" w:fill="auto"/>
            <w:vAlign w:val="bottom"/>
            <w:hideMark/>
          </w:tcPr>
          <w:p w14:paraId="78357F8F" w14:textId="77777777" w:rsidR="002F5DCA" w:rsidRDefault="002F5DCA" w:rsidP="002863C1">
            <w:pPr>
              <w:ind w:left="-18" w:hanging="28"/>
              <w:rPr>
                <w:rFonts w:ascii="Arial" w:hAnsi="Arial" w:cs="Arial"/>
                <w:sz w:val="18"/>
                <w:szCs w:val="18"/>
              </w:rPr>
            </w:pPr>
            <w:r>
              <w:rPr>
                <w:rFonts w:ascii="Arial" w:hAnsi="Arial" w:cs="Arial"/>
                <w:sz w:val="18"/>
                <w:szCs w:val="18"/>
              </w:rPr>
              <w:t>Prírastky</w:t>
            </w:r>
          </w:p>
        </w:tc>
        <w:tc>
          <w:tcPr>
            <w:tcW w:w="1400" w:type="dxa"/>
            <w:tcBorders>
              <w:top w:val="nil"/>
              <w:left w:val="nil"/>
              <w:bottom w:val="nil"/>
              <w:right w:val="nil"/>
            </w:tcBorders>
            <w:shd w:val="clear" w:color="auto" w:fill="auto"/>
            <w:vAlign w:val="bottom"/>
            <w:hideMark/>
          </w:tcPr>
          <w:p w14:paraId="376B7C19"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31849B55"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747D3F6"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99B542B"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6F8BA41"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F0E3823"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6F8C7F76"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C02CF85"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2E012B0"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13D2A0EB" w14:textId="77777777" w:rsidTr="002F5DCA">
        <w:trPr>
          <w:trHeight w:val="228"/>
        </w:trPr>
        <w:tc>
          <w:tcPr>
            <w:tcW w:w="1980" w:type="dxa"/>
            <w:tcBorders>
              <w:top w:val="nil"/>
              <w:left w:val="nil"/>
              <w:bottom w:val="nil"/>
              <w:right w:val="nil"/>
            </w:tcBorders>
            <w:shd w:val="clear" w:color="auto" w:fill="auto"/>
            <w:vAlign w:val="bottom"/>
            <w:hideMark/>
          </w:tcPr>
          <w:p w14:paraId="715608D1" w14:textId="77777777" w:rsidR="002F5DCA" w:rsidRDefault="002F5DCA" w:rsidP="002863C1">
            <w:pPr>
              <w:ind w:left="-18" w:hanging="28"/>
              <w:rPr>
                <w:rFonts w:ascii="Arial" w:hAnsi="Arial" w:cs="Arial"/>
                <w:sz w:val="18"/>
                <w:szCs w:val="18"/>
              </w:rPr>
            </w:pPr>
            <w:r>
              <w:rPr>
                <w:rFonts w:ascii="Arial" w:hAnsi="Arial" w:cs="Arial"/>
                <w:sz w:val="18"/>
                <w:szCs w:val="18"/>
              </w:rPr>
              <w:t>Úbytky</w:t>
            </w:r>
          </w:p>
        </w:tc>
        <w:tc>
          <w:tcPr>
            <w:tcW w:w="1400" w:type="dxa"/>
            <w:tcBorders>
              <w:top w:val="nil"/>
              <w:left w:val="nil"/>
              <w:bottom w:val="nil"/>
              <w:right w:val="nil"/>
            </w:tcBorders>
            <w:shd w:val="clear" w:color="auto" w:fill="auto"/>
            <w:vAlign w:val="bottom"/>
            <w:hideMark/>
          </w:tcPr>
          <w:p w14:paraId="0C9D2CF2"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4D1EC80"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46AA0E7"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9AB6C74"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106C49E7"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55BD965"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FAFAD31"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2193FECE"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5A2DBAF"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549D568B" w14:textId="77777777" w:rsidTr="002F5DCA">
        <w:trPr>
          <w:trHeight w:val="228"/>
        </w:trPr>
        <w:tc>
          <w:tcPr>
            <w:tcW w:w="1980" w:type="dxa"/>
            <w:tcBorders>
              <w:top w:val="nil"/>
              <w:left w:val="nil"/>
              <w:bottom w:val="nil"/>
              <w:right w:val="nil"/>
            </w:tcBorders>
            <w:shd w:val="clear" w:color="auto" w:fill="auto"/>
            <w:vAlign w:val="bottom"/>
            <w:hideMark/>
          </w:tcPr>
          <w:p w14:paraId="127410C5" w14:textId="77777777" w:rsidR="002F5DCA" w:rsidRDefault="002F5DCA" w:rsidP="002863C1">
            <w:pPr>
              <w:ind w:left="-18" w:hanging="28"/>
              <w:rPr>
                <w:rFonts w:ascii="Arial" w:hAnsi="Arial" w:cs="Arial"/>
                <w:sz w:val="18"/>
                <w:szCs w:val="18"/>
              </w:rPr>
            </w:pPr>
            <w:r>
              <w:rPr>
                <w:rFonts w:ascii="Arial" w:hAnsi="Arial" w:cs="Arial"/>
                <w:sz w:val="18"/>
                <w:szCs w:val="18"/>
              </w:rPr>
              <w:t>Presuny</w:t>
            </w:r>
          </w:p>
        </w:tc>
        <w:tc>
          <w:tcPr>
            <w:tcW w:w="1400" w:type="dxa"/>
            <w:tcBorders>
              <w:top w:val="nil"/>
              <w:left w:val="nil"/>
              <w:bottom w:val="nil"/>
              <w:right w:val="nil"/>
            </w:tcBorders>
            <w:shd w:val="clear" w:color="auto" w:fill="auto"/>
            <w:vAlign w:val="bottom"/>
            <w:hideMark/>
          </w:tcPr>
          <w:p w14:paraId="09B40E4A"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5B94F39D"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C52B9DB"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CB0EF03"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ACE01A8"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4C227361"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60B13910"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09E6F913" w14:textId="77777777" w:rsidR="002F5DCA" w:rsidRDefault="002F5DCA">
            <w:pPr>
              <w:jc w:val="right"/>
              <w:rPr>
                <w:rFonts w:ascii="Arial" w:hAnsi="Arial" w:cs="Arial"/>
                <w:sz w:val="18"/>
                <w:szCs w:val="18"/>
              </w:rPr>
            </w:pPr>
            <w:r>
              <w:rPr>
                <w:rFonts w:ascii="Arial" w:hAnsi="Arial" w:cs="Arial"/>
                <w:sz w:val="18"/>
                <w:szCs w:val="18"/>
              </w:rPr>
              <w:t>0</w:t>
            </w:r>
          </w:p>
        </w:tc>
        <w:tc>
          <w:tcPr>
            <w:tcW w:w="1400" w:type="dxa"/>
            <w:tcBorders>
              <w:top w:val="nil"/>
              <w:left w:val="nil"/>
              <w:bottom w:val="nil"/>
              <w:right w:val="nil"/>
            </w:tcBorders>
            <w:shd w:val="clear" w:color="auto" w:fill="auto"/>
            <w:vAlign w:val="bottom"/>
            <w:hideMark/>
          </w:tcPr>
          <w:p w14:paraId="7CEE14B5"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451FD92C" w14:textId="77777777" w:rsidTr="002F5DCA">
        <w:trPr>
          <w:trHeight w:val="252"/>
        </w:trPr>
        <w:tc>
          <w:tcPr>
            <w:tcW w:w="1980" w:type="dxa"/>
            <w:tcBorders>
              <w:top w:val="nil"/>
              <w:left w:val="nil"/>
              <w:bottom w:val="nil"/>
              <w:right w:val="nil"/>
            </w:tcBorders>
            <w:shd w:val="clear" w:color="auto" w:fill="auto"/>
            <w:vAlign w:val="bottom"/>
            <w:hideMark/>
          </w:tcPr>
          <w:p w14:paraId="330DF6D4" w14:textId="77777777" w:rsidR="002F5DCA" w:rsidRDefault="002F5DCA" w:rsidP="002863C1">
            <w:pPr>
              <w:ind w:left="-18" w:hanging="28"/>
              <w:rPr>
                <w:rFonts w:ascii="Arial" w:hAnsi="Arial" w:cs="Arial"/>
                <w:b/>
                <w:bCs/>
                <w:sz w:val="18"/>
                <w:szCs w:val="18"/>
              </w:rPr>
            </w:pPr>
            <w:r>
              <w:rPr>
                <w:rFonts w:ascii="Arial" w:hAnsi="Arial" w:cs="Arial"/>
                <w:b/>
                <w:bCs/>
                <w:sz w:val="18"/>
                <w:szCs w:val="18"/>
              </w:rPr>
              <w:t>Stav k 31.12.2018</w:t>
            </w:r>
          </w:p>
        </w:tc>
        <w:tc>
          <w:tcPr>
            <w:tcW w:w="1400" w:type="dxa"/>
            <w:tcBorders>
              <w:top w:val="single" w:sz="4" w:space="0" w:color="auto"/>
              <w:left w:val="nil"/>
              <w:bottom w:val="double" w:sz="6" w:space="0" w:color="auto"/>
              <w:right w:val="nil"/>
            </w:tcBorders>
            <w:shd w:val="clear" w:color="auto" w:fill="auto"/>
            <w:vAlign w:val="bottom"/>
            <w:hideMark/>
          </w:tcPr>
          <w:p w14:paraId="39C2DECF"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03EA8318"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56B3E5AB"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4E7EA291"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6B2F7F85"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183C1245"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5395ABC5"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2FEB8214"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78EA071D" w14:textId="77777777" w:rsidR="002F5DCA" w:rsidRDefault="002F5DCA">
            <w:pPr>
              <w:jc w:val="right"/>
              <w:rPr>
                <w:rFonts w:ascii="Arial" w:hAnsi="Arial" w:cs="Arial"/>
                <w:b/>
                <w:bCs/>
                <w:sz w:val="18"/>
                <w:szCs w:val="18"/>
              </w:rPr>
            </w:pPr>
            <w:r>
              <w:rPr>
                <w:rFonts w:ascii="Arial" w:hAnsi="Arial" w:cs="Arial"/>
                <w:b/>
                <w:bCs/>
                <w:sz w:val="18"/>
                <w:szCs w:val="18"/>
              </w:rPr>
              <w:t>0</w:t>
            </w:r>
          </w:p>
        </w:tc>
      </w:tr>
      <w:tr w:rsidR="002F5DCA" w14:paraId="5D43688A" w14:textId="77777777" w:rsidTr="002F5DCA">
        <w:trPr>
          <w:trHeight w:val="240"/>
        </w:trPr>
        <w:tc>
          <w:tcPr>
            <w:tcW w:w="1980" w:type="dxa"/>
            <w:tcBorders>
              <w:top w:val="nil"/>
              <w:left w:val="nil"/>
              <w:bottom w:val="nil"/>
              <w:right w:val="nil"/>
            </w:tcBorders>
            <w:shd w:val="clear" w:color="auto" w:fill="auto"/>
            <w:vAlign w:val="bottom"/>
            <w:hideMark/>
          </w:tcPr>
          <w:p w14:paraId="71DB4DB7" w14:textId="77777777" w:rsidR="002F5DCA" w:rsidRDefault="002F5DCA" w:rsidP="002863C1">
            <w:pPr>
              <w:ind w:left="-18" w:hanging="28"/>
              <w:rPr>
                <w:rFonts w:ascii="Arial" w:hAnsi="Arial" w:cs="Arial"/>
                <w:sz w:val="18"/>
                <w:szCs w:val="18"/>
              </w:rPr>
            </w:pPr>
            <w:r>
              <w:rPr>
                <w:rFonts w:ascii="Arial" w:hAnsi="Arial" w:cs="Arial"/>
                <w:sz w:val="18"/>
                <w:szCs w:val="18"/>
              </w:rPr>
              <w:t>Zostatková hodnota </w:t>
            </w:r>
          </w:p>
        </w:tc>
        <w:tc>
          <w:tcPr>
            <w:tcW w:w="1400" w:type="dxa"/>
            <w:tcBorders>
              <w:top w:val="nil"/>
              <w:left w:val="nil"/>
              <w:bottom w:val="nil"/>
              <w:right w:val="nil"/>
            </w:tcBorders>
            <w:shd w:val="clear" w:color="auto" w:fill="auto"/>
            <w:vAlign w:val="bottom"/>
            <w:hideMark/>
          </w:tcPr>
          <w:p w14:paraId="0541526E" w14:textId="77777777" w:rsidR="002F5DCA" w:rsidRDefault="002F5DCA">
            <w:pPr>
              <w:rPr>
                <w:rFonts w:ascii="Arial" w:hAnsi="Arial" w:cs="Arial"/>
                <w:sz w:val="18"/>
                <w:szCs w:val="18"/>
              </w:rPr>
            </w:pPr>
          </w:p>
        </w:tc>
        <w:tc>
          <w:tcPr>
            <w:tcW w:w="1400" w:type="dxa"/>
            <w:tcBorders>
              <w:top w:val="nil"/>
              <w:left w:val="nil"/>
              <w:bottom w:val="nil"/>
              <w:right w:val="nil"/>
            </w:tcBorders>
            <w:shd w:val="clear" w:color="auto" w:fill="auto"/>
            <w:vAlign w:val="bottom"/>
            <w:hideMark/>
          </w:tcPr>
          <w:p w14:paraId="3603FDA2"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5226081E"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18123FB1"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0F222625"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2C1E1FCD"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1AB6C475"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709B6CD4" w14:textId="77777777" w:rsidR="002F5DCA" w:rsidRDefault="002F5DCA">
            <w:pPr>
              <w:jc w:val="right"/>
              <w:rPr>
                <w:sz w:val="20"/>
                <w:szCs w:val="20"/>
              </w:rPr>
            </w:pPr>
          </w:p>
        </w:tc>
        <w:tc>
          <w:tcPr>
            <w:tcW w:w="1400" w:type="dxa"/>
            <w:tcBorders>
              <w:top w:val="nil"/>
              <w:left w:val="nil"/>
              <w:bottom w:val="nil"/>
              <w:right w:val="nil"/>
            </w:tcBorders>
            <w:shd w:val="clear" w:color="auto" w:fill="auto"/>
            <w:vAlign w:val="bottom"/>
            <w:hideMark/>
          </w:tcPr>
          <w:p w14:paraId="15AB074A" w14:textId="77777777" w:rsidR="002F5DCA" w:rsidRDefault="002F5DCA">
            <w:pPr>
              <w:jc w:val="right"/>
              <w:rPr>
                <w:sz w:val="20"/>
                <w:szCs w:val="20"/>
              </w:rPr>
            </w:pPr>
          </w:p>
        </w:tc>
      </w:tr>
      <w:tr w:rsidR="002F5DCA" w14:paraId="0482B794" w14:textId="77777777" w:rsidTr="002F5DCA">
        <w:trPr>
          <w:trHeight w:val="252"/>
        </w:trPr>
        <w:tc>
          <w:tcPr>
            <w:tcW w:w="1980" w:type="dxa"/>
            <w:tcBorders>
              <w:top w:val="nil"/>
              <w:left w:val="nil"/>
              <w:bottom w:val="nil"/>
              <w:right w:val="nil"/>
            </w:tcBorders>
            <w:shd w:val="clear" w:color="auto" w:fill="auto"/>
            <w:vAlign w:val="bottom"/>
            <w:hideMark/>
          </w:tcPr>
          <w:p w14:paraId="7E0E5AFC" w14:textId="77777777" w:rsidR="002F5DCA" w:rsidRDefault="002F5DCA" w:rsidP="002863C1">
            <w:pPr>
              <w:ind w:left="-18" w:hanging="28"/>
              <w:rPr>
                <w:rFonts w:ascii="Arial" w:hAnsi="Arial" w:cs="Arial"/>
                <w:b/>
                <w:bCs/>
                <w:sz w:val="18"/>
                <w:szCs w:val="18"/>
              </w:rPr>
            </w:pPr>
            <w:r>
              <w:rPr>
                <w:rFonts w:ascii="Arial" w:hAnsi="Arial" w:cs="Arial"/>
                <w:b/>
                <w:bCs/>
                <w:sz w:val="18"/>
                <w:szCs w:val="18"/>
              </w:rPr>
              <w:t>Stav k 1.1.2018</w:t>
            </w:r>
          </w:p>
        </w:tc>
        <w:tc>
          <w:tcPr>
            <w:tcW w:w="1400" w:type="dxa"/>
            <w:tcBorders>
              <w:top w:val="single" w:sz="4" w:space="0" w:color="auto"/>
              <w:left w:val="nil"/>
              <w:bottom w:val="double" w:sz="6" w:space="0" w:color="auto"/>
              <w:right w:val="nil"/>
            </w:tcBorders>
            <w:shd w:val="clear" w:color="auto" w:fill="auto"/>
            <w:vAlign w:val="bottom"/>
            <w:hideMark/>
          </w:tcPr>
          <w:p w14:paraId="07C5621F"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3A51FA61" w14:textId="77777777" w:rsidR="002F5DCA" w:rsidRDefault="002F5DCA">
            <w:pPr>
              <w:jc w:val="right"/>
              <w:rPr>
                <w:rFonts w:ascii="Arial" w:hAnsi="Arial" w:cs="Arial"/>
                <w:b/>
                <w:bCs/>
                <w:sz w:val="18"/>
                <w:szCs w:val="18"/>
              </w:rPr>
            </w:pPr>
            <w:r>
              <w:rPr>
                <w:rFonts w:ascii="Arial" w:hAnsi="Arial" w:cs="Arial"/>
                <w:b/>
                <w:bCs/>
                <w:sz w:val="18"/>
                <w:szCs w:val="18"/>
              </w:rPr>
              <w:t>2 603 410</w:t>
            </w:r>
          </w:p>
        </w:tc>
        <w:tc>
          <w:tcPr>
            <w:tcW w:w="1400" w:type="dxa"/>
            <w:tcBorders>
              <w:top w:val="single" w:sz="4" w:space="0" w:color="auto"/>
              <w:left w:val="nil"/>
              <w:bottom w:val="double" w:sz="6" w:space="0" w:color="auto"/>
              <w:right w:val="nil"/>
            </w:tcBorders>
            <w:shd w:val="clear" w:color="auto" w:fill="auto"/>
            <w:vAlign w:val="bottom"/>
            <w:hideMark/>
          </w:tcPr>
          <w:p w14:paraId="75FF4123" w14:textId="77777777" w:rsidR="002F5DCA" w:rsidRDefault="002F5DCA">
            <w:pPr>
              <w:jc w:val="right"/>
              <w:rPr>
                <w:rFonts w:ascii="Arial" w:hAnsi="Arial" w:cs="Arial"/>
                <w:b/>
                <w:bCs/>
                <w:sz w:val="18"/>
                <w:szCs w:val="18"/>
              </w:rPr>
            </w:pPr>
            <w:r>
              <w:rPr>
                <w:rFonts w:ascii="Arial" w:hAnsi="Arial" w:cs="Arial"/>
                <w:b/>
                <w:bCs/>
                <w:sz w:val="18"/>
                <w:szCs w:val="18"/>
              </w:rPr>
              <w:t>6 206 971</w:t>
            </w:r>
          </w:p>
        </w:tc>
        <w:tc>
          <w:tcPr>
            <w:tcW w:w="1400" w:type="dxa"/>
            <w:tcBorders>
              <w:top w:val="single" w:sz="4" w:space="0" w:color="auto"/>
              <w:left w:val="nil"/>
              <w:bottom w:val="double" w:sz="6" w:space="0" w:color="auto"/>
              <w:right w:val="nil"/>
            </w:tcBorders>
            <w:shd w:val="clear" w:color="auto" w:fill="auto"/>
            <w:vAlign w:val="bottom"/>
            <w:hideMark/>
          </w:tcPr>
          <w:p w14:paraId="5C72DD1D"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3D99960D"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481E3582"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49F78C53" w14:textId="77777777" w:rsidR="002F5DCA" w:rsidRDefault="002F5DCA">
            <w:pPr>
              <w:jc w:val="right"/>
              <w:rPr>
                <w:rFonts w:ascii="Arial" w:hAnsi="Arial" w:cs="Arial"/>
                <w:b/>
                <w:bCs/>
                <w:sz w:val="18"/>
                <w:szCs w:val="18"/>
              </w:rPr>
            </w:pPr>
            <w:r>
              <w:rPr>
                <w:rFonts w:ascii="Arial" w:hAnsi="Arial" w:cs="Arial"/>
                <w:b/>
                <w:bCs/>
                <w:sz w:val="18"/>
                <w:szCs w:val="18"/>
              </w:rPr>
              <w:t>277 113</w:t>
            </w:r>
          </w:p>
        </w:tc>
        <w:tc>
          <w:tcPr>
            <w:tcW w:w="1400" w:type="dxa"/>
            <w:tcBorders>
              <w:top w:val="single" w:sz="4" w:space="0" w:color="auto"/>
              <w:left w:val="nil"/>
              <w:bottom w:val="double" w:sz="6" w:space="0" w:color="auto"/>
              <w:right w:val="nil"/>
            </w:tcBorders>
            <w:shd w:val="clear" w:color="auto" w:fill="auto"/>
            <w:vAlign w:val="bottom"/>
            <w:hideMark/>
          </w:tcPr>
          <w:p w14:paraId="38CF2CA9"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single" w:sz="4" w:space="0" w:color="auto"/>
              <w:left w:val="nil"/>
              <w:bottom w:val="double" w:sz="6" w:space="0" w:color="auto"/>
              <w:right w:val="nil"/>
            </w:tcBorders>
            <w:shd w:val="clear" w:color="auto" w:fill="auto"/>
            <w:vAlign w:val="bottom"/>
            <w:hideMark/>
          </w:tcPr>
          <w:p w14:paraId="7EF1276F" w14:textId="77777777" w:rsidR="002F5DCA" w:rsidRDefault="002F5DCA">
            <w:pPr>
              <w:jc w:val="right"/>
              <w:rPr>
                <w:rFonts w:ascii="Arial" w:hAnsi="Arial" w:cs="Arial"/>
                <w:b/>
                <w:bCs/>
                <w:sz w:val="18"/>
                <w:szCs w:val="18"/>
              </w:rPr>
            </w:pPr>
            <w:r>
              <w:rPr>
                <w:rFonts w:ascii="Arial" w:hAnsi="Arial" w:cs="Arial"/>
                <w:b/>
                <w:bCs/>
                <w:sz w:val="18"/>
                <w:szCs w:val="18"/>
              </w:rPr>
              <w:t>9 087 494</w:t>
            </w:r>
          </w:p>
        </w:tc>
      </w:tr>
      <w:tr w:rsidR="002F5DCA" w14:paraId="3477603A" w14:textId="77777777" w:rsidTr="002F5DCA">
        <w:trPr>
          <w:trHeight w:val="264"/>
        </w:trPr>
        <w:tc>
          <w:tcPr>
            <w:tcW w:w="1980" w:type="dxa"/>
            <w:tcBorders>
              <w:top w:val="nil"/>
              <w:left w:val="nil"/>
              <w:bottom w:val="nil"/>
              <w:right w:val="nil"/>
            </w:tcBorders>
            <w:shd w:val="clear" w:color="auto" w:fill="auto"/>
            <w:vAlign w:val="bottom"/>
            <w:hideMark/>
          </w:tcPr>
          <w:p w14:paraId="25C94BC2" w14:textId="77777777" w:rsidR="002F5DCA" w:rsidRDefault="002F5DCA" w:rsidP="002863C1">
            <w:pPr>
              <w:ind w:left="-18" w:hanging="28"/>
              <w:rPr>
                <w:rFonts w:ascii="Arial" w:hAnsi="Arial" w:cs="Arial"/>
                <w:b/>
                <w:bCs/>
                <w:sz w:val="18"/>
                <w:szCs w:val="18"/>
              </w:rPr>
            </w:pPr>
            <w:r>
              <w:rPr>
                <w:rFonts w:ascii="Arial" w:hAnsi="Arial" w:cs="Arial"/>
                <w:b/>
                <w:bCs/>
                <w:sz w:val="18"/>
                <w:szCs w:val="18"/>
              </w:rPr>
              <w:t>Stav k 31.12.2018</w:t>
            </w:r>
          </w:p>
        </w:tc>
        <w:tc>
          <w:tcPr>
            <w:tcW w:w="1400" w:type="dxa"/>
            <w:tcBorders>
              <w:top w:val="nil"/>
              <w:left w:val="nil"/>
              <w:bottom w:val="double" w:sz="6" w:space="0" w:color="auto"/>
              <w:right w:val="nil"/>
            </w:tcBorders>
            <w:shd w:val="clear" w:color="auto" w:fill="auto"/>
            <w:vAlign w:val="bottom"/>
            <w:hideMark/>
          </w:tcPr>
          <w:p w14:paraId="366C24A6"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double" w:sz="6" w:space="0" w:color="auto"/>
              <w:right w:val="nil"/>
            </w:tcBorders>
            <w:shd w:val="clear" w:color="auto" w:fill="auto"/>
            <w:vAlign w:val="bottom"/>
            <w:hideMark/>
          </w:tcPr>
          <w:p w14:paraId="6DC6BF9B" w14:textId="77777777" w:rsidR="002F5DCA" w:rsidRDefault="002F5DCA">
            <w:pPr>
              <w:jc w:val="right"/>
              <w:rPr>
                <w:rFonts w:ascii="Arial" w:hAnsi="Arial" w:cs="Arial"/>
                <w:b/>
                <w:bCs/>
                <w:sz w:val="18"/>
                <w:szCs w:val="18"/>
              </w:rPr>
            </w:pPr>
            <w:r>
              <w:rPr>
                <w:rFonts w:ascii="Arial" w:hAnsi="Arial" w:cs="Arial"/>
                <w:b/>
                <w:bCs/>
                <w:sz w:val="18"/>
                <w:szCs w:val="18"/>
              </w:rPr>
              <w:t>3 804 632</w:t>
            </w:r>
          </w:p>
        </w:tc>
        <w:tc>
          <w:tcPr>
            <w:tcW w:w="1400" w:type="dxa"/>
            <w:tcBorders>
              <w:top w:val="nil"/>
              <w:left w:val="nil"/>
              <w:bottom w:val="double" w:sz="6" w:space="0" w:color="auto"/>
              <w:right w:val="nil"/>
            </w:tcBorders>
            <w:shd w:val="clear" w:color="auto" w:fill="auto"/>
            <w:vAlign w:val="bottom"/>
            <w:hideMark/>
          </w:tcPr>
          <w:p w14:paraId="7CB18C33" w14:textId="77777777" w:rsidR="002F5DCA" w:rsidRDefault="002F5DCA">
            <w:pPr>
              <w:jc w:val="right"/>
              <w:rPr>
                <w:rFonts w:ascii="Arial" w:hAnsi="Arial" w:cs="Arial"/>
                <w:b/>
                <w:bCs/>
                <w:sz w:val="18"/>
                <w:szCs w:val="18"/>
              </w:rPr>
            </w:pPr>
            <w:r>
              <w:rPr>
                <w:rFonts w:ascii="Arial" w:hAnsi="Arial" w:cs="Arial"/>
                <w:b/>
                <w:bCs/>
                <w:sz w:val="18"/>
                <w:szCs w:val="18"/>
              </w:rPr>
              <w:t>6 150 091</w:t>
            </w:r>
          </w:p>
        </w:tc>
        <w:tc>
          <w:tcPr>
            <w:tcW w:w="1400" w:type="dxa"/>
            <w:tcBorders>
              <w:top w:val="nil"/>
              <w:left w:val="nil"/>
              <w:bottom w:val="double" w:sz="6" w:space="0" w:color="auto"/>
              <w:right w:val="nil"/>
            </w:tcBorders>
            <w:shd w:val="clear" w:color="auto" w:fill="auto"/>
            <w:vAlign w:val="bottom"/>
            <w:hideMark/>
          </w:tcPr>
          <w:p w14:paraId="425C7A23"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double" w:sz="6" w:space="0" w:color="auto"/>
              <w:right w:val="nil"/>
            </w:tcBorders>
            <w:shd w:val="clear" w:color="auto" w:fill="auto"/>
            <w:vAlign w:val="bottom"/>
            <w:hideMark/>
          </w:tcPr>
          <w:p w14:paraId="70C6630F"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double" w:sz="6" w:space="0" w:color="auto"/>
              <w:right w:val="nil"/>
            </w:tcBorders>
            <w:shd w:val="clear" w:color="auto" w:fill="auto"/>
            <w:vAlign w:val="bottom"/>
            <w:hideMark/>
          </w:tcPr>
          <w:p w14:paraId="05D32832"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double" w:sz="6" w:space="0" w:color="auto"/>
              <w:right w:val="nil"/>
            </w:tcBorders>
            <w:shd w:val="clear" w:color="auto" w:fill="auto"/>
            <w:vAlign w:val="bottom"/>
            <w:hideMark/>
          </w:tcPr>
          <w:p w14:paraId="10B9AF74" w14:textId="77777777" w:rsidR="002F5DCA" w:rsidRDefault="002F5DCA">
            <w:pPr>
              <w:jc w:val="right"/>
              <w:rPr>
                <w:rFonts w:ascii="Arial" w:hAnsi="Arial" w:cs="Arial"/>
                <w:b/>
                <w:bCs/>
                <w:sz w:val="18"/>
                <w:szCs w:val="18"/>
              </w:rPr>
            </w:pPr>
            <w:r>
              <w:rPr>
                <w:rFonts w:ascii="Arial" w:hAnsi="Arial" w:cs="Arial"/>
                <w:b/>
                <w:bCs/>
                <w:sz w:val="18"/>
                <w:szCs w:val="18"/>
              </w:rPr>
              <w:t>913 391</w:t>
            </w:r>
          </w:p>
        </w:tc>
        <w:tc>
          <w:tcPr>
            <w:tcW w:w="1400" w:type="dxa"/>
            <w:tcBorders>
              <w:top w:val="nil"/>
              <w:left w:val="nil"/>
              <w:bottom w:val="double" w:sz="6" w:space="0" w:color="auto"/>
              <w:right w:val="nil"/>
            </w:tcBorders>
            <w:shd w:val="clear" w:color="auto" w:fill="auto"/>
            <w:vAlign w:val="bottom"/>
            <w:hideMark/>
          </w:tcPr>
          <w:p w14:paraId="3E8CABD7"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00" w:type="dxa"/>
            <w:tcBorders>
              <w:top w:val="nil"/>
              <w:left w:val="nil"/>
              <w:bottom w:val="double" w:sz="6" w:space="0" w:color="auto"/>
              <w:right w:val="nil"/>
            </w:tcBorders>
            <w:shd w:val="clear" w:color="auto" w:fill="auto"/>
            <w:vAlign w:val="bottom"/>
            <w:hideMark/>
          </w:tcPr>
          <w:p w14:paraId="35A92183" w14:textId="77777777" w:rsidR="002F5DCA" w:rsidRDefault="002F5DCA">
            <w:pPr>
              <w:jc w:val="right"/>
              <w:rPr>
                <w:rFonts w:ascii="Arial" w:hAnsi="Arial" w:cs="Arial"/>
                <w:b/>
                <w:bCs/>
                <w:sz w:val="18"/>
                <w:szCs w:val="18"/>
              </w:rPr>
            </w:pPr>
            <w:r>
              <w:rPr>
                <w:rFonts w:ascii="Arial" w:hAnsi="Arial" w:cs="Arial"/>
                <w:b/>
                <w:bCs/>
                <w:sz w:val="18"/>
                <w:szCs w:val="18"/>
              </w:rPr>
              <w:t>10 868 114</w:t>
            </w:r>
          </w:p>
        </w:tc>
      </w:tr>
    </w:tbl>
    <w:p w14:paraId="0F753533" w14:textId="1722E726" w:rsidR="0036011D" w:rsidRDefault="0036011D" w:rsidP="002863C1">
      <w:pPr>
        <w:pStyle w:val="odstavec"/>
        <w:ind w:left="482" w:firstLine="36"/>
        <w:rPr>
          <w:rFonts w:ascii="Arial" w:hAnsi="Arial" w:cs="Arial"/>
          <w:highlight w:val="yellow"/>
        </w:rPr>
      </w:pPr>
    </w:p>
    <w:p w14:paraId="59F82AB8" w14:textId="77777777" w:rsidR="0036011D" w:rsidRPr="00796393" w:rsidRDefault="0036011D" w:rsidP="0036011D">
      <w:pPr>
        <w:pStyle w:val="odstavec"/>
        <w:ind w:left="482"/>
        <w:rPr>
          <w:rFonts w:ascii="Arial" w:hAnsi="Arial" w:cs="Arial"/>
          <w:highlight w:val="yellow"/>
        </w:rPr>
      </w:pPr>
    </w:p>
    <w:p w14:paraId="0EAB05A3" w14:textId="5DFAB7C2" w:rsidR="00D67458" w:rsidRDefault="005A00C1" w:rsidP="00914B57">
      <w:pPr>
        <w:pStyle w:val="body"/>
        <w:ind w:left="482"/>
        <w:rPr>
          <w:rFonts w:ascii="Arial" w:hAnsi="Arial" w:cs="Arial"/>
        </w:rPr>
      </w:pPr>
      <w:bookmarkStart w:id="30" w:name="FWT_T6"/>
      <w:bookmarkEnd w:id="28"/>
      <w:r w:rsidRPr="00C85943">
        <w:rPr>
          <w:rFonts w:ascii="Arial" w:hAnsi="Arial"/>
        </w:rPr>
        <w:t>Spoločnosť neeviduje dlhodobý hmotný majetok, na ktorý je zriadené záložné právo alebo pri ktorom má účtovná jednotka obmedzené právo s ním naklada</w:t>
      </w:r>
      <w:r>
        <w:rPr>
          <w:rFonts w:ascii="Arial" w:hAnsi="Arial"/>
        </w:rPr>
        <w:t>ť</w:t>
      </w:r>
      <w:bookmarkEnd w:id="30"/>
      <w:r w:rsidR="00D67458">
        <w:rPr>
          <w:rFonts w:ascii="Arial" w:hAnsi="Arial" w:cs="Arial"/>
        </w:rPr>
        <w:t>.</w:t>
      </w:r>
    </w:p>
    <w:p w14:paraId="63EFD29C" w14:textId="543C1AC1" w:rsidR="00C44E89" w:rsidRDefault="00C44E89" w:rsidP="00F82E9F">
      <w:pPr>
        <w:pStyle w:val="body1"/>
        <w:spacing w:line="276" w:lineRule="auto"/>
        <w:ind w:left="0"/>
        <w:rPr>
          <w:rFonts w:ascii="Arial" w:hAnsi="Arial" w:cs="Arial"/>
          <w:b/>
          <w:i/>
        </w:rPr>
      </w:pPr>
    </w:p>
    <w:p w14:paraId="20DB39D4" w14:textId="77777777" w:rsidR="00E27FA6" w:rsidRPr="00E27FA6" w:rsidRDefault="00E27FA6" w:rsidP="00E27FA6">
      <w:pPr>
        <w:pStyle w:val="body"/>
        <w:sectPr w:rsidR="00E27FA6" w:rsidRPr="00E27FA6" w:rsidSect="00C44E89">
          <w:headerReference w:type="default" r:id="rId11"/>
          <w:pgSz w:w="16838" w:h="11906" w:orient="landscape"/>
          <w:pgMar w:top="1134" w:right="1134" w:bottom="1134" w:left="1134" w:header="709" w:footer="709" w:gutter="0"/>
          <w:cols w:space="708"/>
          <w:docGrid w:linePitch="360"/>
        </w:sectPr>
      </w:pPr>
    </w:p>
    <w:p w14:paraId="0ED33995" w14:textId="10FCC5EB" w:rsidR="00F82E9F" w:rsidRDefault="00F82E9F" w:rsidP="004A4226">
      <w:pPr>
        <w:pStyle w:val="Heading2"/>
      </w:pPr>
      <w:r>
        <w:lastRenderedPageBreak/>
        <w:t>Pohľadávky</w:t>
      </w:r>
    </w:p>
    <w:p w14:paraId="1B12574B" w14:textId="11629AA4" w:rsidR="00E67702" w:rsidRPr="00796393" w:rsidRDefault="00F04CE9" w:rsidP="000F4491">
      <w:pPr>
        <w:pStyle w:val="odstavec"/>
        <w:ind w:left="425"/>
        <w:rPr>
          <w:rFonts w:ascii="Arial" w:hAnsi="Arial" w:cs="Arial"/>
          <w:highlight w:val="yellow"/>
        </w:rPr>
      </w:pPr>
      <w:r w:rsidRPr="00796393">
        <w:rPr>
          <w:rFonts w:ascii="Arial" w:hAnsi="Arial" w:cs="Arial"/>
        </w:rPr>
        <w:t>Dlhodobé pohľadávky Spoločnosti sú v lehote splatnosti. Veková štruktúra krátkodobých pohľadávok Spoločnosti k </w:t>
      </w:r>
      <w:r w:rsidR="00EE1118" w:rsidRPr="00796393">
        <w:rPr>
          <w:rFonts w:ascii="Arial" w:hAnsi="Arial" w:cs="Arial"/>
          <w:highlight w:val="yellow"/>
        </w:rPr>
        <w:fldChar w:fldCharType="begin"/>
      </w:r>
      <w:r w:rsidR="00EE1118" w:rsidRPr="00796393">
        <w:rPr>
          <w:rFonts w:ascii="Arial" w:hAnsi="Arial" w:cs="Arial"/>
        </w:rPr>
        <w:instrText xml:space="preserve"> REF EntityDateEnd1 \h </w:instrText>
      </w:r>
      <w:r w:rsidR="00796393">
        <w:rPr>
          <w:rFonts w:ascii="Arial" w:hAnsi="Arial" w:cs="Arial"/>
          <w:highlight w:val="yellow"/>
        </w:rPr>
        <w:instrText xml:space="preserve"> \* MERGEFORMAT </w:instrText>
      </w:r>
      <w:r w:rsidR="00EE1118" w:rsidRPr="00796393">
        <w:rPr>
          <w:rFonts w:ascii="Arial" w:hAnsi="Arial" w:cs="Arial"/>
          <w:highlight w:val="yellow"/>
        </w:rPr>
      </w:r>
      <w:r w:rsidR="00EE1118" w:rsidRPr="00796393">
        <w:rPr>
          <w:rFonts w:ascii="Arial" w:hAnsi="Arial" w:cs="Arial"/>
          <w:highlight w:val="yellow"/>
        </w:rPr>
        <w:fldChar w:fldCharType="separate"/>
      </w:r>
      <w:r w:rsidR="002F5DCA">
        <w:rPr>
          <w:rFonts w:ascii="Arial" w:hAnsi="Arial" w:cs="Arial"/>
        </w:rPr>
        <w:t>31. decembru 2019</w:t>
      </w:r>
      <w:r w:rsidR="00EE1118" w:rsidRPr="00796393">
        <w:rPr>
          <w:rFonts w:ascii="Arial" w:hAnsi="Arial" w:cs="Arial"/>
          <w:highlight w:val="yellow"/>
        </w:rPr>
        <w:fldChar w:fldCharType="end"/>
      </w:r>
      <w:r w:rsidRPr="00796393">
        <w:rPr>
          <w:rFonts w:ascii="Arial" w:hAnsi="Arial" w:cs="Arial"/>
        </w:rPr>
        <w:t xml:space="preserve"> </w:t>
      </w:r>
      <w:r w:rsidR="003425E2" w:rsidRPr="00796393">
        <w:rPr>
          <w:rFonts w:ascii="Arial" w:hAnsi="Arial" w:cs="Arial"/>
        </w:rPr>
        <w:t xml:space="preserve">je uvedená </w:t>
      </w:r>
      <w:r w:rsidR="00C10476" w:rsidRPr="00796393">
        <w:rPr>
          <w:rFonts w:ascii="Arial" w:hAnsi="Arial" w:cs="Arial"/>
        </w:rPr>
        <w:t>v</w:t>
      </w:r>
      <w:r w:rsidR="00925889" w:rsidRPr="00796393">
        <w:rPr>
          <w:rFonts w:ascii="Arial" w:hAnsi="Arial" w:cs="Arial"/>
        </w:rPr>
        <w:t> </w:t>
      </w:r>
      <w:r w:rsidR="00C10476" w:rsidRPr="00796393">
        <w:rPr>
          <w:rFonts w:ascii="Arial" w:hAnsi="Arial" w:cs="Arial"/>
        </w:rPr>
        <w:t>nasledujúc</w:t>
      </w:r>
      <w:r w:rsidR="00925889" w:rsidRPr="00796393">
        <w:rPr>
          <w:rFonts w:ascii="Arial" w:hAnsi="Arial" w:cs="Arial"/>
        </w:rPr>
        <w:t>ej tabuľke</w:t>
      </w:r>
      <w:r w:rsidR="00C10476" w:rsidRPr="00796393">
        <w:rPr>
          <w:rFonts w:ascii="Arial" w:hAnsi="Arial" w:cs="Arial"/>
        </w:rPr>
        <w:t>:</w:t>
      </w:r>
    </w:p>
    <w:p w14:paraId="6C7A2A70" w14:textId="77777777" w:rsidR="002F5DCA" w:rsidRDefault="002F5DCA" w:rsidP="005C33EE">
      <w:pPr>
        <w:pStyle w:val="odstavec"/>
        <w:ind w:left="482"/>
        <w:rPr>
          <w:rFonts w:ascii="Arial" w:hAnsi="Arial" w:cs="Arial"/>
          <w:highlight w:val="yellow"/>
        </w:rPr>
      </w:pPr>
      <w:bookmarkStart w:id="31" w:name="FWT_T15a"/>
      <w:r>
        <w:rPr>
          <w:rFonts w:ascii="Arial" w:hAnsi="Arial" w:cs="Arial"/>
          <w:highlight w:val="yellow"/>
        </w:rPr>
        <w:t xml:space="preserve"> </w:t>
      </w:r>
    </w:p>
    <w:tbl>
      <w:tblPr>
        <w:tblW w:w="9520" w:type="dxa"/>
        <w:tblInd w:w="482" w:type="dxa"/>
        <w:tblLayout w:type="fixed"/>
        <w:tblCellMar>
          <w:left w:w="70" w:type="dxa"/>
          <w:right w:w="70" w:type="dxa"/>
        </w:tblCellMar>
        <w:tblLook w:val="04A0" w:firstRow="1" w:lastRow="0" w:firstColumn="1" w:lastColumn="0" w:noHBand="0" w:noVBand="1"/>
      </w:tblPr>
      <w:tblGrid>
        <w:gridCol w:w="5500"/>
        <w:gridCol w:w="1340"/>
        <w:gridCol w:w="1340"/>
        <w:gridCol w:w="1340"/>
      </w:tblGrid>
      <w:tr w:rsidR="002F5DCA" w14:paraId="7AD805B6" w14:textId="77777777" w:rsidTr="002F5DCA">
        <w:trPr>
          <w:trHeight w:val="480"/>
        </w:trPr>
        <w:tc>
          <w:tcPr>
            <w:tcW w:w="5500" w:type="dxa"/>
            <w:tcBorders>
              <w:top w:val="nil"/>
              <w:left w:val="nil"/>
              <w:bottom w:val="single" w:sz="4" w:space="0" w:color="auto"/>
              <w:right w:val="nil"/>
            </w:tcBorders>
            <w:shd w:val="clear" w:color="auto" w:fill="auto"/>
            <w:vAlign w:val="bottom"/>
            <w:hideMark/>
          </w:tcPr>
          <w:p w14:paraId="25BB0280" w14:textId="77777777" w:rsidR="002F5DCA" w:rsidRDefault="002F5DCA">
            <w:pPr>
              <w:jc w:val="center"/>
              <w:rPr>
                <w:rFonts w:ascii="Arial" w:hAnsi="Arial" w:cs="Arial"/>
                <w:b/>
                <w:bCs/>
                <w:sz w:val="18"/>
                <w:szCs w:val="18"/>
              </w:rPr>
            </w:pPr>
            <w:bookmarkStart w:id="32" w:name="RANGE!B3:E17"/>
            <w:r>
              <w:rPr>
                <w:rFonts w:ascii="Arial" w:hAnsi="Arial" w:cs="Arial"/>
                <w:b/>
                <w:bCs/>
                <w:sz w:val="18"/>
                <w:szCs w:val="18"/>
              </w:rPr>
              <w:t>Názov položky</w:t>
            </w:r>
            <w:bookmarkEnd w:id="32"/>
          </w:p>
        </w:tc>
        <w:tc>
          <w:tcPr>
            <w:tcW w:w="1340" w:type="dxa"/>
            <w:tcBorders>
              <w:top w:val="nil"/>
              <w:left w:val="nil"/>
              <w:bottom w:val="single" w:sz="4" w:space="0" w:color="auto"/>
              <w:right w:val="nil"/>
            </w:tcBorders>
            <w:shd w:val="clear" w:color="auto" w:fill="auto"/>
            <w:vAlign w:val="bottom"/>
            <w:hideMark/>
          </w:tcPr>
          <w:p w14:paraId="125BAD10" w14:textId="77777777" w:rsidR="002F5DCA" w:rsidRDefault="002F5DCA">
            <w:pPr>
              <w:jc w:val="center"/>
              <w:rPr>
                <w:rFonts w:ascii="Arial" w:hAnsi="Arial" w:cs="Arial"/>
                <w:b/>
                <w:bCs/>
                <w:sz w:val="18"/>
                <w:szCs w:val="18"/>
              </w:rPr>
            </w:pPr>
            <w:r>
              <w:rPr>
                <w:rFonts w:ascii="Arial" w:hAnsi="Arial" w:cs="Arial"/>
                <w:b/>
                <w:bCs/>
                <w:sz w:val="18"/>
                <w:szCs w:val="18"/>
              </w:rPr>
              <w:t>V lehote splatnosti</w:t>
            </w:r>
          </w:p>
        </w:tc>
        <w:tc>
          <w:tcPr>
            <w:tcW w:w="1340" w:type="dxa"/>
            <w:tcBorders>
              <w:top w:val="nil"/>
              <w:left w:val="nil"/>
              <w:bottom w:val="single" w:sz="4" w:space="0" w:color="auto"/>
              <w:right w:val="nil"/>
            </w:tcBorders>
            <w:shd w:val="clear" w:color="auto" w:fill="auto"/>
            <w:vAlign w:val="bottom"/>
            <w:hideMark/>
          </w:tcPr>
          <w:p w14:paraId="620AFA01" w14:textId="77777777" w:rsidR="002F5DCA" w:rsidRDefault="002F5DCA">
            <w:pPr>
              <w:jc w:val="center"/>
              <w:rPr>
                <w:rFonts w:ascii="Arial" w:hAnsi="Arial" w:cs="Arial"/>
                <w:b/>
                <w:bCs/>
                <w:sz w:val="18"/>
                <w:szCs w:val="18"/>
              </w:rPr>
            </w:pPr>
            <w:r>
              <w:rPr>
                <w:rFonts w:ascii="Arial" w:hAnsi="Arial" w:cs="Arial"/>
                <w:b/>
                <w:bCs/>
                <w:sz w:val="18"/>
                <w:szCs w:val="18"/>
              </w:rPr>
              <w:t>Po lehote splatnosti</w:t>
            </w:r>
          </w:p>
        </w:tc>
        <w:tc>
          <w:tcPr>
            <w:tcW w:w="1340" w:type="dxa"/>
            <w:tcBorders>
              <w:top w:val="nil"/>
              <w:left w:val="nil"/>
              <w:bottom w:val="single" w:sz="4" w:space="0" w:color="auto"/>
              <w:right w:val="nil"/>
            </w:tcBorders>
            <w:shd w:val="clear" w:color="auto" w:fill="auto"/>
            <w:vAlign w:val="bottom"/>
            <w:hideMark/>
          </w:tcPr>
          <w:p w14:paraId="5A25E53C" w14:textId="77777777" w:rsidR="002F5DCA" w:rsidRDefault="002F5DCA">
            <w:pPr>
              <w:jc w:val="center"/>
              <w:rPr>
                <w:rFonts w:ascii="Arial" w:hAnsi="Arial" w:cs="Arial"/>
                <w:b/>
                <w:bCs/>
                <w:sz w:val="18"/>
                <w:szCs w:val="18"/>
              </w:rPr>
            </w:pPr>
            <w:r>
              <w:rPr>
                <w:rFonts w:ascii="Arial" w:hAnsi="Arial" w:cs="Arial"/>
                <w:b/>
                <w:bCs/>
                <w:sz w:val="18"/>
                <w:szCs w:val="18"/>
              </w:rPr>
              <w:t>Pohľadávky spolu</w:t>
            </w:r>
          </w:p>
        </w:tc>
      </w:tr>
      <w:tr w:rsidR="002F5DCA" w14:paraId="7B35C6C1" w14:textId="77777777" w:rsidTr="002F5DCA">
        <w:trPr>
          <w:trHeight w:val="252"/>
        </w:trPr>
        <w:tc>
          <w:tcPr>
            <w:tcW w:w="5500" w:type="dxa"/>
            <w:tcBorders>
              <w:top w:val="nil"/>
              <w:left w:val="nil"/>
              <w:bottom w:val="nil"/>
              <w:right w:val="nil"/>
            </w:tcBorders>
            <w:shd w:val="clear" w:color="auto" w:fill="auto"/>
            <w:vAlign w:val="bottom"/>
            <w:hideMark/>
          </w:tcPr>
          <w:p w14:paraId="4C600BEE" w14:textId="77777777" w:rsidR="002F5DCA" w:rsidRDefault="002F5DCA" w:rsidP="000F4491">
            <w:pPr>
              <w:ind w:left="-32"/>
              <w:rPr>
                <w:rFonts w:ascii="Arial" w:hAnsi="Arial" w:cs="Arial"/>
                <w:b/>
                <w:bCs/>
                <w:sz w:val="18"/>
                <w:szCs w:val="18"/>
              </w:rPr>
            </w:pPr>
            <w:r>
              <w:rPr>
                <w:rFonts w:ascii="Arial" w:hAnsi="Arial" w:cs="Arial"/>
                <w:b/>
                <w:bCs/>
                <w:sz w:val="18"/>
                <w:szCs w:val="18"/>
              </w:rPr>
              <w:t>Krátkodobé pohľadávky z obchodného styku, z toho:</w:t>
            </w:r>
          </w:p>
        </w:tc>
        <w:tc>
          <w:tcPr>
            <w:tcW w:w="1340" w:type="dxa"/>
            <w:tcBorders>
              <w:top w:val="nil"/>
              <w:left w:val="nil"/>
              <w:bottom w:val="double" w:sz="6" w:space="0" w:color="auto"/>
              <w:right w:val="nil"/>
            </w:tcBorders>
            <w:shd w:val="clear" w:color="auto" w:fill="auto"/>
            <w:vAlign w:val="bottom"/>
            <w:hideMark/>
          </w:tcPr>
          <w:p w14:paraId="1BB68A32" w14:textId="77777777" w:rsidR="002F5DCA" w:rsidRDefault="002F5DCA">
            <w:pPr>
              <w:jc w:val="right"/>
              <w:rPr>
                <w:rFonts w:ascii="Arial" w:hAnsi="Arial" w:cs="Arial"/>
                <w:b/>
                <w:bCs/>
                <w:sz w:val="18"/>
                <w:szCs w:val="18"/>
              </w:rPr>
            </w:pPr>
            <w:r>
              <w:rPr>
                <w:rFonts w:ascii="Arial" w:hAnsi="Arial" w:cs="Arial"/>
                <w:b/>
                <w:bCs/>
                <w:sz w:val="18"/>
                <w:szCs w:val="18"/>
              </w:rPr>
              <w:t>6 570 067</w:t>
            </w:r>
          </w:p>
        </w:tc>
        <w:tc>
          <w:tcPr>
            <w:tcW w:w="1340" w:type="dxa"/>
            <w:tcBorders>
              <w:top w:val="nil"/>
              <w:left w:val="nil"/>
              <w:bottom w:val="double" w:sz="6" w:space="0" w:color="auto"/>
              <w:right w:val="nil"/>
            </w:tcBorders>
            <w:shd w:val="clear" w:color="auto" w:fill="auto"/>
            <w:vAlign w:val="bottom"/>
            <w:hideMark/>
          </w:tcPr>
          <w:p w14:paraId="44E066BF" w14:textId="77777777" w:rsidR="002F5DCA" w:rsidRDefault="002F5DCA">
            <w:pPr>
              <w:jc w:val="right"/>
              <w:rPr>
                <w:rFonts w:ascii="Arial" w:hAnsi="Arial" w:cs="Arial"/>
                <w:b/>
                <w:bCs/>
                <w:sz w:val="18"/>
                <w:szCs w:val="18"/>
              </w:rPr>
            </w:pPr>
            <w:r>
              <w:rPr>
                <w:rFonts w:ascii="Arial" w:hAnsi="Arial" w:cs="Arial"/>
                <w:b/>
                <w:bCs/>
                <w:sz w:val="18"/>
                <w:szCs w:val="18"/>
              </w:rPr>
              <w:t>2 089 483</w:t>
            </w:r>
          </w:p>
        </w:tc>
        <w:tc>
          <w:tcPr>
            <w:tcW w:w="1340" w:type="dxa"/>
            <w:tcBorders>
              <w:top w:val="nil"/>
              <w:left w:val="nil"/>
              <w:bottom w:val="double" w:sz="6" w:space="0" w:color="auto"/>
              <w:right w:val="nil"/>
            </w:tcBorders>
            <w:shd w:val="clear" w:color="auto" w:fill="auto"/>
            <w:vAlign w:val="bottom"/>
            <w:hideMark/>
          </w:tcPr>
          <w:p w14:paraId="6FD28B45" w14:textId="77777777" w:rsidR="002F5DCA" w:rsidRDefault="002F5DCA">
            <w:pPr>
              <w:jc w:val="right"/>
              <w:rPr>
                <w:rFonts w:ascii="Arial" w:hAnsi="Arial" w:cs="Arial"/>
                <w:b/>
                <w:bCs/>
                <w:sz w:val="18"/>
                <w:szCs w:val="18"/>
              </w:rPr>
            </w:pPr>
            <w:r>
              <w:rPr>
                <w:rFonts w:ascii="Arial" w:hAnsi="Arial" w:cs="Arial"/>
                <w:b/>
                <w:bCs/>
                <w:sz w:val="18"/>
                <w:szCs w:val="18"/>
              </w:rPr>
              <w:t>8 659 550</w:t>
            </w:r>
          </w:p>
        </w:tc>
      </w:tr>
      <w:tr w:rsidR="002F5DCA" w14:paraId="18103588" w14:textId="77777777" w:rsidTr="002F5DCA">
        <w:trPr>
          <w:trHeight w:val="240"/>
        </w:trPr>
        <w:tc>
          <w:tcPr>
            <w:tcW w:w="5500" w:type="dxa"/>
            <w:tcBorders>
              <w:top w:val="nil"/>
              <w:left w:val="nil"/>
              <w:bottom w:val="nil"/>
              <w:right w:val="nil"/>
            </w:tcBorders>
            <w:shd w:val="clear" w:color="auto" w:fill="auto"/>
            <w:vAlign w:val="center"/>
            <w:hideMark/>
          </w:tcPr>
          <w:p w14:paraId="5916E182" w14:textId="77777777" w:rsidR="002F5DCA" w:rsidRDefault="002F5DCA" w:rsidP="000F4491">
            <w:pPr>
              <w:ind w:left="-32"/>
              <w:rPr>
                <w:rFonts w:ascii="Arial" w:hAnsi="Arial" w:cs="Arial"/>
                <w:sz w:val="16"/>
                <w:szCs w:val="16"/>
              </w:rPr>
            </w:pPr>
            <w:r>
              <w:rPr>
                <w:rFonts w:ascii="Arial" w:hAnsi="Arial" w:cs="Arial"/>
                <w:sz w:val="16"/>
                <w:szCs w:val="16"/>
              </w:rPr>
              <w:t>Pohľadávky voči prepojeným účtovným jednotkám</w:t>
            </w:r>
          </w:p>
        </w:tc>
        <w:tc>
          <w:tcPr>
            <w:tcW w:w="1340" w:type="dxa"/>
            <w:tcBorders>
              <w:top w:val="nil"/>
              <w:left w:val="nil"/>
              <w:bottom w:val="nil"/>
              <w:right w:val="nil"/>
            </w:tcBorders>
            <w:shd w:val="clear" w:color="auto" w:fill="auto"/>
            <w:vAlign w:val="bottom"/>
            <w:hideMark/>
          </w:tcPr>
          <w:p w14:paraId="5DD61AC1" w14:textId="77777777" w:rsidR="002F5DCA" w:rsidRDefault="002F5DCA">
            <w:pPr>
              <w:jc w:val="right"/>
              <w:rPr>
                <w:rFonts w:ascii="Arial" w:hAnsi="Arial" w:cs="Arial"/>
                <w:sz w:val="18"/>
                <w:szCs w:val="18"/>
              </w:rPr>
            </w:pPr>
            <w:r>
              <w:rPr>
                <w:rFonts w:ascii="Arial" w:hAnsi="Arial" w:cs="Arial"/>
                <w:sz w:val="18"/>
                <w:szCs w:val="18"/>
              </w:rPr>
              <w:t>6 363 234</w:t>
            </w:r>
          </w:p>
        </w:tc>
        <w:tc>
          <w:tcPr>
            <w:tcW w:w="1340" w:type="dxa"/>
            <w:tcBorders>
              <w:top w:val="nil"/>
              <w:left w:val="nil"/>
              <w:bottom w:val="nil"/>
              <w:right w:val="nil"/>
            </w:tcBorders>
            <w:shd w:val="clear" w:color="auto" w:fill="auto"/>
            <w:vAlign w:val="bottom"/>
            <w:hideMark/>
          </w:tcPr>
          <w:p w14:paraId="79CD58D8" w14:textId="77777777" w:rsidR="002F5DCA" w:rsidRDefault="002F5DCA">
            <w:pPr>
              <w:jc w:val="right"/>
              <w:rPr>
                <w:rFonts w:ascii="Arial" w:hAnsi="Arial" w:cs="Arial"/>
                <w:sz w:val="18"/>
                <w:szCs w:val="18"/>
              </w:rPr>
            </w:pPr>
            <w:r>
              <w:rPr>
                <w:rFonts w:ascii="Arial" w:hAnsi="Arial" w:cs="Arial"/>
                <w:sz w:val="18"/>
                <w:szCs w:val="18"/>
              </w:rPr>
              <w:t>1 638 786</w:t>
            </w:r>
          </w:p>
        </w:tc>
        <w:tc>
          <w:tcPr>
            <w:tcW w:w="1340" w:type="dxa"/>
            <w:tcBorders>
              <w:top w:val="nil"/>
              <w:left w:val="nil"/>
              <w:bottom w:val="nil"/>
              <w:right w:val="nil"/>
            </w:tcBorders>
            <w:shd w:val="clear" w:color="auto" w:fill="auto"/>
            <w:noWrap/>
            <w:vAlign w:val="bottom"/>
            <w:hideMark/>
          </w:tcPr>
          <w:p w14:paraId="55D6448A" w14:textId="77777777" w:rsidR="002F5DCA" w:rsidRDefault="002F5DCA">
            <w:pPr>
              <w:jc w:val="right"/>
              <w:rPr>
                <w:rFonts w:ascii="Arial" w:hAnsi="Arial" w:cs="Arial"/>
                <w:sz w:val="18"/>
                <w:szCs w:val="18"/>
              </w:rPr>
            </w:pPr>
            <w:r>
              <w:rPr>
                <w:rFonts w:ascii="Arial" w:hAnsi="Arial" w:cs="Arial"/>
                <w:sz w:val="18"/>
                <w:szCs w:val="18"/>
              </w:rPr>
              <w:t>8 002 020</w:t>
            </w:r>
          </w:p>
        </w:tc>
      </w:tr>
      <w:tr w:rsidR="002F5DCA" w14:paraId="3A51DCA5" w14:textId="77777777" w:rsidTr="002F5DCA">
        <w:trPr>
          <w:trHeight w:val="408"/>
        </w:trPr>
        <w:tc>
          <w:tcPr>
            <w:tcW w:w="5500" w:type="dxa"/>
            <w:tcBorders>
              <w:top w:val="nil"/>
              <w:left w:val="nil"/>
              <w:bottom w:val="nil"/>
              <w:right w:val="nil"/>
            </w:tcBorders>
            <w:shd w:val="clear" w:color="auto" w:fill="auto"/>
            <w:vAlign w:val="center"/>
            <w:hideMark/>
          </w:tcPr>
          <w:p w14:paraId="40E25C40" w14:textId="77777777" w:rsidR="002F5DCA" w:rsidRDefault="002F5DCA" w:rsidP="000F4491">
            <w:pPr>
              <w:ind w:left="-32"/>
              <w:rPr>
                <w:rFonts w:ascii="Arial" w:hAnsi="Arial" w:cs="Arial"/>
                <w:sz w:val="16"/>
                <w:szCs w:val="16"/>
              </w:rPr>
            </w:pPr>
            <w:r>
              <w:rPr>
                <w:rFonts w:ascii="Arial" w:hAnsi="Arial" w:cs="Arial"/>
                <w:sz w:val="16"/>
                <w:szCs w:val="16"/>
              </w:rPr>
              <w:t>Pohľadávky v rámci podielovej účasti okrem pohľadávok voči prepojeným účtovným jednotkám</w:t>
            </w:r>
          </w:p>
        </w:tc>
        <w:tc>
          <w:tcPr>
            <w:tcW w:w="1340" w:type="dxa"/>
            <w:tcBorders>
              <w:top w:val="nil"/>
              <w:left w:val="nil"/>
              <w:bottom w:val="nil"/>
              <w:right w:val="nil"/>
            </w:tcBorders>
            <w:shd w:val="clear" w:color="auto" w:fill="auto"/>
            <w:vAlign w:val="bottom"/>
            <w:hideMark/>
          </w:tcPr>
          <w:p w14:paraId="46F9E5C8"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vAlign w:val="bottom"/>
            <w:hideMark/>
          </w:tcPr>
          <w:p w14:paraId="7BF0FE06"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674E1A3F"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4A7E053C" w14:textId="77777777" w:rsidTr="002F5DCA">
        <w:trPr>
          <w:trHeight w:val="240"/>
        </w:trPr>
        <w:tc>
          <w:tcPr>
            <w:tcW w:w="5500" w:type="dxa"/>
            <w:tcBorders>
              <w:top w:val="nil"/>
              <w:left w:val="nil"/>
              <w:bottom w:val="nil"/>
              <w:right w:val="nil"/>
            </w:tcBorders>
            <w:shd w:val="clear" w:color="auto" w:fill="auto"/>
            <w:vAlign w:val="center"/>
            <w:hideMark/>
          </w:tcPr>
          <w:p w14:paraId="718A8626" w14:textId="77777777" w:rsidR="002F5DCA" w:rsidRDefault="002F5DCA" w:rsidP="000F4491">
            <w:pPr>
              <w:ind w:left="-32"/>
              <w:rPr>
                <w:rFonts w:ascii="Arial" w:hAnsi="Arial" w:cs="Arial"/>
                <w:sz w:val="16"/>
                <w:szCs w:val="16"/>
              </w:rPr>
            </w:pPr>
            <w:r>
              <w:rPr>
                <w:rFonts w:ascii="Arial" w:hAnsi="Arial" w:cs="Arial"/>
                <w:sz w:val="16"/>
                <w:szCs w:val="16"/>
              </w:rPr>
              <w:t>Ostatné pohľadávky z obchodného styku</w:t>
            </w:r>
          </w:p>
        </w:tc>
        <w:tc>
          <w:tcPr>
            <w:tcW w:w="1340" w:type="dxa"/>
            <w:tcBorders>
              <w:top w:val="nil"/>
              <w:left w:val="nil"/>
              <w:bottom w:val="nil"/>
              <w:right w:val="nil"/>
            </w:tcBorders>
            <w:shd w:val="clear" w:color="auto" w:fill="auto"/>
            <w:vAlign w:val="bottom"/>
            <w:hideMark/>
          </w:tcPr>
          <w:p w14:paraId="6A494255" w14:textId="77777777" w:rsidR="002F5DCA" w:rsidRDefault="002F5DCA">
            <w:pPr>
              <w:jc w:val="right"/>
              <w:rPr>
                <w:rFonts w:ascii="Arial" w:hAnsi="Arial" w:cs="Arial"/>
                <w:sz w:val="18"/>
                <w:szCs w:val="18"/>
              </w:rPr>
            </w:pPr>
            <w:r>
              <w:rPr>
                <w:rFonts w:ascii="Arial" w:hAnsi="Arial" w:cs="Arial"/>
                <w:sz w:val="18"/>
                <w:szCs w:val="18"/>
              </w:rPr>
              <w:t>206 833</w:t>
            </w:r>
          </w:p>
        </w:tc>
        <w:tc>
          <w:tcPr>
            <w:tcW w:w="1340" w:type="dxa"/>
            <w:tcBorders>
              <w:top w:val="nil"/>
              <w:left w:val="nil"/>
              <w:bottom w:val="nil"/>
              <w:right w:val="nil"/>
            </w:tcBorders>
            <w:shd w:val="clear" w:color="auto" w:fill="auto"/>
            <w:vAlign w:val="bottom"/>
            <w:hideMark/>
          </w:tcPr>
          <w:p w14:paraId="1782B1B0" w14:textId="77777777" w:rsidR="002F5DCA" w:rsidRDefault="002F5DCA">
            <w:pPr>
              <w:jc w:val="right"/>
              <w:rPr>
                <w:rFonts w:ascii="Arial" w:hAnsi="Arial" w:cs="Arial"/>
                <w:sz w:val="18"/>
                <w:szCs w:val="18"/>
              </w:rPr>
            </w:pPr>
            <w:r>
              <w:rPr>
                <w:rFonts w:ascii="Arial" w:hAnsi="Arial" w:cs="Arial"/>
                <w:sz w:val="18"/>
                <w:szCs w:val="18"/>
              </w:rPr>
              <w:t>450 697</w:t>
            </w:r>
          </w:p>
        </w:tc>
        <w:tc>
          <w:tcPr>
            <w:tcW w:w="1340" w:type="dxa"/>
            <w:tcBorders>
              <w:top w:val="nil"/>
              <w:left w:val="nil"/>
              <w:bottom w:val="nil"/>
              <w:right w:val="nil"/>
            </w:tcBorders>
            <w:shd w:val="clear" w:color="auto" w:fill="auto"/>
            <w:noWrap/>
            <w:vAlign w:val="bottom"/>
            <w:hideMark/>
          </w:tcPr>
          <w:p w14:paraId="0BE77B9E" w14:textId="77777777" w:rsidR="002F5DCA" w:rsidRDefault="002F5DCA">
            <w:pPr>
              <w:jc w:val="right"/>
              <w:rPr>
                <w:rFonts w:ascii="Arial" w:hAnsi="Arial" w:cs="Arial"/>
                <w:sz w:val="18"/>
                <w:szCs w:val="18"/>
              </w:rPr>
            </w:pPr>
            <w:r>
              <w:rPr>
                <w:rFonts w:ascii="Arial" w:hAnsi="Arial" w:cs="Arial"/>
                <w:sz w:val="18"/>
                <w:szCs w:val="18"/>
              </w:rPr>
              <w:t>657 530</w:t>
            </w:r>
          </w:p>
        </w:tc>
      </w:tr>
      <w:tr w:rsidR="002F5DCA" w14:paraId="6945CA67" w14:textId="77777777" w:rsidTr="002F5DCA">
        <w:trPr>
          <w:trHeight w:val="240"/>
        </w:trPr>
        <w:tc>
          <w:tcPr>
            <w:tcW w:w="5500" w:type="dxa"/>
            <w:tcBorders>
              <w:top w:val="nil"/>
              <w:left w:val="nil"/>
              <w:bottom w:val="nil"/>
              <w:right w:val="nil"/>
            </w:tcBorders>
            <w:shd w:val="clear" w:color="auto" w:fill="auto"/>
            <w:vAlign w:val="bottom"/>
            <w:hideMark/>
          </w:tcPr>
          <w:p w14:paraId="5F9BA869" w14:textId="77777777" w:rsidR="002F5DCA" w:rsidRDefault="002F5DCA" w:rsidP="000F4491">
            <w:pPr>
              <w:ind w:left="-32"/>
              <w:rPr>
                <w:rFonts w:ascii="Arial" w:hAnsi="Arial" w:cs="Arial"/>
                <w:b/>
                <w:bCs/>
                <w:sz w:val="18"/>
                <w:szCs w:val="18"/>
              </w:rPr>
            </w:pPr>
            <w:r>
              <w:rPr>
                <w:rFonts w:ascii="Arial" w:hAnsi="Arial" w:cs="Arial"/>
                <w:b/>
                <w:bCs/>
                <w:sz w:val="18"/>
                <w:szCs w:val="18"/>
              </w:rPr>
              <w:t>Ostatné krátkodobé pohľadávky, z toho:</w:t>
            </w:r>
          </w:p>
        </w:tc>
        <w:tc>
          <w:tcPr>
            <w:tcW w:w="1340" w:type="dxa"/>
            <w:tcBorders>
              <w:top w:val="single" w:sz="4" w:space="0" w:color="auto"/>
              <w:left w:val="nil"/>
              <w:bottom w:val="double" w:sz="6" w:space="0" w:color="auto"/>
              <w:right w:val="nil"/>
            </w:tcBorders>
            <w:shd w:val="clear" w:color="auto" w:fill="auto"/>
            <w:vAlign w:val="bottom"/>
            <w:hideMark/>
          </w:tcPr>
          <w:p w14:paraId="7198A746" w14:textId="77777777" w:rsidR="002F5DCA" w:rsidRDefault="002F5DCA">
            <w:pPr>
              <w:jc w:val="right"/>
              <w:rPr>
                <w:rFonts w:ascii="Arial" w:hAnsi="Arial" w:cs="Arial"/>
                <w:b/>
                <w:bCs/>
                <w:sz w:val="18"/>
                <w:szCs w:val="18"/>
              </w:rPr>
            </w:pPr>
            <w:r>
              <w:rPr>
                <w:rFonts w:ascii="Arial" w:hAnsi="Arial" w:cs="Arial"/>
                <w:b/>
                <w:bCs/>
                <w:sz w:val="18"/>
                <w:szCs w:val="18"/>
              </w:rPr>
              <w:t>39 831 418</w:t>
            </w:r>
          </w:p>
        </w:tc>
        <w:tc>
          <w:tcPr>
            <w:tcW w:w="1340" w:type="dxa"/>
            <w:tcBorders>
              <w:top w:val="single" w:sz="4" w:space="0" w:color="auto"/>
              <w:left w:val="nil"/>
              <w:bottom w:val="double" w:sz="6" w:space="0" w:color="auto"/>
              <w:right w:val="nil"/>
            </w:tcBorders>
            <w:shd w:val="clear" w:color="auto" w:fill="auto"/>
            <w:vAlign w:val="bottom"/>
            <w:hideMark/>
          </w:tcPr>
          <w:p w14:paraId="08560E30"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340" w:type="dxa"/>
            <w:tcBorders>
              <w:top w:val="single" w:sz="4" w:space="0" w:color="auto"/>
              <w:left w:val="nil"/>
              <w:bottom w:val="double" w:sz="6" w:space="0" w:color="auto"/>
              <w:right w:val="nil"/>
            </w:tcBorders>
            <w:shd w:val="clear" w:color="auto" w:fill="auto"/>
            <w:vAlign w:val="bottom"/>
            <w:hideMark/>
          </w:tcPr>
          <w:p w14:paraId="686AEE53" w14:textId="77777777" w:rsidR="002F5DCA" w:rsidRDefault="002F5DCA">
            <w:pPr>
              <w:jc w:val="right"/>
              <w:rPr>
                <w:rFonts w:ascii="Arial" w:hAnsi="Arial" w:cs="Arial"/>
                <w:b/>
                <w:bCs/>
                <w:sz w:val="18"/>
                <w:szCs w:val="18"/>
              </w:rPr>
            </w:pPr>
            <w:r>
              <w:rPr>
                <w:rFonts w:ascii="Arial" w:hAnsi="Arial" w:cs="Arial"/>
                <w:b/>
                <w:bCs/>
                <w:sz w:val="18"/>
                <w:szCs w:val="18"/>
              </w:rPr>
              <w:t>39 831 418</w:t>
            </w:r>
          </w:p>
        </w:tc>
      </w:tr>
      <w:tr w:rsidR="002F5DCA" w14:paraId="58178F26" w14:textId="77777777" w:rsidTr="002F5DCA">
        <w:trPr>
          <w:trHeight w:val="240"/>
        </w:trPr>
        <w:tc>
          <w:tcPr>
            <w:tcW w:w="5500" w:type="dxa"/>
            <w:tcBorders>
              <w:top w:val="nil"/>
              <w:left w:val="nil"/>
              <w:bottom w:val="nil"/>
              <w:right w:val="nil"/>
            </w:tcBorders>
            <w:shd w:val="clear" w:color="auto" w:fill="auto"/>
            <w:vAlign w:val="center"/>
            <w:hideMark/>
          </w:tcPr>
          <w:p w14:paraId="3572D2F8" w14:textId="77777777" w:rsidR="002F5DCA" w:rsidRDefault="002F5DCA" w:rsidP="000F4491">
            <w:pPr>
              <w:ind w:left="-32"/>
              <w:rPr>
                <w:rFonts w:ascii="Arial" w:hAnsi="Arial" w:cs="Arial"/>
                <w:sz w:val="16"/>
                <w:szCs w:val="16"/>
              </w:rPr>
            </w:pPr>
            <w:r>
              <w:rPr>
                <w:rFonts w:ascii="Arial" w:hAnsi="Arial" w:cs="Arial"/>
                <w:sz w:val="16"/>
                <w:szCs w:val="16"/>
              </w:rPr>
              <w:t>Čistá hodnota zákazky</w:t>
            </w:r>
          </w:p>
        </w:tc>
        <w:tc>
          <w:tcPr>
            <w:tcW w:w="1340" w:type="dxa"/>
            <w:tcBorders>
              <w:top w:val="nil"/>
              <w:left w:val="nil"/>
              <w:bottom w:val="nil"/>
              <w:right w:val="nil"/>
            </w:tcBorders>
            <w:shd w:val="clear" w:color="auto" w:fill="auto"/>
            <w:vAlign w:val="bottom"/>
            <w:hideMark/>
          </w:tcPr>
          <w:p w14:paraId="1114501C"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vAlign w:val="bottom"/>
            <w:hideMark/>
          </w:tcPr>
          <w:p w14:paraId="5351F7BF"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0A9A2F5C"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1934379D" w14:textId="77777777" w:rsidTr="002F5DCA">
        <w:trPr>
          <w:trHeight w:val="240"/>
        </w:trPr>
        <w:tc>
          <w:tcPr>
            <w:tcW w:w="5500" w:type="dxa"/>
            <w:tcBorders>
              <w:top w:val="nil"/>
              <w:left w:val="nil"/>
              <w:bottom w:val="nil"/>
              <w:right w:val="nil"/>
            </w:tcBorders>
            <w:shd w:val="clear" w:color="auto" w:fill="auto"/>
            <w:vAlign w:val="center"/>
            <w:hideMark/>
          </w:tcPr>
          <w:p w14:paraId="1ADB7D86" w14:textId="77777777" w:rsidR="002F5DCA" w:rsidRDefault="002F5DCA" w:rsidP="000F4491">
            <w:pPr>
              <w:ind w:left="-32"/>
              <w:rPr>
                <w:rFonts w:ascii="Arial" w:hAnsi="Arial" w:cs="Arial"/>
                <w:sz w:val="16"/>
                <w:szCs w:val="16"/>
              </w:rPr>
            </w:pPr>
            <w:r>
              <w:rPr>
                <w:rFonts w:ascii="Arial" w:hAnsi="Arial" w:cs="Arial"/>
                <w:sz w:val="16"/>
                <w:szCs w:val="16"/>
              </w:rPr>
              <w:t>Pohľadávky voči prepojeným účtovným jednotkám</w:t>
            </w:r>
          </w:p>
        </w:tc>
        <w:tc>
          <w:tcPr>
            <w:tcW w:w="1340" w:type="dxa"/>
            <w:tcBorders>
              <w:top w:val="nil"/>
              <w:left w:val="nil"/>
              <w:bottom w:val="nil"/>
              <w:right w:val="nil"/>
            </w:tcBorders>
            <w:shd w:val="clear" w:color="auto" w:fill="auto"/>
            <w:vAlign w:val="bottom"/>
            <w:hideMark/>
          </w:tcPr>
          <w:p w14:paraId="716B338D" w14:textId="77777777" w:rsidR="002F5DCA" w:rsidRDefault="002F5DCA">
            <w:pPr>
              <w:jc w:val="right"/>
              <w:rPr>
                <w:rFonts w:ascii="Arial" w:hAnsi="Arial" w:cs="Arial"/>
                <w:sz w:val="18"/>
                <w:szCs w:val="18"/>
              </w:rPr>
            </w:pPr>
            <w:r>
              <w:rPr>
                <w:rFonts w:ascii="Arial" w:hAnsi="Arial" w:cs="Arial"/>
                <w:sz w:val="18"/>
                <w:szCs w:val="18"/>
              </w:rPr>
              <w:t>38 028 420</w:t>
            </w:r>
          </w:p>
        </w:tc>
        <w:tc>
          <w:tcPr>
            <w:tcW w:w="1340" w:type="dxa"/>
            <w:tcBorders>
              <w:top w:val="nil"/>
              <w:left w:val="nil"/>
              <w:bottom w:val="nil"/>
              <w:right w:val="nil"/>
            </w:tcBorders>
            <w:shd w:val="clear" w:color="auto" w:fill="auto"/>
            <w:vAlign w:val="bottom"/>
            <w:hideMark/>
          </w:tcPr>
          <w:p w14:paraId="38A59911"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43EDE9EE" w14:textId="77777777" w:rsidR="002F5DCA" w:rsidRDefault="002F5DCA">
            <w:pPr>
              <w:jc w:val="right"/>
              <w:rPr>
                <w:rFonts w:ascii="Arial" w:hAnsi="Arial" w:cs="Arial"/>
                <w:sz w:val="18"/>
                <w:szCs w:val="18"/>
              </w:rPr>
            </w:pPr>
            <w:r>
              <w:rPr>
                <w:rFonts w:ascii="Arial" w:hAnsi="Arial" w:cs="Arial"/>
                <w:sz w:val="18"/>
                <w:szCs w:val="18"/>
              </w:rPr>
              <w:t>38 028 420</w:t>
            </w:r>
          </w:p>
        </w:tc>
      </w:tr>
      <w:tr w:rsidR="002F5DCA" w14:paraId="280F20B8" w14:textId="77777777" w:rsidTr="002F5DCA">
        <w:trPr>
          <w:trHeight w:val="408"/>
        </w:trPr>
        <w:tc>
          <w:tcPr>
            <w:tcW w:w="5500" w:type="dxa"/>
            <w:tcBorders>
              <w:top w:val="nil"/>
              <w:left w:val="nil"/>
              <w:bottom w:val="nil"/>
              <w:right w:val="nil"/>
            </w:tcBorders>
            <w:shd w:val="clear" w:color="auto" w:fill="auto"/>
            <w:vAlign w:val="center"/>
            <w:hideMark/>
          </w:tcPr>
          <w:p w14:paraId="034647F3" w14:textId="77777777" w:rsidR="002F5DCA" w:rsidRDefault="002F5DCA" w:rsidP="000F4491">
            <w:pPr>
              <w:ind w:left="-32"/>
              <w:rPr>
                <w:rFonts w:ascii="Arial" w:hAnsi="Arial" w:cs="Arial"/>
                <w:sz w:val="16"/>
                <w:szCs w:val="16"/>
              </w:rPr>
            </w:pPr>
            <w:r>
              <w:rPr>
                <w:rFonts w:ascii="Arial" w:hAnsi="Arial" w:cs="Arial"/>
                <w:sz w:val="16"/>
                <w:szCs w:val="16"/>
              </w:rPr>
              <w:t>Pohľadávky v rámci podielovej účasti okrem pohľadávok voči prepojeným účtovným jednotkám</w:t>
            </w:r>
          </w:p>
        </w:tc>
        <w:tc>
          <w:tcPr>
            <w:tcW w:w="1340" w:type="dxa"/>
            <w:tcBorders>
              <w:top w:val="nil"/>
              <w:left w:val="nil"/>
              <w:bottom w:val="nil"/>
              <w:right w:val="nil"/>
            </w:tcBorders>
            <w:shd w:val="clear" w:color="auto" w:fill="auto"/>
            <w:vAlign w:val="bottom"/>
            <w:hideMark/>
          </w:tcPr>
          <w:p w14:paraId="3A42D473"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vAlign w:val="bottom"/>
            <w:hideMark/>
          </w:tcPr>
          <w:p w14:paraId="30DD08D6"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2AA8C80B"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202909E2" w14:textId="77777777" w:rsidTr="002F5DCA">
        <w:trPr>
          <w:trHeight w:val="240"/>
        </w:trPr>
        <w:tc>
          <w:tcPr>
            <w:tcW w:w="5500" w:type="dxa"/>
            <w:tcBorders>
              <w:top w:val="nil"/>
              <w:left w:val="nil"/>
              <w:bottom w:val="nil"/>
              <w:right w:val="nil"/>
            </w:tcBorders>
            <w:shd w:val="clear" w:color="auto" w:fill="auto"/>
            <w:vAlign w:val="center"/>
            <w:hideMark/>
          </w:tcPr>
          <w:p w14:paraId="6766FAB3" w14:textId="77777777" w:rsidR="002F5DCA" w:rsidRDefault="002F5DCA" w:rsidP="000F4491">
            <w:pPr>
              <w:ind w:left="-32"/>
              <w:rPr>
                <w:rFonts w:ascii="Arial" w:hAnsi="Arial" w:cs="Arial"/>
                <w:sz w:val="16"/>
                <w:szCs w:val="16"/>
              </w:rPr>
            </w:pPr>
            <w:r>
              <w:rPr>
                <w:rFonts w:ascii="Arial" w:hAnsi="Arial" w:cs="Arial"/>
                <w:sz w:val="16"/>
                <w:szCs w:val="16"/>
              </w:rPr>
              <w:t>Pohľadávky voči spoločníkom, členom a združeniu</w:t>
            </w:r>
          </w:p>
        </w:tc>
        <w:tc>
          <w:tcPr>
            <w:tcW w:w="1340" w:type="dxa"/>
            <w:tcBorders>
              <w:top w:val="nil"/>
              <w:left w:val="nil"/>
              <w:bottom w:val="nil"/>
              <w:right w:val="nil"/>
            </w:tcBorders>
            <w:shd w:val="clear" w:color="auto" w:fill="auto"/>
            <w:vAlign w:val="bottom"/>
            <w:hideMark/>
          </w:tcPr>
          <w:p w14:paraId="74AC8648"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vAlign w:val="bottom"/>
            <w:hideMark/>
          </w:tcPr>
          <w:p w14:paraId="19A86F85"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6DCB026D"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3DC17C2E" w14:textId="77777777" w:rsidTr="002F5DCA">
        <w:trPr>
          <w:trHeight w:val="240"/>
        </w:trPr>
        <w:tc>
          <w:tcPr>
            <w:tcW w:w="5500" w:type="dxa"/>
            <w:tcBorders>
              <w:top w:val="nil"/>
              <w:left w:val="nil"/>
              <w:bottom w:val="nil"/>
              <w:right w:val="nil"/>
            </w:tcBorders>
            <w:shd w:val="clear" w:color="auto" w:fill="auto"/>
            <w:vAlign w:val="center"/>
            <w:hideMark/>
          </w:tcPr>
          <w:p w14:paraId="616CE75C" w14:textId="77777777" w:rsidR="002F5DCA" w:rsidRDefault="002F5DCA" w:rsidP="000F4491">
            <w:pPr>
              <w:ind w:left="-32"/>
              <w:rPr>
                <w:rFonts w:ascii="Arial" w:hAnsi="Arial" w:cs="Arial"/>
                <w:sz w:val="16"/>
                <w:szCs w:val="16"/>
              </w:rPr>
            </w:pPr>
            <w:r>
              <w:rPr>
                <w:rFonts w:ascii="Arial" w:hAnsi="Arial" w:cs="Arial"/>
                <w:sz w:val="16"/>
                <w:szCs w:val="16"/>
              </w:rPr>
              <w:t>Sociálne poistenie</w:t>
            </w:r>
          </w:p>
        </w:tc>
        <w:tc>
          <w:tcPr>
            <w:tcW w:w="1340" w:type="dxa"/>
            <w:tcBorders>
              <w:top w:val="nil"/>
              <w:left w:val="nil"/>
              <w:bottom w:val="nil"/>
              <w:right w:val="nil"/>
            </w:tcBorders>
            <w:shd w:val="clear" w:color="auto" w:fill="auto"/>
            <w:vAlign w:val="bottom"/>
            <w:hideMark/>
          </w:tcPr>
          <w:p w14:paraId="29F4A078"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vAlign w:val="bottom"/>
            <w:hideMark/>
          </w:tcPr>
          <w:p w14:paraId="28BCF296"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73B339E8"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61FABCCD" w14:textId="77777777" w:rsidTr="002F5DCA">
        <w:trPr>
          <w:trHeight w:val="240"/>
        </w:trPr>
        <w:tc>
          <w:tcPr>
            <w:tcW w:w="5500" w:type="dxa"/>
            <w:tcBorders>
              <w:top w:val="nil"/>
              <w:left w:val="nil"/>
              <w:bottom w:val="nil"/>
              <w:right w:val="nil"/>
            </w:tcBorders>
            <w:shd w:val="clear" w:color="auto" w:fill="auto"/>
            <w:vAlign w:val="center"/>
            <w:hideMark/>
          </w:tcPr>
          <w:p w14:paraId="42C5D723" w14:textId="77777777" w:rsidR="002F5DCA" w:rsidRDefault="002F5DCA" w:rsidP="000F4491">
            <w:pPr>
              <w:ind w:left="-32"/>
              <w:rPr>
                <w:rFonts w:ascii="Arial" w:hAnsi="Arial" w:cs="Arial"/>
                <w:sz w:val="16"/>
                <w:szCs w:val="16"/>
              </w:rPr>
            </w:pPr>
            <w:r>
              <w:rPr>
                <w:rFonts w:ascii="Arial" w:hAnsi="Arial" w:cs="Arial"/>
                <w:sz w:val="16"/>
                <w:szCs w:val="16"/>
              </w:rPr>
              <w:t>Daňové pohľadávky a dotácie</w:t>
            </w:r>
          </w:p>
        </w:tc>
        <w:tc>
          <w:tcPr>
            <w:tcW w:w="1340" w:type="dxa"/>
            <w:tcBorders>
              <w:top w:val="nil"/>
              <w:left w:val="nil"/>
              <w:bottom w:val="nil"/>
              <w:right w:val="nil"/>
            </w:tcBorders>
            <w:shd w:val="clear" w:color="auto" w:fill="auto"/>
            <w:vAlign w:val="bottom"/>
            <w:hideMark/>
          </w:tcPr>
          <w:p w14:paraId="3ADB3F2B" w14:textId="77777777" w:rsidR="002F5DCA" w:rsidRDefault="002F5DCA">
            <w:pPr>
              <w:jc w:val="right"/>
              <w:rPr>
                <w:rFonts w:ascii="Arial" w:hAnsi="Arial" w:cs="Arial"/>
                <w:sz w:val="18"/>
                <w:szCs w:val="18"/>
              </w:rPr>
            </w:pPr>
            <w:r>
              <w:rPr>
                <w:rFonts w:ascii="Arial" w:hAnsi="Arial" w:cs="Arial"/>
                <w:sz w:val="18"/>
                <w:szCs w:val="18"/>
              </w:rPr>
              <w:t>1 802 228</w:t>
            </w:r>
          </w:p>
        </w:tc>
        <w:tc>
          <w:tcPr>
            <w:tcW w:w="1340" w:type="dxa"/>
            <w:tcBorders>
              <w:top w:val="nil"/>
              <w:left w:val="nil"/>
              <w:bottom w:val="nil"/>
              <w:right w:val="nil"/>
            </w:tcBorders>
            <w:shd w:val="clear" w:color="auto" w:fill="auto"/>
            <w:vAlign w:val="bottom"/>
            <w:hideMark/>
          </w:tcPr>
          <w:p w14:paraId="08132C37"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6293FA6B" w14:textId="77777777" w:rsidR="002F5DCA" w:rsidRDefault="002F5DCA">
            <w:pPr>
              <w:jc w:val="right"/>
              <w:rPr>
                <w:rFonts w:ascii="Arial" w:hAnsi="Arial" w:cs="Arial"/>
                <w:sz w:val="18"/>
                <w:szCs w:val="18"/>
              </w:rPr>
            </w:pPr>
            <w:r>
              <w:rPr>
                <w:rFonts w:ascii="Arial" w:hAnsi="Arial" w:cs="Arial"/>
                <w:sz w:val="18"/>
                <w:szCs w:val="18"/>
              </w:rPr>
              <w:t>1 802 228</w:t>
            </w:r>
          </w:p>
        </w:tc>
      </w:tr>
      <w:tr w:rsidR="002F5DCA" w14:paraId="32498D49" w14:textId="77777777" w:rsidTr="002F5DCA">
        <w:trPr>
          <w:trHeight w:val="240"/>
        </w:trPr>
        <w:tc>
          <w:tcPr>
            <w:tcW w:w="5500" w:type="dxa"/>
            <w:tcBorders>
              <w:top w:val="nil"/>
              <w:left w:val="nil"/>
              <w:bottom w:val="nil"/>
              <w:right w:val="nil"/>
            </w:tcBorders>
            <w:shd w:val="clear" w:color="auto" w:fill="auto"/>
            <w:vAlign w:val="center"/>
            <w:hideMark/>
          </w:tcPr>
          <w:p w14:paraId="6B29EDD2" w14:textId="77777777" w:rsidR="002F5DCA" w:rsidRDefault="002F5DCA" w:rsidP="000F4491">
            <w:pPr>
              <w:ind w:left="-32"/>
              <w:rPr>
                <w:rFonts w:ascii="Arial" w:hAnsi="Arial" w:cs="Arial"/>
                <w:sz w:val="16"/>
                <w:szCs w:val="16"/>
              </w:rPr>
            </w:pPr>
            <w:r>
              <w:rPr>
                <w:rFonts w:ascii="Arial" w:hAnsi="Arial" w:cs="Arial"/>
                <w:sz w:val="16"/>
                <w:szCs w:val="16"/>
              </w:rPr>
              <w:t>Pohľadávky z derivátových operácií</w:t>
            </w:r>
          </w:p>
        </w:tc>
        <w:tc>
          <w:tcPr>
            <w:tcW w:w="1340" w:type="dxa"/>
            <w:tcBorders>
              <w:top w:val="nil"/>
              <w:left w:val="nil"/>
              <w:bottom w:val="nil"/>
              <w:right w:val="nil"/>
            </w:tcBorders>
            <w:shd w:val="clear" w:color="auto" w:fill="auto"/>
            <w:vAlign w:val="bottom"/>
            <w:hideMark/>
          </w:tcPr>
          <w:p w14:paraId="429579F7"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vAlign w:val="bottom"/>
            <w:hideMark/>
          </w:tcPr>
          <w:p w14:paraId="7B74C920"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4A54CD01"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40C96513" w14:textId="77777777" w:rsidTr="002F5DCA">
        <w:trPr>
          <w:trHeight w:val="228"/>
        </w:trPr>
        <w:tc>
          <w:tcPr>
            <w:tcW w:w="5500" w:type="dxa"/>
            <w:tcBorders>
              <w:top w:val="nil"/>
              <w:left w:val="nil"/>
              <w:bottom w:val="nil"/>
              <w:right w:val="nil"/>
            </w:tcBorders>
            <w:shd w:val="clear" w:color="auto" w:fill="auto"/>
            <w:vAlign w:val="center"/>
            <w:hideMark/>
          </w:tcPr>
          <w:p w14:paraId="4ABDEEE7" w14:textId="77777777" w:rsidR="002F5DCA" w:rsidRDefault="002F5DCA" w:rsidP="000F4491">
            <w:pPr>
              <w:ind w:left="-32"/>
              <w:rPr>
                <w:rFonts w:ascii="Arial" w:hAnsi="Arial" w:cs="Arial"/>
                <w:sz w:val="16"/>
                <w:szCs w:val="16"/>
              </w:rPr>
            </w:pPr>
            <w:r>
              <w:rPr>
                <w:rFonts w:ascii="Arial" w:hAnsi="Arial" w:cs="Arial"/>
                <w:sz w:val="16"/>
                <w:szCs w:val="16"/>
              </w:rPr>
              <w:t>Iné pohľadávky</w:t>
            </w:r>
          </w:p>
        </w:tc>
        <w:tc>
          <w:tcPr>
            <w:tcW w:w="1340" w:type="dxa"/>
            <w:tcBorders>
              <w:top w:val="nil"/>
              <w:left w:val="nil"/>
              <w:bottom w:val="nil"/>
              <w:right w:val="nil"/>
            </w:tcBorders>
            <w:shd w:val="clear" w:color="auto" w:fill="auto"/>
            <w:vAlign w:val="bottom"/>
            <w:hideMark/>
          </w:tcPr>
          <w:p w14:paraId="7382F566" w14:textId="77777777" w:rsidR="002F5DCA" w:rsidRDefault="002F5DCA">
            <w:pPr>
              <w:jc w:val="right"/>
              <w:rPr>
                <w:rFonts w:ascii="Arial" w:hAnsi="Arial" w:cs="Arial"/>
                <w:sz w:val="18"/>
                <w:szCs w:val="18"/>
              </w:rPr>
            </w:pPr>
            <w:r>
              <w:rPr>
                <w:rFonts w:ascii="Arial" w:hAnsi="Arial" w:cs="Arial"/>
                <w:sz w:val="18"/>
                <w:szCs w:val="18"/>
              </w:rPr>
              <w:t>770</w:t>
            </w:r>
          </w:p>
        </w:tc>
        <w:tc>
          <w:tcPr>
            <w:tcW w:w="1340" w:type="dxa"/>
            <w:tcBorders>
              <w:top w:val="nil"/>
              <w:left w:val="nil"/>
              <w:bottom w:val="nil"/>
              <w:right w:val="nil"/>
            </w:tcBorders>
            <w:shd w:val="clear" w:color="auto" w:fill="auto"/>
            <w:vAlign w:val="bottom"/>
            <w:hideMark/>
          </w:tcPr>
          <w:p w14:paraId="020D2FF6"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4EF5A50B" w14:textId="77777777" w:rsidR="002F5DCA" w:rsidRDefault="002F5DCA">
            <w:pPr>
              <w:jc w:val="right"/>
              <w:rPr>
                <w:rFonts w:ascii="Arial" w:hAnsi="Arial" w:cs="Arial"/>
                <w:sz w:val="18"/>
                <w:szCs w:val="18"/>
              </w:rPr>
            </w:pPr>
            <w:r>
              <w:rPr>
                <w:rFonts w:ascii="Arial" w:hAnsi="Arial" w:cs="Arial"/>
                <w:sz w:val="18"/>
                <w:szCs w:val="18"/>
              </w:rPr>
              <w:t>770</w:t>
            </w:r>
          </w:p>
        </w:tc>
      </w:tr>
      <w:tr w:rsidR="002F5DCA" w14:paraId="5A55D117" w14:textId="77777777" w:rsidTr="002F5DCA">
        <w:trPr>
          <w:trHeight w:val="252"/>
        </w:trPr>
        <w:tc>
          <w:tcPr>
            <w:tcW w:w="5500" w:type="dxa"/>
            <w:tcBorders>
              <w:top w:val="nil"/>
              <w:left w:val="nil"/>
              <w:bottom w:val="nil"/>
              <w:right w:val="nil"/>
            </w:tcBorders>
            <w:shd w:val="clear" w:color="auto" w:fill="auto"/>
            <w:vAlign w:val="bottom"/>
            <w:hideMark/>
          </w:tcPr>
          <w:p w14:paraId="09375EBA" w14:textId="77777777" w:rsidR="002F5DCA" w:rsidRDefault="002F5DCA" w:rsidP="000F4491">
            <w:pPr>
              <w:ind w:left="-32"/>
              <w:rPr>
                <w:rFonts w:ascii="Arial" w:hAnsi="Arial" w:cs="Arial"/>
                <w:b/>
                <w:bCs/>
                <w:sz w:val="18"/>
                <w:szCs w:val="18"/>
              </w:rPr>
            </w:pPr>
            <w:r>
              <w:rPr>
                <w:rFonts w:ascii="Arial" w:hAnsi="Arial" w:cs="Arial"/>
                <w:b/>
                <w:bCs/>
                <w:sz w:val="18"/>
                <w:szCs w:val="18"/>
              </w:rPr>
              <w:t>Krátkodobé pohľadávky spolu</w:t>
            </w:r>
          </w:p>
        </w:tc>
        <w:tc>
          <w:tcPr>
            <w:tcW w:w="1340" w:type="dxa"/>
            <w:tcBorders>
              <w:top w:val="single" w:sz="4" w:space="0" w:color="auto"/>
              <w:left w:val="nil"/>
              <w:bottom w:val="double" w:sz="6" w:space="0" w:color="auto"/>
              <w:right w:val="nil"/>
            </w:tcBorders>
            <w:shd w:val="clear" w:color="auto" w:fill="auto"/>
            <w:vAlign w:val="bottom"/>
            <w:hideMark/>
          </w:tcPr>
          <w:p w14:paraId="2C39AA5D" w14:textId="77777777" w:rsidR="002F5DCA" w:rsidRDefault="002F5DCA">
            <w:pPr>
              <w:jc w:val="right"/>
              <w:rPr>
                <w:rFonts w:ascii="Arial" w:hAnsi="Arial" w:cs="Arial"/>
                <w:b/>
                <w:bCs/>
                <w:sz w:val="18"/>
                <w:szCs w:val="18"/>
              </w:rPr>
            </w:pPr>
            <w:r>
              <w:rPr>
                <w:rFonts w:ascii="Arial" w:hAnsi="Arial" w:cs="Arial"/>
                <w:b/>
                <w:bCs/>
                <w:sz w:val="18"/>
                <w:szCs w:val="18"/>
              </w:rPr>
              <w:t>46 401 485</w:t>
            </w:r>
          </w:p>
        </w:tc>
        <w:tc>
          <w:tcPr>
            <w:tcW w:w="1340" w:type="dxa"/>
            <w:tcBorders>
              <w:top w:val="single" w:sz="4" w:space="0" w:color="auto"/>
              <w:left w:val="nil"/>
              <w:bottom w:val="double" w:sz="6" w:space="0" w:color="auto"/>
              <w:right w:val="nil"/>
            </w:tcBorders>
            <w:shd w:val="clear" w:color="auto" w:fill="auto"/>
            <w:vAlign w:val="bottom"/>
            <w:hideMark/>
          </w:tcPr>
          <w:p w14:paraId="3B496C61" w14:textId="77777777" w:rsidR="002F5DCA" w:rsidRDefault="002F5DCA">
            <w:pPr>
              <w:jc w:val="right"/>
              <w:rPr>
                <w:rFonts w:ascii="Arial" w:hAnsi="Arial" w:cs="Arial"/>
                <w:b/>
                <w:bCs/>
                <w:sz w:val="18"/>
                <w:szCs w:val="18"/>
              </w:rPr>
            </w:pPr>
            <w:r>
              <w:rPr>
                <w:rFonts w:ascii="Arial" w:hAnsi="Arial" w:cs="Arial"/>
                <w:b/>
                <w:bCs/>
                <w:sz w:val="18"/>
                <w:szCs w:val="18"/>
              </w:rPr>
              <w:t>2 089 483</w:t>
            </w:r>
          </w:p>
        </w:tc>
        <w:tc>
          <w:tcPr>
            <w:tcW w:w="1340" w:type="dxa"/>
            <w:tcBorders>
              <w:top w:val="single" w:sz="4" w:space="0" w:color="auto"/>
              <w:left w:val="nil"/>
              <w:bottom w:val="double" w:sz="6" w:space="0" w:color="auto"/>
              <w:right w:val="nil"/>
            </w:tcBorders>
            <w:shd w:val="clear" w:color="auto" w:fill="auto"/>
            <w:vAlign w:val="bottom"/>
            <w:hideMark/>
          </w:tcPr>
          <w:p w14:paraId="0ACFA0BB" w14:textId="77777777" w:rsidR="002F5DCA" w:rsidRDefault="002F5DCA">
            <w:pPr>
              <w:jc w:val="right"/>
              <w:rPr>
                <w:rFonts w:ascii="Arial" w:hAnsi="Arial" w:cs="Arial"/>
                <w:b/>
                <w:bCs/>
                <w:sz w:val="18"/>
                <w:szCs w:val="18"/>
              </w:rPr>
            </w:pPr>
            <w:r>
              <w:rPr>
                <w:rFonts w:ascii="Arial" w:hAnsi="Arial" w:cs="Arial"/>
                <w:b/>
                <w:bCs/>
                <w:sz w:val="18"/>
                <w:szCs w:val="18"/>
              </w:rPr>
              <w:t>48 490 968</w:t>
            </w:r>
          </w:p>
        </w:tc>
      </w:tr>
    </w:tbl>
    <w:p w14:paraId="4BD98824" w14:textId="280F4296" w:rsidR="005C33EE" w:rsidRDefault="005C33EE" w:rsidP="005C33EE">
      <w:pPr>
        <w:pStyle w:val="odstavec"/>
        <w:ind w:left="482"/>
        <w:rPr>
          <w:rFonts w:ascii="Arial" w:hAnsi="Arial" w:cs="Arial"/>
          <w:highlight w:val="yellow"/>
        </w:rPr>
      </w:pPr>
    </w:p>
    <w:p w14:paraId="0D9A3730" w14:textId="77777777" w:rsidR="005C33EE" w:rsidRPr="00796393" w:rsidRDefault="005C33EE" w:rsidP="005C33EE">
      <w:pPr>
        <w:pStyle w:val="odstavec"/>
        <w:ind w:left="482"/>
        <w:rPr>
          <w:rFonts w:ascii="Arial" w:hAnsi="Arial" w:cs="Arial"/>
          <w:highlight w:val="yellow"/>
        </w:rPr>
      </w:pPr>
    </w:p>
    <w:bookmarkEnd w:id="31"/>
    <w:p w14:paraId="3999D626" w14:textId="77777777" w:rsidR="00F04CE9" w:rsidRPr="00796393" w:rsidRDefault="00925889" w:rsidP="00EE1118">
      <w:pPr>
        <w:pStyle w:val="odstavec"/>
        <w:rPr>
          <w:rFonts w:ascii="Arial" w:hAnsi="Arial" w:cs="Arial"/>
        </w:rPr>
      </w:pPr>
      <w:r w:rsidRPr="00796393">
        <w:rPr>
          <w:rFonts w:ascii="Arial" w:hAnsi="Arial" w:cs="Arial"/>
        </w:rPr>
        <w:t>Informácie za predchádzajúce účtovné obdobie sú uvedené v nasledujúcej tabuľke:</w:t>
      </w:r>
    </w:p>
    <w:p w14:paraId="43BB56F0" w14:textId="77777777" w:rsidR="002F5DCA" w:rsidRDefault="002F5DCA" w:rsidP="005C33EE">
      <w:pPr>
        <w:pStyle w:val="odstavec"/>
        <w:ind w:left="482"/>
        <w:rPr>
          <w:rFonts w:ascii="Arial" w:hAnsi="Arial" w:cs="Arial"/>
        </w:rPr>
      </w:pPr>
      <w:bookmarkStart w:id="33" w:name="FWT_T15b"/>
      <w:r>
        <w:rPr>
          <w:rFonts w:ascii="Arial" w:hAnsi="Arial" w:cs="Arial"/>
        </w:rPr>
        <w:t xml:space="preserve"> </w:t>
      </w:r>
    </w:p>
    <w:tbl>
      <w:tblPr>
        <w:tblW w:w="9520" w:type="dxa"/>
        <w:tblInd w:w="482" w:type="dxa"/>
        <w:tblLayout w:type="fixed"/>
        <w:tblCellMar>
          <w:left w:w="70" w:type="dxa"/>
          <w:right w:w="70" w:type="dxa"/>
        </w:tblCellMar>
        <w:tblLook w:val="04A0" w:firstRow="1" w:lastRow="0" w:firstColumn="1" w:lastColumn="0" w:noHBand="0" w:noVBand="1"/>
      </w:tblPr>
      <w:tblGrid>
        <w:gridCol w:w="5500"/>
        <w:gridCol w:w="1340"/>
        <w:gridCol w:w="1340"/>
        <w:gridCol w:w="1340"/>
      </w:tblGrid>
      <w:tr w:rsidR="002F5DCA" w14:paraId="3096E2CA" w14:textId="77777777" w:rsidTr="002F5DCA">
        <w:trPr>
          <w:trHeight w:val="480"/>
        </w:trPr>
        <w:tc>
          <w:tcPr>
            <w:tcW w:w="5500" w:type="dxa"/>
            <w:tcBorders>
              <w:top w:val="nil"/>
              <w:left w:val="nil"/>
              <w:bottom w:val="single" w:sz="4" w:space="0" w:color="auto"/>
              <w:right w:val="nil"/>
            </w:tcBorders>
            <w:shd w:val="clear" w:color="auto" w:fill="auto"/>
            <w:vAlign w:val="bottom"/>
            <w:hideMark/>
          </w:tcPr>
          <w:p w14:paraId="050316D3" w14:textId="77777777" w:rsidR="002F5DCA" w:rsidRDefault="002F5DCA">
            <w:pPr>
              <w:jc w:val="center"/>
              <w:rPr>
                <w:rFonts w:ascii="Arial" w:hAnsi="Arial" w:cs="Arial"/>
                <w:b/>
                <w:bCs/>
                <w:sz w:val="18"/>
                <w:szCs w:val="18"/>
              </w:rPr>
            </w:pPr>
            <w:bookmarkStart w:id="34" w:name="RANGE!B25:E39"/>
            <w:r>
              <w:rPr>
                <w:rFonts w:ascii="Arial" w:hAnsi="Arial" w:cs="Arial"/>
                <w:b/>
                <w:bCs/>
                <w:sz w:val="18"/>
                <w:szCs w:val="18"/>
              </w:rPr>
              <w:t>Názov položky</w:t>
            </w:r>
            <w:bookmarkEnd w:id="34"/>
          </w:p>
        </w:tc>
        <w:tc>
          <w:tcPr>
            <w:tcW w:w="1340" w:type="dxa"/>
            <w:tcBorders>
              <w:top w:val="nil"/>
              <w:left w:val="nil"/>
              <w:bottom w:val="single" w:sz="4" w:space="0" w:color="auto"/>
              <w:right w:val="nil"/>
            </w:tcBorders>
            <w:shd w:val="clear" w:color="auto" w:fill="auto"/>
            <w:vAlign w:val="bottom"/>
            <w:hideMark/>
          </w:tcPr>
          <w:p w14:paraId="628F43C3" w14:textId="77777777" w:rsidR="002F5DCA" w:rsidRDefault="002F5DCA">
            <w:pPr>
              <w:jc w:val="center"/>
              <w:rPr>
                <w:rFonts w:ascii="Arial" w:hAnsi="Arial" w:cs="Arial"/>
                <w:b/>
                <w:bCs/>
                <w:sz w:val="18"/>
                <w:szCs w:val="18"/>
              </w:rPr>
            </w:pPr>
            <w:r>
              <w:rPr>
                <w:rFonts w:ascii="Arial" w:hAnsi="Arial" w:cs="Arial"/>
                <w:b/>
                <w:bCs/>
                <w:sz w:val="18"/>
                <w:szCs w:val="18"/>
              </w:rPr>
              <w:t>V lehote splatnosti</w:t>
            </w:r>
          </w:p>
        </w:tc>
        <w:tc>
          <w:tcPr>
            <w:tcW w:w="1340" w:type="dxa"/>
            <w:tcBorders>
              <w:top w:val="nil"/>
              <w:left w:val="nil"/>
              <w:bottom w:val="single" w:sz="4" w:space="0" w:color="auto"/>
              <w:right w:val="nil"/>
            </w:tcBorders>
            <w:shd w:val="clear" w:color="auto" w:fill="auto"/>
            <w:vAlign w:val="bottom"/>
            <w:hideMark/>
          </w:tcPr>
          <w:p w14:paraId="2D278900" w14:textId="77777777" w:rsidR="002F5DCA" w:rsidRDefault="002F5DCA">
            <w:pPr>
              <w:jc w:val="center"/>
              <w:rPr>
                <w:rFonts w:ascii="Arial" w:hAnsi="Arial" w:cs="Arial"/>
                <w:b/>
                <w:bCs/>
                <w:sz w:val="18"/>
                <w:szCs w:val="18"/>
              </w:rPr>
            </w:pPr>
            <w:r>
              <w:rPr>
                <w:rFonts w:ascii="Arial" w:hAnsi="Arial" w:cs="Arial"/>
                <w:b/>
                <w:bCs/>
                <w:sz w:val="18"/>
                <w:szCs w:val="18"/>
              </w:rPr>
              <w:t>Po lehote splatnosti</w:t>
            </w:r>
          </w:p>
        </w:tc>
        <w:tc>
          <w:tcPr>
            <w:tcW w:w="1340" w:type="dxa"/>
            <w:tcBorders>
              <w:top w:val="nil"/>
              <w:left w:val="nil"/>
              <w:bottom w:val="single" w:sz="4" w:space="0" w:color="auto"/>
              <w:right w:val="nil"/>
            </w:tcBorders>
            <w:shd w:val="clear" w:color="auto" w:fill="auto"/>
            <w:vAlign w:val="bottom"/>
            <w:hideMark/>
          </w:tcPr>
          <w:p w14:paraId="60BF93D3" w14:textId="77777777" w:rsidR="002F5DCA" w:rsidRDefault="002F5DCA">
            <w:pPr>
              <w:jc w:val="center"/>
              <w:rPr>
                <w:rFonts w:ascii="Arial" w:hAnsi="Arial" w:cs="Arial"/>
                <w:b/>
                <w:bCs/>
                <w:sz w:val="18"/>
                <w:szCs w:val="18"/>
              </w:rPr>
            </w:pPr>
            <w:r>
              <w:rPr>
                <w:rFonts w:ascii="Arial" w:hAnsi="Arial" w:cs="Arial"/>
                <w:b/>
                <w:bCs/>
                <w:sz w:val="18"/>
                <w:szCs w:val="18"/>
              </w:rPr>
              <w:t>Pohľadávky spolu</w:t>
            </w:r>
          </w:p>
        </w:tc>
      </w:tr>
      <w:tr w:rsidR="002F5DCA" w14:paraId="7C60E488" w14:textId="77777777" w:rsidTr="002F5DCA">
        <w:trPr>
          <w:trHeight w:val="252"/>
        </w:trPr>
        <w:tc>
          <w:tcPr>
            <w:tcW w:w="5500" w:type="dxa"/>
            <w:tcBorders>
              <w:top w:val="nil"/>
              <w:left w:val="nil"/>
              <w:bottom w:val="nil"/>
              <w:right w:val="nil"/>
            </w:tcBorders>
            <w:shd w:val="clear" w:color="auto" w:fill="auto"/>
            <w:vAlign w:val="bottom"/>
            <w:hideMark/>
          </w:tcPr>
          <w:p w14:paraId="278730C2" w14:textId="77777777" w:rsidR="002F5DCA" w:rsidRDefault="002F5DCA" w:rsidP="000F4491">
            <w:pPr>
              <w:ind w:left="-18"/>
              <w:rPr>
                <w:rFonts w:ascii="Arial" w:hAnsi="Arial" w:cs="Arial"/>
                <w:b/>
                <w:bCs/>
                <w:sz w:val="18"/>
                <w:szCs w:val="18"/>
              </w:rPr>
            </w:pPr>
            <w:r>
              <w:rPr>
                <w:rFonts w:ascii="Arial" w:hAnsi="Arial" w:cs="Arial"/>
                <w:b/>
                <w:bCs/>
                <w:sz w:val="18"/>
                <w:szCs w:val="18"/>
              </w:rPr>
              <w:t>Krátkodobé pohľadávky z obchodného styku, z toho:</w:t>
            </w:r>
          </w:p>
        </w:tc>
        <w:tc>
          <w:tcPr>
            <w:tcW w:w="1340" w:type="dxa"/>
            <w:tcBorders>
              <w:top w:val="nil"/>
              <w:left w:val="nil"/>
              <w:bottom w:val="double" w:sz="6" w:space="0" w:color="auto"/>
              <w:right w:val="nil"/>
            </w:tcBorders>
            <w:shd w:val="clear" w:color="auto" w:fill="auto"/>
            <w:vAlign w:val="bottom"/>
            <w:hideMark/>
          </w:tcPr>
          <w:p w14:paraId="08663FFF" w14:textId="77777777" w:rsidR="002F5DCA" w:rsidRDefault="002F5DCA">
            <w:pPr>
              <w:jc w:val="right"/>
              <w:rPr>
                <w:rFonts w:ascii="Arial" w:hAnsi="Arial" w:cs="Arial"/>
                <w:b/>
                <w:bCs/>
                <w:sz w:val="18"/>
                <w:szCs w:val="18"/>
              </w:rPr>
            </w:pPr>
            <w:r>
              <w:rPr>
                <w:rFonts w:ascii="Arial" w:hAnsi="Arial" w:cs="Arial"/>
                <w:b/>
                <w:bCs/>
                <w:sz w:val="18"/>
                <w:szCs w:val="18"/>
              </w:rPr>
              <w:t>5 535 467</w:t>
            </w:r>
          </w:p>
        </w:tc>
        <w:tc>
          <w:tcPr>
            <w:tcW w:w="1340" w:type="dxa"/>
            <w:tcBorders>
              <w:top w:val="nil"/>
              <w:left w:val="nil"/>
              <w:bottom w:val="double" w:sz="6" w:space="0" w:color="auto"/>
              <w:right w:val="nil"/>
            </w:tcBorders>
            <w:shd w:val="clear" w:color="auto" w:fill="auto"/>
            <w:vAlign w:val="bottom"/>
            <w:hideMark/>
          </w:tcPr>
          <w:p w14:paraId="55B1D1FB" w14:textId="77777777" w:rsidR="002F5DCA" w:rsidRDefault="002F5DCA">
            <w:pPr>
              <w:jc w:val="right"/>
              <w:rPr>
                <w:rFonts w:ascii="Arial" w:hAnsi="Arial" w:cs="Arial"/>
                <w:b/>
                <w:bCs/>
                <w:sz w:val="18"/>
                <w:szCs w:val="18"/>
              </w:rPr>
            </w:pPr>
            <w:r>
              <w:rPr>
                <w:rFonts w:ascii="Arial" w:hAnsi="Arial" w:cs="Arial"/>
                <w:b/>
                <w:bCs/>
                <w:sz w:val="18"/>
                <w:szCs w:val="18"/>
              </w:rPr>
              <w:t>2 243 945</w:t>
            </w:r>
          </w:p>
        </w:tc>
        <w:tc>
          <w:tcPr>
            <w:tcW w:w="1340" w:type="dxa"/>
            <w:tcBorders>
              <w:top w:val="nil"/>
              <w:left w:val="nil"/>
              <w:bottom w:val="double" w:sz="6" w:space="0" w:color="auto"/>
              <w:right w:val="nil"/>
            </w:tcBorders>
            <w:shd w:val="clear" w:color="auto" w:fill="auto"/>
            <w:vAlign w:val="bottom"/>
            <w:hideMark/>
          </w:tcPr>
          <w:p w14:paraId="21D17ACE" w14:textId="77777777" w:rsidR="002F5DCA" w:rsidRDefault="002F5DCA">
            <w:pPr>
              <w:jc w:val="right"/>
              <w:rPr>
                <w:rFonts w:ascii="Arial" w:hAnsi="Arial" w:cs="Arial"/>
                <w:b/>
                <w:bCs/>
                <w:sz w:val="18"/>
                <w:szCs w:val="18"/>
              </w:rPr>
            </w:pPr>
            <w:r>
              <w:rPr>
                <w:rFonts w:ascii="Arial" w:hAnsi="Arial" w:cs="Arial"/>
                <w:b/>
                <w:bCs/>
                <w:sz w:val="18"/>
                <w:szCs w:val="18"/>
              </w:rPr>
              <w:t>7 779 412</w:t>
            </w:r>
          </w:p>
        </w:tc>
      </w:tr>
      <w:tr w:rsidR="002F5DCA" w14:paraId="05992C11" w14:textId="77777777" w:rsidTr="002F5DCA">
        <w:trPr>
          <w:trHeight w:val="240"/>
        </w:trPr>
        <w:tc>
          <w:tcPr>
            <w:tcW w:w="5500" w:type="dxa"/>
            <w:tcBorders>
              <w:top w:val="nil"/>
              <w:left w:val="nil"/>
              <w:bottom w:val="nil"/>
              <w:right w:val="nil"/>
            </w:tcBorders>
            <w:shd w:val="clear" w:color="auto" w:fill="auto"/>
            <w:vAlign w:val="center"/>
            <w:hideMark/>
          </w:tcPr>
          <w:p w14:paraId="2C2C4259" w14:textId="77777777" w:rsidR="002F5DCA" w:rsidRDefault="002F5DCA" w:rsidP="000F4491">
            <w:pPr>
              <w:ind w:left="-18"/>
              <w:rPr>
                <w:rFonts w:ascii="Arial" w:hAnsi="Arial" w:cs="Arial"/>
                <w:sz w:val="16"/>
                <w:szCs w:val="16"/>
              </w:rPr>
            </w:pPr>
            <w:r>
              <w:rPr>
                <w:rFonts w:ascii="Arial" w:hAnsi="Arial" w:cs="Arial"/>
                <w:sz w:val="16"/>
                <w:szCs w:val="16"/>
              </w:rPr>
              <w:t>Pohľadávky voči prepojeným účtovným jednotkám</w:t>
            </w:r>
          </w:p>
        </w:tc>
        <w:tc>
          <w:tcPr>
            <w:tcW w:w="1340" w:type="dxa"/>
            <w:tcBorders>
              <w:top w:val="nil"/>
              <w:left w:val="nil"/>
              <w:bottom w:val="nil"/>
              <w:right w:val="nil"/>
            </w:tcBorders>
            <w:shd w:val="clear" w:color="auto" w:fill="auto"/>
            <w:vAlign w:val="bottom"/>
            <w:hideMark/>
          </w:tcPr>
          <w:p w14:paraId="38FA1D6F" w14:textId="77777777" w:rsidR="002F5DCA" w:rsidRDefault="002F5DCA">
            <w:pPr>
              <w:jc w:val="right"/>
              <w:rPr>
                <w:rFonts w:ascii="Arial" w:hAnsi="Arial" w:cs="Arial"/>
                <w:sz w:val="18"/>
                <w:szCs w:val="18"/>
              </w:rPr>
            </w:pPr>
            <w:r>
              <w:rPr>
                <w:rFonts w:ascii="Arial" w:hAnsi="Arial" w:cs="Arial"/>
                <w:sz w:val="18"/>
                <w:szCs w:val="18"/>
              </w:rPr>
              <w:t>4 483 955</w:t>
            </w:r>
          </w:p>
        </w:tc>
        <w:tc>
          <w:tcPr>
            <w:tcW w:w="1340" w:type="dxa"/>
            <w:tcBorders>
              <w:top w:val="nil"/>
              <w:left w:val="nil"/>
              <w:bottom w:val="nil"/>
              <w:right w:val="nil"/>
            </w:tcBorders>
            <w:shd w:val="clear" w:color="auto" w:fill="auto"/>
            <w:vAlign w:val="bottom"/>
            <w:hideMark/>
          </w:tcPr>
          <w:p w14:paraId="6E4801A4" w14:textId="77777777" w:rsidR="002F5DCA" w:rsidRDefault="002F5DCA">
            <w:pPr>
              <w:jc w:val="right"/>
              <w:rPr>
                <w:rFonts w:ascii="Arial" w:hAnsi="Arial" w:cs="Arial"/>
                <w:sz w:val="18"/>
                <w:szCs w:val="18"/>
              </w:rPr>
            </w:pPr>
            <w:r>
              <w:rPr>
                <w:rFonts w:ascii="Arial" w:hAnsi="Arial" w:cs="Arial"/>
                <w:sz w:val="18"/>
                <w:szCs w:val="18"/>
              </w:rPr>
              <w:t>2 242 746</w:t>
            </w:r>
          </w:p>
        </w:tc>
        <w:tc>
          <w:tcPr>
            <w:tcW w:w="1340" w:type="dxa"/>
            <w:tcBorders>
              <w:top w:val="nil"/>
              <w:left w:val="nil"/>
              <w:bottom w:val="nil"/>
              <w:right w:val="nil"/>
            </w:tcBorders>
            <w:shd w:val="clear" w:color="auto" w:fill="auto"/>
            <w:noWrap/>
            <w:vAlign w:val="bottom"/>
            <w:hideMark/>
          </w:tcPr>
          <w:p w14:paraId="5B73D402" w14:textId="77777777" w:rsidR="002F5DCA" w:rsidRDefault="002F5DCA">
            <w:pPr>
              <w:jc w:val="right"/>
              <w:rPr>
                <w:rFonts w:ascii="Arial" w:hAnsi="Arial" w:cs="Arial"/>
                <w:sz w:val="18"/>
                <w:szCs w:val="18"/>
              </w:rPr>
            </w:pPr>
            <w:r>
              <w:rPr>
                <w:rFonts w:ascii="Arial" w:hAnsi="Arial" w:cs="Arial"/>
                <w:sz w:val="18"/>
                <w:szCs w:val="18"/>
              </w:rPr>
              <w:t>6 726 701</w:t>
            </w:r>
          </w:p>
        </w:tc>
      </w:tr>
      <w:tr w:rsidR="002F5DCA" w14:paraId="6EF6135F" w14:textId="77777777" w:rsidTr="002F5DCA">
        <w:trPr>
          <w:trHeight w:val="408"/>
        </w:trPr>
        <w:tc>
          <w:tcPr>
            <w:tcW w:w="5500" w:type="dxa"/>
            <w:tcBorders>
              <w:top w:val="nil"/>
              <w:left w:val="nil"/>
              <w:bottom w:val="nil"/>
              <w:right w:val="nil"/>
            </w:tcBorders>
            <w:shd w:val="clear" w:color="auto" w:fill="auto"/>
            <w:vAlign w:val="center"/>
            <w:hideMark/>
          </w:tcPr>
          <w:p w14:paraId="603C4BC2" w14:textId="77777777" w:rsidR="002F5DCA" w:rsidRDefault="002F5DCA" w:rsidP="000F4491">
            <w:pPr>
              <w:ind w:left="-18"/>
              <w:rPr>
                <w:rFonts w:ascii="Arial" w:hAnsi="Arial" w:cs="Arial"/>
                <w:sz w:val="16"/>
                <w:szCs w:val="16"/>
              </w:rPr>
            </w:pPr>
            <w:r>
              <w:rPr>
                <w:rFonts w:ascii="Arial" w:hAnsi="Arial" w:cs="Arial"/>
                <w:sz w:val="16"/>
                <w:szCs w:val="16"/>
              </w:rPr>
              <w:t>Pohľadávky v rámci podielovej účasti okrem pohľadávok voči prepojeným účtovným jednotkám</w:t>
            </w:r>
          </w:p>
        </w:tc>
        <w:tc>
          <w:tcPr>
            <w:tcW w:w="1340" w:type="dxa"/>
            <w:tcBorders>
              <w:top w:val="nil"/>
              <w:left w:val="nil"/>
              <w:bottom w:val="nil"/>
              <w:right w:val="nil"/>
            </w:tcBorders>
            <w:shd w:val="clear" w:color="auto" w:fill="auto"/>
            <w:vAlign w:val="bottom"/>
            <w:hideMark/>
          </w:tcPr>
          <w:p w14:paraId="04334B8A"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vAlign w:val="bottom"/>
            <w:hideMark/>
          </w:tcPr>
          <w:p w14:paraId="3EE59C7D"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09B13976"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7A8DF178" w14:textId="77777777" w:rsidTr="002F5DCA">
        <w:trPr>
          <w:trHeight w:val="240"/>
        </w:trPr>
        <w:tc>
          <w:tcPr>
            <w:tcW w:w="5500" w:type="dxa"/>
            <w:tcBorders>
              <w:top w:val="nil"/>
              <w:left w:val="nil"/>
              <w:bottom w:val="nil"/>
              <w:right w:val="nil"/>
            </w:tcBorders>
            <w:shd w:val="clear" w:color="auto" w:fill="auto"/>
            <w:vAlign w:val="center"/>
            <w:hideMark/>
          </w:tcPr>
          <w:p w14:paraId="7152037E" w14:textId="77777777" w:rsidR="002F5DCA" w:rsidRDefault="002F5DCA" w:rsidP="000F4491">
            <w:pPr>
              <w:ind w:left="-18"/>
              <w:rPr>
                <w:rFonts w:ascii="Arial" w:hAnsi="Arial" w:cs="Arial"/>
                <w:sz w:val="16"/>
                <w:szCs w:val="16"/>
              </w:rPr>
            </w:pPr>
            <w:r>
              <w:rPr>
                <w:rFonts w:ascii="Arial" w:hAnsi="Arial" w:cs="Arial"/>
                <w:sz w:val="16"/>
                <w:szCs w:val="16"/>
              </w:rPr>
              <w:t>Ostatné pohľadávky z obchodného styku</w:t>
            </w:r>
          </w:p>
        </w:tc>
        <w:tc>
          <w:tcPr>
            <w:tcW w:w="1340" w:type="dxa"/>
            <w:tcBorders>
              <w:top w:val="nil"/>
              <w:left w:val="nil"/>
              <w:bottom w:val="nil"/>
              <w:right w:val="nil"/>
            </w:tcBorders>
            <w:shd w:val="clear" w:color="auto" w:fill="auto"/>
            <w:vAlign w:val="bottom"/>
            <w:hideMark/>
          </w:tcPr>
          <w:p w14:paraId="725CECD6" w14:textId="77777777" w:rsidR="002F5DCA" w:rsidRDefault="002F5DCA">
            <w:pPr>
              <w:jc w:val="right"/>
              <w:rPr>
                <w:rFonts w:ascii="Arial" w:hAnsi="Arial" w:cs="Arial"/>
                <w:sz w:val="18"/>
                <w:szCs w:val="18"/>
              </w:rPr>
            </w:pPr>
            <w:r>
              <w:rPr>
                <w:rFonts w:ascii="Arial" w:hAnsi="Arial" w:cs="Arial"/>
                <w:sz w:val="18"/>
                <w:szCs w:val="18"/>
              </w:rPr>
              <w:t>1 051 512</w:t>
            </w:r>
          </w:p>
        </w:tc>
        <w:tc>
          <w:tcPr>
            <w:tcW w:w="1340" w:type="dxa"/>
            <w:tcBorders>
              <w:top w:val="nil"/>
              <w:left w:val="nil"/>
              <w:bottom w:val="nil"/>
              <w:right w:val="nil"/>
            </w:tcBorders>
            <w:shd w:val="clear" w:color="auto" w:fill="auto"/>
            <w:vAlign w:val="bottom"/>
            <w:hideMark/>
          </w:tcPr>
          <w:p w14:paraId="71F6B584" w14:textId="77777777" w:rsidR="002F5DCA" w:rsidRDefault="002F5DCA">
            <w:pPr>
              <w:jc w:val="right"/>
              <w:rPr>
                <w:rFonts w:ascii="Arial" w:hAnsi="Arial" w:cs="Arial"/>
                <w:sz w:val="18"/>
                <w:szCs w:val="18"/>
              </w:rPr>
            </w:pPr>
            <w:r>
              <w:rPr>
                <w:rFonts w:ascii="Arial" w:hAnsi="Arial" w:cs="Arial"/>
                <w:sz w:val="18"/>
                <w:szCs w:val="18"/>
              </w:rPr>
              <w:t>1 199</w:t>
            </w:r>
          </w:p>
        </w:tc>
        <w:tc>
          <w:tcPr>
            <w:tcW w:w="1340" w:type="dxa"/>
            <w:tcBorders>
              <w:top w:val="nil"/>
              <w:left w:val="nil"/>
              <w:bottom w:val="nil"/>
              <w:right w:val="nil"/>
            </w:tcBorders>
            <w:shd w:val="clear" w:color="auto" w:fill="auto"/>
            <w:noWrap/>
            <w:vAlign w:val="bottom"/>
            <w:hideMark/>
          </w:tcPr>
          <w:p w14:paraId="209E78D3" w14:textId="77777777" w:rsidR="002F5DCA" w:rsidRDefault="002F5DCA">
            <w:pPr>
              <w:jc w:val="right"/>
              <w:rPr>
                <w:rFonts w:ascii="Arial" w:hAnsi="Arial" w:cs="Arial"/>
                <w:sz w:val="18"/>
                <w:szCs w:val="18"/>
              </w:rPr>
            </w:pPr>
            <w:r>
              <w:rPr>
                <w:rFonts w:ascii="Arial" w:hAnsi="Arial" w:cs="Arial"/>
                <w:sz w:val="18"/>
                <w:szCs w:val="18"/>
              </w:rPr>
              <w:t>1 052 711</w:t>
            </w:r>
          </w:p>
        </w:tc>
      </w:tr>
      <w:tr w:rsidR="002F5DCA" w14:paraId="45418E63" w14:textId="77777777" w:rsidTr="002F5DCA">
        <w:trPr>
          <w:trHeight w:val="252"/>
        </w:trPr>
        <w:tc>
          <w:tcPr>
            <w:tcW w:w="5500" w:type="dxa"/>
            <w:tcBorders>
              <w:top w:val="nil"/>
              <w:left w:val="nil"/>
              <w:bottom w:val="nil"/>
              <w:right w:val="nil"/>
            </w:tcBorders>
            <w:shd w:val="clear" w:color="auto" w:fill="auto"/>
            <w:vAlign w:val="bottom"/>
            <w:hideMark/>
          </w:tcPr>
          <w:p w14:paraId="327578FD" w14:textId="77777777" w:rsidR="002F5DCA" w:rsidRDefault="002F5DCA" w:rsidP="000F4491">
            <w:pPr>
              <w:ind w:left="-18"/>
              <w:rPr>
                <w:rFonts w:ascii="Arial" w:hAnsi="Arial" w:cs="Arial"/>
                <w:b/>
                <w:bCs/>
                <w:sz w:val="18"/>
                <w:szCs w:val="18"/>
              </w:rPr>
            </w:pPr>
            <w:r>
              <w:rPr>
                <w:rFonts w:ascii="Arial" w:hAnsi="Arial" w:cs="Arial"/>
                <w:b/>
                <w:bCs/>
                <w:sz w:val="18"/>
                <w:szCs w:val="18"/>
              </w:rPr>
              <w:t>Ostatné krátkodobé pohľadávky, z toho:</w:t>
            </w:r>
          </w:p>
        </w:tc>
        <w:tc>
          <w:tcPr>
            <w:tcW w:w="1340" w:type="dxa"/>
            <w:tcBorders>
              <w:top w:val="single" w:sz="4" w:space="0" w:color="auto"/>
              <w:left w:val="nil"/>
              <w:bottom w:val="double" w:sz="6" w:space="0" w:color="auto"/>
              <w:right w:val="nil"/>
            </w:tcBorders>
            <w:shd w:val="clear" w:color="auto" w:fill="auto"/>
            <w:vAlign w:val="bottom"/>
            <w:hideMark/>
          </w:tcPr>
          <w:p w14:paraId="5FAF4711" w14:textId="77777777" w:rsidR="002F5DCA" w:rsidRDefault="002F5DCA">
            <w:pPr>
              <w:jc w:val="right"/>
              <w:rPr>
                <w:rFonts w:ascii="Arial" w:hAnsi="Arial" w:cs="Arial"/>
                <w:b/>
                <w:bCs/>
                <w:sz w:val="18"/>
                <w:szCs w:val="18"/>
              </w:rPr>
            </w:pPr>
            <w:r>
              <w:rPr>
                <w:rFonts w:ascii="Arial" w:hAnsi="Arial" w:cs="Arial"/>
                <w:b/>
                <w:bCs/>
                <w:sz w:val="18"/>
                <w:szCs w:val="18"/>
              </w:rPr>
              <w:t>43 221 729</w:t>
            </w:r>
          </w:p>
        </w:tc>
        <w:tc>
          <w:tcPr>
            <w:tcW w:w="1340" w:type="dxa"/>
            <w:tcBorders>
              <w:top w:val="single" w:sz="4" w:space="0" w:color="auto"/>
              <w:left w:val="nil"/>
              <w:bottom w:val="double" w:sz="6" w:space="0" w:color="auto"/>
              <w:right w:val="nil"/>
            </w:tcBorders>
            <w:shd w:val="clear" w:color="auto" w:fill="auto"/>
            <w:vAlign w:val="bottom"/>
            <w:hideMark/>
          </w:tcPr>
          <w:p w14:paraId="62464A1D"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340" w:type="dxa"/>
            <w:tcBorders>
              <w:top w:val="single" w:sz="4" w:space="0" w:color="auto"/>
              <w:left w:val="nil"/>
              <w:bottom w:val="double" w:sz="6" w:space="0" w:color="auto"/>
              <w:right w:val="nil"/>
            </w:tcBorders>
            <w:shd w:val="clear" w:color="auto" w:fill="auto"/>
            <w:vAlign w:val="bottom"/>
            <w:hideMark/>
          </w:tcPr>
          <w:p w14:paraId="3D962CCD" w14:textId="77777777" w:rsidR="002F5DCA" w:rsidRDefault="002F5DCA">
            <w:pPr>
              <w:jc w:val="right"/>
              <w:rPr>
                <w:rFonts w:ascii="Arial" w:hAnsi="Arial" w:cs="Arial"/>
                <w:b/>
                <w:bCs/>
                <w:sz w:val="18"/>
                <w:szCs w:val="18"/>
              </w:rPr>
            </w:pPr>
            <w:r>
              <w:rPr>
                <w:rFonts w:ascii="Arial" w:hAnsi="Arial" w:cs="Arial"/>
                <w:b/>
                <w:bCs/>
                <w:sz w:val="18"/>
                <w:szCs w:val="18"/>
              </w:rPr>
              <w:t>43 221 729</w:t>
            </w:r>
          </w:p>
        </w:tc>
      </w:tr>
      <w:tr w:rsidR="002F5DCA" w14:paraId="4EE28BE7" w14:textId="77777777" w:rsidTr="002F5DCA">
        <w:trPr>
          <w:trHeight w:val="240"/>
        </w:trPr>
        <w:tc>
          <w:tcPr>
            <w:tcW w:w="5500" w:type="dxa"/>
            <w:tcBorders>
              <w:top w:val="nil"/>
              <w:left w:val="nil"/>
              <w:bottom w:val="nil"/>
              <w:right w:val="nil"/>
            </w:tcBorders>
            <w:shd w:val="clear" w:color="auto" w:fill="auto"/>
            <w:vAlign w:val="center"/>
            <w:hideMark/>
          </w:tcPr>
          <w:p w14:paraId="7F00449A" w14:textId="77777777" w:rsidR="002F5DCA" w:rsidRDefault="002F5DCA" w:rsidP="000F4491">
            <w:pPr>
              <w:ind w:left="-18"/>
              <w:rPr>
                <w:rFonts w:ascii="Arial" w:hAnsi="Arial" w:cs="Arial"/>
                <w:sz w:val="16"/>
                <w:szCs w:val="16"/>
              </w:rPr>
            </w:pPr>
            <w:r>
              <w:rPr>
                <w:rFonts w:ascii="Arial" w:hAnsi="Arial" w:cs="Arial"/>
                <w:sz w:val="16"/>
                <w:szCs w:val="16"/>
              </w:rPr>
              <w:t>Čistá hodnota zákazky</w:t>
            </w:r>
          </w:p>
        </w:tc>
        <w:tc>
          <w:tcPr>
            <w:tcW w:w="1340" w:type="dxa"/>
            <w:tcBorders>
              <w:top w:val="nil"/>
              <w:left w:val="nil"/>
              <w:bottom w:val="nil"/>
              <w:right w:val="nil"/>
            </w:tcBorders>
            <w:shd w:val="clear" w:color="auto" w:fill="auto"/>
            <w:vAlign w:val="bottom"/>
            <w:hideMark/>
          </w:tcPr>
          <w:p w14:paraId="4854C394"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vAlign w:val="bottom"/>
            <w:hideMark/>
          </w:tcPr>
          <w:p w14:paraId="76DFD383"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03C24520"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7C3BD250" w14:textId="77777777" w:rsidTr="002F5DCA">
        <w:trPr>
          <w:trHeight w:val="240"/>
        </w:trPr>
        <w:tc>
          <w:tcPr>
            <w:tcW w:w="5500" w:type="dxa"/>
            <w:tcBorders>
              <w:top w:val="nil"/>
              <w:left w:val="nil"/>
              <w:bottom w:val="nil"/>
              <w:right w:val="nil"/>
            </w:tcBorders>
            <w:shd w:val="clear" w:color="auto" w:fill="auto"/>
            <w:vAlign w:val="center"/>
            <w:hideMark/>
          </w:tcPr>
          <w:p w14:paraId="641E0E5C" w14:textId="77777777" w:rsidR="002F5DCA" w:rsidRDefault="002F5DCA" w:rsidP="000F4491">
            <w:pPr>
              <w:ind w:left="-18"/>
              <w:rPr>
                <w:rFonts w:ascii="Arial" w:hAnsi="Arial" w:cs="Arial"/>
                <w:sz w:val="16"/>
                <w:szCs w:val="16"/>
              </w:rPr>
            </w:pPr>
            <w:r>
              <w:rPr>
                <w:rFonts w:ascii="Arial" w:hAnsi="Arial" w:cs="Arial"/>
                <w:sz w:val="16"/>
                <w:szCs w:val="16"/>
              </w:rPr>
              <w:t>Pohľadávky voči prepojeným účtovným jednotkám</w:t>
            </w:r>
          </w:p>
        </w:tc>
        <w:tc>
          <w:tcPr>
            <w:tcW w:w="1340" w:type="dxa"/>
            <w:tcBorders>
              <w:top w:val="nil"/>
              <w:left w:val="nil"/>
              <w:bottom w:val="nil"/>
              <w:right w:val="nil"/>
            </w:tcBorders>
            <w:shd w:val="clear" w:color="auto" w:fill="auto"/>
            <w:vAlign w:val="bottom"/>
            <w:hideMark/>
          </w:tcPr>
          <w:p w14:paraId="7019B968" w14:textId="77777777" w:rsidR="002F5DCA" w:rsidRDefault="002F5DCA">
            <w:pPr>
              <w:jc w:val="right"/>
              <w:rPr>
                <w:rFonts w:ascii="Arial" w:hAnsi="Arial" w:cs="Arial"/>
                <w:sz w:val="18"/>
                <w:szCs w:val="18"/>
              </w:rPr>
            </w:pPr>
            <w:r>
              <w:rPr>
                <w:rFonts w:ascii="Arial" w:hAnsi="Arial" w:cs="Arial"/>
                <w:sz w:val="18"/>
                <w:szCs w:val="18"/>
              </w:rPr>
              <w:t>41 959 061</w:t>
            </w:r>
          </w:p>
        </w:tc>
        <w:tc>
          <w:tcPr>
            <w:tcW w:w="1340" w:type="dxa"/>
            <w:tcBorders>
              <w:top w:val="nil"/>
              <w:left w:val="nil"/>
              <w:bottom w:val="nil"/>
              <w:right w:val="nil"/>
            </w:tcBorders>
            <w:shd w:val="clear" w:color="auto" w:fill="auto"/>
            <w:vAlign w:val="bottom"/>
            <w:hideMark/>
          </w:tcPr>
          <w:p w14:paraId="25EAD0C1"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3C574D43" w14:textId="77777777" w:rsidR="002F5DCA" w:rsidRDefault="002F5DCA">
            <w:pPr>
              <w:jc w:val="right"/>
              <w:rPr>
                <w:rFonts w:ascii="Arial" w:hAnsi="Arial" w:cs="Arial"/>
                <w:sz w:val="18"/>
                <w:szCs w:val="18"/>
              </w:rPr>
            </w:pPr>
            <w:r>
              <w:rPr>
                <w:rFonts w:ascii="Arial" w:hAnsi="Arial" w:cs="Arial"/>
                <w:sz w:val="18"/>
                <w:szCs w:val="18"/>
              </w:rPr>
              <w:t>41 959 061</w:t>
            </w:r>
          </w:p>
        </w:tc>
      </w:tr>
      <w:tr w:rsidR="002F5DCA" w14:paraId="5BD9EB5C" w14:textId="77777777" w:rsidTr="002F5DCA">
        <w:trPr>
          <w:trHeight w:val="408"/>
        </w:trPr>
        <w:tc>
          <w:tcPr>
            <w:tcW w:w="5500" w:type="dxa"/>
            <w:tcBorders>
              <w:top w:val="nil"/>
              <w:left w:val="nil"/>
              <w:bottom w:val="nil"/>
              <w:right w:val="nil"/>
            </w:tcBorders>
            <w:shd w:val="clear" w:color="auto" w:fill="auto"/>
            <w:vAlign w:val="center"/>
            <w:hideMark/>
          </w:tcPr>
          <w:p w14:paraId="1E003223" w14:textId="77777777" w:rsidR="002F5DCA" w:rsidRDefault="002F5DCA" w:rsidP="000F4491">
            <w:pPr>
              <w:ind w:left="-18"/>
              <w:rPr>
                <w:rFonts w:ascii="Arial" w:hAnsi="Arial" w:cs="Arial"/>
                <w:sz w:val="16"/>
                <w:szCs w:val="16"/>
              </w:rPr>
            </w:pPr>
            <w:r>
              <w:rPr>
                <w:rFonts w:ascii="Arial" w:hAnsi="Arial" w:cs="Arial"/>
                <w:sz w:val="16"/>
                <w:szCs w:val="16"/>
              </w:rPr>
              <w:t>Pohľadávky v rámci podielovej účasti okrem pohľadávok voči prepojeným účtovným jednotkám</w:t>
            </w:r>
          </w:p>
        </w:tc>
        <w:tc>
          <w:tcPr>
            <w:tcW w:w="1340" w:type="dxa"/>
            <w:tcBorders>
              <w:top w:val="nil"/>
              <w:left w:val="nil"/>
              <w:bottom w:val="nil"/>
              <w:right w:val="nil"/>
            </w:tcBorders>
            <w:shd w:val="clear" w:color="auto" w:fill="auto"/>
            <w:vAlign w:val="bottom"/>
            <w:hideMark/>
          </w:tcPr>
          <w:p w14:paraId="089031EC"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vAlign w:val="bottom"/>
            <w:hideMark/>
          </w:tcPr>
          <w:p w14:paraId="1ED7EFF8"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5D1DD0A3"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3DBB289D" w14:textId="77777777" w:rsidTr="002F5DCA">
        <w:trPr>
          <w:trHeight w:val="240"/>
        </w:trPr>
        <w:tc>
          <w:tcPr>
            <w:tcW w:w="5500" w:type="dxa"/>
            <w:tcBorders>
              <w:top w:val="nil"/>
              <w:left w:val="nil"/>
              <w:bottom w:val="nil"/>
              <w:right w:val="nil"/>
            </w:tcBorders>
            <w:shd w:val="clear" w:color="auto" w:fill="auto"/>
            <w:vAlign w:val="center"/>
            <w:hideMark/>
          </w:tcPr>
          <w:p w14:paraId="522702B6" w14:textId="77777777" w:rsidR="002F5DCA" w:rsidRDefault="002F5DCA" w:rsidP="000F4491">
            <w:pPr>
              <w:ind w:left="-18"/>
              <w:rPr>
                <w:rFonts w:ascii="Arial" w:hAnsi="Arial" w:cs="Arial"/>
                <w:sz w:val="16"/>
                <w:szCs w:val="16"/>
              </w:rPr>
            </w:pPr>
            <w:r>
              <w:rPr>
                <w:rFonts w:ascii="Arial" w:hAnsi="Arial" w:cs="Arial"/>
                <w:sz w:val="16"/>
                <w:szCs w:val="16"/>
              </w:rPr>
              <w:t>Pohľadávky voči spoločníkom, členom a združeniu</w:t>
            </w:r>
          </w:p>
        </w:tc>
        <w:tc>
          <w:tcPr>
            <w:tcW w:w="1340" w:type="dxa"/>
            <w:tcBorders>
              <w:top w:val="nil"/>
              <w:left w:val="nil"/>
              <w:bottom w:val="nil"/>
              <w:right w:val="nil"/>
            </w:tcBorders>
            <w:shd w:val="clear" w:color="auto" w:fill="auto"/>
            <w:vAlign w:val="bottom"/>
            <w:hideMark/>
          </w:tcPr>
          <w:p w14:paraId="3D9FD53C"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vAlign w:val="bottom"/>
            <w:hideMark/>
          </w:tcPr>
          <w:p w14:paraId="37C445D3"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7FB7801F"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086AD99E" w14:textId="77777777" w:rsidTr="002F5DCA">
        <w:trPr>
          <w:trHeight w:val="240"/>
        </w:trPr>
        <w:tc>
          <w:tcPr>
            <w:tcW w:w="5500" w:type="dxa"/>
            <w:tcBorders>
              <w:top w:val="nil"/>
              <w:left w:val="nil"/>
              <w:bottom w:val="nil"/>
              <w:right w:val="nil"/>
            </w:tcBorders>
            <w:shd w:val="clear" w:color="auto" w:fill="auto"/>
            <w:vAlign w:val="center"/>
            <w:hideMark/>
          </w:tcPr>
          <w:p w14:paraId="5011D28B" w14:textId="77777777" w:rsidR="002F5DCA" w:rsidRDefault="002F5DCA" w:rsidP="000F4491">
            <w:pPr>
              <w:ind w:left="-18"/>
              <w:rPr>
                <w:rFonts w:ascii="Arial" w:hAnsi="Arial" w:cs="Arial"/>
                <w:sz w:val="16"/>
                <w:szCs w:val="16"/>
              </w:rPr>
            </w:pPr>
            <w:r>
              <w:rPr>
                <w:rFonts w:ascii="Arial" w:hAnsi="Arial" w:cs="Arial"/>
                <w:sz w:val="16"/>
                <w:szCs w:val="16"/>
              </w:rPr>
              <w:t>Sociálne poistenie</w:t>
            </w:r>
          </w:p>
        </w:tc>
        <w:tc>
          <w:tcPr>
            <w:tcW w:w="1340" w:type="dxa"/>
            <w:tcBorders>
              <w:top w:val="nil"/>
              <w:left w:val="nil"/>
              <w:bottom w:val="nil"/>
              <w:right w:val="nil"/>
            </w:tcBorders>
            <w:shd w:val="clear" w:color="auto" w:fill="auto"/>
            <w:vAlign w:val="bottom"/>
            <w:hideMark/>
          </w:tcPr>
          <w:p w14:paraId="56C71196"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vAlign w:val="bottom"/>
            <w:hideMark/>
          </w:tcPr>
          <w:p w14:paraId="2DFA8155"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7E406B8C"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3B86DBC0" w14:textId="77777777" w:rsidTr="002F5DCA">
        <w:trPr>
          <w:trHeight w:val="240"/>
        </w:trPr>
        <w:tc>
          <w:tcPr>
            <w:tcW w:w="5500" w:type="dxa"/>
            <w:tcBorders>
              <w:top w:val="nil"/>
              <w:left w:val="nil"/>
              <w:bottom w:val="nil"/>
              <w:right w:val="nil"/>
            </w:tcBorders>
            <w:shd w:val="clear" w:color="auto" w:fill="auto"/>
            <w:vAlign w:val="center"/>
            <w:hideMark/>
          </w:tcPr>
          <w:p w14:paraId="062B2A57" w14:textId="77777777" w:rsidR="002F5DCA" w:rsidRDefault="002F5DCA" w:rsidP="000F4491">
            <w:pPr>
              <w:ind w:left="-18"/>
              <w:rPr>
                <w:rFonts w:ascii="Arial" w:hAnsi="Arial" w:cs="Arial"/>
                <w:sz w:val="16"/>
                <w:szCs w:val="16"/>
              </w:rPr>
            </w:pPr>
            <w:r>
              <w:rPr>
                <w:rFonts w:ascii="Arial" w:hAnsi="Arial" w:cs="Arial"/>
                <w:sz w:val="16"/>
                <w:szCs w:val="16"/>
              </w:rPr>
              <w:t>Daňové pohľadávky a dotácie</w:t>
            </w:r>
          </w:p>
        </w:tc>
        <w:tc>
          <w:tcPr>
            <w:tcW w:w="1340" w:type="dxa"/>
            <w:tcBorders>
              <w:top w:val="nil"/>
              <w:left w:val="nil"/>
              <w:bottom w:val="nil"/>
              <w:right w:val="nil"/>
            </w:tcBorders>
            <w:shd w:val="clear" w:color="auto" w:fill="auto"/>
            <w:vAlign w:val="bottom"/>
            <w:hideMark/>
          </w:tcPr>
          <w:p w14:paraId="4103F7F7" w14:textId="77777777" w:rsidR="002F5DCA" w:rsidRDefault="002F5DCA">
            <w:pPr>
              <w:jc w:val="right"/>
              <w:rPr>
                <w:rFonts w:ascii="Arial" w:hAnsi="Arial" w:cs="Arial"/>
                <w:sz w:val="18"/>
                <w:szCs w:val="18"/>
              </w:rPr>
            </w:pPr>
            <w:r>
              <w:rPr>
                <w:rFonts w:ascii="Arial" w:hAnsi="Arial" w:cs="Arial"/>
                <w:sz w:val="18"/>
                <w:szCs w:val="18"/>
              </w:rPr>
              <w:t>1 181 841</w:t>
            </w:r>
          </w:p>
        </w:tc>
        <w:tc>
          <w:tcPr>
            <w:tcW w:w="1340" w:type="dxa"/>
            <w:tcBorders>
              <w:top w:val="nil"/>
              <w:left w:val="nil"/>
              <w:bottom w:val="nil"/>
              <w:right w:val="nil"/>
            </w:tcBorders>
            <w:shd w:val="clear" w:color="auto" w:fill="auto"/>
            <w:vAlign w:val="bottom"/>
            <w:hideMark/>
          </w:tcPr>
          <w:p w14:paraId="504C8696"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22D409C0" w14:textId="77777777" w:rsidR="002F5DCA" w:rsidRDefault="002F5DCA">
            <w:pPr>
              <w:jc w:val="right"/>
              <w:rPr>
                <w:rFonts w:ascii="Arial" w:hAnsi="Arial" w:cs="Arial"/>
                <w:sz w:val="18"/>
                <w:szCs w:val="18"/>
              </w:rPr>
            </w:pPr>
            <w:r>
              <w:rPr>
                <w:rFonts w:ascii="Arial" w:hAnsi="Arial" w:cs="Arial"/>
                <w:sz w:val="18"/>
                <w:szCs w:val="18"/>
              </w:rPr>
              <w:t>1 181 841</w:t>
            </w:r>
          </w:p>
        </w:tc>
      </w:tr>
      <w:tr w:rsidR="002F5DCA" w14:paraId="5F9BA1D6" w14:textId="77777777" w:rsidTr="002F5DCA">
        <w:trPr>
          <w:trHeight w:val="240"/>
        </w:trPr>
        <w:tc>
          <w:tcPr>
            <w:tcW w:w="5500" w:type="dxa"/>
            <w:tcBorders>
              <w:top w:val="nil"/>
              <w:left w:val="nil"/>
              <w:bottom w:val="nil"/>
              <w:right w:val="nil"/>
            </w:tcBorders>
            <w:shd w:val="clear" w:color="auto" w:fill="auto"/>
            <w:vAlign w:val="center"/>
            <w:hideMark/>
          </w:tcPr>
          <w:p w14:paraId="3FA915CA" w14:textId="77777777" w:rsidR="002F5DCA" w:rsidRDefault="002F5DCA" w:rsidP="000F4491">
            <w:pPr>
              <w:ind w:left="-18"/>
              <w:rPr>
                <w:rFonts w:ascii="Arial" w:hAnsi="Arial" w:cs="Arial"/>
                <w:sz w:val="16"/>
                <w:szCs w:val="16"/>
              </w:rPr>
            </w:pPr>
            <w:r>
              <w:rPr>
                <w:rFonts w:ascii="Arial" w:hAnsi="Arial" w:cs="Arial"/>
                <w:sz w:val="16"/>
                <w:szCs w:val="16"/>
              </w:rPr>
              <w:t>Pohľadávky z derivátových operácií</w:t>
            </w:r>
          </w:p>
        </w:tc>
        <w:tc>
          <w:tcPr>
            <w:tcW w:w="1340" w:type="dxa"/>
            <w:tcBorders>
              <w:top w:val="nil"/>
              <w:left w:val="nil"/>
              <w:bottom w:val="nil"/>
              <w:right w:val="nil"/>
            </w:tcBorders>
            <w:shd w:val="clear" w:color="auto" w:fill="auto"/>
            <w:vAlign w:val="bottom"/>
            <w:hideMark/>
          </w:tcPr>
          <w:p w14:paraId="54B5B355"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vAlign w:val="bottom"/>
            <w:hideMark/>
          </w:tcPr>
          <w:p w14:paraId="59ADB29F"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77AA696E"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477C2ED4" w14:textId="77777777" w:rsidTr="002F5DCA">
        <w:trPr>
          <w:trHeight w:val="240"/>
        </w:trPr>
        <w:tc>
          <w:tcPr>
            <w:tcW w:w="5500" w:type="dxa"/>
            <w:tcBorders>
              <w:top w:val="nil"/>
              <w:left w:val="nil"/>
              <w:bottom w:val="nil"/>
              <w:right w:val="nil"/>
            </w:tcBorders>
            <w:shd w:val="clear" w:color="auto" w:fill="auto"/>
            <w:vAlign w:val="center"/>
            <w:hideMark/>
          </w:tcPr>
          <w:p w14:paraId="709C78C3" w14:textId="77777777" w:rsidR="002F5DCA" w:rsidRDefault="002F5DCA" w:rsidP="000F4491">
            <w:pPr>
              <w:ind w:left="-18"/>
              <w:rPr>
                <w:rFonts w:ascii="Arial" w:hAnsi="Arial" w:cs="Arial"/>
                <w:sz w:val="16"/>
                <w:szCs w:val="16"/>
              </w:rPr>
            </w:pPr>
            <w:r>
              <w:rPr>
                <w:rFonts w:ascii="Arial" w:hAnsi="Arial" w:cs="Arial"/>
                <w:sz w:val="16"/>
                <w:szCs w:val="16"/>
              </w:rPr>
              <w:t>Iné pohľadávky</w:t>
            </w:r>
          </w:p>
        </w:tc>
        <w:tc>
          <w:tcPr>
            <w:tcW w:w="1340" w:type="dxa"/>
            <w:tcBorders>
              <w:top w:val="nil"/>
              <w:left w:val="nil"/>
              <w:bottom w:val="nil"/>
              <w:right w:val="nil"/>
            </w:tcBorders>
            <w:shd w:val="clear" w:color="auto" w:fill="auto"/>
            <w:vAlign w:val="bottom"/>
            <w:hideMark/>
          </w:tcPr>
          <w:p w14:paraId="3DD1D1DE" w14:textId="77777777" w:rsidR="002F5DCA" w:rsidRDefault="002F5DCA">
            <w:pPr>
              <w:jc w:val="right"/>
              <w:rPr>
                <w:rFonts w:ascii="Arial" w:hAnsi="Arial" w:cs="Arial"/>
                <w:sz w:val="18"/>
                <w:szCs w:val="18"/>
              </w:rPr>
            </w:pPr>
            <w:r>
              <w:rPr>
                <w:rFonts w:ascii="Arial" w:hAnsi="Arial" w:cs="Arial"/>
                <w:sz w:val="18"/>
                <w:szCs w:val="18"/>
              </w:rPr>
              <w:t>80 827</w:t>
            </w:r>
          </w:p>
        </w:tc>
        <w:tc>
          <w:tcPr>
            <w:tcW w:w="1340" w:type="dxa"/>
            <w:tcBorders>
              <w:top w:val="nil"/>
              <w:left w:val="nil"/>
              <w:bottom w:val="nil"/>
              <w:right w:val="nil"/>
            </w:tcBorders>
            <w:shd w:val="clear" w:color="auto" w:fill="auto"/>
            <w:vAlign w:val="bottom"/>
            <w:hideMark/>
          </w:tcPr>
          <w:p w14:paraId="356D0365" w14:textId="77777777" w:rsidR="002F5DCA" w:rsidRDefault="002F5DCA">
            <w:pPr>
              <w:jc w:val="right"/>
              <w:rPr>
                <w:rFonts w:ascii="Arial" w:hAnsi="Arial" w:cs="Arial"/>
                <w:sz w:val="18"/>
                <w:szCs w:val="18"/>
              </w:rPr>
            </w:pPr>
            <w:r>
              <w:rPr>
                <w:rFonts w:ascii="Arial" w:hAnsi="Arial" w:cs="Arial"/>
                <w:sz w:val="18"/>
                <w:szCs w:val="18"/>
              </w:rPr>
              <w:t>0</w:t>
            </w:r>
          </w:p>
        </w:tc>
        <w:tc>
          <w:tcPr>
            <w:tcW w:w="1340" w:type="dxa"/>
            <w:tcBorders>
              <w:top w:val="nil"/>
              <w:left w:val="nil"/>
              <w:bottom w:val="nil"/>
              <w:right w:val="nil"/>
            </w:tcBorders>
            <w:shd w:val="clear" w:color="auto" w:fill="auto"/>
            <w:noWrap/>
            <w:vAlign w:val="bottom"/>
            <w:hideMark/>
          </w:tcPr>
          <w:p w14:paraId="32281A0D" w14:textId="77777777" w:rsidR="002F5DCA" w:rsidRDefault="002F5DCA">
            <w:pPr>
              <w:jc w:val="right"/>
              <w:rPr>
                <w:rFonts w:ascii="Arial" w:hAnsi="Arial" w:cs="Arial"/>
                <w:sz w:val="18"/>
                <w:szCs w:val="18"/>
              </w:rPr>
            </w:pPr>
            <w:r>
              <w:rPr>
                <w:rFonts w:ascii="Arial" w:hAnsi="Arial" w:cs="Arial"/>
                <w:sz w:val="18"/>
                <w:szCs w:val="18"/>
              </w:rPr>
              <w:t>80 827</w:t>
            </w:r>
          </w:p>
        </w:tc>
      </w:tr>
      <w:tr w:rsidR="002F5DCA" w14:paraId="7EC33642" w14:textId="77777777" w:rsidTr="002F5DCA">
        <w:trPr>
          <w:trHeight w:val="252"/>
        </w:trPr>
        <w:tc>
          <w:tcPr>
            <w:tcW w:w="5500" w:type="dxa"/>
            <w:tcBorders>
              <w:top w:val="nil"/>
              <w:left w:val="nil"/>
              <w:bottom w:val="nil"/>
              <w:right w:val="nil"/>
            </w:tcBorders>
            <w:shd w:val="clear" w:color="auto" w:fill="auto"/>
            <w:vAlign w:val="bottom"/>
            <w:hideMark/>
          </w:tcPr>
          <w:p w14:paraId="021D4726" w14:textId="77777777" w:rsidR="002F5DCA" w:rsidRDefault="002F5DCA" w:rsidP="000F4491">
            <w:pPr>
              <w:ind w:left="-18"/>
              <w:rPr>
                <w:rFonts w:ascii="Arial" w:hAnsi="Arial" w:cs="Arial"/>
                <w:b/>
                <w:bCs/>
                <w:sz w:val="18"/>
                <w:szCs w:val="18"/>
              </w:rPr>
            </w:pPr>
            <w:r>
              <w:rPr>
                <w:rFonts w:ascii="Arial" w:hAnsi="Arial" w:cs="Arial"/>
                <w:b/>
                <w:bCs/>
                <w:sz w:val="18"/>
                <w:szCs w:val="18"/>
              </w:rPr>
              <w:t>Krátkodobé pohľadávky spolu</w:t>
            </w:r>
          </w:p>
        </w:tc>
        <w:tc>
          <w:tcPr>
            <w:tcW w:w="1340" w:type="dxa"/>
            <w:tcBorders>
              <w:top w:val="single" w:sz="4" w:space="0" w:color="auto"/>
              <w:left w:val="nil"/>
              <w:bottom w:val="double" w:sz="6" w:space="0" w:color="auto"/>
              <w:right w:val="nil"/>
            </w:tcBorders>
            <w:shd w:val="clear" w:color="auto" w:fill="auto"/>
            <w:vAlign w:val="bottom"/>
            <w:hideMark/>
          </w:tcPr>
          <w:p w14:paraId="383F1EE6" w14:textId="77777777" w:rsidR="002F5DCA" w:rsidRDefault="002F5DCA">
            <w:pPr>
              <w:jc w:val="right"/>
              <w:rPr>
                <w:rFonts w:ascii="Arial" w:hAnsi="Arial" w:cs="Arial"/>
                <w:b/>
                <w:bCs/>
                <w:sz w:val="18"/>
                <w:szCs w:val="18"/>
              </w:rPr>
            </w:pPr>
            <w:r>
              <w:rPr>
                <w:rFonts w:ascii="Arial" w:hAnsi="Arial" w:cs="Arial"/>
                <w:b/>
                <w:bCs/>
                <w:sz w:val="18"/>
                <w:szCs w:val="18"/>
              </w:rPr>
              <w:t>48 757 196</w:t>
            </w:r>
          </w:p>
        </w:tc>
        <w:tc>
          <w:tcPr>
            <w:tcW w:w="1340" w:type="dxa"/>
            <w:tcBorders>
              <w:top w:val="single" w:sz="4" w:space="0" w:color="auto"/>
              <w:left w:val="nil"/>
              <w:bottom w:val="double" w:sz="6" w:space="0" w:color="auto"/>
              <w:right w:val="nil"/>
            </w:tcBorders>
            <w:shd w:val="clear" w:color="auto" w:fill="auto"/>
            <w:vAlign w:val="bottom"/>
            <w:hideMark/>
          </w:tcPr>
          <w:p w14:paraId="689129D5" w14:textId="77777777" w:rsidR="002F5DCA" w:rsidRDefault="002F5DCA">
            <w:pPr>
              <w:jc w:val="right"/>
              <w:rPr>
                <w:rFonts w:ascii="Arial" w:hAnsi="Arial" w:cs="Arial"/>
                <w:b/>
                <w:bCs/>
                <w:sz w:val="18"/>
                <w:szCs w:val="18"/>
              </w:rPr>
            </w:pPr>
            <w:r>
              <w:rPr>
                <w:rFonts w:ascii="Arial" w:hAnsi="Arial" w:cs="Arial"/>
                <w:b/>
                <w:bCs/>
                <w:sz w:val="18"/>
                <w:szCs w:val="18"/>
              </w:rPr>
              <w:t>2 243 945</w:t>
            </w:r>
          </w:p>
        </w:tc>
        <w:tc>
          <w:tcPr>
            <w:tcW w:w="1340" w:type="dxa"/>
            <w:tcBorders>
              <w:top w:val="single" w:sz="4" w:space="0" w:color="auto"/>
              <w:left w:val="nil"/>
              <w:bottom w:val="double" w:sz="6" w:space="0" w:color="auto"/>
              <w:right w:val="nil"/>
            </w:tcBorders>
            <w:shd w:val="clear" w:color="auto" w:fill="auto"/>
            <w:vAlign w:val="bottom"/>
            <w:hideMark/>
          </w:tcPr>
          <w:p w14:paraId="23FEBDC7" w14:textId="77777777" w:rsidR="002F5DCA" w:rsidRDefault="002F5DCA">
            <w:pPr>
              <w:jc w:val="right"/>
              <w:rPr>
                <w:rFonts w:ascii="Arial" w:hAnsi="Arial" w:cs="Arial"/>
                <w:b/>
                <w:bCs/>
                <w:sz w:val="18"/>
                <w:szCs w:val="18"/>
              </w:rPr>
            </w:pPr>
            <w:r>
              <w:rPr>
                <w:rFonts w:ascii="Arial" w:hAnsi="Arial" w:cs="Arial"/>
                <w:b/>
                <w:bCs/>
                <w:sz w:val="18"/>
                <w:szCs w:val="18"/>
              </w:rPr>
              <w:t>51 001 141</w:t>
            </w:r>
          </w:p>
        </w:tc>
      </w:tr>
    </w:tbl>
    <w:p w14:paraId="49F49D3E" w14:textId="60DAC4C3" w:rsidR="005C33EE" w:rsidRDefault="005C33EE" w:rsidP="005C33EE">
      <w:pPr>
        <w:pStyle w:val="odstavec"/>
        <w:ind w:left="482"/>
        <w:rPr>
          <w:rFonts w:ascii="Arial" w:hAnsi="Arial" w:cs="Arial"/>
        </w:rPr>
      </w:pPr>
    </w:p>
    <w:p w14:paraId="7E7FE04B" w14:textId="77777777" w:rsidR="005C33EE" w:rsidRPr="00796393" w:rsidRDefault="005C33EE" w:rsidP="005C33EE">
      <w:pPr>
        <w:pStyle w:val="odstavec"/>
        <w:ind w:left="482"/>
        <w:rPr>
          <w:rFonts w:ascii="Arial" w:hAnsi="Arial" w:cs="Arial"/>
        </w:rPr>
      </w:pPr>
    </w:p>
    <w:p w14:paraId="18206FB6" w14:textId="77777777" w:rsidR="00F82E9F" w:rsidRPr="00C85943" w:rsidRDefault="00F82E9F" w:rsidP="00F82E9F">
      <w:pPr>
        <w:pStyle w:val="odstavec"/>
        <w:rPr>
          <w:rFonts w:ascii="Arial" w:hAnsi="Arial"/>
        </w:rPr>
      </w:pPr>
      <w:bookmarkStart w:id="35" w:name="FWT_T16"/>
      <w:bookmarkEnd w:id="33"/>
      <w:r w:rsidRPr="00C85943">
        <w:rPr>
          <w:rFonts w:ascii="Arial" w:hAnsi="Arial"/>
        </w:rPr>
        <w:t>Spoločnosť neeviduje pohľadávky, na ktoré je zriadené záložné právo alebo pri ktorých má účtovná jednotka obmedzené právo s nimi disponovať. Spoločnosť taktiež neeviduje pohľadávky kryté záložným právom.</w:t>
      </w:r>
    </w:p>
    <w:p w14:paraId="32C9A8CD" w14:textId="77777777" w:rsidR="002F5DCA" w:rsidRDefault="002F5DCA" w:rsidP="005C33EE">
      <w:pPr>
        <w:pStyle w:val="body"/>
        <w:ind w:left="482"/>
        <w:rPr>
          <w:rFonts w:ascii="Arial" w:hAnsi="Arial" w:cs="Arial"/>
        </w:rPr>
      </w:pPr>
      <w:r>
        <w:rPr>
          <w:rFonts w:ascii="Arial" w:hAnsi="Arial" w:cs="Arial"/>
        </w:rPr>
        <w:t xml:space="preserve"> </w:t>
      </w:r>
    </w:p>
    <w:p w14:paraId="04B75234" w14:textId="43D08D4D" w:rsidR="005C33EE" w:rsidRDefault="005C33EE" w:rsidP="005C33EE">
      <w:pPr>
        <w:pStyle w:val="body"/>
        <w:ind w:left="482"/>
        <w:rPr>
          <w:rFonts w:ascii="Arial" w:hAnsi="Arial" w:cs="Arial"/>
        </w:rPr>
      </w:pPr>
    </w:p>
    <w:p w14:paraId="04EC115E" w14:textId="77777777" w:rsidR="005C33EE" w:rsidRPr="00796393" w:rsidRDefault="005C33EE" w:rsidP="005C33EE">
      <w:pPr>
        <w:pStyle w:val="body"/>
        <w:ind w:left="482"/>
        <w:rPr>
          <w:rFonts w:ascii="Arial" w:hAnsi="Arial" w:cs="Arial"/>
        </w:rPr>
      </w:pPr>
    </w:p>
    <w:bookmarkEnd w:id="35"/>
    <w:p w14:paraId="72A33B18" w14:textId="77777777" w:rsidR="007972C6" w:rsidRPr="00796393" w:rsidRDefault="007972C6" w:rsidP="007972C6">
      <w:pPr>
        <w:pStyle w:val="odstavec"/>
        <w:rPr>
          <w:rFonts w:ascii="Arial" w:hAnsi="Arial" w:cs="Arial"/>
          <w:i/>
          <w:color w:val="00B050"/>
        </w:rPr>
      </w:pPr>
    </w:p>
    <w:p w14:paraId="5276CEA6" w14:textId="77777777" w:rsidR="002F5DCA" w:rsidRDefault="002F5DCA" w:rsidP="00A85FE3">
      <w:pPr>
        <w:pStyle w:val="body"/>
        <w:ind w:left="482"/>
      </w:pPr>
      <w:bookmarkStart w:id="36" w:name="FWT_T22"/>
      <w:r>
        <w:rPr>
          <w:rFonts w:ascii="Arial" w:hAnsi="Arial" w:cs="Arial"/>
        </w:rPr>
        <w:t xml:space="preserve"> </w:t>
      </w:r>
    </w:p>
    <w:p w14:paraId="7C79BDAF" w14:textId="477E4701" w:rsidR="00A85FE3" w:rsidRDefault="00A85FE3" w:rsidP="00A85FE3">
      <w:pPr>
        <w:pStyle w:val="body"/>
        <w:ind w:left="482"/>
      </w:pPr>
    </w:p>
    <w:p w14:paraId="656EE120" w14:textId="77777777" w:rsidR="00A85FE3" w:rsidRPr="00A85FE3" w:rsidRDefault="00A85FE3" w:rsidP="00A85FE3">
      <w:pPr>
        <w:pStyle w:val="body"/>
        <w:ind w:left="482"/>
      </w:pPr>
    </w:p>
    <w:bookmarkEnd w:id="36"/>
    <w:p w14:paraId="3048E136" w14:textId="77777777" w:rsidR="00E5171E" w:rsidRPr="00796393" w:rsidRDefault="00E5171E" w:rsidP="00E5171E">
      <w:pPr>
        <w:pStyle w:val="body1"/>
        <w:rPr>
          <w:rFonts w:ascii="Arial" w:hAnsi="Arial" w:cs="Arial"/>
        </w:rPr>
      </w:pPr>
    </w:p>
    <w:p w14:paraId="11473C1A" w14:textId="77777777" w:rsidR="000F4491" w:rsidRDefault="000F4491">
      <w:pPr>
        <w:rPr>
          <w:rFonts w:ascii="Arial" w:hAnsi="Arial" w:cs="Arial"/>
          <w:b/>
          <w:bCs/>
          <w:iCs/>
          <w:sz w:val="20"/>
          <w:szCs w:val="20"/>
        </w:rPr>
      </w:pPr>
      <w:r>
        <w:br w:type="page"/>
      </w:r>
    </w:p>
    <w:p w14:paraId="76F4B054" w14:textId="26EDF11A" w:rsidR="002A6B50" w:rsidRPr="00796393" w:rsidRDefault="00925889" w:rsidP="004A4226">
      <w:pPr>
        <w:pStyle w:val="Heading2"/>
      </w:pPr>
      <w:r w:rsidRPr="00796393">
        <w:lastRenderedPageBreak/>
        <w:t>Poskytnuté p</w:t>
      </w:r>
      <w:r w:rsidR="00AE4340" w:rsidRPr="00796393">
        <w:t>ôžičky</w:t>
      </w:r>
    </w:p>
    <w:p w14:paraId="241D6CF2" w14:textId="77777777" w:rsidR="00E5171E" w:rsidRPr="00796393" w:rsidRDefault="00AE4340" w:rsidP="00E5171E">
      <w:pPr>
        <w:pStyle w:val="odstavec"/>
        <w:rPr>
          <w:rFonts w:ascii="Arial" w:hAnsi="Arial" w:cs="Arial"/>
        </w:rPr>
      </w:pPr>
      <w:r w:rsidRPr="00796393">
        <w:rPr>
          <w:rFonts w:ascii="Arial" w:hAnsi="Arial" w:cs="Arial"/>
        </w:rPr>
        <w:t xml:space="preserve">Prehľad </w:t>
      </w:r>
      <w:r w:rsidR="00925889" w:rsidRPr="00796393">
        <w:rPr>
          <w:rFonts w:ascii="Arial" w:hAnsi="Arial" w:cs="Arial"/>
        </w:rPr>
        <w:t xml:space="preserve">poskytnutých </w:t>
      </w:r>
      <w:r w:rsidRPr="00796393">
        <w:rPr>
          <w:rFonts w:ascii="Arial" w:hAnsi="Arial" w:cs="Arial"/>
        </w:rPr>
        <w:t>pôžičiek je uvedený v nasledujúcej tabuľke:</w:t>
      </w:r>
    </w:p>
    <w:p w14:paraId="642EA2E7" w14:textId="77777777" w:rsidR="002F5DCA" w:rsidRDefault="002F5DCA" w:rsidP="00825CB6">
      <w:pPr>
        <w:pStyle w:val="odstavec"/>
        <w:ind w:left="482"/>
        <w:rPr>
          <w:rFonts w:ascii="Arial" w:hAnsi="Arial" w:cs="Arial"/>
        </w:rPr>
      </w:pPr>
      <w:bookmarkStart w:id="37" w:name="FWT_T31c"/>
      <w:r>
        <w:rPr>
          <w:rFonts w:ascii="Arial" w:hAnsi="Arial" w:cs="Arial"/>
        </w:rPr>
        <w:t xml:space="preserve"> </w:t>
      </w:r>
    </w:p>
    <w:tbl>
      <w:tblPr>
        <w:tblW w:w="9369" w:type="dxa"/>
        <w:tblInd w:w="482" w:type="dxa"/>
        <w:tblLayout w:type="fixed"/>
        <w:tblCellMar>
          <w:left w:w="70" w:type="dxa"/>
          <w:right w:w="70" w:type="dxa"/>
        </w:tblCellMar>
        <w:tblLook w:val="04A0" w:firstRow="1" w:lastRow="0" w:firstColumn="1" w:lastColumn="0" w:noHBand="0" w:noVBand="1"/>
      </w:tblPr>
      <w:tblGrid>
        <w:gridCol w:w="2419"/>
        <w:gridCol w:w="601"/>
        <w:gridCol w:w="640"/>
        <w:gridCol w:w="1040"/>
        <w:gridCol w:w="1180"/>
        <w:gridCol w:w="1180"/>
        <w:gridCol w:w="1180"/>
        <w:gridCol w:w="1129"/>
      </w:tblGrid>
      <w:tr w:rsidR="002F5DCA" w:rsidRPr="00967A03" w14:paraId="1143AA32" w14:textId="77777777" w:rsidTr="00967A03">
        <w:trPr>
          <w:trHeight w:val="540"/>
        </w:trPr>
        <w:tc>
          <w:tcPr>
            <w:tcW w:w="2419" w:type="dxa"/>
            <w:vMerge w:val="restart"/>
            <w:tcBorders>
              <w:top w:val="nil"/>
              <w:left w:val="nil"/>
              <w:bottom w:val="single" w:sz="4" w:space="0" w:color="000000"/>
              <w:right w:val="nil"/>
            </w:tcBorders>
            <w:shd w:val="clear" w:color="auto" w:fill="auto"/>
            <w:vAlign w:val="bottom"/>
            <w:hideMark/>
          </w:tcPr>
          <w:p w14:paraId="6C2C6084" w14:textId="77777777" w:rsidR="002F5DCA" w:rsidRPr="00967A03" w:rsidRDefault="002F5DCA" w:rsidP="000F4491">
            <w:pPr>
              <w:jc w:val="center"/>
              <w:rPr>
                <w:rFonts w:ascii="Arial" w:hAnsi="Arial" w:cs="Arial"/>
                <w:b/>
                <w:bCs/>
                <w:sz w:val="18"/>
                <w:szCs w:val="18"/>
              </w:rPr>
            </w:pPr>
            <w:bookmarkStart w:id="38" w:name="RANGE!B68:I78"/>
            <w:r w:rsidRPr="00967A03">
              <w:rPr>
                <w:rFonts w:ascii="Arial" w:hAnsi="Arial" w:cs="Arial"/>
                <w:b/>
                <w:bCs/>
                <w:sz w:val="18"/>
                <w:szCs w:val="18"/>
              </w:rPr>
              <w:t>Názov položky</w:t>
            </w:r>
            <w:bookmarkEnd w:id="38"/>
          </w:p>
        </w:tc>
        <w:tc>
          <w:tcPr>
            <w:tcW w:w="601" w:type="dxa"/>
            <w:vMerge w:val="restart"/>
            <w:tcBorders>
              <w:top w:val="nil"/>
              <w:left w:val="nil"/>
              <w:bottom w:val="single" w:sz="4" w:space="0" w:color="000000"/>
              <w:right w:val="nil"/>
            </w:tcBorders>
            <w:shd w:val="clear" w:color="auto" w:fill="auto"/>
            <w:vAlign w:val="bottom"/>
            <w:hideMark/>
          </w:tcPr>
          <w:p w14:paraId="7D7F97AB"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Mena</w:t>
            </w:r>
          </w:p>
        </w:tc>
        <w:tc>
          <w:tcPr>
            <w:tcW w:w="640" w:type="dxa"/>
            <w:vMerge w:val="restart"/>
            <w:tcBorders>
              <w:top w:val="nil"/>
              <w:left w:val="nil"/>
              <w:bottom w:val="single" w:sz="4" w:space="0" w:color="000000"/>
              <w:right w:val="nil"/>
            </w:tcBorders>
            <w:shd w:val="clear" w:color="auto" w:fill="auto"/>
            <w:vAlign w:val="bottom"/>
            <w:hideMark/>
          </w:tcPr>
          <w:p w14:paraId="22EA74BB"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Úrok p. a. v %</w:t>
            </w:r>
          </w:p>
        </w:tc>
        <w:tc>
          <w:tcPr>
            <w:tcW w:w="1040" w:type="dxa"/>
            <w:vMerge w:val="restart"/>
            <w:tcBorders>
              <w:top w:val="nil"/>
              <w:left w:val="nil"/>
              <w:bottom w:val="single" w:sz="4" w:space="0" w:color="000000"/>
              <w:right w:val="nil"/>
            </w:tcBorders>
            <w:shd w:val="clear" w:color="auto" w:fill="auto"/>
            <w:vAlign w:val="bottom"/>
            <w:hideMark/>
          </w:tcPr>
          <w:p w14:paraId="178CFC48"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Dátum splatnosti</w:t>
            </w:r>
          </w:p>
        </w:tc>
        <w:tc>
          <w:tcPr>
            <w:tcW w:w="2360" w:type="dxa"/>
            <w:gridSpan w:val="2"/>
            <w:tcBorders>
              <w:top w:val="nil"/>
              <w:left w:val="nil"/>
              <w:bottom w:val="nil"/>
              <w:right w:val="nil"/>
            </w:tcBorders>
            <w:shd w:val="clear" w:color="auto" w:fill="auto"/>
            <w:vAlign w:val="bottom"/>
            <w:hideMark/>
          </w:tcPr>
          <w:p w14:paraId="16B72189"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Suma istiny v príslušnej mene</w:t>
            </w:r>
          </w:p>
        </w:tc>
        <w:tc>
          <w:tcPr>
            <w:tcW w:w="2309" w:type="dxa"/>
            <w:gridSpan w:val="2"/>
            <w:tcBorders>
              <w:top w:val="nil"/>
              <w:left w:val="nil"/>
              <w:bottom w:val="nil"/>
              <w:right w:val="nil"/>
            </w:tcBorders>
            <w:shd w:val="clear" w:color="auto" w:fill="auto"/>
            <w:vAlign w:val="bottom"/>
            <w:hideMark/>
          </w:tcPr>
          <w:p w14:paraId="0A8E5446"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Suma istiny v mene EUR</w:t>
            </w:r>
          </w:p>
        </w:tc>
      </w:tr>
      <w:tr w:rsidR="002F5DCA" w:rsidRPr="00967A03" w14:paraId="59F1BDBF" w14:textId="77777777" w:rsidTr="00967A03">
        <w:trPr>
          <w:trHeight w:val="240"/>
        </w:trPr>
        <w:tc>
          <w:tcPr>
            <w:tcW w:w="2419" w:type="dxa"/>
            <w:vMerge/>
            <w:tcBorders>
              <w:top w:val="nil"/>
              <w:left w:val="nil"/>
              <w:bottom w:val="single" w:sz="4" w:space="0" w:color="000000"/>
              <w:right w:val="nil"/>
            </w:tcBorders>
            <w:vAlign w:val="center"/>
            <w:hideMark/>
          </w:tcPr>
          <w:p w14:paraId="6BE4EC72" w14:textId="77777777" w:rsidR="002F5DCA" w:rsidRPr="00967A03" w:rsidRDefault="002F5DCA">
            <w:pPr>
              <w:rPr>
                <w:rFonts w:ascii="Arial" w:hAnsi="Arial" w:cs="Arial"/>
                <w:b/>
                <w:bCs/>
                <w:sz w:val="18"/>
                <w:szCs w:val="18"/>
              </w:rPr>
            </w:pPr>
          </w:p>
        </w:tc>
        <w:tc>
          <w:tcPr>
            <w:tcW w:w="601" w:type="dxa"/>
            <w:vMerge/>
            <w:tcBorders>
              <w:top w:val="nil"/>
              <w:left w:val="nil"/>
              <w:bottom w:val="single" w:sz="4" w:space="0" w:color="000000"/>
              <w:right w:val="nil"/>
            </w:tcBorders>
            <w:vAlign w:val="center"/>
            <w:hideMark/>
          </w:tcPr>
          <w:p w14:paraId="484FB8AA" w14:textId="77777777" w:rsidR="002F5DCA" w:rsidRPr="00967A03" w:rsidRDefault="002F5DCA">
            <w:pPr>
              <w:rPr>
                <w:rFonts w:ascii="Arial" w:hAnsi="Arial" w:cs="Arial"/>
                <w:b/>
                <w:bCs/>
                <w:sz w:val="18"/>
                <w:szCs w:val="18"/>
              </w:rPr>
            </w:pPr>
          </w:p>
        </w:tc>
        <w:tc>
          <w:tcPr>
            <w:tcW w:w="640" w:type="dxa"/>
            <w:vMerge/>
            <w:tcBorders>
              <w:top w:val="nil"/>
              <w:left w:val="nil"/>
              <w:bottom w:val="single" w:sz="4" w:space="0" w:color="000000"/>
              <w:right w:val="nil"/>
            </w:tcBorders>
            <w:vAlign w:val="center"/>
            <w:hideMark/>
          </w:tcPr>
          <w:p w14:paraId="356C3749" w14:textId="77777777" w:rsidR="002F5DCA" w:rsidRPr="00967A03" w:rsidRDefault="002F5DCA">
            <w:pPr>
              <w:rPr>
                <w:rFonts w:ascii="Arial" w:hAnsi="Arial" w:cs="Arial"/>
                <w:b/>
                <w:bCs/>
                <w:sz w:val="18"/>
                <w:szCs w:val="18"/>
              </w:rPr>
            </w:pPr>
          </w:p>
        </w:tc>
        <w:tc>
          <w:tcPr>
            <w:tcW w:w="1040" w:type="dxa"/>
            <w:vMerge/>
            <w:tcBorders>
              <w:top w:val="nil"/>
              <w:left w:val="nil"/>
              <w:bottom w:val="single" w:sz="4" w:space="0" w:color="000000"/>
              <w:right w:val="nil"/>
            </w:tcBorders>
            <w:vAlign w:val="center"/>
            <w:hideMark/>
          </w:tcPr>
          <w:p w14:paraId="1391CA15" w14:textId="77777777" w:rsidR="002F5DCA" w:rsidRPr="00967A03" w:rsidRDefault="002F5DCA">
            <w:pPr>
              <w:rPr>
                <w:rFonts w:ascii="Arial" w:hAnsi="Arial" w:cs="Arial"/>
                <w:b/>
                <w:bCs/>
                <w:sz w:val="18"/>
                <w:szCs w:val="18"/>
              </w:rPr>
            </w:pPr>
          </w:p>
        </w:tc>
        <w:tc>
          <w:tcPr>
            <w:tcW w:w="1180" w:type="dxa"/>
            <w:tcBorders>
              <w:top w:val="nil"/>
              <w:left w:val="nil"/>
              <w:bottom w:val="single" w:sz="4" w:space="0" w:color="auto"/>
              <w:right w:val="nil"/>
            </w:tcBorders>
            <w:shd w:val="clear" w:color="auto" w:fill="auto"/>
            <w:vAlign w:val="bottom"/>
            <w:hideMark/>
          </w:tcPr>
          <w:p w14:paraId="5B0243F2"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k 31.12.2019</w:t>
            </w:r>
          </w:p>
        </w:tc>
        <w:tc>
          <w:tcPr>
            <w:tcW w:w="1180" w:type="dxa"/>
            <w:tcBorders>
              <w:top w:val="nil"/>
              <w:left w:val="nil"/>
              <w:bottom w:val="single" w:sz="4" w:space="0" w:color="auto"/>
              <w:right w:val="nil"/>
            </w:tcBorders>
            <w:shd w:val="clear" w:color="auto" w:fill="auto"/>
            <w:vAlign w:val="bottom"/>
            <w:hideMark/>
          </w:tcPr>
          <w:p w14:paraId="00F57D39"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k 31.12.2018</w:t>
            </w:r>
          </w:p>
        </w:tc>
        <w:tc>
          <w:tcPr>
            <w:tcW w:w="1180" w:type="dxa"/>
            <w:tcBorders>
              <w:top w:val="nil"/>
              <w:left w:val="nil"/>
              <w:bottom w:val="single" w:sz="4" w:space="0" w:color="auto"/>
              <w:right w:val="nil"/>
            </w:tcBorders>
            <w:shd w:val="clear" w:color="auto" w:fill="auto"/>
            <w:vAlign w:val="bottom"/>
            <w:hideMark/>
          </w:tcPr>
          <w:p w14:paraId="64D1B32B"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k 31.12.2019</w:t>
            </w:r>
          </w:p>
        </w:tc>
        <w:tc>
          <w:tcPr>
            <w:tcW w:w="1129" w:type="dxa"/>
            <w:tcBorders>
              <w:top w:val="nil"/>
              <w:left w:val="nil"/>
              <w:bottom w:val="single" w:sz="4" w:space="0" w:color="auto"/>
              <w:right w:val="nil"/>
            </w:tcBorders>
            <w:shd w:val="clear" w:color="auto" w:fill="auto"/>
            <w:vAlign w:val="bottom"/>
            <w:hideMark/>
          </w:tcPr>
          <w:p w14:paraId="5BD3730E"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k 31.12.2018</w:t>
            </w:r>
          </w:p>
        </w:tc>
      </w:tr>
      <w:tr w:rsidR="002F5DCA" w:rsidRPr="00967A03" w14:paraId="05854063" w14:textId="77777777" w:rsidTr="00967A03">
        <w:trPr>
          <w:trHeight w:val="240"/>
        </w:trPr>
        <w:tc>
          <w:tcPr>
            <w:tcW w:w="2419" w:type="dxa"/>
            <w:tcBorders>
              <w:top w:val="nil"/>
              <w:left w:val="nil"/>
              <w:bottom w:val="nil"/>
              <w:right w:val="nil"/>
            </w:tcBorders>
            <w:shd w:val="clear" w:color="auto" w:fill="auto"/>
            <w:vAlign w:val="bottom"/>
            <w:hideMark/>
          </w:tcPr>
          <w:p w14:paraId="2A09242D" w14:textId="77777777" w:rsidR="002F5DCA" w:rsidRPr="00967A03" w:rsidRDefault="002F5DCA" w:rsidP="000F4491">
            <w:pPr>
              <w:ind w:left="-54"/>
              <w:rPr>
                <w:rFonts w:ascii="Arial" w:hAnsi="Arial" w:cs="Arial"/>
                <w:b/>
                <w:bCs/>
                <w:sz w:val="18"/>
                <w:szCs w:val="18"/>
              </w:rPr>
            </w:pPr>
            <w:r w:rsidRPr="00967A03">
              <w:rPr>
                <w:rFonts w:ascii="Arial" w:hAnsi="Arial" w:cs="Arial"/>
                <w:b/>
                <w:bCs/>
                <w:sz w:val="18"/>
                <w:szCs w:val="18"/>
              </w:rPr>
              <w:t>Dlhodobé pôžičky, z toho:</w:t>
            </w:r>
          </w:p>
        </w:tc>
        <w:tc>
          <w:tcPr>
            <w:tcW w:w="601" w:type="dxa"/>
            <w:tcBorders>
              <w:top w:val="nil"/>
              <w:left w:val="nil"/>
              <w:bottom w:val="nil"/>
              <w:right w:val="nil"/>
            </w:tcBorders>
            <w:shd w:val="clear" w:color="auto" w:fill="auto"/>
            <w:noWrap/>
            <w:vAlign w:val="bottom"/>
            <w:hideMark/>
          </w:tcPr>
          <w:p w14:paraId="3BBD9961"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x</w:t>
            </w:r>
          </w:p>
        </w:tc>
        <w:tc>
          <w:tcPr>
            <w:tcW w:w="640" w:type="dxa"/>
            <w:tcBorders>
              <w:top w:val="nil"/>
              <w:left w:val="nil"/>
              <w:bottom w:val="nil"/>
              <w:right w:val="nil"/>
            </w:tcBorders>
            <w:shd w:val="clear" w:color="auto" w:fill="auto"/>
            <w:noWrap/>
            <w:vAlign w:val="bottom"/>
            <w:hideMark/>
          </w:tcPr>
          <w:p w14:paraId="73B1FF91"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x</w:t>
            </w:r>
          </w:p>
        </w:tc>
        <w:tc>
          <w:tcPr>
            <w:tcW w:w="1040" w:type="dxa"/>
            <w:tcBorders>
              <w:top w:val="nil"/>
              <w:left w:val="nil"/>
              <w:bottom w:val="nil"/>
              <w:right w:val="nil"/>
            </w:tcBorders>
            <w:shd w:val="clear" w:color="auto" w:fill="auto"/>
            <w:noWrap/>
            <w:vAlign w:val="bottom"/>
            <w:hideMark/>
          </w:tcPr>
          <w:p w14:paraId="0EA65C02"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x</w:t>
            </w:r>
          </w:p>
        </w:tc>
        <w:tc>
          <w:tcPr>
            <w:tcW w:w="1180" w:type="dxa"/>
            <w:tcBorders>
              <w:top w:val="nil"/>
              <w:left w:val="nil"/>
              <w:bottom w:val="nil"/>
              <w:right w:val="nil"/>
            </w:tcBorders>
            <w:shd w:val="clear" w:color="auto" w:fill="auto"/>
            <w:noWrap/>
            <w:vAlign w:val="bottom"/>
            <w:hideMark/>
          </w:tcPr>
          <w:p w14:paraId="1F2475CC"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x</w:t>
            </w:r>
          </w:p>
        </w:tc>
        <w:tc>
          <w:tcPr>
            <w:tcW w:w="1180" w:type="dxa"/>
            <w:tcBorders>
              <w:top w:val="nil"/>
              <w:left w:val="nil"/>
              <w:bottom w:val="nil"/>
              <w:right w:val="nil"/>
            </w:tcBorders>
            <w:shd w:val="clear" w:color="auto" w:fill="auto"/>
            <w:noWrap/>
            <w:vAlign w:val="bottom"/>
            <w:hideMark/>
          </w:tcPr>
          <w:p w14:paraId="54C7C802"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x</w:t>
            </w:r>
          </w:p>
        </w:tc>
        <w:tc>
          <w:tcPr>
            <w:tcW w:w="1180" w:type="dxa"/>
            <w:tcBorders>
              <w:top w:val="nil"/>
              <w:left w:val="nil"/>
              <w:bottom w:val="nil"/>
              <w:right w:val="nil"/>
            </w:tcBorders>
            <w:shd w:val="clear" w:color="auto" w:fill="auto"/>
            <w:noWrap/>
            <w:vAlign w:val="bottom"/>
            <w:hideMark/>
          </w:tcPr>
          <w:p w14:paraId="0F50D7B6" w14:textId="77777777" w:rsidR="002F5DCA" w:rsidRPr="00967A03" w:rsidRDefault="002F5DCA">
            <w:pPr>
              <w:jc w:val="right"/>
              <w:rPr>
                <w:rFonts w:ascii="Arial" w:hAnsi="Arial" w:cs="Arial"/>
                <w:b/>
                <w:bCs/>
                <w:sz w:val="18"/>
                <w:szCs w:val="18"/>
              </w:rPr>
            </w:pPr>
            <w:r w:rsidRPr="00967A03">
              <w:rPr>
                <w:rFonts w:ascii="Arial" w:hAnsi="Arial" w:cs="Arial"/>
                <w:b/>
                <w:bCs/>
                <w:sz w:val="18"/>
                <w:szCs w:val="18"/>
              </w:rPr>
              <w:t>0</w:t>
            </w:r>
          </w:p>
        </w:tc>
        <w:tc>
          <w:tcPr>
            <w:tcW w:w="1129" w:type="dxa"/>
            <w:tcBorders>
              <w:top w:val="nil"/>
              <w:left w:val="nil"/>
              <w:bottom w:val="nil"/>
              <w:right w:val="nil"/>
            </w:tcBorders>
            <w:shd w:val="clear" w:color="auto" w:fill="auto"/>
            <w:noWrap/>
            <w:vAlign w:val="bottom"/>
            <w:hideMark/>
          </w:tcPr>
          <w:p w14:paraId="2B701292" w14:textId="77777777" w:rsidR="002F5DCA" w:rsidRPr="00967A03" w:rsidRDefault="002F5DCA">
            <w:pPr>
              <w:jc w:val="right"/>
              <w:rPr>
                <w:rFonts w:ascii="Arial" w:hAnsi="Arial" w:cs="Arial"/>
                <w:b/>
                <w:bCs/>
                <w:sz w:val="18"/>
                <w:szCs w:val="18"/>
              </w:rPr>
            </w:pPr>
            <w:r w:rsidRPr="00967A03">
              <w:rPr>
                <w:rFonts w:ascii="Arial" w:hAnsi="Arial" w:cs="Arial"/>
                <w:b/>
                <w:bCs/>
                <w:sz w:val="18"/>
                <w:szCs w:val="18"/>
              </w:rPr>
              <w:t>0</w:t>
            </w:r>
          </w:p>
        </w:tc>
      </w:tr>
      <w:tr w:rsidR="002F5DCA" w:rsidRPr="00967A03" w14:paraId="0B541BF9" w14:textId="77777777" w:rsidTr="00967A03">
        <w:trPr>
          <w:trHeight w:val="480"/>
        </w:trPr>
        <w:tc>
          <w:tcPr>
            <w:tcW w:w="2419" w:type="dxa"/>
            <w:tcBorders>
              <w:top w:val="nil"/>
              <w:left w:val="nil"/>
              <w:bottom w:val="nil"/>
              <w:right w:val="nil"/>
            </w:tcBorders>
            <w:shd w:val="clear" w:color="auto" w:fill="auto"/>
            <w:vAlign w:val="bottom"/>
            <w:hideMark/>
          </w:tcPr>
          <w:p w14:paraId="2A799A97" w14:textId="77777777" w:rsidR="002F5DCA" w:rsidRPr="00967A03" w:rsidRDefault="002F5DCA" w:rsidP="000F4491">
            <w:pPr>
              <w:ind w:left="-54"/>
              <w:rPr>
                <w:rFonts w:ascii="Arial" w:hAnsi="Arial" w:cs="Arial"/>
                <w:b/>
                <w:bCs/>
                <w:sz w:val="18"/>
                <w:szCs w:val="18"/>
              </w:rPr>
            </w:pPr>
            <w:r w:rsidRPr="00967A03">
              <w:rPr>
                <w:rFonts w:ascii="Arial" w:hAnsi="Arial" w:cs="Arial"/>
                <w:b/>
                <w:bCs/>
                <w:sz w:val="18"/>
                <w:szCs w:val="18"/>
              </w:rPr>
              <w:t>Krátkodobé pôžičky, z toho:</w:t>
            </w:r>
          </w:p>
        </w:tc>
        <w:tc>
          <w:tcPr>
            <w:tcW w:w="601" w:type="dxa"/>
            <w:tcBorders>
              <w:top w:val="nil"/>
              <w:left w:val="nil"/>
              <w:bottom w:val="nil"/>
              <w:right w:val="nil"/>
            </w:tcBorders>
            <w:shd w:val="clear" w:color="auto" w:fill="auto"/>
            <w:noWrap/>
            <w:vAlign w:val="bottom"/>
            <w:hideMark/>
          </w:tcPr>
          <w:p w14:paraId="162C5339"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x</w:t>
            </w:r>
          </w:p>
        </w:tc>
        <w:tc>
          <w:tcPr>
            <w:tcW w:w="640" w:type="dxa"/>
            <w:tcBorders>
              <w:top w:val="nil"/>
              <w:left w:val="nil"/>
              <w:bottom w:val="nil"/>
              <w:right w:val="nil"/>
            </w:tcBorders>
            <w:shd w:val="clear" w:color="auto" w:fill="auto"/>
            <w:noWrap/>
            <w:vAlign w:val="bottom"/>
            <w:hideMark/>
          </w:tcPr>
          <w:p w14:paraId="3D81664F"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x</w:t>
            </w:r>
          </w:p>
        </w:tc>
        <w:tc>
          <w:tcPr>
            <w:tcW w:w="1040" w:type="dxa"/>
            <w:tcBorders>
              <w:top w:val="nil"/>
              <w:left w:val="nil"/>
              <w:bottom w:val="nil"/>
              <w:right w:val="nil"/>
            </w:tcBorders>
            <w:shd w:val="clear" w:color="auto" w:fill="auto"/>
            <w:noWrap/>
            <w:vAlign w:val="bottom"/>
            <w:hideMark/>
          </w:tcPr>
          <w:p w14:paraId="283EABCF"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x</w:t>
            </w:r>
          </w:p>
        </w:tc>
        <w:tc>
          <w:tcPr>
            <w:tcW w:w="1180" w:type="dxa"/>
            <w:tcBorders>
              <w:top w:val="nil"/>
              <w:left w:val="nil"/>
              <w:bottom w:val="nil"/>
              <w:right w:val="nil"/>
            </w:tcBorders>
            <w:shd w:val="clear" w:color="auto" w:fill="auto"/>
            <w:noWrap/>
            <w:vAlign w:val="bottom"/>
            <w:hideMark/>
          </w:tcPr>
          <w:p w14:paraId="0751E624"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x</w:t>
            </w:r>
          </w:p>
        </w:tc>
        <w:tc>
          <w:tcPr>
            <w:tcW w:w="1180" w:type="dxa"/>
            <w:tcBorders>
              <w:top w:val="nil"/>
              <w:left w:val="nil"/>
              <w:bottom w:val="nil"/>
              <w:right w:val="nil"/>
            </w:tcBorders>
            <w:shd w:val="clear" w:color="auto" w:fill="auto"/>
            <w:noWrap/>
            <w:vAlign w:val="bottom"/>
            <w:hideMark/>
          </w:tcPr>
          <w:p w14:paraId="6BF6A08F"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x</w:t>
            </w:r>
          </w:p>
        </w:tc>
        <w:tc>
          <w:tcPr>
            <w:tcW w:w="1180" w:type="dxa"/>
            <w:tcBorders>
              <w:top w:val="nil"/>
              <w:left w:val="nil"/>
              <w:bottom w:val="nil"/>
              <w:right w:val="nil"/>
            </w:tcBorders>
            <w:shd w:val="clear" w:color="auto" w:fill="auto"/>
            <w:noWrap/>
            <w:vAlign w:val="bottom"/>
            <w:hideMark/>
          </w:tcPr>
          <w:p w14:paraId="6F7A719A" w14:textId="21BED353" w:rsidR="002F5DCA" w:rsidRPr="00967A03" w:rsidRDefault="00E57BDE">
            <w:pPr>
              <w:jc w:val="right"/>
              <w:rPr>
                <w:rFonts w:ascii="Arial" w:hAnsi="Arial" w:cs="Arial"/>
                <w:b/>
                <w:bCs/>
                <w:sz w:val="18"/>
                <w:szCs w:val="18"/>
              </w:rPr>
            </w:pPr>
            <w:r w:rsidRPr="00E57BDE">
              <w:rPr>
                <w:rFonts w:ascii="Arial" w:hAnsi="Arial" w:cs="Arial"/>
                <w:b/>
                <w:bCs/>
                <w:sz w:val="18"/>
                <w:szCs w:val="18"/>
              </w:rPr>
              <w:t>38 028 420</w:t>
            </w:r>
          </w:p>
        </w:tc>
        <w:tc>
          <w:tcPr>
            <w:tcW w:w="1129" w:type="dxa"/>
            <w:tcBorders>
              <w:top w:val="nil"/>
              <w:left w:val="nil"/>
              <w:bottom w:val="nil"/>
              <w:right w:val="nil"/>
            </w:tcBorders>
            <w:shd w:val="clear" w:color="auto" w:fill="auto"/>
            <w:noWrap/>
            <w:vAlign w:val="bottom"/>
            <w:hideMark/>
          </w:tcPr>
          <w:p w14:paraId="47651143" w14:textId="30BDD3EC" w:rsidR="002F5DCA" w:rsidRPr="00967A03" w:rsidRDefault="00E57BDE">
            <w:pPr>
              <w:jc w:val="right"/>
              <w:rPr>
                <w:rFonts w:ascii="Arial" w:hAnsi="Arial" w:cs="Arial"/>
                <w:b/>
                <w:bCs/>
                <w:sz w:val="18"/>
                <w:szCs w:val="18"/>
              </w:rPr>
            </w:pPr>
            <w:r w:rsidRPr="00E57BDE">
              <w:rPr>
                <w:rFonts w:ascii="Arial" w:hAnsi="Arial" w:cs="Arial"/>
                <w:b/>
                <w:bCs/>
                <w:sz w:val="18"/>
                <w:szCs w:val="18"/>
              </w:rPr>
              <w:t>41 959 061</w:t>
            </w:r>
          </w:p>
        </w:tc>
      </w:tr>
      <w:tr w:rsidR="002F5DCA" w:rsidRPr="00967A03" w14:paraId="3013AD01" w14:textId="77777777" w:rsidTr="00967A03">
        <w:trPr>
          <w:trHeight w:val="228"/>
        </w:trPr>
        <w:tc>
          <w:tcPr>
            <w:tcW w:w="2419" w:type="dxa"/>
            <w:tcBorders>
              <w:top w:val="nil"/>
              <w:left w:val="nil"/>
              <w:bottom w:val="nil"/>
              <w:right w:val="nil"/>
            </w:tcBorders>
            <w:shd w:val="clear" w:color="auto" w:fill="auto"/>
            <w:vAlign w:val="bottom"/>
            <w:hideMark/>
          </w:tcPr>
          <w:p w14:paraId="34C1D0C3" w14:textId="3EE0F8C9" w:rsidR="002F5DCA" w:rsidRPr="00967A03" w:rsidRDefault="00F82E9F" w:rsidP="000F4491">
            <w:pPr>
              <w:ind w:left="-54"/>
              <w:rPr>
                <w:rFonts w:ascii="Arial" w:hAnsi="Arial" w:cs="Arial"/>
                <w:bCs/>
                <w:sz w:val="18"/>
                <w:szCs w:val="18"/>
              </w:rPr>
            </w:pPr>
            <w:r w:rsidRPr="00967A03">
              <w:rPr>
                <w:rFonts w:ascii="Arial" w:hAnsi="Arial" w:cs="Arial"/>
                <w:bCs/>
                <w:sz w:val="18"/>
                <w:szCs w:val="18"/>
              </w:rPr>
              <w:t>cashpool</w:t>
            </w:r>
          </w:p>
        </w:tc>
        <w:tc>
          <w:tcPr>
            <w:tcW w:w="601" w:type="dxa"/>
            <w:tcBorders>
              <w:top w:val="nil"/>
              <w:left w:val="nil"/>
              <w:bottom w:val="nil"/>
              <w:right w:val="nil"/>
            </w:tcBorders>
            <w:shd w:val="clear" w:color="auto" w:fill="auto"/>
            <w:noWrap/>
            <w:vAlign w:val="bottom"/>
            <w:hideMark/>
          </w:tcPr>
          <w:p w14:paraId="0A729040" w14:textId="35610A0D" w:rsidR="002F5DCA" w:rsidRPr="00967A03" w:rsidRDefault="00F82E9F">
            <w:pPr>
              <w:rPr>
                <w:rFonts w:ascii="Arial" w:hAnsi="Arial" w:cs="Arial"/>
                <w:sz w:val="18"/>
                <w:szCs w:val="18"/>
              </w:rPr>
            </w:pPr>
            <w:r w:rsidRPr="00967A03">
              <w:rPr>
                <w:rFonts w:ascii="Arial" w:hAnsi="Arial" w:cs="Arial"/>
                <w:sz w:val="18"/>
                <w:szCs w:val="18"/>
              </w:rPr>
              <w:t>EUR</w:t>
            </w:r>
          </w:p>
        </w:tc>
        <w:tc>
          <w:tcPr>
            <w:tcW w:w="640" w:type="dxa"/>
            <w:tcBorders>
              <w:top w:val="nil"/>
              <w:left w:val="nil"/>
              <w:bottom w:val="nil"/>
              <w:right w:val="nil"/>
            </w:tcBorders>
            <w:shd w:val="clear" w:color="auto" w:fill="auto"/>
            <w:noWrap/>
            <w:vAlign w:val="bottom"/>
            <w:hideMark/>
          </w:tcPr>
          <w:p w14:paraId="68149EB2" w14:textId="7218839B" w:rsidR="002F5DCA" w:rsidRPr="00967A03" w:rsidRDefault="00F82E9F">
            <w:pPr>
              <w:jc w:val="center"/>
              <w:rPr>
                <w:rFonts w:ascii="Arial" w:hAnsi="Arial" w:cs="Arial"/>
                <w:sz w:val="18"/>
                <w:szCs w:val="18"/>
              </w:rPr>
            </w:pPr>
            <w:r w:rsidRPr="00967A03">
              <w:rPr>
                <w:rFonts w:ascii="Arial" w:hAnsi="Arial" w:cs="Arial"/>
                <w:sz w:val="18"/>
                <w:szCs w:val="18"/>
              </w:rPr>
              <w:t>0 %</w:t>
            </w:r>
          </w:p>
        </w:tc>
        <w:tc>
          <w:tcPr>
            <w:tcW w:w="1040" w:type="dxa"/>
            <w:tcBorders>
              <w:top w:val="nil"/>
              <w:left w:val="nil"/>
              <w:bottom w:val="nil"/>
              <w:right w:val="nil"/>
            </w:tcBorders>
            <w:shd w:val="clear" w:color="auto" w:fill="auto"/>
            <w:noWrap/>
            <w:vAlign w:val="bottom"/>
            <w:hideMark/>
          </w:tcPr>
          <w:p w14:paraId="7A18FC62" w14:textId="77777777" w:rsidR="002F5DCA" w:rsidRPr="00967A03" w:rsidRDefault="002F5DCA">
            <w:pPr>
              <w:jc w:val="right"/>
              <w:rPr>
                <w:rFonts w:ascii="Arial" w:hAnsi="Arial" w:cs="Arial"/>
                <w:sz w:val="18"/>
                <w:szCs w:val="18"/>
              </w:rPr>
            </w:pPr>
          </w:p>
        </w:tc>
        <w:tc>
          <w:tcPr>
            <w:tcW w:w="1180" w:type="dxa"/>
            <w:tcBorders>
              <w:top w:val="nil"/>
              <w:left w:val="nil"/>
              <w:bottom w:val="nil"/>
              <w:right w:val="nil"/>
            </w:tcBorders>
            <w:shd w:val="clear" w:color="auto" w:fill="auto"/>
            <w:vAlign w:val="bottom"/>
            <w:hideMark/>
          </w:tcPr>
          <w:p w14:paraId="2B97471F" w14:textId="7A1C22DA" w:rsidR="002F5DCA" w:rsidRPr="00967A03" w:rsidRDefault="00F82E9F" w:rsidP="00F82E9F">
            <w:pPr>
              <w:jc w:val="right"/>
              <w:rPr>
                <w:rFonts w:ascii="Arial" w:hAnsi="Arial" w:cs="Arial"/>
                <w:sz w:val="18"/>
                <w:szCs w:val="18"/>
              </w:rPr>
            </w:pPr>
            <w:r w:rsidRPr="00967A03">
              <w:rPr>
                <w:rFonts w:ascii="Arial" w:hAnsi="Arial" w:cs="Arial"/>
                <w:sz w:val="18"/>
                <w:szCs w:val="18"/>
              </w:rPr>
              <w:t>38 028 420</w:t>
            </w:r>
          </w:p>
        </w:tc>
        <w:tc>
          <w:tcPr>
            <w:tcW w:w="1180" w:type="dxa"/>
            <w:tcBorders>
              <w:top w:val="nil"/>
              <w:left w:val="nil"/>
              <w:bottom w:val="nil"/>
              <w:right w:val="nil"/>
            </w:tcBorders>
            <w:shd w:val="clear" w:color="auto" w:fill="auto"/>
            <w:vAlign w:val="bottom"/>
            <w:hideMark/>
          </w:tcPr>
          <w:p w14:paraId="65902C21" w14:textId="46853256" w:rsidR="002F5DCA" w:rsidRPr="00967A03" w:rsidRDefault="00F82E9F" w:rsidP="00F82E9F">
            <w:pPr>
              <w:jc w:val="right"/>
              <w:rPr>
                <w:rFonts w:ascii="Arial" w:hAnsi="Arial" w:cs="Arial"/>
                <w:sz w:val="18"/>
                <w:szCs w:val="18"/>
              </w:rPr>
            </w:pPr>
            <w:r w:rsidRPr="00967A03">
              <w:rPr>
                <w:rFonts w:ascii="Arial" w:hAnsi="Arial" w:cs="Arial"/>
                <w:sz w:val="18"/>
                <w:szCs w:val="18"/>
              </w:rPr>
              <w:t>41 959 061</w:t>
            </w:r>
          </w:p>
        </w:tc>
        <w:tc>
          <w:tcPr>
            <w:tcW w:w="1180" w:type="dxa"/>
            <w:tcBorders>
              <w:top w:val="nil"/>
              <w:left w:val="nil"/>
              <w:bottom w:val="nil"/>
              <w:right w:val="nil"/>
            </w:tcBorders>
            <w:shd w:val="clear" w:color="auto" w:fill="auto"/>
            <w:vAlign w:val="bottom"/>
            <w:hideMark/>
          </w:tcPr>
          <w:p w14:paraId="66F9CCD8" w14:textId="27D497B1" w:rsidR="002F5DCA" w:rsidRPr="00967A03" w:rsidRDefault="00F82E9F">
            <w:pPr>
              <w:jc w:val="right"/>
              <w:rPr>
                <w:rFonts w:ascii="Arial" w:hAnsi="Arial" w:cs="Arial"/>
                <w:sz w:val="18"/>
                <w:szCs w:val="18"/>
              </w:rPr>
            </w:pPr>
            <w:r w:rsidRPr="00967A03">
              <w:rPr>
                <w:rFonts w:ascii="Arial" w:hAnsi="Arial" w:cs="Arial"/>
                <w:sz w:val="18"/>
                <w:szCs w:val="18"/>
              </w:rPr>
              <w:t>38 028 420</w:t>
            </w:r>
          </w:p>
        </w:tc>
        <w:tc>
          <w:tcPr>
            <w:tcW w:w="1129" w:type="dxa"/>
            <w:tcBorders>
              <w:top w:val="nil"/>
              <w:left w:val="nil"/>
              <w:bottom w:val="nil"/>
              <w:right w:val="nil"/>
            </w:tcBorders>
            <w:shd w:val="clear" w:color="auto" w:fill="auto"/>
            <w:vAlign w:val="bottom"/>
            <w:hideMark/>
          </w:tcPr>
          <w:p w14:paraId="18347906" w14:textId="54547D1A" w:rsidR="002F5DCA" w:rsidRPr="00967A03" w:rsidRDefault="00F82E9F">
            <w:pPr>
              <w:jc w:val="right"/>
              <w:rPr>
                <w:rFonts w:ascii="Arial" w:hAnsi="Arial" w:cs="Arial"/>
                <w:sz w:val="18"/>
                <w:szCs w:val="18"/>
              </w:rPr>
            </w:pPr>
            <w:r w:rsidRPr="00967A03">
              <w:rPr>
                <w:rFonts w:ascii="Arial" w:hAnsi="Arial" w:cs="Arial"/>
                <w:sz w:val="18"/>
                <w:szCs w:val="18"/>
              </w:rPr>
              <w:t>41 959 061</w:t>
            </w:r>
          </w:p>
        </w:tc>
      </w:tr>
      <w:tr w:rsidR="002F5DCA" w:rsidRPr="00967A03" w14:paraId="6E26E9F2" w14:textId="77777777" w:rsidTr="00967A03">
        <w:trPr>
          <w:trHeight w:val="252"/>
        </w:trPr>
        <w:tc>
          <w:tcPr>
            <w:tcW w:w="2419" w:type="dxa"/>
            <w:tcBorders>
              <w:top w:val="nil"/>
              <w:left w:val="nil"/>
              <w:bottom w:val="nil"/>
              <w:right w:val="nil"/>
            </w:tcBorders>
            <w:shd w:val="clear" w:color="auto" w:fill="auto"/>
            <w:vAlign w:val="bottom"/>
            <w:hideMark/>
          </w:tcPr>
          <w:p w14:paraId="75402F68" w14:textId="77777777" w:rsidR="002F5DCA" w:rsidRPr="00967A03" w:rsidRDefault="002F5DCA" w:rsidP="000F4491">
            <w:pPr>
              <w:ind w:left="-54"/>
              <w:rPr>
                <w:rFonts w:ascii="Arial" w:hAnsi="Arial" w:cs="Arial"/>
                <w:b/>
                <w:bCs/>
                <w:sz w:val="18"/>
                <w:szCs w:val="18"/>
              </w:rPr>
            </w:pPr>
            <w:r w:rsidRPr="00967A03">
              <w:rPr>
                <w:rFonts w:ascii="Arial" w:hAnsi="Arial" w:cs="Arial"/>
                <w:b/>
                <w:bCs/>
                <w:sz w:val="18"/>
                <w:szCs w:val="18"/>
              </w:rPr>
              <w:t>Spolu</w:t>
            </w:r>
          </w:p>
        </w:tc>
        <w:tc>
          <w:tcPr>
            <w:tcW w:w="601" w:type="dxa"/>
            <w:tcBorders>
              <w:top w:val="nil"/>
              <w:left w:val="nil"/>
              <w:bottom w:val="nil"/>
              <w:right w:val="nil"/>
            </w:tcBorders>
            <w:shd w:val="clear" w:color="auto" w:fill="auto"/>
            <w:noWrap/>
            <w:vAlign w:val="bottom"/>
            <w:hideMark/>
          </w:tcPr>
          <w:p w14:paraId="3A678FCF"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x</w:t>
            </w:r>
          </w:p>
        </w:tc>
        <w:tc>
          <w:tcPr>
            <w:tcW w:w="640" w:type="dxa"/>
            <w:tcBorders>
              <w:top w:val="nil"/>
              <w:left w:val="nil"/>
              <w:bottom w:val="nil"/>
              <w:right w:val="nil"/>
            </w:tcBorders>
            <w:shd w:val="clear" w:color="auto" w:fill="auto"/>
            <w:noWrap/>
            <w:vAlign w:val="bottom"/>
            <w:hideMark/>
          </w:tcPr>
          <w:p w14:paraId="3204D44A"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x</w:t>
            </w:r>
          </w:p>
        </w:tc>
        <w:tc>
          <w:tcPr>
            <w:tcW w:w="1040" w:type="dxa"/>
            <w:tcBorders>
              <w:top w:val="nil"/>
              <w:left w:val="nil"/>
              <w:bottom w:val="nil"/>
              <w:right w:val="nil"/>
            </w:tcBorders>
            <w:shd w:val="clear" w:color="auto" w:fill="auto"/>
            <w:noWrap/>
            <w:vAlign w:val="bottom"/>
            <w:hideMark/>
          </w:tcPr>
          <w:p w14:paraId="7E50D76C"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x</w:t>
            </w:r>
          </w:p>
        </w:tc>
        <w:tc>
          <w:tcPr>
            <w:tcW w:w="1180" w:type="dxa"/>
            <w:tcBorders>
              <w:top w:val="nil"/>
              <w:left w:val="nil"/>
              <w:bottom w:val="nil"/>
              <w:right w:val="nil"/>
            </w:tcBorders>
            <w:shd w:val="clear" w:color="auto" w:fill="auto"/>
            <w:noWrap/>
            <w:vAlign w:val="bottom"/>
            <w:hideMark/>
          </w:tcPr>
          <w:p w14:paraId="7E654171"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x</w:t>
            </w:r>
          </w:p>
        </w:tc>
        <w:tc>
          <w:tcPr>
            <w:tcW w:w="1180" w:type="dxa"/>
            <w:tcBorders>
              <w:top w:val="nil"/>
              <w:left w:val="nil"/>
              <w:bottom w:val="nil"/>
              <w:right w:val="nil"/>
            </w:tcBorders>
            <w:shd w:val="clear" w:color="auto" w:fill="auto"/>
            <w:noWrap/>
            <w:vAlign w:val="bottom"/>
            <w:hideMark/>
          </w:tcPr>
          <w:p w14:paraId="0D8C8BF5" w14:textId="77777777" w:rsidR="002F5DCA" w:rsidRPr="00967A03" w:rsidRDefault="002F5DCA">
            <w:pPr>
              <w:jc w:val="center"/>
              <w:rPr>
                <w:rFonts w:ascii="Arial" w:hAnsi="Arial" w:cs="Arial"/>
                <w:b/>
                <w:bCs/>
                <w:sz w:val="18"/>
                <w:szCs w:val="18"/>
              </w:rPr>
            </w:pPr>
            <w:r w:rsidRPr="00967A03">
              <w:rPr>
                <w:rFonts w:ascii="Arial" w:hAnsi="Arial" w:cs="Arial"/>
                <w:b/>
                <w:bCs/>
                <w:sz w:val="18"/>
                <w:szCs w:val="18"/>
              </w:rPr>
              <w:t>x</w:t>
            </w:r>
          </w:p>
        </w:tc>
        <w:tc>
          <w:tcPr>
            <w:tcW w:w="1180" w:type="dxa"/>
            <w:tcBorders>
              <w:top w:val="single" w:sz="4" w:space="0" w:color="auto"/>
              <w:left w:val="nil"/>
              <w:bottom w:val="double" w:sz="6" w:space="0" w:color="auto"/>
              <w:right w:val="nil"/>
            </w:tcBorders>
            <w:shd w:val="clear" w:color="auto" w:fill="auto"/>
            <w:noWrap/>
            <w:vAlign w:val="bottom"/>
            <w:hideMark/>
          </w:tcPr>
          <w:p w14:paraId="63E1EBE0" w14:textId="6A607682" w:rsidR="002F5DCA" w:rsidRPr="00967A03" w:rsidRDefault="00F82E9F">
            <w:pPr>
              <w:jc w:val="right"/>
              <w:rPr>
                <w:rFonts w:ascii="Arial" w:hAnsi="Arial" w:cs="Arial"/>
                <w:b/>
                <w:bCs/>
                <w:sz w:val="18"/>
                <w:szCs w:val="18"/>
              </w:rPr>
            </w:pPr>
            <w:r w:rsidRPr="00967A03">
              <w:rPr>
                <w:rFonts w:ascii="Arial" w:hAnsi="Arial" w:cs="Arial"/>
                <w:b/>
                <w:bCs/>
                <w:sz w:val="18"/>
                <w:szCs w:val="18"/>
              </w:rPr>
              <w:t>38 028 420</w:t>
            </w:r>
          </w:p>
        </w:tc>
        <w:tc>
          <w:tcPr>
            <w:tcW w:w="1129" w:type="dxa"/>
            <w:tcBorders>
              <w:top w:val="single" w:sz="4" w:space="0" w:color="auto"/>
              <w:left w:val="nil"/>
              <w:bottom w:val="double" w:sz="6" w:space="0" w:color="auto"/>
              <w:right w:val="nil"/>
            </w:tcBorders>
            <w:shd w:val="clear" w:color="auto" w:fill="auto"/>
            <w:noWrap/>
            <w:vAlign w:val="bottom"/>
            <w:hideMark/>
          </w:tcPr>
          <w:p w14:paraId="6D22E137" w14:textId="53D9747A" w:rsidR="002F5DCA" w:rsidRPr="00967A03" w:rsidRDefault="00F82E9F" w:rsidP="00F82E9F">
            <w:pPr>
              <w:jc w:val="right"/>
              <w:rPr>
                <w:rFonts w:ascii="Arial" w:hAnsi="Arial" w:cs="Arial"/>
                <w:b/>
                <w:bCs/>
                <w:sz w:val="18"/>
                <w:szCs w:val="18"/>
              </w:rPr>
            </w:pPr>
            <w:r w:rsidRPr="00967A03">
              <w:rPr>
                <w:rFonts w:ascii="Arial" w:hAnsi="Arial" w:cs="Arial"/>
                <w:b/>
                <w:bCs/>
                <w:sz w:val="18"/>
                <w:szCs w:val="18"/>
              </w:rPr>
              <w:t>41 959 061</w:t>
            </w:r>
          </w:p>
        </w:tc>
      </w:tr>
    </w:tbl>
    <w:p w14:paraId="57456248" w14:textId="171A39F8" w:rsidR="00825CB6" w:rsidRDefault="00825CB6" w:rsidP="00825CB6">
      <w:pPr>
        <w:pStyle w:val="odstavec"/>
        <w:ind w:left="482"/>
        <w:rPr>
          <w:rFonts w:ascii="Arial" w:hAnsi="Arial" w:cs="Arial"/>
        </w:rPr>
      </w:pPr>
    </w:p>
    <w:bookmarkEnd w:id="37"/>
    <w:p w14:paraId="3A7AB79E" w14:textId="5CFBB75E" w:rsidR="007008BF" w:rsidRPr="00796393" w:rsidRDefault="007008BF" w:rsidP="003068BB">
      <w:pPr>
        <w:pStyle w:val="odstavec"/>
        <w:ind w:left="0"/>
        <w:rPr>
          <w:rFonts w:ascii="Arial" w:hAnsi="Arial" w:cs="Arial"/>
        </w:rPr>
      </w:pPr>
    </w:p>
    <w:p w14:paraId="10E2F714" w14:textId="77777777" w:rsidR="007972C6" w:rsidRPr="00796393" w:rsidRDefault="007972C6" w:rsidP="004A4226">
      <w:pPr>
        <w:pStyle w:val="Heading2"/>
      </w:pPr>
      <w:r w:rsidRPr="00796393">
        <w:t>Odložená daňová pohľadávka</w:t>
      </w:r>
    </w:p>
    <w:p w14:paraId="2A790045" w14:textId="3E6E7F41" w:rsidR="00FB32AE" w:rsidRPr="00796393" w:rsidRDefault="007972C6" w:rsidP="003068BB">
      <w:pPr>
        <w:pStyle w:val="odstavec"/>
        <w:rPr>
          <w:rFonts w:ascii="Arial" w:hAnsi="Arial" w:cs="Arial"/>
          <w:i/>
          <w:color w:val="00B050"/>
        </w:rPr>
      </w:pPr>
      <w:r w:rsidRPr="00796393">
        <w:rPr>
          <w:rFonts w:ascii="Arial" w:hAnsi="Arial" w:cs="Arial"/>
        </w:rPr>
        <w:t>Informácie o výpo</w:t>
      </w:r>
      <w:r w:rsidR="00044BED" w:rsidRPr="00796393">
        <w:rPr>
          <w:rFonts w:ascii="Arial" w:hAnsi="Arial" w:cs="Arial"/>
        </w:rPr>
        <w:t xml:space="preserve">čte odloženej daňovej pohľadávky </w:t>
      </w:r>
      <w:r w:rsidR="00370341" w:rsidRPr="00796393">
        <w:rPr>
          <w:rFonts w:ascii="Arial" w:hAnsi="Arial" w:cs="Arial"/>
        </w:rPr>
        <w:t xml:space="preserve">a iné doplňujúce informácie k odloženej dani </w:t>
      </w:r>
      <w:r w:rsidR="00044BED" w:rsidRPr="00796393">
        <w:rPr>
          <w:rFonts w:ascii="Arial" w:hAnsi="Arial" w:cs="Arial"/>
        </w:rPr>
        <w:t xml:space="preserve">sú uvedené v poznámkach v časti </w:t>
      </w:r>
      <w:r w:rsidR="00C049FD" w:rsidRPr="00796393">
        <w:rPr>
          <w:rFonts w:ascii="Arial" w:hAnsi="Arial" w:cs="Arial"/>
        </w:rPr>
        <w:t xml:space="preserve">IV bod </w:t>
      </w:r>
      <w:r w:rsidR="003068BB" w:rsidRPr="000B3260">
        <w:rPr>
          <w:rFonts w:ascii="Arial" w:hAnsi="Arial" w:cs="Arial"/>
        </w:rPr>
        <w:t>6</w:t>
      </w:r>
      <w:r w:rsidR="00C049FD" w:rsidRPr="00796393">
        <w:rPr>
          <w:rFonts w:ascii="Arial" w:hAnsi="Arial" w:cs="Arial"/>
        </w:rPr>
        <w:t>.</w:t>
      </w:r>
    </w:p>
    <w:p w14:paraId="0FDFDB6D" w14:textId="77777777" w:rsidR="007972C6" w:rsidRPr="00796393" w:rsidRDefault="007972C6" w:rsidP="007972C6">
      <w:pPr>
        <w:pStyle w:val="odstavec"/>
        <w:rPr>
          <w:rFonts w:ascii="Arial" w:hAnsi="Arial" w:cs="Arial"/>
        </w:rPr>
      </w:pPr>
    </w:p>
    <w:p w14:paraId="19F1912F" w14:textId="77777777" w:rsidR="007972C6" w:rsidRPr="00796393" w:rsidRDefault="007972C6" w:rsidP="004A4226">
      <w:pPr>
        <w:pStyle w:val="Heading2"/>
      </w:pPr>
      <w:r w:rsidRPr="00796393">
        <w:t>Finančné účty</w:t>
      </w:r>
    </w:p>
    <w:p w14:paraId="5CD2B6A4" w14:textId="77777777" w:rsidR="003068BB" w:rsidRPr="00C85943" w:rsidRDefault="003068BB" w:rsidP="003068BB">
      <w:pPr>
        <w:pStyle w:val="odstavec"/>
        <w:rPr>
          <w:rFonts w:ascii="Arial" w:hAnsi="Arial"/>
        </w:rPr>
      </w:pPr>
      <w:r w:rsidRPr="00C85943">
        <w:rPr>
          <w:rFonts w:ascii="Arial" w:hAnsi="Arial"/>
        </w:rPr>
        <w:t>Účtami v bankách môže Spoločnosť voľne disponovať.</w:t>
      </w:r>
    </w:p>
    <w:p w14:paraId="1AB58ABF" w14:textId="77777777" w:rsidR="003068BB" w:rsidRDefault="003068BB" w:rsidP="003068BB">
      <w:pPr>
        <w:pStyle w:val="odstavec"/>
        <w:rPr>
          <w:rFonts w:ascii="Arial" w:hAnsi="Arial"/>
        </w:rPr>
      </w:pPr>
      <w:r w:rsidRPr="00C85943">
        <w:rPr>
          <w:rFonts w:ascii="Arial" w:hAnsi="Arial"/>
        </w:rPr>
        <w:t>Spoločnosť nevlastní krátkodobý finančný majetok a netvorila opravné položky k finančnému majetku.</w:t>
      </w:r>
    </w:p>
    <w:p w14:paraId="45A9ECDA" w14:textId="2568CFED" w:rsidR="007972C6" w:rsidRPr="00796393" w:rsidRDefault="007972C6" w:rsidP="003068BB">
      <w:pPr>
        <w:pStyle w:val="odstavec"/>
        <w:ind w:left="0"/>
        <w:rPr>
          <w:rFonts w:ascii="Arial" w:hAnsi="Arial" w:cs="Arial"/>
        </w:rPr>
      </w:pPr>
    </w:p>
    <w:p w14:paraId="22F03952" w14:textId="77777777" w:rsidR="002A6B50" w:rsidRPr="00796393" w:rsidRDefault="009353D5" w:rsidP="004A4226">
      <w:pPr>
        <w:pStyle w:val="Heading2"/>
      </w:pPr>
      <w:r w:rsidRPr="00796393">
        <w:t>Časové rozlíšenie</w:t>
      </w:r>
    </w:p>
    <w:p w14:paraId="74D3B542" w14:textId="77777777" w:rsidR="000328FE" w:rsidRPr="00796393" w:rsidRDefault="009353D5" w:rsidP="00710CBF">
      <w:pPr>
        <w:pStyle w:val="odstavec"/>
        <w:rPr>
          <w:rFonts w:ascii="Arial" w:hAnsi="Arial" w:cs="Arial"/>
        </w:rPr>
      </w:pPr>
      <w:r w:rsidRPr="00796393">
        <w:rPr>
          <w:rFonts w:ascii="Arial" w:hAnsi="Arial" w:cs="Arial"/>
        </w:rPr>
        <w:t>Jednotlivé položky časového rozlíšenia sú uvedené</w:t>
      </w:r>
      <w:r w:rsidR="00202611" w:rsidRPr="00796393">
        <w:rPr>
          <w:rFonts w:ascii="Arial" w:hAnsi="Arial" w:cs="Arial"/>
        </w:rPr>
        <w:t xml:space="preserve"> v nasledujúcej tabuľke</w:t>
      </w:r>
      <w:r w:rsidRPr="00796393">
        <w:rPr>
          <w:rFonts w:ascii="Arial" w:hAnsi="Arial" w:cs="Arial"/>
        </w:rPr>
        <w:t>:</w:t>
      </w:r>
    </w:p>
    <w:p w14:paraId="31560D34" w14:textId="77777777" w:rsidR="002F5DCA" w:rsidRDefault="002F5DCA" w:rsidP="00A85FE3">
      <w:pPr>
        <w:ind w:left="482"/>
        <w:rPr>
          <w:rFonts w:ascii="Arial" w:hAnsi="Arial" w:cs="Arial"/>
          <w:sz w:val="20"/>
          <w:szCs w:val="20"/>
        </w:rPr>
      </w:pPr>
      <w:bookmarkStart w:id="39" w:name="FWT_T21"/>
      <w:r>
        <w:rPr>
          <w:rFonts w:ascii="Arial" w:hAnsi="Arial" w:cs="Arial"/>
          <w:sz w:val="20"/>
          <w:szCs w:val="20"/>
        </w:rPr>
        <w:t xml:space="preserve"> </w:t>
      </w:r>
    </w:p>
    <w:tbl>
      <w:tblPr>
        <w:tblW w:w="9205" w:type="dxa"/>
        <w:tblInd w:w="482" w:type="dxa"/>
        <w:tblLayout w:type="fixed"/>
        <w:tblCellMar>
          <w:left w:w="70" w:type="dxa"/>
          <w:right w:w="70" w:type="dxa"/>
        </w:tblCellMar>
        <w:tblLook w:val="04A0" w:firstRow="1" w:lastRow="0" w:firstColumn="1" w:lastColumn="0" w:noHBand="0" w:noVBand="1"/>
      </w:tblPr>
      <w:tblGrid>
        <w:gridCol w:w="5825"/>
        <w:gridCol w:w="1690"/>
        <w:gridCol w:w="1690"/>
      </w:tblGrid>
      <w:tr w:rsidR="002F5DCA" w14:paraId="1A33C158" w14:textId="77777777" w:rsidTr="000144D2">
        <w:trPr>
          <w:trHeight w:val="480"/>
        </w:trPr>
        <w:tc>
          <w:tcPr>
            <w:tcW w:w="5825" w:type="dxa"/>
            <w:tcBorders>
              <w:top w:val="nil"/>
              <w:left w:val="nil"/>
              <w:bottom w:val="single" w:sz="4" w:space="0" w:color="auto"/>
              <w:right w:val="nil"/>
            </w:tcBorders>
            <w:shd w:val="clear" w:color="auto" w:fill="auto"/>
            <w:vAlign w:val="bottom"/>
            <w:hideMark/>
          </w:tcPr>
          <w:p w14:paraId="4D455543" w14:textId="77777777" w:rsidR="002F5DCA" w:rsidRDefault="002F5DCA">
            <w:pPr>
              <w:jc w:val="center"/>
              <w:rPr>
                <w:rFonts w:ascii="Arial" w:hAnsi="Arial" w:cs="Arial"/>
                <w:b/>
                <w:bCs/>
                <w:sz w:val="18"/>
                <w:szCs w:val="18"/>
              </w:rPr>
            </w:pPr>
            <w:bookmarkStart w:id="40" w:name="RANGE!B4:D25"/>
            <w:r>
              <w:rPr>
                <w:rFonts w:ascii="Arial" w:hAnsi="Arial" w:cs="Arial"/>
                <w:b/>
                <w:bCs/>
                <w:sz w:val="18"/>
                <w:szCs w:val="18"/>
              </w:rPr>
              <w:t>Opis položky časového rozlíšenia</w:t>
            </w:r>
            <w:bookmarkEnd w:id="40"/>
          </w:p>
        </w:tc>
        <w:tc>
          <w:tcPr>
            <w:tcW w:w="1690" w:type="dxa"/>
            <w:tcBorders>
              <w:top w:val="nil"/>
              <w:left w:val="nil"/>
              <w:bottom w:val="single" w:sz="4" w:space="0" w:color="auto"/>
              <w:right w:val="nil"/>
            </w:tcBorders>
            <w:shd w:val="clear" w:color="auto" w:fill="auto"/>
            <w:vAlign w:val="bottom"/>
            <w:hideMark/>
          </w:tcPr>
          <w:p w14:paraId="77E4CF37" w14:textId="77777777" w:rsidR="002F5DCA" w:rsidRDefault="002F5DCA">
            <w:pPr>
              <w:jc w:val="center"/>
              <w:rPr>
                <w:rFonts w:ascii="Arial" w:hAnsi="Arial" w:cs="Arial"/>
                <w:b/>
                <w:bCs/>
                <w:sz w:val="18"/>
                <w:szCs w:val="18"/>
              </w:rPr>
            </w:pPr>
            <w:r>
              <w:rPr>
                <w:rFonts w:ascii="Arial" w:hAnsi="Arial" w:cs="Arial"/>
                <w:b/>
                <w:bCs/>
                <w:sz w:val="18"/>
                <w:szCs w:val="18"/>
              </w:rPr>
              <w:t>Stav k 31.12.2019</w:t>
            </w:r>
          </w:p>
        </w:tc>
        <w:tc>
          <w:tcPr>
            <w:tcW w:w="1690" w:type="dxa"/>
            <w:tcBorders>
              <w:top w:val="nil"/>
              <w:left w:val="nil"/>
              <w:bottom w:val="single" w:sz="4" w:space="0" w:color="auto"/>
              <w:right w:val="nil"/>
            </w:tcBorders>
            <w:shd w:val="clear" w:color="auto" w:fill="auto"/>
            <w:vAlign w:val="bottom"/>
            <w:hideMark/>
          </w:tcPr>
          <w:p w14:paraId="1FEE760E" w14:textId="77777777" w:rsidR="002F5DCA" w:rsidRDefault="002F5DCA">
            <w:pPr>
              <w:jc w:val="center"/>
              <w:rPr>
                <w:rFonts w:ascii="Arial" w:hAnsi="Arial" w:cs="Arial"/>
                <w:b/>
                <w:bCs/>
                <w:sz w:val="18"/>
                <w:szCs w:val="18"/>
              </w:rPr>
            </w:pPr>
            <w:r>
              <w:rPr>
                <w:rFonts w:ascii="Arial" w:hAnsi="Arial" w:cs="Arial"/>
                <w:b/>
                <w:bCs/>
                <w:sz w:val="18"/>
                <w:szCs w:val="18"/>
              </w:rPr>
              <w:t>Stav k 31.12.2018</w:t>
            </w:r>
          </w:p>
        </w:tc>
      </w:tr>
      <w:tr w:rsidR="002F5DCA" w14:paraId="47223E6F" w14:textId="77777777" w:rsidTr="000144D2">
        <w:trPr>
          <w:trHeight w:val="252"/>
        </w:trPr>
        <w:tc>
          <w:tcPr>
            <w:tcW w:w="5825" w:type="dxa"/>
            <w:tcBorders>
              <w:top w:val="nil"/>
              <w:left w:val="nil"/>
              <w:bottom w:val="nil"/>
              <w:right w:val="nil"/>
            </w:tcBorders>
            <w:shd w:val="clear" w:color="auto" w:fill="auto"/>
            <w:vAlign w:val="bottom"/>
            <w:hideMark/>
          </w:tcPr>
          <w:p w14:paraId="4E8D00AB" w14:textId="77777777" w:rsidR="002F5DCA" w:rsidRDefault="002F5DCA" w:rsidP="000F4491">
            <w:pPr>
              <w:ind w:left="-32"/>
              <w:rPr>
                <w:rFonts w:ascii="Arial" w:hAnsi="Arial" w:cs="Arial"/>
                <w:b/>
                <w:bCs/>
                <w:sz w:val="18"/>
                <w:szCs w:val="18"/>
              </w:rPr>
            </w:pPr>
            <w:r>
              <w:rPr>
                <w:rFonts w:ascii="Arial" w:hAnsi="Arial" w:cs="Arial"/>
                <w:b/>
                <w:bCs/>
                <w:sz w:val="18"/>
                <w:szCs w:val="18"/>
              </w:rPr>
              <w:t xml:space="preserve">Náklady budúcich období dlhodobé, z toho: </w:t>
            </w:r>
          </w:p>
        </w:tc>
        <w:tc>
          <w:tcPr>
            <w:tcW w:w="1690" w:type="dxa"/>
            <w:tcBorders>
              <w:top w:val="nil"/>
              <w:left w:val="nil"/>
              <w:bottom w:val="double" w:sz="6" w:space="0" w:color="auto"/>
              <w:right w:val="nil"/>
            </w:tcBorders>
            <w:shd w:val="clear" w:color="auto" w:fill="auto"/>
            <w:noWrap/>
            <w:vAlign w:val="bottom"/>
            <w:hideMark/>
          </w:tcPr>
          <w:p w14:paraId="125F86B3" w14:textId="77777777" w:rsidR="002F5DCA" w:rsidRDefault="002F5DCA">
            <w:pPr>
              <w:jc w:val="right"/>
              <w:rPr>
                <w:rFonts w:ascii="Arial" w:hAnsi="Arial" w:cs="Arial"/>
                <w:b/>
                <w:bCs/>
                <w:sz w:val="18"/>
                <w:szCs w:val="18"/>
              </w:rPr>
            </w:pPr>
            <w:r>
              <w:rPr>
                <w:rFonts w:ascii="Arial" w:hAnsi="Arial" w:cs="Arial"/>
                <w:b/>
                <w:bCs/>
                <w:sz w:val="18"/>
                <w:szCs w:val="18"/>
              </w:rPr>
              <w:t>400 397</w:t>
            </w:r>
          </w:p>
        </w:tc>
        <w:tc>
          <w:tcPr>
            <w:tcW w:w="1690" w:type="dxa"/>
            <w:tcBorders>
              <w:top w:val="nil"/>
              <w:left w:val="nil"/>
              <w:bottom w:val="double" w:sz="6" w:space="0" w:color="auto"/>
              <w:right w:val="nil"/>
            </w:tcBorders>
            <w:shd w:val="clear" w:color="auto" w:fill="auto"/>
            <w:noWrap/>
            <w:vAlign w:val="bottom"/>
            <w:hideMark/>
          </w:tcPr>
          <w:p w14:paraId="75BF4E0D" w14:textId="77777777" w:rsidR="002F5DCA" w:rsidRDefault="002F5DCA">
            <w:pPr>
              <w:jc w:val="right"/>
              <w:rPr>
                <w:rFonts w:ascii="Arial" w:hAnsi="Arial" w:cs="Arial"/>
                <w:b/>
                <w:bCs/>
                <w:sz w:val="18"/>
                <w:szCs w:val="18"/>
              </w:rPr>
            </w:pPr>
            <w:r>
              <w:rPr>
                <w:rFonts w:ascii="Arial" w:hAnsi="Arial" w:cs="Arial"/>
                <w:b/>
                <w:bCs/>
                <w:sz w:val="18"/>
                <w:szCs w:val="18"/>
              </w:rPr>
              <w:t>129 233</w:t>
            </w:r>
          </w:p>
        </w:tc>
      </w:tr>
      <w:tr w:rsidR="002F5DCA" w14:paraId="2E1FBBBB" w14:textId="77777777" w:rsidTr="000144D2">
        <w:trPr>
          <w:trHeight w:val="240"/>
        </w:trPr>
        <w:tc>
          <w:tcPr>
            <w:tcW w:w="5825" w:type="dxa"/>
            <w:tcBorders>
              <w:top w:val="nil"/>
              <w:left w:val="nil"/>
              <w:bottom w:val="nil"/>
              <w:right w:val="nil"/>
            </w:tcBorders>
            <w:shd w:val="clear" w:color="auto" w:fill="auto"/>
            <w:vAlign w:val="bottom"/>
            <w:hideMark/>
          </w:tcPr>
          <w:p w14:paraId="07C20FF4" w14:textId="77777777" w:rsidR="002F5DCA" w:rsidRDefault="002F5DCA" w:rsidP="000F4491">
            <w:pPr>
              <w:ind w:left="-32"/>
              <w:rPr>
                <w:rFonts w:ascii="Arial" w:hAnsi="Arial" w:cs="Arial"/>
                <w:sz w:val="18"/>
                <w:szCs w:val="18"/>
              </w:rPr>
            </w:pPr>
            <w:r>
              <w:rPr>
                <w:rFonts w:ascii="Arial" w:hAnsi="Arial" w:cs="Arial"/>
                <w:sz w:val="18"/>
                <w:szCs w:val="18"/>
              </w:rPr>
              <w:t>Licencie, podpora</w:t>
            </w:r>
          </w:p>
        </w:tc>
        <w:tc>
          <w:tcPr>
            <w:tcW w:w="1690" w:type="dxa"/>
            <w:tcBorders>
              <w:top w:val="nil"/>
              <w:left w:val="nil"/>
              <w:bottom w:val="nil"/>
              <w:right w:val="nil"/>
            </w:tcBorders>
            <w:shd w:val="clear" w:color="auto" w:fill="auto"/>
            <w:vAlign w:val="bottom"/>
            <w:hideMark/>
          </w:tcPr>
          <w:p w14:paraId="3AEABF22" w14:textId="77777777" w:rsidR="002F5DCA" w:rsidRDefault="002F5DCA">
            <w:pPr>
              <w:jc w:val="right"/>
              <w:rPr>
                <w:rFonts w:ascii="Arial" w:hAnsi="Arial" w:cs="Arial"/>
                <w:sz w:val="18"/>
                <w:szCs w:val="18"/>
              </w:rPr>
            </w:pPr>
            <w:r>
              <w:rPr>
                <w:rFonts w:ascii="Arial" w:hAnsi="Arial" w:cs="Arial"/>
                <w:sz w:val="18"/>
                <w:szCs w:val="18"/>
              </w:rPr>
              <w:t>400 397</w:t>
            </w:r>
          </w:p>
        </w:tc>
        <w:tc>
          <w:tcPr>
            <w:tcW w:w="1690" w:type="dxa"/>
            <w:tcBorders>
              <w:top w:val="nil"/>
              <w:left w:val="nil"/>
              <w:bottom w:val="nil"/>
              <w:right w:val="nil"/>
            </w:tcBorders>
            <w:shd w:val="clear" w:color="auto" w:fill="auto"/>
            <w:vAlign w:val="bottom"/>
            <w:hideMark/>
          </w:tcPr>
          <w:p w14:paraId="5AB35DBB" w14:textId="77777777" w:rsidR="002F5DCA" w:rsidRDefault="002F5DCA">
            <w:pPr>
              <w:jc w:val="right"/>
              <w:rPr>
                <w:rFonts w:ascii="Arial" w:hAnsi="Arial" w:cs="Arial"/>
                <w:sz w:val="18"/>
                <w:szCs w:val="18"/>
              </w:rPr>
            </w:pPr>
            <w:r>
              <w:rPr>
                <w:rFonts w:ascii="Arial" w:hAnsi="Arial" w:cs="Arial"/>
                <w:sz w:val="18"/>
                <w:szCs w:val="18"/>
              </w:rPr>
              <w:t>129 233</w:t>
            </w:r>
          </w:p>
        </w:tc>
      </w:tr>
      <w:tr w:rsidR="002F5DCA" w14:paraId="02D4ED0C" w14:textId="77777777" w:rsidTr="000144D2">
        <w:trPr>
          <w:trHeight w:val="252"/>
        </w:trPr>
        <w:tc>
          <w:tcPr>
            <w:tcW w:w="5825" w:type="dxa"/>
            <w:tcBorders>
              <w:top w:val="nil"/>
              <w:left w:val="nil"/>
              <w:bottom w:val="nil"/>
              <w:right w:val="nil"/>
            </w:tcBorders>
            <w:shd w:val="clear" w:color="auto" w:fill="auto"/>
            <w:vAlign w:val="bottom"/>
            <w:hideMark/>
          </w:tcPr>
          <w:p w14:paraId="1A57FBA7" w14:textId="77777777" w:rsidR="002F5DCA" w:rsidRDefault="002F5DCA" w:rsidP="000F4491">
            <w:pPr>
              <w:ind w:left="-32"/>
              <w:rPr>
                <w:rFonts w:ascii="Arial" w:hAnsi="Arial" w:cs="Arial"/>
                <w:b/>
                <w:bCs/>
                <w:sz w:val="18"/>
                <w:szCs w:val="18"/>
              </w:rPr>
            </w:pPr>
            <w:r>
              <w:rPr>
                <w:rFonts w:ascii="Arial" w:hAnsi="Arial" w:cs="Arial"/>
                <w:b/>
                <w:bCs/>
                <w:sz w:val="18"/>
                <w:szCs w:val="18"/>
              </w:rPr>
              <w:t>Náklady budúcich období krátkodobé, z toho:</w:t>
            </w:r>
          </w:p>
        </w:tc>
        <w:tc>
          <w:tcPr>
            <w:tcW w:w="1690" w:type="dxa"/>
            <w:tcBorders>
              <w:top w:val="single" w:sz="4" w:space="0" w:color="auto"/>
              <w:left w:val="nil"/>
              <w:bottom w:val="double" w:sz="6" w:space="0" w:color="auto"/>
              <w:right w:val="nil"/>
            </w:tcBorders>
            <w:shd w:val="clear" w:color="auto" w:fill="auto"/>
            <w:noWrap/>
            <w:vAlign w:val="bottom"/>
            <w:hideMark/>
          </w:tcPr>
          <w:p w14:paraId="3C5DF775" w14:textId="77777777" w:rsidR="002F5DCA" w:rsidRDefault="002F5DCA">
            <w:pPr>
              <w:jc w:val="right"/>
              <w:rPr>
                <w:rFonts w:ascii="Arial" w:hAnsi="Arial" w:cs="Arial"/>
                <w:b/>
                <w:bCs/>
                <w:sz w:val="18"/>
                <w:szCs w:val="18"/>
              </w:rPr>
            </w:pPr>
            <w:r>
              <w:rPr>
                <w:rFonts w:ascii="Arial" w:hAnsi="Arial" w:cs="Arial"/>
                <w:b/>
                <w:bCs/>
                <w:sz w:val="18"/>
                <w:szCs w:val="18"/>
              </w:rPr>
              <w:t>708 505</w:t>
            </w:r>
          </w:p>
        </w:tc>
        <w:tc>
          <w:tcPr>
            <w:tcW w:w="1690" w:type="dxa"/>
            <w:tcBorders>
              <w:top w:val="single" w:sz="4" w:space="0" w:color="auto"/>
              <w:left w:val="nil"/>
              <w:bottom w:val="double" w:sz="6" w:space="0" w:color="auto"/>
              <w:right w:val="nil"/>
            </w:tcBorders>
            <w:shd w:val="clear" w:color="auto" w:fill="auto"/>
            <w:noWrap/>
            <w:vAlign w:val="bottom"/>
            <w:hideMark/>
          </w:tcPr>
          <w:p w14:paraId="7BEB0969" w14:textId="77777777" w:rsidR="002F5DCA" w:rsidRDefault="002F5DCA">
            <w:pPr>
              <w:jc w:val="right"/>
              <w:rPr>
                <w:rFonts w:ascii="Arial" w:hAnsi="Arial" w:cs="Arial"/>
                <w:b/>
                <w:bCs/>
                <w:sz w:val="18"/>
                <w:szCs w:val="18"/>
              </w:rPr>
            </w:pPr>
            <w:r>
              <w:rPr>
                <w:rFonts w:ascii="Arial" w:hAnsi="Arial" w:cs="Arial"/>
                <w:b/>
                <w:bCs/>
                <w:sz w:val="18"/>
                <w:szCs w:val="18"/>
              </w:rPr>
              <w:t>841 793</w:t>
            </w:r>
          </w:p>
        </w:tc>
      </w:tr>
      <w:tr w:rsidR="002F5DCA" w14:paraId="5293B2A8" w14:textId="77777777" w:rsidTr="000144D2">
        <w:trPr>
          <w:trHeight w:val="240"/>
        </w:trPr>
        <w:tc>
          <w:tcPr>
            <w:tcW w:w="5825" w:type="dxa"/>
            <w:tcBorders>
              <w:top w:val="nil"/>
              <w:left w:val="nil"/>
              <w:bottom w:val="nil"/>
              <w:right w:val="nil"/>
            </w:tcBorders>
            <w:shd w:val="clear" w:color="auto" w:fill="auto"/>
            <w:vAlign w:val="bottom"/>
            <w:hideMark/>
          </w:tcPr>
          <w:p w14:paraId="3D96880D" w14:textId="77777777" w:rsidR="002F5DCA" w:rsidRDefault="002F5DCA" w:rsidP="000F4491">
            <w:pPr>
              <w:ind w:left="-32"/>
              <w:rPr>
                <w:rFonts w:ascii="Arial" w:hAnsi="Arial" w:cs="Arial"/>
                <w:sz w:val="18"/>
                <w:szCs w:val="18"/>
              </w:rPr>
            </w:pPr>
            <w:r>
              <w:rPr>
                <w:rFonts w:ascii="Arial" w:hAnsi="Arial" w:cs="Arial"/>
                <w:sz w:val="18"/>
                <w:szCs w:val="18"/>
              </w:rPr>
              <w:t>Licencie, podpora</w:t>
            </w:r>
          </w:p>
        </w:tc>
        <w:tc>
          <w:tcPr>
            <w:tcW w:w="1690" w:type="dxa"/>
            <w:tcBorders>
              <w:top w:val="nil"/>
              <w:left w:val="nil"/>
              <w:bottom w:val="nil"/>
              <w:right w:val="nil"/>
            </w:tcBorders>
            <w:shd w:val="clear" w:color="auto" w:fill="auto"/>
            <w:vAlign w:val="bottom"/>
            <w:hideMark/>
          </w:tcPr>
          <w:p w14:paraId="52EE3862" w14:textId="77777777" w:rsidR="002F5DCA" w:rsidRDefault="002F5DCA">
            <w:pPr>
              <w:jc w:val="right"/>
              <w:rPr>
                <w:rFonts w:ascii="Arial" w:hAnsi="Arial" w:cs="Arial"/>
                <w:sz w:val="18"/>
                <w:szCs w:val="18"/>
              </w:rPr>
            </w:pPr>
            <w:r>
              <w:rPr>
                <w:rFonts w:ascii="Arial" w:hAnsi="Arial" w:cs="Arial"/>
                <w:sz w:val="18"/>
                <w:szCs w:val="18"/>
              </w:rPr>
              <w:t>544 492</w:t>
            </w:r>
          </w:p>
        </w:tc>
        <w:tc>
          <w:tcPr>
            <w:tcW w:w="1690" w:type="dxa"/>
            <w:tcBorders>
              <w:top w:val="nil"/>
              <w:left w:val="nil"/>
              <w:bottom w:val="nil"/>
              <w:right w:val="nil"/>
            </w:tcBorders>
            <w:shd w:val="clear" w:color="auto" w:fill="auto"/>
            <w:vAlign w:val="bottom"/>
            <w:hideMark/>
          </w:tcPr>
          <w:p w14:paraId="17F5FA65" w14:textId="77777777" w:rsidR="002F5DCA" w:rsidRDefault="002F5DCA">
            <w:pPr>
              <w:jc w:val="right"/>
              <w:rPr>
                <w:rFonts w:ascii="Arial" w:hAnsi="Arial" w:cs="Arial"/>
                <w:sz w:val="18"/>
                <w:szCs w:val="18"/>
              </w:rPr>
            </w:pPr>
            <w:r>
              <w:rPr>
                <w:rFonts w:ascii="Arial" w:hAnsi="Arial" w:cs="Arial"/>
                <w:sz w:val="18"/>
                <w:szCs w:val="18"/>
              </w:rPr>
              <w:t>713 636</w:t>
            </w:r>
          </w:p>
        </w:tc>
      </w:tr>
      <w:tr w:rsidR="002F5DCA" w14:paraId="365FAE77" w14:textId="77777777" w:rsidTr="000144D2">
        <w:trPr>
          <w:trHeight w:val="228"/>
        </w:trPr>
        <w:tc>
          <w:tcPr>
            <w:tcW w:w="5825" w:type="dxa"/>
            <w:tcBorders>
              <w:top w:val="nil"/>
              <w:left w:val="nil"/>
              <w:bottom w:val="nil"/>
              <w:right w:val="nil"/>
            </w:tcBorders>
            <w:shd w:val="clear" w:color="auto" w:fill="auto"/>
            <w:vAlign w:val="bottom"/>
            <w:hideMark/>
          </w:tcPr>
          <w:p w14:paraId="0739B931" w14:textId="77777777" w:rsidR="002F5DCA" w:rsidRDefault="002F5DCA" w:rsidP="000F4491">
            <w:pPr>
              <w:ind w:left="-32"/>
              <w:rPr>
                <w:rFonts w:ascii="Arial" w:hAnsi="Arial" w:cs="Arial"/>
                <w:sz w:val="18"/>
                <w:szCs w:val="18"/>
              </w:rPr>
            </w:pPr>
            <w:r>
              <w:rPr>
                <w:rFonts w:ascii="Arial" w:hAnsi="Arial" w:cs="Arial"/>
                <w:sz w:val="18"/>
                <w:szCs w:val="18"/>
              </w:rPr>
              <w:t>Ostatné</w:t>
            </w:r>
          </w:p>
        </w:tc>
        <w:tc>
          <w:tcPr>
            <w:tcW w:w="1690" w:type="dxa"/>
            <w:tcBorders>
              <w:top w:val="nil"/>
              <w:left w:val="nil"/>
              <w:bottom w:val="nil"/>
              <w:right w:val="nil"/>
            </w:tcBorders>
            <w:shd w:val="clear" w:color="auto" w:fill="auto"/>
            <w:vAlign w:val="bottom"/>
            <w:hideMark/>
          </w:tcPr>
          <w:p w14:paraId="4C823E54" w14:textId="77777777" w:rsidR="002F5DCA" w:rsidRDefault="002F5DCA">
            <w:pPr>
              <w:jc w:val="right"/>
              <w:rPr>
                <w:rFonts w:ascii="Arial" w:hAnsi="Arial" w:cs="Arial"/>
                <w:sz w:val="18"/>
                <w:szCs w:val="18"/>
              </w:rPr>
            </w:pPr>
            <w:r>
              <w:rPr>
                <w:rFonts w:ascii="Arial" w:hAnsi="Arial" w:cs="Arial"/>
                <w:sz w:val="18"/>
                <w:szCs w:val="18"/>
              </w:rPr>
              <w:t>164 013</w:t>
            </w:r>
          </w:p>
        </w:tc>
        <w:tc>
          <w:tcPr>
            <w:tcW w:w="1690" w:type="dxa"/>
            <w:tcBorders>
              <w:top w:val="nil"/>
              <w:left w:val="nil"/>
              <w:bottom w:val="nil"/>
              <w:right w:val="nil"/>
            </w:tcBorders>
            <w:shd w:val="clear" w:color="auto" w:fill="auto"/>
            <w:vAlign w:val="bottom"/>
            <w:hideMark/>
          </w:tcPr>
          <w:p w14:paraId="3B9DF8D4" w14:textId="77777777" w:rsidR="002F5DCA" w:rsidRDefault="002F5DCA">
            <w:pPr>
              <w:jc w:val="right"/>
              <w:rPr>
                <w:rFonts w:ascii="Arial" w:hAnsi="Arial" w:cs="Arial"/>
                <w:sz w:val="18"/>
                <w:szCs w:val="18"/>
              </w:rPr>
            </w:pPr>
            <w:r>
              <w:rPr>
                <w:rFonts w:ascii="Arial" w:hAnsi="Arial" w:cs="Arial"/>
                <w:sz w:val="18"/>
                <w:szCs w:val="18"/>
              </w:rPr>
              <w:t>128 157</w:t>
            </w:r>
          </w:p>
        </w:tc>
      </w:tr>
      <w:tr w:rsidR="002F5DCA" w14:paraId="27C2DA46" w14:textId="77777777" w:rsidTr="000144D2">
        <w:trPr>
          <w:trHeight w:val="252"/>
        </w:trPr>
        <w:tc>
          <w:tcPr>
            <w:tcW w:w="5825" w:type="dxa"/>
            <w:tcBorders>
              <w:top w:val="nil"/>
              <w:left w:val="nil"/>
              <w:bottom w:val="nil"/>
              <w:right w:val="nil"/>
            </w:tcBorders>
            <w:shd w:val="clear" w:color="auto" w:fill="auto"/>
            <w:vAlign w:val="bottom"/>
            <w:hideMark/>
          </w:tcPr>
          <w:p w14:paraId="2884D0C6" w14:textId="77777777" w:rsidR="002F5DCA" w:rsidRDefault="002F5DCA" w:rsidP="000F4491">
            <w:pPr>
              <w:ind w:left="-32"/>
              <w:rPr>
                <w:rFonts w:ascii="Arial" w:hAnsi="Arial" w:cs="Arial"/>
                <w:b/>
                <w:bCs/>
                <w:sz w:val="18"/>
                <w:szCs w:val="18"/>
              </w:rPr>
            </w:pPr>
            <w:r>
              <w:rPr>
                <w:rFonts w:ascii="Arial" w:hAnsi="Arial" w:cs="Arial"/>
                <w:b/>
                <w:bCs/>
                <w:sz w:val="18"/>
                <w:szCs w:val="18"/>
              </w:rPr>
              <w:t>Príjmy budúcich období dlhodobé, z toho:</w:t>
            </w:r>
          </w:p>
        </w:tc>
        <w:tc>
          <w:tcPr>
            <w:tcW w:w="1690" w:type="dxa"/>
            <w:tcBorders>
              <w:top w:val="single" w:sz="4" w:space="0" w:color="auto"/>
              <w:left w:val="nil"/>
              <w:bottom w:val="double" w:sz="6" w:space="0" w:color="auto"/>
              <w:right w:val="nil"/>
            </w:tcBorders>
            <w:shd w:val="clear" w:color="auto" w:fill="auto"/>
            <w:noWrap/>
            <w:vAlign w:val="bottom"/>
            <w:hideMark/>
          </w:tcPr>
          <w:p w14:paraId="0A4A00B8"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690" w:type="dxa"/>
            <w:tcBorders>
              <w:top w:val="single" w:sz="4" w:space="0" w:color="auto"/>
              <w:left w:val="nil"/>
              <w:bottom w:val="double" w:sz="6" w:space="0" w:color="auto"/>
              <w:right w:val="nil"/>
            </w:tcBorders>
            <w:shd w:val="clear" w:color="auto" w:fill="auto"/>
            <w:noWrap/>
            <w:vAlign w:val="bottom"/>
            <w:hideMark/>
          </w:tcPr>
          <w:p w14:paraId="540A3C94" w14:textId="77777777" w:rsidR="002F5DCA" w:rsidRDefault="002F5DCA">
            <w:pPr>
              <w:jc w:val="right"/>
              <w:rPr>
                <w:rFonts w:ascii="Arial" w:hAnsi="Arial" w:cs="Arial"/>
                <w:b/>
                <w:bCs/>
                <w:sz w:val="18"/>
                <w:szCs w:val="18"/>
              </w:rPr>
            </w:pPr>
            <w:r>
              <w:rPr>
                <w:rFonts w:ascii="Arial" w:hAnsi="Arial" w:cs="Arial"/>
                <w:b/>
                <w:bCs/>
                <w:sz w:val="18"/>
                <w:szCs w:val="18"/>
              </w:rPr>
              <w:t>0</w:t>
            </w:r>
          </w:p>
        </w:tc>
      </w:tr>
      <w:tr w:rsidR="002F5DCA" w14:paraId="3CD27F48" w14:textId="77777777" w:rsidTr="000144D2">
        <w:trPr>
          <w:trHeight w:val="252"/>
        </w:trPr>
        <w:tc>
          <w:tcPr>
            <w:tcW w:w="5825" w:type="dxa"/>
            <w:tcBorders>
              <w:top w:val="nil"/>
              <w:left w:val="nil"/>
              <w:bottom w:val="nil"/>
              <w:right w:val="nil"/>
            </w:tcBorders>
            <w:shd w:val="clear" w:color="auto" w:fill="auto"/>
            <w:vAlign w:val="bottom"/>
            <w:hideMark/>
          </w:tcPr>
          <w:p w14:paraId="5A3DCAE5" w14:textId="77777777" w:rsidR="002F5DCA" w:rsidRDefault="002F5DCA" w:rsidP="000F4491">
            <w:pPr>
              <w:ind w:left="-32"/>
              <w:rPr>
                <w:rFonts w:ascii="Arial" w:hAnsi="Arial" w:cs="Arial"/>
                <w:b/>
                <w:bCs/>
                <w:sz w:val="18"/>
                <w:szCs w:val="18"/>
              </w:rPr>
            </w:pPr>
            <w:r>
              <w:rPr>
                <w:rFonts w:ascii="Arial" w:hAnsi="Arial" w:cs="Arial"/>
                <w:b/>
                <w:bCs/>
                <w:sz w:val="18"/>
                <w:szCs w:val="18"/>
              </w:rPr>
              <w:t>Príjmy budúcich období krátkodobé, z toho:</w:t>
            </w:r>
          </w:p>
        </w:tc>
        <w:tc>
          <w:tcPr>
            <w:tcW w:w="1690" w:type="dxa"/>
            <w:tcBorders>
              <w:top w:val="single" w:sz="4" w:space="0" w:color="auto"/>
              <w:left w:val="nil"/>
              <w:bottom w:val="double" w:sz="6" w:space="0" w:color="auto"/>
              <w:right w:val="nil"/>
            </w:tcBorders>
            <w:shd w:val="clear" w:color="auto" w:fill="auto"/>
            <w:noWrap/>
            <w:vAlign w:val="bottom"/>
            <w:hideMark/>
          </w:tcPr>
          <w:p w14:paraId="0F9D8DA2"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690" w:type="dxa"/>
            <w:tcBorders>
              <w:top w:val="single" w:sz="4" w:space="0" w:color="auto"/>
              <w:left w:val="nil"/>
              <w:bottom w:val="double" w:sz="6" w:space="0" w:color="auto"/>
              <w:right w:val="nil"/>
            </w:tcBorders>
            <w:shd w:val="clear" w:color="auto" w:fill="auto"/>
            <w:noWrap/>
            <w:vAlign w:val="bottom"/>
            <w:hideMark/>
          </w:tcPr>
          <w:p w14:paraId="2A4F3C8C" w14:textId="77777777" w:rsidR="002F5DCA" w:rsidRDefault="002F5DCA">
            <w:pPr>
              <w:jc w:val="right"/>
              <w:rPr>
                <w:rFonts w:ascii="Arial" w:hAnsi="Arial" w:cs="Arial"/>
                <w:b/>
                <w:bCs/>
                <w:sz w:val="18"/>
                <w:szCs w:val="18"/>
              </w:rPr>
            </w:pPr>
            <w:r>
              <w:rPr>
                <w:rFonts w:ascii="Arial" w:hAnsi="Arial" w:cs="Arial"/>
                <w:b/>
                <w:bCs/>
                <w:sz w:val="18"/>
                <w:szCs w:val="18"/>
              </w:rPr>
              <w:t>0</w:t>
            </w:r>
          </w:p>
        </w:tc>
      </w:tr>
      <w:tr w:rsidR="002F5DCA" w14:paraId="1BDA3F52" w14:textId="77777777" w:rsidTr="000144D2">
        <w:trPr>
          <w:trHeight w:val="252"/>
        </w:trPr>
        <w:tc>
          <w:tcPr>
            <w:tcW w:w="5825" w:type="dxa"/>
            <w:tcBorders>
              <w:top w:val="nil"/>
              <w:left w:val="nil"/>
              <w:bottom w:val="nil"/>
              <w:right w:val="nil"/>
            </w:tcBorders>
            <w:shd w:val="clear" w:color="auto" w:fill="auto"/>
            <w:vAlign w:val="bottom"/>
            <w:hideMark/>
          </w:tcPr>
          <w:p w14:paraId="4B13A370" w14:textId="77777777" w:rsidR="002F5DCA" w:rsidRDefault="002F5DCA" w:rsidP="000F4491">
            <w:pPr>
              <w:ind w:left="-32"/>
              <w:rPr>
                <w:rFonts w:ascii="Arial" w:hAnsi="Arial" w:cs="Arial"/>
                <w:b/>
                <w:bCs/>
                <w:sz w:val="18"/>
                <w:szCs w:val="18"/>
              </w:rPr>
            </w:pPr>
            <w:r>
              <w:rPr>
                <w:rFonts w:ascii="Arial" w:hAnsi="Arial" w:cs="Arial"/>
                <w:b/>
                <w:bCs/>
                <w:sz w:val="18"/>
                <w:szCs w:val="18"/>
              </w:rPr>
              <w:t>Spolu</w:t>
            </w:r>
          </w:p>
        </w:tc>
        <w:tc>
          <w:tcPr>
            <w:tcW w:w="1690" w:type="dxa"/>
            <w:tcBorders>
              <w:top w:val="single" w:sz="4" w:space="0" w:color="auto"/>
              <w:left w:val="nil"/>
              <w:bottom w:val="double" w:sz="6" w:space="0" w:color="auto"/>
              <w:right w:val="nil"/>
            </w:tcBorders>
            <w:shd w:val="clear" w:color="auto" w:fill="auto"/>
            <w:noWrap/>
            <w:vAlign w:val="bottom"/>
            <w:hideMark/>
          </w:tcPr>
          <w:p w14:paraId="4B71EC68" w14:textId="77777777" w:rsidR="002F5DCA" w:rsidRDefault="002F5DCA">
            <w:pPr>
              <w:jc w:val="right"/>
              <w:rPr>
                <w:rFonts w:ascii="Arial" w:hAnsi="Arial" w:cs="Arial"/>
                <w:b/>
                <w:bCs/>
                <w:sz w:val="18"/>
                <w:szCs w:val="18"/>
              </w:rPr>
            </w:pPr>
            <w:r>
              <w:rPr>
                <w:rFonts w:ascii="Arial" w:hAnsi="Arial" w:cs="Arial"/>
                <w:b/>
                <w:bCs/>
                <w:sz w:val="18"/>
                <w:szCs w:val="18"/>
              </w:rPr>
              <w:t>1 108 902</w:t>
            </w:r>
          </w:p>
        </w:tc>
        <w:tc>
          <w:tcPr>
            <w:tcW w:w="1690" w:type="dxa"/>
            <w:tcBorders>
              <w:top w:val="single" w:sz="4" w:space="0" w:color="auto"/>
              <w:left w:val="nil"/>
              <w:bottom w:val="double" w:sz="6" w:space="0" w:color="auto"/>
              <w:right w:val="nil"/>
            </w:tcBorders>
            <w:shd w:val="clear" w:color="auto" w:fill="auto"/>
            <w:noWrap/>
            <w:vAlign w:val="bottom"/>
            <w:hideMark/>
          </w:tcPr>
          <w:p w14:paraId="6C87411F" w14:textId="77777777" w:rsidR="002F5DCA" w:rsidRDefault="002F5DCA">
            <w:pPr>
              <w:jc w:val="right"/>
              <w:rPr>
                <w:rFonts w:ascii="Arial" w:hAnsi="Arial" w:cs="Arial"/>
                <w:b/>
                <w:bCs/>
                <w:sz w:val="18"/>
                <w:szCs w:val="18"/>
              </w:rPr>
            </w:pPr>
            <w:r>
              <w:rPr>
                <w:rFonts w:ascii="Arial" w:hAnsi="Arial" w:cs="Arial"/>
                <w:b/>
                <w:bCs/>
                <w:sz w:val="18"/>
                <w:szCs w:val="18"/>
              </w:rPr>
              <w:t>971 026</w:t>
            </w:r>
          </w:p>
        </w:tc>
      </w:tr>
    </w:tbl>
    <w:p w14:paraId="52E95DCF" w14:textId="447AAD45" w:rsidR="00A85FE3" w:rsidRDefault="00A85FE3" w:rsidP="00A85FE3">
      <w:pPr>
        <w:ind w:left="482"/>
        <w:rPr>
          <w:rFonts w:ascii="Arial" w:hAnsi="Arial" w:cs="Arial"/>
          <w:sz w:val="20"/>
          <w:szCs w:val="20"/>
        </w:rPr>
      </w:pPr>
    </w:p>
    <w:p w14:paraId="3F41F447" w14:textId="77777777" w:rsidR="00A85FE3" w:rsidRPr="00796393" w:rsidRDefault="00A85FE3" w:rsidP="00A85FE3">
      <w:pPr>
        <w:ind w:left="482"/>
        <w:rPr>
          <w:rFonts w:ascii="Arial" w:hAnsi="Arial" w:cs="Arial"/>
          <w:sz w:val="20"/>
          <w:szCs w:val="20"/>
        </w:rPr>
      </w:pPr>
    </w:p>
    <w:bookmarkEnd w:id="39"/>
    <w:p w14:paraId="2F536C83" w14:textId="77777777" w:rsidR="007972C6" w:rsidRPr="00796393" w:rsidRDefault="007972C6">
      <w:pPr>
        <w:rPr>
          <w:rFonts w:ascii="Arial" w:hAnsi="Arial" w:cs="Arial"/>
          <w:b/>
          <w:bCs/>
          <w:kern w:val="32"/>
          <w:sz w:val="20"/>
          <w:szCs w:val="20"/>
        </w:rPr>
      </w:pPr>
      <w:r w:rsidRPr="00796393">
        <w:rPr>
          <w:rFonts w:ascii="Arial" w:hAnsi="Arial" w:cs="Arial"/>
          <w:sz w:val="20"/>
          <w:szCs w:val="20"/>
        </w:rPr>
        <w:br w:type="page"/>
      </w:r>
    </w:p>
    <w:p w14:paraId="2E76B602" w14:textId="77777777" w:rsidR="00710CBF" w:rsidRPr="00796393" w:rsidRDefault="00710CBF" w:rsidP="00710CBF">
      <w:pPr>
        <w:pStyle w:val="Heading1"/>
        <w:numPr>
          <w:ilvl w:val="0"/>
          <w:numId w:val="0"/>
        </w:numPr>
        <w:ind w:left="426"/>
        <w:rPr>
          <w:rFonts w:ascii="Arial" w:hAnsi="Arial"/>
          <w:sz w:val="20"/>
          <w:szCs w:val="20"/>
        </w:rPr>
      </w:pPr>
      <w:r w:rsidRPr="00796393">
        <w:rPr>
          <w:rFonts w:ascii="Arial" w:hAnsi="Arial"/>
          <w:sz w:val="20"/>
          <w:szCs w:val="20"/>
        </w:rPr>
        <w:lastRenderedPageBreak/>
        <w:t>PASÍVA</w:t>
      </w:r>
    </w:p>
    <w:p w14:paraId="1B312B18" w14:textId="77777777" w:rsidR="00497802" w:rsidRPr="00796393" w:rsidRDefault="00497802" w:rsidP="004A4226">
      <w:pPr>
        <w:pStyle w:val="Heading2"/>
        <w:numPr>
          <w:ilvl w:val="1"/>
          <w:numId w:val="15"/>
        </w:numPr>
      </w:pPr>
      <w:r w:rsidRPr="00796393">
        <w:t>Vlastné imanie</w:t>
      </w:r>
    </w:p>
    <w:p w14:paraId="484EEC51" w14:textId="50F40152" w:rsidR="00497802" w:rsidRPr="00796393" w:rsidRDefault="00497802" w:rsidP="00497802">
      <w:pPr>
        <w:pStyle w:val="odstavec"/>
        <w:rPr>
          <w:rFonts w:ascii="Arial" w:hAnsi="Arial" w:cs="Arial"/>
        </w:rPr>
      </w:pPr>
      <w:r w:rsidRPr="00796393">
        <w:rPr>
          <w:rFonts w:ascii="Arial" w:hAnsi="Arial" w:cs="Arial"/>
        </w:rPr>
        <w:t xml:space="preserve">Informácie o pohyboch vo vlastnom imaní a iné dodatočné informácie o vlastnom imaní Spoločnosti sú uvedené v poznámkach v časti </w:t>
      </w:r>
      <w:r w:rsidR="003F6502" w:rsidRPr="00796393">
        <w:rPr>
          <w:rFonts w:ascii="Arial" w:hAnsi="Arial" w:cs="Arial"/>
        </w:rPr>
        <w:fldChar w:fldCharType="begin"/>
      </w:r>
      <w:r w:rsidR="003F6502" w:rsidRPr="00796393">
        <w:rPr>
          <w:rFonts w:ascii="Arial" w:hAnsi="Arial" w:cs="Arial"/>
        </w:rPr>
        <w:instrText xml:space="preserve"> REF _Ref434581298 \r \h </w:instrText>
      </w:r>
      <w:r w:rsidR="00796393">
        <w:rPr>
          <w:rFonts w:ascii="Arial" w:hAnsi="Arial" w:cs="Arial"/>
        </w:rPr>
        <w:instrText xml:space="preserve"> \* MERGEFORMAT </w:instrText>
      </w:r>
      <w:r w:rsidR="003F6502" w:rsidRPr="00796393">
        <w:rPr>
          <w:rFonts w:ascii="Arial" w:hAnsi="Arial" w:cs="Arial"/>
        </w:rPr>
      </w:r>
      <w:r w:rsidR="003F6502" w:rsidRPr="00796393">
        <w:rPr>
          <w:rFonts w:ascii="Arial" w:hAnsi="Arial" w:cs="Arial"/>
        </w:rPr>
        <w:fldChar w:fldCharType="separate"/>
      </w:r>
      <w:r w:rsidR="002F5DCA">
        <w:rPr>
          <w:rFonts w:ascii="Arial" w:hAnsi="Arial" w:cs="Arial"/>
        </w:rPr>
        <w:t>IX</w:t>
      </w:r>
      <w:r w:rsidR="003F6502" w:rsidRPr="00796393">
        <w:rPr>
          <w:rFonts w:ascii="Arial" w:hAnsi="Arial" w:cs="Arial"/>
        </w:rPr>
        <w:fldChar w:fldCharType="end"/>
      </w:r>
      <w:r w:rsidRPr="00796393">
        <w:rPr>
          <w:rFonts w:ascii="Arial" w:hAnsi="Arial" w:cs="Arial"/>
        </w:rPr>
        <w:t>.</w:t>
      </w:r>
    </w:p>
    <w:p w14:paraId="7793F1C7" w14:textId="77777777" w:rsidR="003F6502" w:rsidRPr="00796393" w:rsidRDefault="003F6502" w:rsidP="00497802">
      <w:pPr>
        <w:pStyle w:val="odstavec"/>
        <w:rPr>
          <w:rFonts w:ascii="Arial" w:hAnsi="Arial" w:cs="Arial"/>
          <w:i/>
          <w:color w:val="00B050"/>
        </w:rPr>
      </w:pPr>
    </w:p>
    <w:p w14:paraId="49DD557E" w14:textId="77777777" w:rsidR="007972C6" w:rsidRPr="00796393" w:rsidRDefault="007972C6" w:rsidP="004A4226">
      <w:pPr>
        <w:pStyle w:val="Heading2"/>
        <w:numPr>
          <w:ilvl w:val="1"/>
          <w:numId w:val="15"/>
        </w:numPr>
      </w:pPr>
      <w:r w:rsidRPr="00796393">
        <w:t>Sociálny fond</w:t>
      </w:r>
    </w:p>
    <w:p w14:paraId="4B25969E" w14:textId="1CF21080" w:rsidR="007972C6" w:rsidRPr="00796393" w:rsidRDefault="007972C6" w:rsidP="007972C6">
      <w:pPr>
        <w:pStyle w:val="odstavec"/>
        <w:rPr>
          <w:rFonts w:ascii="Arial" w:hAnsi="Arial" w:cs="Arial"/>
        </w:rPr>
      </w:pPr>
      <w:r w:rsidRPr="00796393">
        <w:rPr>
          <w:rFonts w:ascii="Arial" w:hAnsi="Arial" w:cs="Arial"/>
        </w:rPr>
        <w:t>Tvorba a čerpanie sociálneho fondu v priebehu účtovného obdobia sú uvedené v nasledujúcej tabuľke:</w:t>
      </w:r>
    </w:p>
    <w:p w14:paraId="6FE8A340" w14:textId="77777777" w:rsidR="002F5DCA" w:rsidRDefault="002F5DCA" w:rsidP="009E172D">
      <w:pPr>
        <w:pStyle w:val="odstavec"/>
        <w:ind w:left="482"/>
        <w:rPr>
          <w:rFonts w:ascii="Arial" w:hAnsi="Arial" w:cs="Arial"/>
        </w:rPr>
      </w:pPr>
      <w:bookmarkStart w:id="41" w:name="FWT_T29"/>
      <w:r>
        <w:rPr>
          <w:rFonts w:ascii="Arial" w:hAnsi="Arial" w:cs="Arial"/>
        </w:rPr>
        <w:t xml:space="preserve"> </w:t>
      </w:r>
    </w:p>
    <w:tbl>
      <w:tblPr>
        <w:tblW w:w="9219" w:type="dxa"/>
        <w:tblInd w:w="482" w:type="dxa"/>
        <w:tblLayout w:type="fixed"/>
        <w:tblCellMar>
          <w:left w:w="70" w:type="dxa"/>
          <w:right w:w="70" w:type="dxa"/>
        </w:tblCellMar>
        <w:tblLook w:val="04A0" w:firstRow="1" w:lastRow="0" w:firstColumn="1" w:lastColumn="0" w:noHBand="0" w:noVBand="1"/>
      </w:tblPr>
      <w:tblGrid>
        <w:gridCol w:w="6363"/>
        <w:gridCol w:w="1428"/>
        <w:gridCol w:w="1428"/>
      </w:tblGrid>
      <w:tr w:rsidR="002F5DCA" w14:paraId="5B3C62CE" w14:textId="77777777" w:rsidTr="000F4491">
        <w:trPr>
          <w:trHeight w:val="240"/>
        </w:trPr>
        <w:tc>
          <w:tcPr>
            <w:tcW w:w="6363" w:type="dxa"/>
            <w:tcBorders>
              <w:top w:val="nil"/>
              <w:left w:val="nil"/>
              <w:bottom w:val="single" w:sz="4" w:space="0" w:color="auto"/>
              <w:right w:val="nil"/>
            </w:tcBorders>
            <w:shd w:val="clear" w:color="auto" w:fill="auto"/>
            <w:vAlign w:val="bottom"/>
            <w:hideMark/>
          </w:tcPr>
          <w:p w14:paraId="4ACBCA68" w14:textId="77777777" w:rsidR="002F5DCA" w:rsidRDefault="002F5DCA">
            <w:pPr>
              <w:jc w:val="center"/>
              <w:rPr>
                <w:rFonts w:ascii="Arial" w:hAnsi="Arial" w:cs="Arial"/>
                <w:b/>
                <w:bCs/>
                <w:sz w:val="18"/>
                <w:szCs w:val="18"/>
              </w:rPr>
            </w:pPr>
            <w:bookmarkStart w:id="42" w:name="RANGE!B3:D10"/>
            <w:r>
              <w:rPr>
                <w:rFonts w:ascii="Arial" w:hAnsi="Arial" w:cs="Arial"/>
                <w:b/>
                <w:bCs/>
                <w:sz w:val="18"/>
                <w:szCs w:val="18"/>
              </w:rPr>
              <w:t>Názov položky</w:t>
            </w:r>
            <w:bookmarkEnd w:id="42"/>
          </w:p>
        </w:tc>
        <w:tc>
          <w:tcPr>
            <w:tcW w:w="1428" w:type="dxa"/>
            <w:tcBorders>
              <w:top w:val="nil"/>
              <w:left w:val="nil"/>
              <w:bottom w:val="single" w:sz="4" w:space="0" w:color="auto"/>
              <w:right w:val="nil"/>
            </w:tcBorders>
            <w:shd w:val="clear" w:color="auto" w:fill="auto"/>
            <w:noWrap/>
            <w:vAlign w:val="bottom"/>
            <w:hideMark/>
          </w:tcPr>
          <w:p w14:paraId="0720D0E0" w14:textId="77777777" w:rsidR="002F5DCA" w:rsidRDefault="002F5DCA">
            <w:pPr>
              <w:jc w:val="center"/>
              <w:rPr>
                <w:rFonts w:ascii="Arial" w:hAnsi="Arial" w:cs="Arial"/>
                <w:b/>
                <w:bCs/>
                <w:sz w:val="18"/>
                <w:szCs w:val="18"/>
              </w:rPr>
            </w:pPr>
            <w:r>
              <w:rPr>
                <w:rFonts w:ascii="Arial" w:hAnsi="Arial" w:cs="Arial"/>
                <w:b/>
                <w:bCs/>
                <w:sz w:val="18"/>
                <w:szCs w:val="18"/>
              </w:rPr>
              <w:t>2019</w:t>
            </w:r>
          </w:p>
        </w:tc>
        <w:tc>
          <w:tcPr>
            <w:tcW w:w="1428" w:type="dxa"/>
            <w:tcBorders>
              <w:top w:val="nil"/>
              <w:left w:val="nil"/>
              <w:bottom w:val="single" w:sz="4" w:space="0" w:color="auto"/>
              <w:right w:val="nil"/>
            </w:tcBorders>
            <w:shd w:val="clear" w:color="auto" w:fill="auto"/>
            <w:vAlign w:val="bottom"/>
            <w:hideMark/>
          </w:tcPr>
          <w:p w14:paraId="10F9D3BB" w14:textId="77777777" w:rsidR="002F5DCA" w:rsidRDefault="002F5DCA">
            <w:pPr>
              <w:jc w:val="center"/>
              <w:rPr>
                <w:rFonts w:ascii="Arial" w:hAnsi="Arial" w:cs="Arial"/>
                <w:b/>
                <w:bCs/>
                <w:sz w:val="18"/>
                <w:szCs w:val="18"/>
              </w:rPr>
            </w:pPr>
            <w:r>
              <w:rPr>
                <w:rFonts w:ascii="Arial" w:hAnsi="Arial" w:cs="Arial"/>
                <w:b/>
                <w:bCs/>
                <w:sz w:val="18"/>
                <w:szCs w:val="18"/>
              </w:rPr>
              <w:t>2018</w:t>
            </w:r>
          </w:p>
        </w:tc>
      </w:tr>
      <w:tr w:rsidR="002F5DCA" w14:paraId="55242F3A" w14:textId="77777777" w:rsidTr="000F4491">
        <w:trPr>
          <w:trHeight w:val="240"/>
        </w:trPr>
        <w:tc>
          <w:tcPr>
            <w:tcW w:w="6363" w:type="dxa"/>
            <w:tcBorders>
              <w:top w:val="nil"/>
              <w:left w:val="nil"/>
              <w:bottom w:val="nil"/>
              <w:right w:val="nil"/>
            </w:tcBorders>
            <w:shd w:val="clear" w:color="auto" w:fill="auto"/>
            <w:vAlign w:val="bottom"/>
            <w:hideMark/>
          </w:tcPr>
          <w:p w14:paraId="36A769AE" w14:textId="77777777" w:rsidR="002F5DCA" w:rsidRDefault="002F5DCA" w:rsidP="000F4491">
            <w:pPr>
              <w:ind w:left="-60"/>
              <w:rPr>
                <w:rFonts w:ascii="Arial" w:hAnsi="Arial" w:cs="Arial"/>
                <w:b/>
                <w:bCs/>
                <w:sz w:val="18"/>
                <w:szCs w:val="18"/>
              </w:rPr>
            </w:pPr>
            <w:r>
              <w:rPr>
                <w:rFonts w:ascii="Arial" w:hAnsi="Arial" w:cs="Arial"/>
                <w:b/>
                <w:bCs/>
                <w:sz w:val="18"/>
                <w:szCs w:val="18"/>
              </w:rPr>
              <w:t>Začiatočný stav sociálneho fondu</w:t>
            </w:r>
          </w:p>
        </w:tc>
        <w:tc>
          <w:tcPr>
            <w:tcW w:w="1428" w:type="dxa"/>
            <w:tcBorders>
              <w:top w:val="nil"/>
              <w:left w:val="nil"/>
              <w:bottom w:val="nil"/>
              <w:right w:val="nil"/>
            </w:tcBorders>
            <w:shd w:val="clear" w:color="auto" w:fill="auto"/>
            <w:noWrap/>
            <w:vAlign w:val="bottom"/>
            <w:hideMark/>
          </w:tcPr>
          <w:p w14:paraId="4F8E00D1" w14:textId="77777777" w:rsidR="002F5DCA" w:rsidRDefault="002F5DCA">
            <w:pPr>
              <w:jc w:val="right"/>
              <w:rPr>
                <w:rFonts w:ascii="Arial" w:hAnsi="Arial" w:cs="Arial"/>
                <w:b/>
                <w:bCs/>
                <w:sz w:val="18"/>
                <w:szCs w:val="18"/>
              </w:rPr>
            </w:pPr>
            <w:r>
              <w:rPr>
                <w:rFonts w:ascii="Arial" w:hAnsi="Arial" w:cs="Arial"/>
                <w:b/>
                <w:bCs/>
                <w:sz w:val="18"/>
                <w:szCs w:val="18"/>
              </w:rPr>
              <w:t>1 179 195</w:t>
            </w:r>
          </w:p>
        </w:tc>
        <w:tc>
          <w:tcPr>
            <w:tcW w:w="1428" w:type="dxa"/>
            <w:tcBorders>
              <w:top w:val="nil"/>
              <w:left w:val="nil"/>
              <w:bottom w:val="nil"/>
              <w:right w:val="nil"/>
            </w:tcBorders>
            <w:shd w:val="clear" w:color="auto" w:fill="auto"/>
            <w:vAlign w:val="bottom"/>
            <w:hideMark/>
          </w:tcPr>
          <w:p w14:paraId="15C22C24" w14:textId="77777777" w:rsidR="002F5DCA" w:rsidRPr="000F4491" w:rsidRDefault="002F5DCA">
            <w:pPr>
              <w:jc w:val="right"/>
              <w:rPr>
                <w:rFonts w:ascii="Arial" w:hAnsi="Arial" w:cs="Arial"/>
                <w:b/>
                <w:bCs/>
                <w:sz w:val="18"/>
                <w:szCs w:val="18"/>
              </w:rPr>
            </w:pPr>
            <w:r w:rsidRPr="000F4491">
              <w:rPr>
                <w:rFonts w:ascii="Arial" w:hAnsi="Arial" w:cs="Arial"/>
                <w:b/>
                <w:bCs/>
                <w:sz w:val="18"/>
                <w:szCs w:val="18"/>
              </w:rPr>
              <w:t>997 982</w:t>
            </w:r>
          </w:p>
        </w:tc>
      </w:tr>
      <w:tr w:rsidR="002F5DCA" w14:paraId="0779B7FE" w14:textId="77777777" w:rsidTr="000F4491">
        <w:trPr>
          <w:trHeight w:val="228"/>
        </w:trPr>
        <w:tc>
          <w:tcPr>
            <w:tcW w:w="6363" w:type="dxa"/>
            <w:tcBorders>
              <w:top w:val="nil"/>
              <w:left w:val="nil"/>
              <w:bottom w:val="nil"/>
              <w:right w:val="nil"/>
            </w:tcBorders>
            <w:shd w:val="clear" w:color="auto" w:fill="auto"/>
            <w:vAlign w:val="bottom"/>
            <w:hideMark/>
          </w:tcPr>
          <w:p w14:paraId="6834AF37" w14:textId="77777777" w:rsidR="002F5DCA" w:rsidRDefault="002F5DCA" w:rsidP="000F4491">
            <w:pPr>
              <w:ind w:left="-60"/>
              <w:rPr>
                <w:rFonts w:ascii="Arial" w:hAnsi="Arial" w:cs="Arial"/>
                <w:sz w:val="18"/>
                <w:szCs w:val="18"/>
              </w:rPr>
            </w:pPr>
            <w:r>
              <w:rPr>
                <w:rFonts w:ascii="Arial" w:hAnsi="Arial" w:cs="Arial"/>
                <w:sz w:val="18"/>
                <w:szCs w:val="18"/>
              </w:rPr>
              <w:t>Tvorba sociálneho fondu na ťarchu nákladov</w:t>
            </w:r>
          </w:p>
        </w:tc>
        <w:tc>
          <w:tcPr>
            <w:tcW w:w="1428" w:type="dxa"/>
            <w:tcBorders>
              <w:top w:val="nil"/>
              <w:left w:val="nil"/>
              <w:bottom w:val="nil"/>
              <w:right w:val="nil"/>
            </w:tcBorders>
            <w:shd w:val="clear" w:color="auto" w:fill="auto"/>
            <w:vAlign w:val="bottom"/>
            <w:hideMark/>
          </w:tcPr>
          <w:p w14:paraId="4832C771" w14:textId="77777777" w:rsidR="002F5DCA" w:rsidRDefault="002F5DCA">
            <w:pPr>
              <w:jc w:val="right"/>
              <w:rPr>
                <w:rFonts w:ascii="Arial" w:hAnsi="Arial" w:cs="Arial"/>
                <w:sz w:val="18"/>
                <w:szCs w:val="18"/>
              </w:rPr>
            </w:pPr>
            <w:r>
              <w:rPr>
                <w:rFonts w:ascii="Arial" w:hAnsi="Arial" w:cs="Arial"/>
                <w:sz w:val="18"/>
                <w:szCs w:val="18"/>
              </w:rPr>
              <w:t>1 001 881</w:t>
            </w:r>
          </w:p>
        </w:tc>
        <w:tc>
          <w:tcPr>
            <w:tcW w:w="1428" w:type="dxa"/>
            <w:tcBorders>
              <w:top w:val="nil"/>
              <w:left w:val="nil"/>
              <w:bottom w:val="nil"/>
              <w:right w:val="nil"/>
            </w:tcBorders>
            <w:shd w:val="clear" w:color="auto" w:fill="auto"/>
            <w:vAlign w:val="bottom"/>
            <w:hideMark/>
          </w:tcPr>
          <w:p w14:paraId="5F1A1A8F" w14:textId="77777777" w:rsidR="002F5DCA" w:rsidRDefault="002F5DCA">
            <w:pPr>
              <w:jc w:val="right"/>
              <w:rPr>
                <w:rFonts w:ascii="Arial" w:hAnsi="Arial" w:cs="Arial"/>
                <w:sz w:val="18"/>
                <w:szCs w:val="18"/>
              </w:rPr>
            </w:pPr>
            <w:r>
              <w:rPr>
                <w:rFonts w:ascii="Arial" w:hAnsi="Arial" w:cs="Arial"/>
                <w:sz w:val="18"/>
                <w:szCs w:val="18"/>
              </w:rPr>
              <w:t>1 000 665</w:t>
            </w:r>
          </w:p>
        </w:tc>
      </w:tr>
      <w:tr w:rsidR="002F5DCA" w14:paraId="23A111C2" w14:textId="77777777" w:rsidTr="000F4491">
        <w:trPr>
          <w:trHeight w:val="228"/>
        </w:trPr>
        <w:tc>
          <w:tcPr>
            <w:tcW w:w="6363" w:type="dxa"/>
            <w:tcBorders>
              <w:top w:val="nil"/>
              <w:left w:val="nil"/>
              <w:bottom w:val="nil"/>
              <w:right w:val="nil"/>
            </w:tcBorders>
            <w:shd w:val="clear" w:color="auto" w:fill="auto"/>
            <w:vAlign w:val="bottom"/>
            <w:hideMark/>
          </w:tcPr>
          <w:p w14:paraId="63944F28" w14:textId="77777777" w:rsidR="002F5DCA" w:rsidRDefault="002F5DCA" w:rsidP="000F4491">
            <w:pPr>
              <w:ind w:left="-60"/>
              <w:rPr>
                <w:rFonts w:ascii="Arial" w:hAnsi="Arial" w:cs="Arial"/>
                <w:sz w:val="18"/>
                <w:szCs w:val="18"/>
              </w:rPr>
            </w:pPr>
            <w:r>
              <w:rPr>
                <w:rFonts w:ascii="Arial" w:hAnsi="Arial" w:cs="Arial"/>
                <w:sz w:val="18"/>
                <w:szCs w:val="18"/>
              </w:rPr>
              <w:t>Tvorba sociálneho fondu zo zisku</w:t>
            </w:r>
          </w:p>
        </w:tc>
        <w:tc>
          <w:tcPr>
            <w:tcW w:w="1428" w:type="dxa"/>
            <w:tcBorders>
              <w:top w:val="nil"/>
              <w:left w:val="nil"/>
              <w:bottom w:val="nil"/>
              <w:right w:val="nil"/>
            </w:tcBorders>
            <w:shd w:val="clear" w:color="auto" w:fill="auto"/>
            <w:vAlign w:val="bottom"/>
            <w:hideMark/>
          </w:tcPr>
          <w:p w14:paraId="4BADA119" w14:textId="77777777" w:rsidR="002F5DCA" w:rsidRDefault="002F5DCA">
            <w:pPr>
              <w:jc w:val="right"/>
              <w:rPr>
                <w:rFonts w:ascii="Arial" w:hAnsi="Arial" w:cs="Arial"/>
                <w:sz w:val="18"/>
                <w:szCs w:val="18"/>
              </w:rPr>
            </w:pPr>
            <w:r>
              <w:rPr>
                <w:rFonts w:ascii="Arial" w:hAnsi="Arial" w:cs="Arial"/>
                <w:sz w:val="18"/>
                <w:szCs w:val="18"/>
              </w:rPr>
              <w:t>0</w:t>
            </w:r>
          </w:p>
        </w:tc>
        <w:tc>
          <w:tcPr>
            <w:tcW w:w="1428" w:type="dxa"/>
            <w:tcBorders>
              <w:top w:val="nil"/>
              <w:left w:val="nil"/>
              <w:bottom w:val="nil"/>
              <w:right w:val="nil"/>
            </w:tcBorders>
            <w:shd w:val="clear" w:color="auto" w:fill="auto"/>
            <w:vAlign w:val="bottom"/>
            <w:hideMark/>
          </w:tcPr>
          <w:p w14:paraId="5F0A27AD"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1AE26130" w14:textId="77777777" w:rsidTr="000F4491">
        <w:trPr>
          <w:trHeight w:val="228"/>
        </w:trPr>
        <w:tc>
          <w:tcPr>
            <w:tcW w:w="6363" w:type="dxa"/>
            <w:tcBorders>
              <w:top w:val="nil"/>
              <w:left w:val="nil"/>
              <w:bottom w:val="nil"/>
              <w:right w:val="nil"/>
            </w:tcBorders>
            <w:shd w:val="clear" w:color="auto" w:fill="auto"/>
            <w:vAlign w:val="bottom"/>
            <w:hideMark/>
          </w:tcPr>
          <w:p w14:paraId="75330741" w14:textId="77777777" w:rsidR="002F5DCA" w:rsidRDefault="002F5DCA" w:rsidP="000F4491">
            <w:pPr>
              <w:ind w:left="-60"/>
              <w:rPr>
                <w:rFonts w:ascii="Arial" w:hAnsi="Arial" w:cs="Arial"/>
                <w:sz w:val="18"/>
                <w:szCs w:val="18"/>
              </w:rPr>
            </w:pPr>
            <w:r>
              <w:rPr>
                <w:rFonts w:ascii="Arial" w:hAnsi="Arial" w:cs="Arial"/>
                <w:sz w:val="18"/>
                <w:szCs w:val="18"/>
              </w:rPr>
              <w:t>Ostatná tvorba sociálneho fondu</w:t>
            </w:r>
          </w:p>
        </w:tc>
        <w:tc>
          <w:tcPr>
            <w:tcW w:w="1428" w:type="dxa"/>
            <w:tcBorders>
              <w:top w:val="nil"/>
              <w:left w:val="nil"/>
              <w:bottom w:val="nil"/>
              <w:right w:val="nil"/>
            </w:tcBorders>
            <w:shd w:val="clear" w:color="auto" w:fill="auto"/>
            <w:vAlign w:val="bottom"/>
            <w:hideMark/>
          </w:tcPr>
          <w:p w14:paraId="41AA4944" w14:textId="77777777" w:rsidR="002F5DCA" w:rsidRDefault="002F5DCA">
            <w:pPr>
              <w:jc w:val="right"/>
              <w:rPr>
                <w:rFonts w:ascii="Arial" w:hAnsi="Arial" w:cs="Arial"/>
                <w:sz w:val="18"/>
                <w:szCs w:val="18"/>
              </w:rPr>
            </w:pPr>
            <w:r>
              <w:rPr>
                <w:rFonts w:ascii="Arial" w:hAnsi="Arial" w:cs="Arial"/>
                <w:sz w:val="18"/>
                <w:szCs w:val="18"/>
              </w:rPr>
              <w:t>0</w:t>
            </w:r>
          </w:p>
        </w:tc>
        <w:tc>
          <w:tcPr>
            <w:tcW w:w="1428" w:type="dxa"/>
            <w:tcBorders>
              <w:top w:val="nil"/>
              <w:left w:val="nil"/>
              <w:bottom w:val="nil"/>
              <w:right w:val="nil"/>
            </w:tcBorders>
            <w:shd w:val="clear" w:color="auto" w:fill="auto"/>
            <w:vAlign w:val="bottom"/>
            <w:hideMark/>
          </w:tcPr>
          <w:p w14:paraId="3CC98AE6"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7C1B783A" w14:textId="77777777" w:rsidTr="000F4491">
        <w:trPr>
          <w:trHeight w:val="252"/>
        </w:trPr>
        <w:tc>
          <w:tcPr>
            <w:tcW w:w="6363" w:type="dxa"/>
            <w:tcBorders>
              <w:top w:val="nil"/>
              <w:left w:val="nil"/>
              <w:bottom w:val="nil"/>
              <w:right w:val="nil"/>
            </w:tcBorders>
            <w:shd w:val="clear" w:color="auto" w:fill="auto"/>
            <w:vAlign w:val="bottom"/>
            <w:hideMark/>
          </w:tcPr>
          <w:p w14:paraId="79B73AC9" w14:textId="77777777" w:rsidR="002F5DCA" w:rsidRDefault="002F5DCA" w:rsidP="000F4491">
            <w:pPr>
              <w:ind w:left="-60"/>
              <w:rPr>
                <w:rFonts w:ascii="Arial" w:hAnsi="Arial" w:cs="Arial"/>
                <w:b/>
                <w:bCs/>
                <w:sz w:val="18"/>
                <w:szCs w:val="18"/>
              </w:rPr>
            </w:pPr>
            <w:r>
              <w:rPr>
                <w:rFonts w:ascii="Arial" w:hAnsi="Arial" w:cs="Arial"/>
                <w:b/>
                <w:bCs/>
                <w:sz w:val="18"/>
                <w:szCs w:val="18"/>
              </w:rPr>
              <w:t>Tvorba sociálneho fondu spolu</w:t>
            </w:r>
          </w:p>
        </w:tc>
        <w:tc>
          <w:tcPr>
            <w:tcW w:w="1428" w:type="dxa"/>
            <w:tcBorders>
              <w:top w:val="single" w:sz="4" w:space="0" w:color="auto"/>
              <w:left w:val="nil"/>
              <w:bottom w:val="double" w:sz="6" w:space="0" w:color="auto"/>
              <w:right w:val="nil"/>
            </w:tcBorders>
            <w:shd w:val="clear" w:color="auto" w:fill="auto"/>
            <w:noWrap/>
            <w:vAlign w:val="bottom"/>
            <w:hideMark/>
          </w:tcPr>
          <w:p w14:paraId="055734BF" w14:textId="77777777" w:rsidR="002F5DCA" w:rsidRPr="000F4491" w:rsidRDefault="002F5DCA">
            <w:pPr>
              <w:jc w:val="right"/>
              <w:rPr>
                <w:rFonts w:ascii="Arial" w:hAnsi="Arial" w:cs="Arial"/>
                <w:b/>
                <w:bCs/>
                <w:sz w:val="18"/>
                <w:szCs w:val="18"/>
              </w:rPr>
            </w:pPr>
            <w:r w:rsidRPr="000F4491">
              <w:rPr>
                <w:rFonts w:ascii="Arial" w:hAnsi="Arial" w:cs="Arial"/>
                <w:b/>
                <w:bCs/>
                <w:sz w:val="18"/>
                <w:szCs w:val="18"/>
              </w:rPr>
              <w:t>1 001 881</w:t>
            </w:r>
          </w:p>
        </w:tc>
        <w:tc>
          <w:tcPr>
            <w:tcW w:w="1428" w:type="dxa"/>
            <w:tcBorders>
              <w:top w:val="single" w:sz="4" w:space="0" w:color="auto"/>
              <w:left w:val="nil"/>
              <w:bottom w:val="double" w:sz="6" w:space="0" w:color="auto"/>
              <w:right w:val="nil"/>
            </w:tcBorders>
            <w:shd w:val="clear" w:color="auto" w:fill="auto"/>
            <w:noWrap/>
            <w:vAlign w:val="bottom"/>
            <w:hideMark/>
          </w:tcPr>
          <w:p w14:paraId="7D8F4372" w14:textId="77777777" w:rsidR="002F5DCA" w:rsidRPr="000F4491" w:rsidRDefault="002F5DCA">
            <w:pPr>
              <w:jc w:val="right"/>
              <w:rPr>
                <w:rFonts w:ascii="Arial" w:hAnsi="Arial" w:cs="Arial"/>
                <w:b/>
                <w:bCs/>
                <w:sz w:val="18"/>
                <w:szCs w:val="18"/>
              </w:rPr>
            </w:pPr>
            <w:r w:rsidRPr="000F4491">
              <w:rPr>
                <w:rFonts w:ascii="Arial" w:hAnsi="Arial" w:cs="Arial"/>
                <w:b/>
                <w:bCs/>
                <w:sz w:val="18"/>
                <w:szCs w:val="18"/>
              </w:rPr>
              <w:t>1 000 665</w:t>
            </w:r>
          </w:p>
        </w:tc>
      </w:tr>
      <w:tr w:rsidR="002F5DCA" w14:paraId="266CFE55" w14:textId="77777777" w:rsidTr="000F4491">
        <w:trPr>
          <w:trHeight w:val="252"/>
        </w:trPr>
        <w:tc>
          <w:tcPr>
            <w:tcW w:w="6363" w:type="dxa"/>
            <w:tcBorders>
              <w:top w:val="nil"/>
              <w:left w:val="nil"/>
              <w:bottom w:val="nil"/>
              <w:right w:val="nil"/>
            </w:tcBorders>
            <w:shd w:val="clear" w:color="auto" w:fill="auto"/>
            <w:vAlign w:val="bottom"/>
            <w:hideMark/>
          </w:tcPr>
          <w:p w14:paraId="44E0472D" w14:textId="77777777" w:rsidR="002F5DCA" w:rsidRDefault="002F5DCA" w:rsidP="000F4491">
            <w:pPr>
              <w:ind w:left="-60"/>
              <w:rPr>
                <w:rFonts w:ascii="Arial" w:hAnsi="Arial" w:cs="Arial"/>
                <w:b/>
                <w:bCs/>
                <w:sz w:val="18"/>
                <w:szCs w:val="18"/>
              </w:rPr>
            </w:pPr>
            <w:r>
              <w:rPr>
                <w:rFonts w:ascii="Arial" w:hAnsi="Arial" w:cs="Arial"/>
                <w:b/>
                <w:bCs/>
                <w:sz w:val="18"/>
                <w:szCs w:val="18"/>
              </w:rPr>
              <w:t xml:space="preserve">Čerpanie sociálneho fondu </w:t>
            </w:r>
          </w:p>
        </w:tc>
        <w:tc>
          <w:tcPr>
            <w:tcW w:w="1428" w:type="dxa"/>
            <w:tcBorders>
              <w:top w:val="nil"/>
              <w:left w:val="nil"/>
              <w:bottom w:val="nil"/>
              <w:right w:val="nil"/>
            </w:tcBorders>
            <w:shd w:val="clear" w:color="auto" w:fill="auto"/>
            <w:vAlign w:val="bottom"/>
            <w:hideMark/>
          </w:tcPr>
          <w:p w14:paraId="6B1757CC" w14:textId="77777777" w:rsidR="002F5DCA" w:rsidRPr="000F4491" w:rsidRDefault="002F5DCA">
            <w:pPr>
              <w:jc w:val="right"/>
              <w:rPr>
                <w:rFonts w:ascii="Arial" w:hAnsi="Arial" w:cs="Arial"/>
                <w:b/>
                <w:bCs/>
                <w:sz w:val="18"/>
                <w:szCs w:val="18"/>
              </w:rPr>
            </w:pPr>
            <w:r w:rsidRPr="000F4491">
              <w:rPr>
                <w:rFonts w:ascii="Arial" w:hAnsi="Arial" w:cs="Arial"/>
                <w:b/>
                <w:bCs/>
                <w:sz w:val="18"/>
                <w:szCs w:val="18"/>
              </w:rPr>
              <w:t>686 401</w:t>
            </w:r>
          </w:p>
        </w:tc>
        <w:tc>
          <w:tcPr>
            <w:tcW w:w="1428" w:type="dxa"/>
            <w:tcBorders>
              <w:top w:val="nil"/>
              <w:left w:val="nil"/>
              <w:bottom w:val="nil"/>
              <w:right w:val="nil"/>
            </w:tcBorders>
            <w:shd w:val="clear" w:color="auto" w:fill="auto"/>
            <w:vAlign w:val="bottom"/>
            <w:hideMark/>
          </w:tcPr>
          <w:p w14:paraId="79900DC4" w14:textId="77777777" w:rsidR="002F5DCA" w:rsidRPr="000F4491" w:rsidRDefault="002F5DCA">
            <w:pPr>
              <w:jc w:val="right"/>
              <w:rPr>
                <w:rFonts w:ascii="Arial" w:hAnsi="Arial" w:cs="Arial"/>
                <w:b/>
                <w:bCs/>
                <w:sz w:val="18"/>
                <w:szCs w:val="18"/>
              </w:rPr>
            </w:pPr>
            <w:r w:rsidRPr="000F4491">
              <w:rPr>
                <w:rFonts w:ascii="Arial" w:hAnsi="Arial" w:cs="Arial"/>
                <w:b/>
                <w:bCs/>
                <w:sz w:val="18"/>
                <w:szCs w:val="18"/>
              </w:rPr>
              <w:t>819 452</w:t>
            </w:r>
          </w:p>
        </w:tc>
      </w:tr>
      <w:tr w:rsidR="002F5DCA" w14:paraId="65DE9F65" w14:textId="77777777" w:rsidTr="000F4491">
        <w:trPr>
          <w:trHeight w:val="252"/>
        </w:trPr>
        <w:tc>
          <w:tcPr>
            <w:tcW w:w="6363" w:type="dxa"/>
            <w:tcBorders>
              <w:top w:val="nil"/>
              <w:left w:val="nil"/>
              <w:bottom w:val="nil"/>
              <w:right w:val="nil"/>
            </w:tcBorders>
            <w:shd w:val="clear" w:color="auto" w:fill="auto"/>
            <w:vAlign w:val="bottom"/>
            <w:hideMark/>
          </w:tcPr>
          <w:p w14:paraId="3E65CC89" w14:textId="77777777" w:rsidR="002F5DCA" w:rsidRDefault="002F5DCA" w:rsidP="000F4491">
            <w:pPr>
              <w:ind w:left="-60"/>
              <w:rPr>
                <w:rFonts w:ascii="Arial" w:hAnsi="Arial" w:cs="Arial"/>
                <w:b/>
                <w:bCs/>
                <w:sz w:val="18"/>
                <w:szCs w:val="18"/>
              </w:rPr>
            </w:pPr>
            <w:r>
              <w:rPr>
                <w:rFonts w:ascii="Arial" w:hAnsi="Arial" w:cs="Arial"/>
                <w:b/>
                <w:bCs/>
                <w:sz w:val="18"/>
                <w:szCs w:val="18"/>
              </w:rPr>
              <w:t>Konečný zostatok sociálneho fondu</w:t>
            </w:r>
          </w:p>
        </w:tc>
        <w:tc>
          <w:tcPr>
            <w:tcW w:w="1428" w:type="dxa"/>
            <w:tcBorders>
              <w:top w:val="single" w:sz="4" w:space="0" w:color="auto"/>
              <w:left w:val="nil"/>
              <w:bottom w:val="double" w:sz="6" w:space="0" w:color="auto"/>
              <w:right w:val="nil"/>
            </w:tcBorders>
            <w:shd w:val="clear" w:color="auto" w:fill="auto"/>
            <w:noWrap/>
            <w:vAlign w:val="bottom"/>
            <w:hideMark/>
          </w:tcPr>
          <w:p w14:paraId="62646C73" w14:textId="77777777" w:rsidR="002F5DCA" w:rsidRDefault="002F5DCA">
            <w:pPr>
              <w:jc w:val="right"/>
              <w:rPr>
                <w:rFonts w:ascii="Arial" w:hAnsi="Arial" w:cs="Arial"/>
                <w:b/>
                <w:bCs/>
                <w:sz w:val="18"/>
                <w:szCs w:val="18"/>
              </w:rPr>
            </w:pPr>
            <w:r>
              <w:rPr>
                <w:rFonts w:ascii="Arial" w:hAnsi="Arial" w:cs="Arial"/>
                <w:b/>
                <w:bCs/>
                <w:sz w:val="18"/>
                <w:szCs w:val="18"/>
              </w:rPr>
              <w:t>1 494 675</w:t>
            </w:r>
          </w:p>
        </w:tc>
        <w:tc>
          <w:tcPr>
            <w:tcW w:w="1428" w:type="dxa"/>
            <w:tcBorders>
              <w:top w:val="single" w:sz="4" w:space="0" w:color="auto"/>
              <w:left w:val="nil"/>
              <w:bottom w:val="double" w:sz="6" w:space="0" w:color="auto"/>
              <w:right w:val="nil"/>
            </w:tcBorders>
            <w:shd w:val="clear" w:color="auto" w:fill="auto"/>
            <w:noWrap/>
            <w:vAlign w:val="bottom"/>
            <w:hideMark/>
          </w:tcPr>
          <w:p w14:paraId="41A158F6" w14:textId="77777777" w:rsidR="002F5DCA" w:rsidRDefault="002F5DCA">
            <w:pPr>
              <w:jc w:val="right"/>
              <w:rPr>
                <w:rFonts w:ascii="Arial" w:hAnsi="Arial" w:cs="Arial"/>
                <w:b/>
                <w:bCs/>
                <w:sz w:val="18"/>
                <w:szCs w:val="18"/>
              </w:rPr>
            </w:pPr>
            <w:r>
              <w:rPr>
                <w:rFonts w:ascii="Arial" w:hAnsi="Arial" w:cs="Arial"/>
                <w:b/>
                <w:bCs/>
                <w:sz w:val="18"/>
                <w:szCs w:val="18"/>
              </w:rPr>
              <w:t>1 179 195</w:t>
            </w:r>
          </w:p>
        </w:tc>
      </w:tr>
      <w:bookmarkEnd w:id="41"/>
    </w:tbl>
    <w:p w14:paraId="05F302E0" w14:textId="53B8D0E7" w:rsidR="003F6502" w:rsidRDefault="003F6502" w:rsidP="003068BB">
      <w:pPr>
        <w:pStyle w:val="odstavec"/>
        <w:ind w:left="0"/>
        <w:rPr>
          <w:rFonts w:ascii="Arial" w:hAnsi="Arial" w:cs="Arial"/>
        </w:rPr>
      </w:pPr>
    </w:p>
    <w:p w14:paraId="743316D1" w14:textId="77777777" w:rsidR="000F4491" w:rsidRPr="00796393" w:rsidRDefault="000F4491" w:rsidP="003068BB">
      <w:pPr>
        <w:pStyle w:val="odstavec"/>
        <w:ind w:left="0"/>
        <w:rPr>
          <w:rFonts w:ascii="Arial" w:hAnsi="Arial" w:cs="Arial"/>
        </w:rPr>
      </w:pPr>
    </w:p>
    <w:p w14:paraId="249546CF" w14:textId="77777777" w:rsidR="002A6B50" w:rsidRPr="00796393" w:rsidRDefault="00F316C5" w:rsidP="004A4226">
      <w:pPr>
        <w:pStyle w:val="Heading2"/>
      </w:pPr>
      <w:r w:rsidRPr="00796393">
        <w:t>Záväzky</w:t>
      </w:r>
    </w:p>
    <w:p w14:paraId="0DCA2E3F" w14:textId="0B892D6F" w:rsidR="002F5809" w:rsidRPr="00796393" w:rsidRDefault="00316173" w:rsidP="006441E9">
      <w:pPr>
        <w:pStyle w:val="odstavec"/>
        <w:rPr>
          <w:rFonts w:ascii="Arial" w:hAnsi="Arial" w:cs="Arial"/>
        </w:rPr>
      </w:pPr>
      <w:r w:rsidRPr="00796393">
        <w:rPr>
          <w:rFonts w:ascii="Arial" w:hAnsi="Arial" w:cs="Arial"/>
        </w:rPr>
        <w:t>Štruktúra záväzkov</w:t>
      </w:r>
      <w:r w:rsidR="006441E9" w:rsidRPr="00796393">
        <w:rPr>
          <w:rFonts w:ascii="Arial" w:hAnsi="Arial" w:cs="Arial"/>
        </w:rPr>
        <w:t xml:space="preserve"> </w:t>
      </w:r>
      <w:r w:rsidRPr="00796393">
        <w:rPr>
          <w:rFonts w:ascii="Arial" w:hAnsi="Arial" w:cs="Arial"/>
        </w:rPr>
        <w:t>podľa zostatkov</w:t>
      </w:r>
      <w:r w:rsidR="000B2ED1" w:rsidRPr="00796393">
        <w:rPr>
          <w:rFonts w:ascii="Arial" w:hAnsi="Arial" w:cs="Arial"/>
        </w:rPr>
        <w:t xml:space="preserve">ej doby splatnosti </w:t>
      </w:r>
      <w:r w:rsidR="006441E9" w:rsidRPr="00796393">
        <w:rPr>
          <w:rFonts w:ascii="Arial" w:hAnsi="Arial" w:cs="Arial"/>
        </w:rPr>
        <w:t>k </w:t>
      </w:r>
      <w:r w:rsidR="007B78FE" w:rsidRPr="00796393">
        <w:rPr>
          <w:rFonts w:ascii="Arial" w:hAnsi="Arial" w:cs="Arial"/>
          <w:highlight w:val="yellow"/>
        </w:rPr>
        <w:fldChar w:fldCharType="begin"/>
      </w:r>
      <w:r w:rsidR="007B78FE" w:rsidRPr="00796393">
        <w:rPr>
          <w:rFonts w:ascii="Arial" w:hAnsi="Arial" w:cs="Arial"/>
        </w:rPr>
        <w:instrText xml:space="preserve"> REF EntityDateEnd1 \h </w:instrText>
      </w:r>
      <w:r w:rsidR="00796393">
        <w:rPr>
          <w:rFonts w:ascii="Arial" w:hAnsi="Arial" w:cs="Arial"/>
          <w:highlight w:val="yellow"/>
        </w:rPr>
        <w:instrText xml:space="preserve"> \* MERGEFORMAT </w:instrText>
      </w:r>
      <w:r w:rsidR="007B78FE" w:rsidRPr="00796393">
        <w:rPr>
          <w:rFonts w:ascii="Arial" w:hAnsi="Arial" w:cs="Arial"/>
          <w:highlight w:val="yellow"/>
        </w:rPr>
      </w:r>
      <w:r w:rsidR="007B78FE" w:rsidRPr="00796393">
        <w:rPr>
          <w:rFonts w:ascii="Arial" w:hAnsi="Arial" w:cs="Arial"/>
          <w:highlight w:val="yellow"/>
        </w:rPr>
        <w:fldChar w:fldCharType="separate"/>
      </w:r>
      <w:r w:rsidR="002F5DCA">
        <w:rPr>
          <w:rFonts w:ascii="Arial" w:hAnsi="Arial" w:cs="Arial"/>
        </w:rPr>
        <w:t>31. decembru 2019</w:t>
      </w:r>
      <w:r w:rsidR="007B78FE" w:rsidRPr="00796393">
        <w:rPr>
          <w:rFonts w:ascii="Arial" w:hAnsi="Arial" w:cs="Arial"/>
          <w:highlight w:val="yellow"/>
        </w:rPr>
        <w:fldChar w:fldCharType="end"/>
      </w:r>
      <w:r w:rsidR="006441E9" w:rsidRPr="00796393">
        <w:rPr>
          <w:rFonts w:ascii="Arial" w:hAnsi="Arial" w:cs="Arial"/>
        </w:rPr>
        <w:t>:</w:t>
      </w:r>
    </w:p>
    <w:p w14:paraId="21681989" w14:textId="77777777" w:rsidR="002F5DCA" w:rsidRDefault="002F5DCA" w:rsidP="00A729BB">
      <w:pPr>
        <w:pStyle w:val="odstavec"/>
        <w:ind w:left="482"/>
        <w:rPr>
          <w:rFonts w:ascii="Arial" w:hAnsi="Arial" w:cs="Arial"/>
        </w:rPr>
      </w:pPr>
      <w:bookmarkStart w:id="43" w:name="FWT_T26a"/>
      <w:r>
        <w:rPr>
          <w:rFonts w:ascii="Arial" w:hAnsi="Arial" w:cs="Arial"/>
        </w:rPr>
        <w:t xml:space="preserve"> </w:t>
      </w:r>
    </w:p>
    <w:tbl>
      <w:tblPr>
        <w:tblW w:w="9440" w:type="dxa"/>
        <w:tblInd w:w="482" w:type="dxa"/>
        <w:tblLayout w:type="fixed"/>
        <w:tblCellMar>
          <w:left w:w="70" w:type="dxa"/>
          <w:right w:w="70" w:type="dxa"/>
        </w:tblCellMar>
        <w:tblLook w:val="04A0" w:firstRow="1" w:lastRow="0" w:firstColumn="1" w:lastColumn="0" w:noHBand="0" w:noVBand="1"/>
      </w:tblPr>
      <w:tblGrid>
        <w:gridCol w:w="3840"/>
        <w:gridCol w:w="1120"/>
        <w:gridCol w:w="1120"/>
        <w:gridCol w:w="1120"/>
        <w:gridCol w:w="1120"/>
        <w:gridCol w:w="1120"/>
      </w:tblGrid>
      <w:tr w:rsidR="002F5DCA" w14:paraId="449607F8" w14:textId="77777777" w:rsidTr="002F5DCA">
        <w:trPr>
          <w:trHeight w:val="255"/>
        </w:trPr>
        <w:tc>
          <w:tcPr>
            <w:tcW w:w="3840" w:type="dxa"/>
            <w:vMerge w:val="restart"/>
            <w:tcBorders>
              <w:top w:val="nil"/>
              <w:left w:val="nil"/>
              <w:bottom w:val="single" w:sz="4" w:space="0" w:color="000000"/>
              <w:right w:val="nil"/>
            </w:tcBorders>
            <w:shd w:val="clear" w:color="auto" w:fill="auto"/>
            <w:vAlign w:val="bottom"/>
            <w:hideMark/>
          </w:tcPr>
          <w:p w14:paraId="31A86B38" w14:textId="77777777" w:rsidR="002F5DCA" w:rsidRDefault="002F5DCA">
            <w:pPr>
              <w:jc w:val="center"/>
              <w:rPr>
                <w:rFonts w:ascii="Arial" w:hAnsi="Arial" w:cs="Arial"/>
                <w:b/>
                <w:bCs/>
                <w:sz w:val="18"/>
                <w:szCs w:val="18"/>
              </w:rPr>
            </w:pPr>
            <w:bookmarkStart w:id="44" w:name="RANGE!B3:G21"/>
            <w:r>
              <w:rPr>
                <w:rFonts w:ascii="Arial" w:hAnsi="Arial" w:cs="Arial"/>
                <w:b/>
                <w:bCs/>
                <w:sz w:val="18"/>
                <w:szCs w:val="18"/>
              </w:rPr>
              <w:t>Názov položky</w:t>
            </w:r>
            <w:bookmarkEnd w:id="44"/>
          </w:p>
        </w:tc>
        <w:tc>
          <w:tcPr>
            <w:tcW w:w="3360" w:type="dxa"/>
            <w:gridSpan w:val="3"/>
            <w:tcBorders>
              <w:top w:val="nil"/>
              <w:left w:val="nil"/>
              <w:bottom w:val="nil"/>
              <w:right w:val="nil"/>
            </w:tcBorders>
            <w:shd w:val="clear" w:color="auto" w:fill="auto"/>
            <w:vAlign w:val="bottom"/>
            <w:hideMark/>
          </w:tcPr>
          <w:p w14:paraId="25262401" w14:textId="77777777" w:rsidR="002F5DCA" w:rsidRDefault="002F5DCA">
            <w:pPr>
              <w:jc w:val="center"/>
              <w:rPr>
                <w:rFonts w:ascii="Arial" w:hAnsi="Arial" w:cs="Arial"/>
                <w:b/>
                <w:bCs/>
                <w:sz w:val="18"/>
                <w:szCs w:val="18"/>
              </w:rPr>
            </w:pPr>
            <w:r>
              <w:rPr>
                <w:rFonts w:ascii="Arial" w:hAnsi="Arial" w:cs="Arial"/>
                <w:b/>
                <w:bCs/>
                <w:sz w:val="18"/>
                <w:szCs w:val="18"/>
              </w:rPr>
              <w:t>Záväzky so zostatkovou dobou splatnosti</w:t>
            </w:r>
          </w:p>
        </w:tc>
        <w:tc>
          <w:tcPr>
            <w:tcW w:w="1120" w:type="dxa"/>
            <w:vMerge w:val="restart"/>
            <w:tcBorders>
              <w:top w:val="nil"/>
              <w:left w:val="nil"/>
              <w:bottom w:val="single" w:sz="4" w:space="0" w:color="000000"/>
              <w:right w:val="nil"/>
            </w:tcBorders>
            <w:shd w:val="clear" w:color="auto" w:fill="auto"/>
            <w:vAlign w:val="bottom"/>
            <w:hideMark/>
          </w:tcPr>
          <w:p w14:paraId="433FF9FA" w14:textId="77777777" w:rsidR="002F5DCA" w:rsidRDefault="002F5DCA">
            <w:pPr>
              <w:jc w:val="center"/>
              <w:rPr>
                <w:rFonts w:ascii="Arial" w:hAnsi="Arial" w:cs="Arial"/>
                <w:b/>
                <w:bCs/>
                <w:sz w:val="18"/>
                <w:szCs w:val="18"/>
              </w:rPr>
            </w:pPr>
            <w:r>
              <w:rPr>
                <w:rFonts w:ascii="Arial" w:hAnsi="Arial" w:cs="Arial"/>
                <w:b/>
                <w:bCs/>
                <w:sz w:val="18"/>
                <w:szCs w:val="18"/>
              </w:rPr>
              <w:t>Záväzky po lehote splatnosti</w:t>
            </w:r>
          </w:p>
        </w:tc>
        <w:tc>
          <w:tcPr>
            <w:tcW w:w="1120" w:type="dxa"/>
            <w:vMerge w:val="restart"/>
            <w:tcBorders>
              <w:top w:val="nil"/>
              <w:left w:val="nil"/>
              <w:bottom w:val="single" w:sz="4" w:space="0" w:color="000000"/>
              <w:right w:val="nil"/>
            </w:tcBorders>
            <w:shd w:val="clear" w:color="auto" w:fill="auto"/>
            <w:vAlign w:val="bottom"/>
            <w:hideMark/>
          </w:tcPr>
          <w:p w14:paraId="0865CDD5" w14:textId="77777777" w:rsidR="002F5DCA" w:rsidRDefault="002F5DCA">
            <w:pPr>
              <w:jc w:val="center"/>
              <w:rPr>
                <w:rFonts w:ascii="Arial" w:hAnsi="Arial" w:cs="Arial"/>
                <w:b/>
                <w:bCs/>
                <w:sz w:val="18"/>
                <w:szCs w:val="18"/>
              </w:rPr>
            </w:pPr>
            <w:r>
              <w:rPr>
                <w:rFonts w:ascii="Arial" w:hAnsi="Arial" w:cs="Arial"/>
                <w:b/>
                <w:bCs/>
                <w:sz w:val="18"/>
                <w:szCs w:val="18"/>
              </w:rPr>
              <w:t>Spolu záväzky</w:t>
            </w:r>
          </w:p>
        </w:tc>
      </w:tr>
      <w:tr w:rsidR="002F5DCA" w14:paraId="2327437E" w14:textId="77777777" w:rsidTr="002F5DCA">
        <w:trPr>
          <w:trHeight w:val="480"/>
        </w:trPr>
        <w:tc>
          <w:tcPr>
            <w:tcW w:w="3840" w:type="dxa"/>
            <w:vMerge/>
            <w:tcBorders>
              <w:top w:val="nil"/>
              <w:left w:val="nil"/>
              <w:bottom w:val="single" w:sz="4" w:space="0" w:color="000000"/>
              <w:right w:val="nil"/>
            </w:tcBorders>
            <w:vAlign w:val="center"/>
            <w:hideMark/>
          </w:tcPr>
          <w:p w14:paraId="4ABC99A6" w14:textId="77777777" w:rsidR="002F5DCA" w:rsidRDefault="002F5DCA">
            <w:pPr>
              <w:rPr>
                <w:rFonts w:ascii="Arial" w:hAnsi="Arial" w:cs="Arial"/>
                <w:b/>
                <w:bCs/>
                <w:sz w:val="18"/>
                <w:szCs w:val="18"/>
              </w:rPr>
            </w:pPr>
          </w:p>
        </w:tc>
        <w:tc>
          <w:tcPr>
            <w:tcW w:w="1120" w:type="dxa"/>
            <w:tcBorders>
              <w:top w:val="nil"/>
              <w:left w:val="nil"/>
              <w:bottom w:val="single" w:sz="4" w:space="0" w:color="auto"/>
              <w:right w:val="nil"/>
            </w:tcBorders>
            <w:shd w:val="clear" w:color="auto" w:fill="auto"/>
            <w:vAlign w:val="bottom"/>
            <w:hideMark/>
          </w:tcPr>
          <w:p w14:paraId="405F4601" w14:textId="77777777" w:rsidR="002F5DCA" w:rsidRDefault="002F5DCA">
            <w:pPr>
              <w:jc w:val="center"/>
              <w:rPr>
                <w:rFonts w:ascii="Arial" w:hAnsi="Arial" w:cs="Arial"/>
                <w:b/>
                <w:bCs/>
                <w:sz w:val="18"/>
                <w:szCs w:val="18"/>
              </w:rPr>
            </w:pPr>
            <w:r>
              <w:rPr>
                <w:rFonts w:ascii="Arial" w:hAnsi="Arial" w:cs="Arial"/>
                <w:b/>
                <w:bCs/>
                <w:sz w:val="18"/>
                <w:szCs w:val="18"/>
              </w:rPr>
              <w:t>viac ako päť rokov</w:t>
            </w:r>
          </w:p>
        </w:tc>
        <w:tc>
          <w:tcPr>
            <w:tcW w:w="1120" w:type="dxa"/>
            <w:tcBorders>
              <w:top w:val="nil"/>
              <w:left w:val="nil"/>
              <w:bottom w:val="single" w:sz="4" w:space="0" w:color="auto"/>
              <w:right w:val="nil"/>
            </w:tcBorders>
            <w:shd w:val="clear" w:color="auto" w:fill="auto"/>
            <w:vAlign w:val="bottom"/>
            <w:hideMark/>
          </w:tcPr>
          <w:p w14:paraId="220D5FE5" w14:textId="77777777" w:rsidR="002F5DCA" w:rsidRDefault="002F5DCA">
            <w:pPr>
              <w:jc w:val="center"/>
              <w:rPr>
                <w:rFonts w:ascii="Arial" w:hAnsi="Arial" w:cs="Arial"/>
                <w:b/>
                <w:bCs/>
                <w:sz w:val="18"/>
                <w:szCs w:val="18"/>
              </w:rPr>
            </w:pPr>
            <w:r>
              <w:rPr>
                <w:rFonts w:ascii="Arial" w:hAnsi="Arial" w:cs="Arial"/>
                <w:b/>
                <w:bCs/>
                <w:sz w:val="18"/>
                <w:szCs w:val="18"/>
              </w:rPr>
              <w:t>jeden rok až päť rokov</w:t>
            </w:r>
          </w:p>
        </w:tc>
        <w:tc>
          <w:tcPr>
            <w:tcW w:w="1120" w:type="dxa"/>
            <w:tcBorders>
              <w:top w:val="nil"/>
              <w:left w:val="nil"/>
              <w:bottom w:val="single" w:sz="4" w:space="0" w:color="auto"/>
              <w:right w:val="nil"/>
            </w:tcBorders>
            <w:shd w:val="clear" w:color="auto" w:fill="auto"/>
            <w:vAlign w:val="bottom"/>
            <w:hideMark/>
          </w:tcPr>
          <w:p w14:paraId="76248B43" w14:textId="77777777" w:rsidR="002F5DCA" w:rsidRDefault="002F5DCA">
            <w:pPr>
              <w:jc w:val="center"/>
              <w:rPr>
                <w:rFonts w:ascii="Arial" w:hAnsi="Arial" w:cs="Arial"/>
                <w:b/>
                <w:bCs/>
                <w:sz w:val="18"/>
                <w:szCs w:val="18"/>
              </w:rPr>
            </w:pPr>
            <w:r>
              <w:rPr>
                <w:rFonts w:ascii="Arial" w:hAnsi="Arial" w:cs="Arial"/>
                <w:b/>
                <w:bCs/>
                <w:sz w:val="18"/>
                <w:szCs w:val="18"/>
              </w:rPr>
              <w:t>do jedného roka</w:t>
            </w:r>
          </w:p>
        </w:tc>
        <w:tc>
          <w:tcPr>
            <w:tcW w:w="1120" w:type="dxa"/>
            <w:vMerge/>
            <w:tcBorders>
              <w:top w:val="nil"/>
              <w:left w:val="nil"/>
              <w:bottom w:val="single" w:sz="4" w:space="0" w:color="000000"/>
              <w:right w:val="nil"/>
            </w:tcBorders>
            <w:vAlign w:val="center"/>
            <w:hideMark/>
          </w:tcPr>
          <w:p w14:paraId="72FF7695" w14:textId="77777777" w:rsidR="002F5DCA" w:rsidRDefault="002F5DCA">
            <w:pPr>
              <w:rPr>
                <w:rFonts w:ascii="Arial" w:hAnsi="Arial" w:cs="Arial"/>
                <w:b/>
                <w:bCs/>
                <w:sz w:val="18"/>
                <w:szCs w:val="18"/>
              </w:rPr>
            </w:pPr>
          </w:p>
        </w:tc>
        <w:tc>
          <w:tcPr>
            <w:tcW w:w="1120" w:type="dxa"/>
            <w:vMerge/>
            <w:tcBorders>
              <w:top w:val="nil"/>
              <w:left w:val="nil"/>
              <w:bottom w:val="single" w:sz="4" w:space="0" w:color="000000"/>
              <w:right w:val="nil"/>
            </w:tcBorders>
            <w:vAlign w:val="center"/>
            <w:hideMark/>
          </w:tcPr>
          <w:p w14:paraId="4D752C09" w14:textId="77777777" w:rsidR="002F5DCA" w:rsidRDefault="002F5DCA">
            <w:pPr>
              <w:rPr>
                <w:rFonts w:ascii="Arial" w:hAnsi="Arial" w:cs="Arial"/>
                <w:b/>
                <w:bCs/>
                <w:sz w:val="18"/>
                <w:szCs w:val="18"/>
              </w:rPr>
            </w:pPr>
          </w:p>
        </w:tc>
      </w:tr>
      <w:tr w:rsidR="002F5DCA" w14:paraId="1E5869CA" w14:textId="77777777" w:rsidTr="002F5DCA">
        <w:trPr>
          <w:trHeight w:val="492"/>
        </w:trPr>
        <w:tc>
          <w:tcPr>
            <w:tcW w:w="3840" w:type="dxa"/>
            <w:tcBorders>
              <w:top w:val="nil"/>
              <w:left w:val="nil"/>
              <w:bottom w:val="nil"/>
              <w:right w:val="nil"/>
            </w:tcBorders>
            <w:shd w:val="clear" w:color="auto" w:fill="auto"/>
            <w:vAlign w:val="bottom"/>
            <w:hideMark/>
          </w:tcPr>
          <w:p w14:paraId="3454F3AB" w14:textId="77777777" w:rsidR="002F5DCA" w:rsidRDefault="002F5DCA" w:rsidP="000F4491">
            <w:pPr>
              <w:ind w:left="-54" w:hanging="20"/>
              <w:rPr>
                <w:rFonts w:ascii="Arial" w:hAnsi="Arial" w:cs="Arial"/>
                <w:b/>
                <w:bCs/>
                <w:sz w:val="18"/>
                <w:szCs w:val="18"/>
              </w:rPr>
            </w:pPr>
            <w:r>
              <w:rPr>
                <w:rFonts w:ascii="Arial" w:hAnsi="Arial" w:cs="Arial"/>
                <w:b/>
                <w:bCs/>
                <w:sz w:val="18"/>
                <w:szCs w:val="18"/>
              </w:rPr>
              <w:t>Dlhodobé záväzky z obchodného styku, z toho:</w:t>
            </w:r>
          </w:p>
        </w:tc>
        <w:tc>
          <w:tcPr>
            <w:tcW w:w="1120" w:type="dxa"/>
            <w:tcBorders>
              <w:top w:val="nil"/>
              <w:left w:val="nil"/>
              <w:bottom w:val="double" w:sz="6" w:space="0" w:color="auto"/>
              <w:right w:val="nil"/>
            </w:tcBorders>
            <w:shd w:val="clear" w:color="auto" w:fill="auto"/>
            <w:noWrap/>
            <w:vAlign w:val="bottom"/>
            <w:hideMark/>
          </w:tcPr>
          <w:p w14:paraId="3A14B81F"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20" w:type="dxa"/>
            <w:tcBorders>
              <w:top w:val="nil"/>
              <w:left w:val="nil"/>
              <w:bottom w:val="double" w:sz="6" w:space="0" w:color="auto"/>
              <w:right w:val="nil"/>
            </w:tcBorders>
            <w:shd w:val="clear" w:color="auto" w:fill="auto"/>
            <w:noWrap/>
            <w:vAlign w:val="bottom"/>
            <w:hideMark/>
          </w:tcPr>
          <w:p w14:paraId="47E83E4D"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20" w:type="dxa"/>
            <w:tcBorders>
              <w:top w:val="nil"/>
              <w:left w:val="nil"/>
              <w:bottom w:val="double" w:sz="6" w:space="0" w:color="auto"/>
              <w:right w:val="nil"/>
            </w:tcBorders>
            <w:shd w:val="clear" w:color="auto" w:fill="auto"/>
            <w:noWrap/>
            <w:vAlign w:val="bottom"/>
            <w:hideMark/>
          </w:tcPr>
          <w:p w14:paraId="33AADCED"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20" w:type="dxa"/>
            <w:tcBorders>
              <w:top w:val="nil"/>
              <w:left w:val="nil"/>
              <w:bottom w:val="double" w:sz="6" w:space="0" w:color="auto"/>
              <w:right w:val="nil"/>
            </w:tcBorders>
            <w:shd w:val="clear" w:color="auto" w:fill="auto"/>
            <w:noWrap/>
            <w:vAlign w:val="bottom"/>
            <w:hideMark/>
          </w:tcPr>
          <w:p w14:paraId="3CEA387B"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20" w:type="dxa"/>
            <w:tcBorders>
              <w:top w:val="nil"/>
              <w:left w:val="nil"/>
              <w:bottom w:val="double" w:sz="6" w:space="0" w:color="auto"/>
              <w:right w:val="nil"/>
            </w:tcBorders>
            <w:shd w:val="clear" w:color="auto" w:fill="auto"/>
            <w:noWrap/>
            <w:vAlign w:val="bottom"/>
            <w:hideMark/>
          </w:tcPr>
          <w:p w14:paraId="00858BFF" w14:textId="77777777" w:rsidR="002F5DCA" w:rsidRDefault="002F5DCA">
            <w:pPr>
              <w:jc w:val="right"/>
              <w:rPr>
                <w:rFonts w:ascii="Arial" w:hAnsi="Arial" w:cs="Arial"/>
                <w:b/>
                <w:bCs/>
                <w:sz w:val="18"/>
                <w:szCs w:val="18"/>
              </w:rPr>
            </w:pPr>
            <w:r>
              <w:rPr>
                <w:rFonts w:ascii="Arial" w:hAnsi="Arial" w:cs="Arial"/>
                <w:b/>
                <w:bCs/>
                <w:sz w:val="18"/>
                <w:szCs w:val="18"/>
              </w:rPr>
              <w:t>0</w:t>
            </w:r>
          </w:p>
        </w:tc>
      </w:tr>
      <w:tr w:rsidR="002F5DCA" w14:paraId="4BF71DE5" w14:textId="77777777" w:rsidTr="002F5DCA">
        <w:trPr>
          <w:trHeight w:val="252"/>
        </w:trPr>
        <w:tc>
          <w:tcPr>
            <w:tcW w:w="3840" w:type="dxa"/>
            <w:tcBorders>
              <w:top w:val="nil"/>
              <w:left w:val="nil"/>
              <w:bottom w:val="nil"/>
              <w:right w:val="nil"/>
            </w:tcBorders>
            <w:shd w:val="clear" w:color="auto" w:fill="auto"/>
            <w:vAlign w:val="bottom"/>
            <w:hideMark/>
          </w:tcPr>
          <w:p w14:paraId="04D1D943" w14:textId="77777777" w:rsidR="002F5DCA" w:rsidRDefault="002F5DCA" w:rsidP="000F4491">
            <w:pPr>
              <w:ind w:left="-54" w:hanging="20"/>
              <w:rPr>
                <w:rFonts w:ascii="Arial" w:hAnsi="Arial" w:cs="Arial"/>
                <w:b/>
                <w:bCs/>
                <w:sz w:val="18"/>
                <w:szCs w:val="18"/>
              </w:rPr>
            </w:pPr>
            <w:r>
              <w:rPr>
                <w:rFonts w:ascii="Arial" w:hAnsi="Arial" w:cs="Arial"/>
                <w:b/>
                <w:bCs/>
                <w:sz w:val="18"/>
                <w:szCs w:val="18"/>
              </w:rPr>
              <w:t>Ostatné dlhodobé záväzky, z toho:</w:t>
            </w:r>
          </w:p>
        </w:tc>
        <w:tc>
          <w:tcPr>
            <w:tcW w:w="1120" w:type="dxa"/>
            <w:tcBorders>
              <w:top w:val="single" w:sz="4" w:space="0" w:color="auto"/>
              <w:left w:val="nil"/>
              <w:bottom w:val="double" w:sz="6" w:space="0" w:color="auto"/>
              <w:right w:val="nil"/>
            </w:tcBorders>
            <w:shd w:val="clear" w:color="auto" w:fill="auto"/>
            <w:noWrap/>
            <w:vAlign w:val="bottom"/>
            <w:hideMark/>
          </w:tcPr>
          <w:p w14:paraId="01889B70"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20" w:type="dxa"/>
            <w:tcBorders>
              <w:top w:val="single" w:sz="4" w:space="0" w:color="auto"/>
              <w:left w:val="nil"/>
              <w:bottom w:val="double" w:sz="6" w:space="0" w:color="auto"/>
              <w:right w:val="nil"/>
            </w:tcBorders>
            <w:shd w:val="clear" w:color="auto" w:fill="auto"/>
            <w:noWrap/>
            <w:vAlign w:val="bottom"/>
            <w:hideMark/>
          </w:tcPr>
          <w:p w14:paraId="70BFBEB9" w14:textId="77777777" w:rsidR="002F5DCA" w:rsidRDefault="002F5DCA">
            <w:pPr>
              <w:jc w:val="right"/>
              <w:rPr>
                <w:rFonts w:ascii="Arial" w:hAnsi="Arial" w:cs="Arial"/>
                <w:b/>
                <w:bCs/>
                <w:sz w:val="18"/>
                <w:szCs w:val="18"/>
              </w:rPr>
            </w:pPr>
            <w:r>
              <w:rPr>
                <w:rFonts w:ascii="Arial" w:hAnsi="Arial" w:cs="Arial"/>
                <w:b/>
                <w:bCs/>
                <w:sz w:val="18"/>
                <w:szCs w:val="18"/>
              </w:rPr>
              <w:t>1 494 675</w:t>
            </w:r>
          </w:p>
        </w:tc>
        <w:tc>
          <w:tcPr>
            <w:tcW w:w="1120" w:type="dxa"/>
            <w:tcBorders>
              <w:top w:val="single" w:sz="4" w:space="0" w:color="auto"/>
              <w:left w:val="nil"/>
              <w:bottom w:val="double" w:sz="6" w:space="0" w:color="auto"/>
              <w:right w:val="nil"/>
            </w:tcBorders>
            <w:shd w:val="clear" w:color="auto" w:fill="auto"/>
            <w:noWrap/>
            <w:vAlign w:val="bottom"/>
            <w:hideMark/>
          </w:tcPr>
          <w:p w14:paraId="0704B167"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20" w:type="dxa"/>
            <w:tcBorders>
              <w:top w:val="single" w:sz="4" w:space="0" w:color="auto"/>
              <w:left w:val="nil"/>
              <w:bottom w:val="double" w:sz="6" w:space="0" w:color="auto"/>
              <w:right w:val="nil"/>
            </w:tcBorders>
            <w:shd w:val="clear" w:color="auto" w:fill="auto"/>
            <w:noWrap/>
            <w:vAlign w:val="bottom"/>
            <w:hideMark/>
          </w:tcPr>
          <w:p w14:paraId="5A16748A"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20" w:type="dxa"/>
            <w:tcBorders>
              <w:top w:val="single" w:sz="4" w:space="0" w:color="auto"/>
              <w:left w:val="nil"/>
              <w:bottom w:val="double" w:sz="6" w:space="0" w:color="auto"/>
              <w:right w:val="nil"/>
            </w:tcBorders>
            <w:shd w:val="clear" w:color="auto" w:fill="auto"/>
            <w:noWrap/>
            <w:vAlign w:val="bottom"/>
            <w:hideMark/>
          </w:tcPr>
          <w:p w14:paraId="2A81ADD9" w14:textId="77777777" w:rsidR="002F5DCA" w:rsidRDefault="002F5DCA">
            <w:pPr>
              <w:jc w:val="right"/>
              <w:rPr>
                <w:rFonts w:ascii="Arial" w:hAnsi="Arial" w:cs="Arial"/>
                <w:b/>
                <w:bCs/>
                <w:sz w:val="18"/>
                <w:szCs w:val="18"/>
              </w:rPr>
            </w:pPr>
            <w:r>
              <w:rPr>
                <w:rFonts w:ascii="Arial" w:hAnsi="Arial" w:cs="Arial"/>
                <w:b/>
                <w:bCs/>
                <w:sz w:val="18"/>
                <w:szCs w:val="18"/>
              </w:rPr>
              <w:t>1 494 675</w:t>
            </w:r>
          </w:p>
        </w:tc>
      </w:tr>
      <w:tr w:rsidR="002F5DCA" w14:paraId="04AFD057" w14:textId="77777777" w:rsidTr="002F5DCA">
        <w:trPr>
          <w:trHeight w:val="228"/>
        </w:trPr>
        <w:tc>
          <w:tcPr>
            <w:tcW w:w="3840" w:type="dxa"/>
            <w:tcBorders>
              <w:top w:val="nil"/>
              <w:left w:val="nil"/>
              <w:bottom w:val="nil"/>
              <w:right w:val="nil"/>
            </w:tcBorders>
            <w:shd w:val="clear" w:color="auto" w:fill="auto"/>
            <w:vAlign w:val="center"/>
            <w:hideMark/>
          </w:tcPr>
          <w:p w14:paraId="553BF020" w14:textId="77777777" w:rsidR="002F5DCA" w:rsidRDefault="002F5DCA" w:rsidP="000F4491">
            <w:pPr>
              <w:ind w:left="-54" w:hanging="20"/>
              <w:rPr>
                <w:rFonts w:ascii="Arial" w:hAnsi="Arial" w:cs="Arial"/>
                <w:sz w:val="18"/>
                <w:szCs w:val="18"/>
              </w:rPr>
            </w:pPr>
            <w:r>
              <w:rPr>
                <w:rFonts w:ascii="Arial" w:hAnsi="Arial" w:cs="Arial"/>
                <w:sz w:val="18"/>
                <w:szCs w:val="18"/>
              </w:rPr>
              <w:t xml:space="preserve">Záväzky zo sociálneho fondu </w:t>
            </w:r>
          </w:p>
        </w:tc>
        <w:tc>
          <w:tcPr>
            <w:tcW w:w="1120" w:type="dxa"/>
            <w:tcBorders>
              <w:top w:val="nil"/>
              <w:left w:val="nil"/>
              <w:bottom w:val="nil"/>
              <w:right w:val="nil"/>
            </w:tcBorders>
            <w:shd w:val="clear" w:color="auto" w:fill="auto"/>
            <w:vAlign w:val="bottom"/>
            <w:hideMark/>
          </w:tcPr>
          <w:p w14:paraId="7777EB1E" w14:textId="77777777" w:rsidR="002F5DCA" w:rsidRDefault="002F5DCA">
            <w:pPr>
              <w:jc w:val="right"/>
              <w:rPr>
                <w:rFonts w:ascii="Arial" w:hAnsi="Arial" w:cs="Arial"/>
                <w:sz w:val="18"/>
                <w:szCs w:val="18"/>
              </w:rPr>
            </w:pPr>
            <w:r>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4E83C287" w14:textId="77777777" w:rsidR="002F5DCA" w:rsidRDefault="002F5DCA">
            <w:pPr>
              <w:jc w:val="right"/>
              <w:rPr>
                <w:rFonts w:ascii="Arial" w:hAnsi="Arial" w:cs="Arial"/>
                <w:sz w:val="18"/>
                <w:szCs w:val="18"/>
              </w:rPr>
            </w:pPr>
            <w:r>
              <w:rPr>
                <w:rFonts w:ascii="Arial" w:hAnsi="Arial" w:cs="Arial"/>
                <w:sz w:val="18"/>
                <w:szCs w:val="18"/>
              </w:rPr>
              <w:t>1 494 675</w:t>
            </w:r>
          </w:p>
        </w:tc>
        <w:tc>
          <w:tcPr>
            <w:tcW w:w="1120" w:type="dxa"/>
            <w:tcBorders>
              <w:top w:val="nil"/>
              <w:left w:val="nil"/>
              <w:bottom w:val="nil"/>
              <w:right w:val="nil"/>
            </w:tcBorders>
            <w:shd w:val="clear" w:color="auto" w:fill="auto"/>
            <w:vAlign w:val="bottom"/>
            <w:hideMark/>
          </w:tcPr>
          <w:p w14:paraId="2FCA8CC9" w14:textId="77777777" w:rsidR="002F5DCA" w:rsidRDefault="002F5DCA">
            <w:pPr>
              <w:jc w:val="right"/>
              <w:rPr>
                <w:rFonts w:ascii="Arial" w:hAnsi="Arial" w:cs="Arial"/>
                <w:sz w:val="18"/>
                <w:szCs w:val="18"/>
              </w:rPr>
            </w:pPr>
            <w:r>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0887C966" w14:textId="77777777" w:rsidR="002F5DCA" w:rsidRDefault="002F5DCA">
            <w:pPr>
              <w:jc w:val="right"/>
              <w:rPr>
                <w:rFonts w:ascii="Arial" w:hAnsi="Arial" w:cs="Arial"/>
                <w:sz w:val="18"/>
                <w:szCs w:val="18"/>
              </w:rPr>
            </w:pPr>
            <w:r>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5C460161" w14:textId="77777777" w:rsidR="002F5DCA" w:rsidRDefault="002F5DCA">
            <w:pPr>
              <w:jc w:val="right"/>
              <w:rPr>
                <w:rFonts w:ascii="Arial" w:hAnsi="Arial" w:cs="Arial"/>
                <w:sz w:val="18"/>
                <w:szCs w:val="18"/>
              </w:rPr>
            </w:pPr>
            <w:r>
              <w:rPr>
                <w:rFonts w:ascii="Arial" w:hAnsi="Arial" w:cs="Arial"/>
                <w:sz w:val="18"/>
                <w:szCs w:val="18"/>
              </w:rPr>
              <w:t>1 494 675</w:t>
            </w:r>
          </w:p>
        </w:tc>
      </w:tr>
      <w:tr w:rsidR="002F5DCA" w14:paraId="41F4E38B" w14:textId="77777777" w:rsidTr="002F5DCA">
        <w:trPr>
          <w:trHeight w:val="252"/>
        </w:trPr>
        <w:tc>
          <w:tcPr>
            <w:tcW w:w="3840" w:type="dxa"/>
            <w:tcBorders>
              <w:top w:val="nil"/>
              <w:left w:val="nil"/>
              <w:bottom w:val="nil"/>
              <w:right w:val="nil"/>
            </w:tcBorders>
            <w:shd w:val="clear" w:color="auto" w:fill="auto"/>
            <w:vAlign w:val="bottom"/>
            <w:hideMark/>
          </w:tcPr>
          <w:p w14:paraId="593C2943" w14:textId="77777777" w:rsidR="002F5DCA" w:rsidRDefault="002F5DCA" w:rsidP="000F4491">
            <w:pPr>
              <w:ind w:left="-54" w:hanging="20"/>
              <w:rPr>
                <w:rFonts w:ascii="Arial" w:hAnsi="Arial" w:cs="Arial"/>
                <w:b/>
                <w:bCs/>
                <w:sz w:val="18"/>
                <w:szCs w:val="18"/>
              </w:rPr>
            </w:pPr>
            <w:r>
              <w:rPr>
                <w:rFonts w:ascii="Arial" w:hAnsi="Arial" w:cs="Arial"/>
                <w:b/>
                <w:bCs/>
                <w:sz w:val="18"/>
                <w:szCs w:val="18"/>
              </w:rPr>
              <w:t>Dlhodobé záväzky spolu</w:t>
            </w:r>
          </w:p>
        </w:tc>
        <w:tc>
          <w:tcPr>
            <w:tcW w:w="1120" w:type="dxa"/>
            <w:tcBorders>
              <w:top w:val="single" w:sz="4" w:space="0" w:color="auto"/>
              <w:left w:val="nil"/>
              <w:bottom w:val="double" w:sz="6" w:space="0" w:color="auto"/>
              <w:right w:val="nil"/>
            </w:tcBorders>
            <w:shd w:val="clear" w:color="auto" w:fill="auto"/>
            <w:noWrap/>
            <w:vAlign w:val="bottom"/>
            <w:hideMark/>
          </w:tcPr>
          <w:p w14:paraId="7407D577"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20" w:type="dxa"/>
            <w:tcBorders>
              <w:top w:val="single" w:sz="4" w:space="0" w:color="auto"/>
              <w:left w:val="nil"/>
              <w:bottom w:val="double" w:sz="6" w:space="0" w:color="auto"/>
              <w:right w:val="nil"/>
            </w:tcBorders>
            <w:shd w:val="clear" w:color="auto" w:fill="auto"/>
            <w:noWrap/>
            <w:vAlign w:val="bottom"/>
            <w:hideMark/>
          </w:tcPr>
          <w:p w14:paraId="6B95262C" w14:textId="77777777" w:rsidR="002F5DCA" w:rsidRDefault="002F5DCA">
            <w:pPr>
              <w:jc w:val="right"/>
              <w:rPr>
                <w:rFonts w:ascii="Arial" w:hAnsi="Arial" w:cs="Arial"/>
                <w:b/>
                <w:bCs/>
                <w:sz w:val="18"/>
                <w:szCs w:val="18"/>
              </w:rPr>
            </w:pPr>
            <w:r>
              <w:rPr>
                <w:rFonts w:ascii="Arial" w:hAnsi="Arial" w:cs="Arial"/>
                <w:b/>
                <w:bCs/>
                <w:sz w:val="18"/>
                <w:szCs w:val="18"/>
              </w:rPr>
              <w:t>1 494 675</w:t>
            </w:r>
          </w:p>
        </w:tc>
        <w:tc>
          <w:tcPr>
            <w:tcW w:w="1120" w:type="dxa"/>
            <w:tcBorders>
              <w:top w:val="single" w:sz="4" w:space="0" w:color="auto"/>
              <w:left w:val="nil"/>
              <w:bottom w:val="double" w:sz="6" w:space="0" w:color="auto"/>
              <w:right w:val="nil"/>
            </w:tcBorders>
            <w:shd w:val="clear" w:color="auto" w:fill="auto"/>
            <w:noWrap/>
            <w:vAlign w:val="bottom"/>
            <w:hideMark/>
          </w:tcPr>
          <w:p w14:paraId="53E64E35"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20" w:type="dxa"/>
            <w:tcBorders>
              <w:top w:val="single" w:sz="4" w:space="0" w:color="auto"/>
              <w:left w:val="nil"/>
              <w:bottom w:val="double" w:sz="6" w:space="0" w:color="auto"/>
              <w:right w:val="nil"/>
            </w:tcBorders>
            <w:shd w:val="clear" w:color="auto" w:fill="auto"/>
            <w:noWrap/>
            <w:vAlign w:val="bottom"/>
            <w:hideMark/>
          </w:tcPr>
          <w:p w14:paraId="45533A92"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20" w:type="dxa"/>
            <w:tcBorders>
              <w:top w:val="single" w:sz="4" w:space="0" w:color="auto"/>
              <w:left w:val="nil"/>
              <w:bottom w:val="double" w:sz="6" w:space="0" w:color="auto"/>
              <w:right w:val="nil"/>
            </w:tcBorders>
            <w:shd w:val="clear" w:color="auto" w:fill="auto"/>
            <w:noWrap/>
            <w:vAlign w:val="bottom"/>
            <w:hideMark/>
          </w:tcPr>
          <w:p w14:paraId="24FABB6C" w14:textId="77777777" w:rsidR="002F5DCA" w:rsidRDefault="002F5DCA">
            <w:pPr>
              <w:jc w:val="right"/>
              <w:rPr>
                <w:rFonts w:ascii="Arial" w:hAnsi="Arial" w:cs="Arial"/>
                <w:b/>
                <w:bCs/>
                <w:sz w:val="18"/>
                <w:szCs w:val="18"/>
              </w:rPr>
            </w:pPr>
            <w:r>
              <w:rPr>
                <w:rFonts w:ascii="Arial" w:hAnsi="Arial" w:cs="Arial"/>
                <w:b/>
                <w:bCs/>
                <w:sz w:val="18"/>
                <w:szCs w:val="18"/>
              </w:rPr>
              <w:t>1 494 675</w:t>
            </w:r>
          </w:p>
        </w:tc>
      </w:tr>
    </w:tbl>
    <w:p w14:paraId="689BC97B" w14:textId="24B72736" w:rsidR="00A729BB" w:rsidRDefault="00A729BB" w:rsidP="00A729BB">
      <w:pPr>
        <w:pStyle w:val="odstavec"/>
        <w:ind w:left="482"/>
        <w:rPr>
          <w:rFonts w:ascii="Arial" w:hAnsi="Arial" w:cs="Arial"/>
        </w:rPr>
      </w:pPr>
    </w:p>
    <w:p w14:paraId="20641FD9" w14:textId="77777777" w:rsidR="00A729BB" w:rsidRPr="00796393" w:rsidRDefault="00A729BB" w:rsidP="00A729BB">
      <w:pPr>
        <w:pStyle w:val="odstavec"/>
        <w:ind w:left="482"/>
        <w:rPr>
          <w:rFonts w:ascii="Arial" w:hAnsi="Arial" w:cs="Arial"/>
        </w:rPr>
      </w:pPr>
    </w:p>
    <w:tbl>
      <w:tblPr>
        <w:tblW w:w="9440" w:type="dxa"/>
        <w:tblInd w:w="482" w:type="dxa"/>
        <w:tblLayout w:type="fixed"/>
        <w:tblCellMar>
          <w:left w:w="70" w:type="dxa"/>
          <w:right w:w="70" w:type="dxa"/>
        </w:tblCellMar>
        <w:tblLook w:val="04A0" w:firstRow="1" w:lastRow="0" w:firstColumn="1" w:lastColumn="0" w:noHBand="0" w:noVBand="1"/>
      </w:tblPr>
      <w:tblGrid>
        <w:gridCol w:w="3830"/>
        <w:gridCol w:w="1134"/>
        <w:gridCol w:w="1068"/>
        <w:gridCol w:w="1136"/>
        <w:gridCol w:w="1136"/>
        <w:gridCol w:w="1136"/>
      </w:tblGrid>
      <w:tr w:rsidR="002F5DCA" w14:paraId="1E96D003" w14:textId="77777777" w:rsidTr="000F4491">
        <w:trPr>
          <w:trHeight w:val="504"/>
        </w:trPr>
        <w:tc>
          <w:tcPr>
            <w:tcW w:w="3830" w:type="dxa"/>
            <w:tcBorders>
              <w:top w:val="nil"/>
              <w:left w:val="nil"/>
              <w:bottom w:val="nil"/>
              <w:right w:val="nil"/>
            </w:tcBorders>
            <w:shd w:val="clear" w:color="auto" w:fill="auto"/>
            <w:vAlign w:val="bottom"/>
            <w:hideMark/>
          </w:tcPr>
          <w:p w14:paraId="4ECDF395" w14:textId="77777777" w:rsidR="002F5DCA" w:rsidRDefault="002F5DCA" w:rsidP="000F4491">
            <w:pPr>
              <w:ind w:left="-60" w:hanging="4"/>
              <w:rPr>
                <w:rFonts w:ascii="Arial" w:hAnsi="Arial" w:cs="Arial"/>
                <w:b/>
                <w:bCs/>
                <w:sz w:val="18"/>
                <w:szCs w:val="18"/>
              </w:rPr>
            </w:pPr>
            <w:bookmarkStart w:id="45" w:name="RANGE!B23:G37"/>
            <w:bookmarkStart w:id="46" w:name="FWT_T26b"/>
            <w:bookmarkEnd w:id="43"/>
            <w:r>
              <w:rPr>
                <w:rFonts w:ascii="Arial" w:hAnsi="Arial" w:cs="Arial"/>
                <w:b/>
                <w:bCs/>
                <w:sz w:val="18"/>
                <w:szCs w:val="18"/>
              </w:rPr>
              <w:t>Krátkodobé záväzky z obchodného styku, z toho:</w:t>
            </w:r>
            <w:bookmarkEnd w:id="45"/>
          </w:p>
        </w:tc>
        <w:tc>
          <w:tcPr>
            <w:tcW w:w="1134" w:type="dxa"/>
            <w:tcBorders>
              <w:top w:val="single" w:sz="4" w:space="0" w:color="auto"/>
              <w:left w:val="nil"/>
              <w:bottom w:val="double" w:sz="6" w:space="0" w:color="auto"/>
              <w:right w:val="nil"/>
            </w:tcBorders>
            <w:shd w:val="clear" w:color="auto" w:fill="auto"/>
            <w:noWrap/>
            <w:vAlign w:val="bottom"/>
            <w:hideMark/>
          </w:tcPr>
          <w:p w14:paraId="4E06763E"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068" w:type="dxa"/>
            <w:tcBorders>
              <w:top w:val="single" w:sz="4" w:space="0" w:color="auto"/>
              <w:left w:val="nil"/>
              <w:bottom w:val="double" w:sz="6" w:space="0" w:color="auto"/>
              <w:right w:val="nil"/>
            </w:tcBorders>
            <w:shd w:val="clear" w:color="auto" w:fill="auto"/>
            <w:noWrap/>
            <w:vAlign w:val="bottom"/>
            <w:hideMark/>
          </w:tcPr>
          <w:p w14:paraId="68F2FD91"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36" w:type="dxa"/>
            <w:tcBorders>
              <w:top w:val="single" w:sz="4" w:space="0" w:color="auto"/>
              <w:left w:val="nil"/>
              <w:bottom w:val="double" w:sz="6" w:space="0" w:color="auto"/>
              <w:right w:val="nil"/>
            </w:tcBorders>
            <w:shd w:val="clear" w:color="auto" w:fill="auto"/>
            <w:noWrap/>
            <w:vAlign w:val="bottom"/>
            <w:hideMark/>
          </w:tcPr>
          <w:p w14:paraId="4CF683BC" w14:textId="77777777" w:rsidR="002F5DCA" w:rsidRDefault="002F5DCA">
            <w:pPr>
              <w:jc w:val="right"/>
              <w:rPr>
                <w:rFonts w:ascii="Arial" w:hAnsi="Arial" w:cs="Arial"/>
                <w:b/>
                <w:bCs/>
                <w:sz w:val="18"/>
                <w:szCs w:val="18"/>
              </w:rPr>
            </w:pPr>
            <w:r>
              <w:rPr>
                <w:rFonts w:ascii="Arial" w:hAnsi="Arial" w:cs="Arial"/>
                <w:b/>
                <w:bCs/>
                <w:sz w:val="18"/>
                <w:szCs w:val="18"/>
              </w:rPr>
              <w:t>5 057 539</w:t>
            </w:r>
          </w:p>
        </w:tc>
        <w:tc>
          <w:tcPr>
            <w:tcW w:w="1136" w:type="dxa"/>
            <w:tcBorders>
              <w:top w:val="single" w:sz="4" w:space="0" w:color="auto"/>
              <w:left w:val="nil"/>
              <w:bottom w:val="double" w:sz="6" w:space="0" w:color="auto"/>
              <w:right w:val="nil"/>
            </w:tcBorders>
            <w:shd w:val="clear" w:color="auto" w:fill="auto"/>
            <w:noWrap/>
            <w:vAlign w:val="bottom"/>
            <w:hideMark/>
          </w:tcPr>
          <w:p w14:paraId="282897E5" w14:textId="77777777" w:rsidR="002F5DCA" w:rsidRDefault="002F5DCA">
            <w:pPr>
              <w:jc w:val="right"/>
              <w:rPr>
                <w:rFonts w:ascii="Arial" w:hAnsi="Arial" w:cs="Arial"/>
                <w:b/>
                <w:bCs/>
                <w:sz w:val="18"/>
                <w:szCs w:val="18"/>
              </w:rPr>
            </w:pPr>
            <w:r>
              <w:rPr>
                <w:rFonts w:ascii="Arial" w:hAnsi="Arial" w:cs="Arial"/>
                <w:b/>
                <w:bCs/>
                <w:sz w:val="18"/>
                <w:szCs w:val="18"/>
              </w:rPr>
              <w:t>1 003 370</w:t>
            </w:r>
          </w:p>
        </w:tc>
        <w:tc>
          <w:tcPr>
            <w:tcW w:w="1136" w:type="dxa"/>
            <w:tcBorders>
              <w:top w:val="single" w:sz="4" w:space="0" w:color="auto"/>
              <w:left w:val="nil"/>
              <w:bottom w:val="double" w:sz="6" w:space="0" w:color="auto"/>
              <w:right w:val="nil"/>
            </w:tcBorders>
            <w:shd w:val="clear" w:color="auto" w:fill="auto"/>
            <w:noWrap/>
            <w:vAlign w:val="bottom"/>
            <w:hideMark/>
          </w:tcPr>
          <w:p w14:paraId="3857E271" w14:textId="77777777" w:rsidR="002F5DCA" w:rsidRDefault="002F5DCA">
            <w:pPr>
              <w:jc w:val="right"/>
              <w:rPr>
                <w:rFonts w:ascii="Arial" w:hAnsi="Arial" w:cs="Arial"/>
                <w:b/>
                <w:bCs/>
                <w:sz w:val="18"/>
                <w:szCs w:val="18"/>
              </w:rPr>
            </w:pPr>
            <w:r>
              <w:rPr>
                <w:rFonts w:ascii="Arial" w:hAnsi="Arial" w:cs="Arial"/>
                <w:b/>
                <w:bCs/>
                <w:sz w:val="18"/>
                <w:szCs w:val="18"/>
              </w:rPr>
              <w:t>6 060 909</w:t>
            </w:r>
          </w:p>
        </w:tc>
      </w:tr>
      <w:tr w:rsidR="002F5DCA" w14:paraId="7EECAD3A" w14:textId="77777777" w:rsidTr="000F4491">
        <w:trPr>
          <w:trHeight w:val="240"/>
        </w:trPr>
        <w:tc>
          <w:tcPr>
            <w:tcW w:w="3830" w:type="dxa"/>
            <w:tcBorders>
              <w:top w:val="nil"/>
              <w:left w:val="nil"/>
              <w:bottom w:val="nil"/>
              <w:right w:val="nil"/>
            </w:tcBorders>
            <w:shd w:val="clear" w:color="auto" w:fill="auto"/>
            <w:vAlign w:val="center"/>
            <w:hideMark/>
          </w:tcPr>
          <w:p w14:paraId="1AB6B718" w14:textId="77777777" w:rsidR="002F5DCA" w:rsidRDefault="002F5DCA" w:rsidP="000F4491">
            <w:pPr>
              <w:ind w:left="-60" w:hanging="4"/>
              <w:rPr>
                <w:rFonts w:ascii="Arial" w:hAnsi="Arial" w:cs="Arial"/>
                <w:sz w:val="18"/>
                <w:szCs w:val="18"/>
              </w:rPr>
            </w:pPr>
            <w:r>
              <w:rPr>
                <w:rFonts w:ascii="Arial" w:hAnsi="Arial" w:cs="Arial"/>
                <w:sz w:val="18"/>
                <w:szCs w:val="18"/>
              </w:rPr>
              <w:t xml:space="preserve">Záväzky voči prepojeným účtovným jednotkám </w:t>
            </w:r>
          </w:p>
        </w:tc>
        <w:tc>
          <w:tcPr>
            <w:tcW w:w="1134" w:type="dxa"/>
            <w:tcBorders>
              <w:top w:val="nil"/>
              <w:left w:val="nil"/>
              <w:bottom w:val="nil"/>
              <w:right w:val="nil"/>
            </w:tcBorders>
            <w:shd w:val="clear" w:color="auto" w:fill="auto"/>
            <w:vAlign w:val="bottom"/>
            <w:hideMark/>
          </w:tcPr>
          <w:p w14:paraId="6E9AC971" w14:textId="77777777" w:rsidR="002F5DCA" w:rsidRDefault="002F5DCA">
            <w:pPr>
              <w:jc w:val="right"/>
              <w:rPr>
                <w:rFonts w:ascii="Arial" w:hAnsi="Arial" w:cs="Arial"/>
                <w:sz w:val="18"/>
                <w:szCs w:val="18"/>
              </w:rPr>
            </w:pPr>
            <w:r>
              <w:rPr>
                <w:rFonts w:ascii="Arial" w:hAnsi="Arial" w:cs="Arial"/>
                <w:sz w:val="18"/>
                <w:szCs w:val="18"/>
              </w:rPr>
              <w:t>0</w:t>
            </w:r>
          </w:p>
        </w:tc>
        <w:tc>
          <w:tcPr>
            <w:tcW w:w="1068" w:type="dxa"/>
            <w:tcBorders>
              <w:top w:val="nil"/>
              <w:left w:val="nil"/>
              <w:bottom w:val="nil"/>
              <w:right w:val="nil"/>
            </w:tcBorders>
            <w:shd w:val="clear" w:color="auto" w:fill="auto"/>
            <w:vAlign w:val="bottom"/>
            <w:hideMark/>
          </w:tcPr>
          <w:p w14:paraId="432ED6F5" w14:textId="77777777" w:rsidR="002F5DCA" w:rsidRDefault="002F5DCA">
            <w:pPr>
              <w:jc w:val="right"/>
              <w:rPr>
                <w:rFonts w:ascii="Arial" w:hAnsi="Arial" w:cs="Arial"/>
                <w:sz w:val="18"/>
                <w:szCs w:val="18"/>
              </w:rPr>
            </w:pPr>
            <w:r>
              <w:rPr>
                <w:rFonts w:ascii="Arial" w:hAnsi="Arial" w:cs="Arial"/>
                <w:sz w:val="18"/>
                <w:szCs w:val="18"/>
              </w:rPr>
              <w:t>0</w:t>
            </w:r>
          </w:p>
        </w:tc>
        <w:tc>
          <w:tcPr>
            <w:tcW w:w="1136" w:type="dxa"/>
            <w:tcBorders>
              <w:top w:val="nil"/>
              <w:left w:val="nil"/>
              <w:bottom w:val="nil"/>
              <w:right w:val="nil"/>
            </w:tcBorders>
            <w:shd w:val="clear" w:color="auto" w:fill="auto"/>
            <w:vAlign w:val="bottom"/>
            <w:hideMark/>
          </w:tcPr>
          <w:p w14:paraId="76F945D9" w14:textId="77777777" w:rsidR="002F5DCA" w:rsidRDefault="002F5DCA">
            <w:pPr>
              <w:jc w:val="right"/>
              <w:rPr>
                <w:rFonts w:ascii="Arial" w:hAnsi="Arial" w:cs="Arial"/>
                <w:sz w:val="18"/>
                <w:szCs w:val="18"/>
              </w:rPr>
            </w:pPr>
            <w:r>
              <w:rPr>
                <w:rFonts w:ascii="Arial" w:hAnsi="Arial" w:cs="Arial"/>
                <w:sz w:val="18"/>
                <w:szCs w:val="18"/>
              </w:rPr>
              <w:t>353 376</w:t>
            </w:r>
          </w:p>
        </w:tc>
        <w:tc>
          <w:tcPr>
            <w:tcW w:w="1136" w:type="dxa"/>
            <w:tcBorders>
              <w:top w:val="nil"/>
              <w:left w:val="nil"/>
              <w:bottom w:val="nil"/>
              <w:right w:val="nil"/>
            </w:tcBorders>
            <w:shd w:val="clear" w:color="auto" w:fill="auto"/>
            <w:vAlign w:val="bottom"/>
            <w:hideMark/>
          </w:tcPr>
          <w:p w14:paraId="53F995A9" w14:textId="77777777" w:rsidR="002F5DCA" w:rsidRDefault="002F5DCA">
            <w:pPr>
              <w:jc w:val="right"/>
              <w:rPr>
                <w:rFonts w:ascii="Arial" w:hAnsi="Arial" w:cs="Arial"/>
                <w:sz w:val="18"/>
                <w:szCs w:val="18"/>
              </w:rPr>
            </w:pPr>
            <w:r>
              <w:rPr>
                <w:rFonts w:ascii="Arial" w:hAnsi="Arial" w:cs="Arial"/>
                <w:sz w:val="18"/>
                <w:szCs w:val="18"/>
              </w:rPr>
              <w:t>966 050</w:t>
            </w:r>
          </w:p>
        </w:tc>
        <w:tc>
          <w:tcPr>
            <w:tcW w:w="1136" w:type="dxa"/>
            <w:tcBorders>
              <w:top w:val="nil"/>
              <w:left w:val="nil"/>
              <w:bottom w:val="nil"/>
              <w:right w:val="nil"/>
            </w:tcBorders>
            <w:shd w:val="clear" w:color="auto" w:fill="auto"/>
            <w:vAlign w:val="bottom"/>
            <w:hideMark/>
          </w:tcPr>
          <w:p w14:paraId="28EF49BD" w14:textId="77777777" w:rsidR="002F5DCA" w:rsidRDefault="002F5DCA">
            <w:pPr>
              <w:jc w:val="right"/>
              <w:rPr>
                <w:rFonts w:ascii="Arial" w:hAnsi="Arial" w:cs="Arial"/>
                <w:sz w:val="18"/>
                <w:szCs w:val="18"/>
              </w:rPr>
            </w:pPr>
            <w:r>
              <w:rPr>
                <w:rFonts w:ascii="Arial" w:hAnsi="Arial" w:cs="Arial"/>
                <w:sz w:val="18"/>
                <w:szCs w:val="18"/>
              </w:rPr>
              <w:t>1 319 426</w:t>
            </w:r>
          </w:p>
        </w:tc>
      </w:tr>
      <w:tr w:rsidR="002F5DCA" w14:paraId="6C013C72" w14:textId="77777777" w:rsidTr="000F4491">
        <w:trPr>
          <w:trHeight w:val="228"/>
        </w:trPr>
        <w:tc>
          <w:tcPr>
            <w:tcW w:w="3830" w:type="dxa"/>
            <w:tcBorders>
              <w:top w:val="nil"/>
              <w:left w:val="nil"/>
              <w:bottom w:val="nil"/>
              <w:right w:val="nil"/>
            </w:tcBorders>
            <w:shd w:val="clear" w:color="auto" w:fill="auto"/>
            <w:vAlign w:val="center"/>
            <w:hideMark/>
          </w:tcPr>
          <w:p w14:paraId="3A8FFB9A" w14:textId="77777777" w:rsidR="002F5DCA" w:rsidRDefault="002F5DCA" w:rsidP="000F4491">
            <w:pPr>
              <w:ind w:left="-60" w:hanging="4"/>
              <w:rPr>
                <w:rFonts w:ascii="Arial" w:hAnsi="Arial" w:cs="Arial"/>
                <w:sz w:val="18"/>
                <w:szCs w:val="18"/>
              </w:rPr>
            </w:pPr>
            <w:r>
              <w:rPr>
                <w:rFonts w:ascii="Arial" w:hAnsi="Arial" w:cs="Arial"/>
                <w:sz w:val="18"/>
                <w:szCs w:val="18"/>
              </w:rPr>
              <w:t xml:space="preserve">Ostatné záväzky z obchodného styku </w:t>
            </w:r>
          </w:p>
        </w:tc>
        <w:tc>
          <w:tcPr>
            <w:tcW w:w="1134" w:type="dxa"/>
            <w:tcBorders>
              <w:top w:val="nil"/>
              <w:left w:val="nil"/>
              <w:bottom w:val="nil"/>
              <w:right w:val="nil"/>
            </w:tcBorders>
            <w:shd w:val="clear" w:color="auto" w:fill="auto"/>
            <w:vAlign w:val="bottom"/>
            <w:hideMark/>
          </w:tcPr>
          <w:p w14:paraId="40B42600" w14:textId="77777777" w:rsidR="002F5DCA" w:rsidRDefault="002F5DCA">
            <w:pPr>
              <w:jc w:val="right"/>
              <w:rPr>
                <w:rFonts w:ascii="Arial" w:hAnsi="Arial" w:cs="Arial"/>
                <w:sz w:val="18"/>
                <w:szCs w:val="18"/>
              </w:rPr>
            </w:pPr>
            <w:r>
              <w:rPr>
                <w:rFonts w:ascii="Arial" w:hAnsi="Arial" w:cs="Arial"/>
                <w:sz w:val="18"/>
                <w:szCs w:val="18"/>
              </w:rPr>
              <w:t>0</w:t>
            </w:r>
          </w:p>
        </w:tc>
        <w:tc>
          <w:tcPr>
            <w:tcW w:w="1068" w:type="dxa"/>
            <w:tcBorders>
              <w:top w:val="nil"/>
              <w:left w:val="nil"/>
              <w:bottom w:val="nil"/>
              <w:right w:val="nil"/>
            </w:tcBorders>
            <w:shd w:val="clear" w:color="auto" w:fill="auto"/>
            <w:vAlign w:val="bottom"/>
            <w:hideMark/>
          </w:tcPr>
          <w:p w14:paraId="5A22ACC8" w14:textId="77777777" w:rsidR="002F5DCA" w:rsidRDefault="002F5DCA">
            <w:pPr>
              <w:jc w:val="right"/>
              <w:rPr>
                <w:rFonts w:ascii="Arial" w:hAnsi="Arial" w:cs="Arial"/>
                <w:sz w:val="18"/>
                <w:szCs w:val="18"/>
              </w:rPr>
            </w:pPr>
            <w:r>
              <w:rPr>
                <w:rFonts w:ascii="Arial" w:hAnsi="Arial" w:cs="Arial"/>
                <w:sz w:val="18"/>
                <w:szCs w:val="18"/>
              </w:rPr>
              <w:t>0</w:t>
            </w:r>
          </w:p>
        </w:tc>
        <w:tc>
          <w:tcPr>
            <w:tcW w:w="1136" w:type="dxa"/>
            <w:tcBorders>
              <w:top w:val="nil"/>
              <w:left w:val="nil"/>
              <w:bottom w:val="nil"/>
              <w:right w:val="nil"/>
            </w:tcBorders>
            <w:shd w:val="clear" w:color="auto" w:fill="auto"/>
            <w:vAlign w:val="bottom"/>
            <w:hideMark/>
          </w:tcPr>
          <w:p w14:paraId="7F4B6C3D" w14:textId="77777777" w:rsidR="002F5DCA" w:rsidRDefault="002F5DCA">
            <w:pPr>
              <w:jc w:val="right"/>
              <w:rPr>
                <w:rFonts w:ascii="Arial" w:hAnsi="Arial" w:cs="Arial"/>
                <w:sz w:val="18"/>
                <w:szCs w:val="18"/>
              </w:rPr>
            </w:pPr>
            <w:r>
              <w:rPr>
                <w:rFonts w:ascii="Arial" w:hAnsi="Arial" w:cs="Arial"/>
                <w:sz w:val="18"/>
                <w:szCs w:val="18"/>
              </w:rPr>
              <w:t>4 704 163</w:t>
            </w:r>
          </w:p>
        </w:tc>
        <w:tc>
          <w:tcPr>
            <w:tcW w:w="1136" w:type="dxa"/>
            <w:tcBorders>
              <w:top w:val="nil"/>
              <w:left w:val="nil"/>
              <w:bottom w:val="nil"/>
              <w:right w:val="nil"/>
            </w:tcBorders>
            <w:shd w:val="clear" w:color="auto" w:fill="auto"/>
            <w:vAlign w:val="bottom"/>
            <w:hideMark/>
          </w:tcPr>
          <w:p w14:paraId="0B845C78" w14:textId="77777777" w:rsidR="002F5DCA" w:rsidRDefault="002F5DCA">
            <w:pPr>
              <w:jc w:val="right"/>
              <w:rPr>
                <w:rFonts w:ascii="Arial" w:hAnsi="Arial" w:cs="Arial"/>
                <w:sz w:val="18"/>
                <w:szCs w:val="18"/>
              </w:rPr>
            </w:pPr>
            <w:r>
              <w:rPr>
                <w:rFonts w:ascii="Arial" w:hAnsi="Arial" w:cs="Arial"/>
                <w:sz w:val="18"/>
                <w:szCs w:val="18"/>
              </w:rPr>
              <w:t>37 320</w:t>
            </w:r>
          </w:p>
        </w:tc>
        <w:tc>
          <w:tcPr>
            <w:tcW w:w="1136" w:type="dxa"/>
            <w:tcBorders>
              <w:top w:val="nil"/>
              <w:left w:val="nil"/>
              <w:bottom w:val="nil"/>
              <w:right w:val="nil"/>
            </w:tcBorders>
            <w:shd w:val="clear" w:color="auto" w:fill="auto"/>
            <w:vAlign w:val="bottom"/>
            <w:hideMark/>
          </w:tcPr>
          <w:p w14:paraId="6FDC2841" w14:textId="77777777" w:rsidR="002F5DCA" w:rsidRDefault="002F5DCA">
            <w:pPr>
              <w:jc w:val="right"/>
              <w:rPr>
                <w:rFonts w:ascii="Arial" w:hAnsi="Arial" w:cs="Arial"/>
                <w:sz w:val="18"/>
                <w:szCs w:val="18"/>
              </w:rPr>
            </w:pPr>
            <w:r>
              <w:rPr>
                <w:rFonts w:ascii="Arial" w:hAnsi="Arial" w:cs="Arial"/>
                <w:sz w:val="18"/>
                <w:szCs w:val="18"/>
              </w:rPr>
              <w:t>4 741 483</w:t>
            </w:r>
          </w:p>
        </w:tc>
      </w:tr>
      <w:tr w:rsidR="002F5DCA" w14:paraId="13FEBA61" w14:textId="77777777" w:rsidTr="000F4491">
        <w:trPr>
          <w:trHeight w:val="252"/>
        </w:trPr>
        <w:tc>
          <w:tcPr>
            <w:tcW w:w="3830" w:type="dxa"/>
            <w:tcBorders>
              <w:top w:val="nil"/>
              <w:left w:val="nil"/>
              <w:bottom w:val="nil"/>
              <w:right w:val="nil"/>
            </w:tcBorders>
            <w:shd w:val="clear" w:color="auto" w:fill="auto"/>
            <w:vAlign w:val="bottom"/>
            <w:hideMark/>
          </w:tcPr>
          <w:p w14:paraId="0678E4EB" w14:textId="77777777" w:rsidR="002F5DCA" w:rsidRDefault="002F5DCA" w:rsidP="000F4491">
            <w:pPr>
              <w:ind w:left="-60" w:hanging="4"/>
              <w:rPr>
                <w:rFonts w:ascii="Arial" w:hAnsi="Arial" w:cs="Arial"/>
                <w:b/>
                <w:bCs/>
                <w:sz w:val="18"/>
                <w:szCs w:val="18"/>
              </w:rPr>
            </w:pPr>
            <w:r>
              <w:rPr>
                <w:rFonts w:ascii="Arial" w:hAnsi="Arial" w:cs="Arial"/>
                <w:b/>
                <w:bCs/>
                <w:sz w:val="18"/>
                <w:szCs w:val="18"/>
              </w:rPr>
              <w:t>Ostatné krátkodobé záväzky, z toho:</w:t>
            </w:r>
          </w:p>
        </w:tc>
        <w:tc>
          <w:tcPr>
            <w:tcW w:w="1134" w:type="dxa"/>
            <w:tcBorders>
              <w:top w:val="single" w:sz="4" w:space="0" w:color="auto"/>
              <w:left w:val="nil"/>
              <w:bottom w:val="double" w:sz="6" w:space="0" w:color="auto"/>
              <w:right w:val="nil"/>
            </w:tcBorders>
            <w:shd w:val="clear" w:color="auto" w:fill="auto"/>
            <w:noWrap/>
            <w:vAlign w:val="bottom"/>
            <w:hideMark/>
          </w:tcPr>
          <w:p w14:paraId="66F2B674"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068" w:type="dxa"/>
            <w:tcBorders>
              <w:top w:val="single" w:sz="4" w:space="0" w:color="auto"/>
              <w:left w:val="nil"/>
              <w:bottom w:val="double" w:sz="6" w:space="0" w:color="auto"/>
              <w:right w:val="nil"/>
            </w:tcBorders>
            <w:shd w:val="clear" w:color="auto" w:fill="auto"/>
            <w:noWrap/>
            <w:vAlign w:val="bottom"/>
            <w:hideMark/>
          </w:tcPr>
          <w:p w14:paraId="084E6AFE"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36" w:type="dxa"/>
            <w:tcBorders>
              <w:top w:val="single" w:sz="4" w:space="0" w:color="auto"/>
              <w:left w:val="nil"/>
              <w:bottom w:val="double" w:sz="6" w:space="0" w:color="auto"/>
              <w:right w:val="nil"/>
            </w:tcBorders>
            <w:shd w:val="clear" w:color="auto" w:fill="auto"/>
            <w:noWrap/>
            <w:vAlign w:val="bottom"/>
            <w:hideMark/>
          </w:tcPr>
          <w:p w14:paraId="436B4680" w14:textId="77777777" w:rsidR="002F5DCA" w:rsidRDefault="002F5DCA">
            <w:pPr>
              <w:jc w:val="right"/>
              <w:rPr>
                <w:rFonts w:ascii="Arial" w:hAnsi="Arial" w:cs="Arial"/>
                <w:b/>
                <w:bCs/>
                <w:sz w:val="18"/>
                <w:szCs w:val="18"/>
              </w:rPr>
            </w:pPr>
            <w:r>
              <w:rPr>
                <w:rFonts w:ascii="Arial" w:hAnsi="Arial" w:cs="Arial"/>
                <w:b/>
                <w:bCs/>
                <w:sz w:val="18"/>
                <w:szCs w:val="18"/>
              </w:rPr>
              <w:t>9 510 884</w:t>
            </w:r>
          </w:p>
        </w:tc>
        <w:tc>
          <w:tcPr>
            <w:tcW w:w="1136" w:type="dxa"/>
            <w:tcBorders>
              <w:top w:val="single" w:sz="4" w:space="0" w:color="auto"/>
              <w:left w:val="nil"/>
              <w:bottom w:val="double" w:sz="6" w:space="0" w:color="auto"/>
              <w:right w:val="nil"/>
            </w:tcBorders>
            <w:shd w:val="clear" w:color="auto" w:fill="auto"/>
            <w:noWrap/>
            <w:vAlign w:val="bottom"/>
            <w:hideMark/>
          </w:tcPr>
          <w:p w14:paraId="057C6722"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36" w:type="dxa"/>
            <w:tcBorders>
              <w:top w:val="single" w:sz="4" w:space="0" w:color="auto"/>
              <w:left w:val="nil"/>
              <w:bottom w:val="double" w:sz="6" w:space="0" w:color="auto"/>
              <w:right w:val="nil"/>
            </w:tcBorders>
            <w:shd w:val="clear" w:color="auto" w:fill="auto"/>
            <w:noWrap/>
            <w:vAlign w:val="bottom"/>
            <w:hideMark/>
          </w:tcPr>
          <w:p w14:paraId="108D3389" w14:textId="77777777" w:rsidR="002F5DCA" w:rsidRDefault="002F5DCA">
            <w:pPr>
              <w:jc w:val="right"/>
              <w:rPr>
                <w:rFonts w:ascii="Arial" w:hAnsi="Arial" w:cs="Arial"/>
                <w:b/>
                <w:bCs/>
                <w:sz w:val="18"/>
                <w:szCs w:val="18"/>
              </w:rPr>
            </w:pPr>
            <w:r>
              <w:rPr>
                <w:rFonts w:ascii="Arial" w:hAnsi="Arial" w:cs="Arial"/>
                <w:b/>
                <w:bCs/>
                <w:sz w:val="18"/>
                <w:szCs w:val="18"/>
              </w:rPr>
              <w:t>9 510 884</w:t>
            </w:r>
          </w:p>
        </w:tc>
      </w:tr>
      <w:tr w:rsidR="002F5DCA" w14:paraId="5D28B862" w14:textId="77777777" w:rsidTr="000F4491">
        <w:trPr>
          <w:trHeight w:val="228"/>
        </w:trPr>
        <w:tc>
          <w:tcPr>
            <w:tcW w:w="3830" w:type="dxa"/>
            <w:tcBorders>
              <w:top w:val="nil"/>
              <w:left w:val="nil"/>
              <w:bottom w:val="nil"/>
              <w:right w:val="nil"/>
            </w:tcBorders>
            <w:shd w:val="clear" w:color="auto" w:fill="auto"/>
            <w:vAlign w:val="center"/>
            <w:hideMark/>
          </w:tcPr>
          <w:p w14:paraId="6282E9C8" w14:textId="77777777" w:rsidR="002F5DCA" w:rsidRDefault="002F5DCA" w:rsidP="000F4491">
            <w:pPr>
              <w:ind w:left="-60" w:hanging="4"/>
              <w:rPr>
                <w:rFonts w:ascii="Arial" w:hAnsi="Arial" w:cs="Arial"/>
                <w:sz w:val="18"/>
                <w:szCs w:val="18"/>
              </w:rPr>
            </w:pPr>
            <w:r>
              <w:rPr>
                <w:rFonts w:ascii="Arial" w:hAnsi="Arial" w:cs="Arial"/>
                <w:sz w:val="18"/>
                <w:szCs w:val="18"/>
              </w:rPr>
              <w:t xml:space="preserve">Záväzky voči zamestnancom </w:t>
            </w:r>
          </w:p>
        </w:tc>
        <w:tc>
          <w:tcPr>
            <w:tcW w:w="1134" w:type="dxa"/>
            <w:tcBorders>
              <w:top w:val="nil"/>
              <w:left w:val="nil"/>
              <w:bottom w:val="nil"/>
              <w:right w:val="nil"/>
            </w:tcBorders>
            <w:shd w:val="clear" w:color="auto" w:fill="auto"/>
            <w:vAlign w:val="bottom"/>
            <w:hideMark/>
          </w:tcPr>
          <w:p w14:paraId="534F9949" w14:textId="77777777" w:rsidR="002F5DCA" w:rsidRDefault="002F5DCA">
            <w:pPr>
              <w:jc w:val="right"/>
              <w:rPr>
                <w:rFonts w:ascii="Arial" w:hAnsi="Arial" w:cs="Arial"/>
                <w:sz w:val="18"/>
                <w:szCs w:val="18"/>
              </w:rPr>
            </w:pPr>
            <w:r>
              <w:rPr>
                <w:rFonts w:ascii="Arial" w:hAnsi="Arial" w:cs="Arial"/>
                <w:sz w:val="18"/>
                <w:szCs w:val="18"/>
              </w:rPr>
              <w:t>0</w:t>
            </w:r>
          </w:p>
        </w:tc>
        <w:tc>
          <w:tcPr>
            <w:tcW w:w="1068" w:type="dxa"/>
            <w:tcBorders>
              <w:top w:val="nil"/>
              <w:left w:val="nil"/>
              <w:bottom w:val="nil"/>
              <w:right w:val="nil"/>
            </w:tcBorders>
            <w:shd w:val="clear" w:color="auto" w:fill="auto"/>
            <w:vAlign w:val="bottom"/>
            <w:hideMark/>
          </w:tcPr>
          <w:p w14:paraId="2FB87A7C" w14:textId="77777777" w:rsidR="002F5DCA" w:rsidRDefault="002F5DCA">
            <w:pPr>
              <w:jc w:val="right"/>
              <w:rPr>
                <w:rFonts w:ascii="Arial" w:hAnsi="Arial" w:cs="Arial"/>
                <w:sz w:val="18"/>
                <w:szCs w:val="18"/>
              </w:rPr>
            </w:pPr>
            <w:r>
              <w:rPr>
                <w:rFonts w:ascii="Arial" w:hAnsi="Arial" w:cs="Arial"/>
                <w:sz w:val="18"/>
                <w:szCs w:val="18"/>
              </w:rPr>
              <w:t>0</w:t>
            </w:r>
          </w:p>
        </w:tc>
        <w:tc>
          <w:tcPr>
            <w:tcW w:w="1136" w:type="dxa"/>
            <w:tcBorders>
              <w:top w:val="nil"/>
              <w:left w:val="nil"/>
              <w:bottom w:val="nil"/>
              <w:right w:val="nil"/>
            </w:tcBorders>
            <w:shd w:val="clear" w:color="auto" w:fill="auto"/>
            <w:vAlign w:val="bottom"/>
            <w:hideMark/>
          </w:tcPr>
          <w:p w14:paraId="533FAF47" w14:textId="77777777" w:rsidR="002F5DCA" w:rsidRDefault="002F5DCA">
            <w:pPr>
              <w:jc w:val="right"/>
              <w:rPr>
                <w:rFonts w:ascii="Arial" w:hAnsi="Arial" w:cs="Arial"/>
                <w:sz w:val="18"/>
                <w:szCs w:val="18"/>
              </w:rPr>
            </w:pPr>
            <w:r>
              <w:rPr>
                <w:rFonts w:ascii="Arial" w:hAnsi="Arial" w:cs="Arial"/>
                <w:sz w:val="18"/>
                <w:szCs w:val="18"/>
              </w:rPr>
              <w:t>5 158 926</w:t>
            </w:r>
          </w:p>
        </w:tc>
        <w:tc>
          <w:tcPr>
            <w:tcW w:w="1136" w:type="dxa"/>
            <w:tcBorders>
              <w:top w:val="nil"/>
              <w:left w:val="nil"/>
              <w:bottom w:val="nil"/>
              <w:right w:val="nil"/>
            </w:tcBorders>
            <w:shd w:val="clear" w:color="auto" w:fill="auto"/>
            <w:vAlign w:val="bottom"/>
            <w:hideMark/>
          </w:tcPr>
          <w:p w14:paraId="4D341487" w14:textId="77777777" w:rsidR="002F5DCA" w:rsidRDefault="002F5DCA">
            <w:pPr>
              <w:jc w:val="right"/>
              <w:rPr>
                <w:rFonts w:ascii="Arial" w:hAnsi="Arial" w:cs="Arial"/>
                <w:sz w:val="18"/>
                <w:szCs w:val="18"/>
              </w:rPr>
            </w:pPr>
            <w:r>
              <w:rPr>
                <w:rFonts w:ascii="Arial" w:hAnsi="Arial" w:cs="Arial"/>
                <w:sz w:val="18"/>
                <w:szCs w:val="18"/>
              </w:rPr>
              <w:t>0</w:t>
            </w:r>
          </w:p>
        </w:tc>
        <w:tc>
          <w:tcPr>
            <w:tcW w:w="1136" w:type="dxa"/>
            <w:tcBorders>
              <w:top w:val="nil"/>
              <w:left w:val="nil"/>
              <w:bottom w:val="nil"/>
              <w:right w:val="nil"/>
            </w:tcBorders>
            <w:shd w:val="clear" w:color="auto" w:fill="auto"/>
            <w:vAlign w:val="bottom"/>
            <w:hideMark/>
          </w:tcPr>
          <w:p w14:paraId="620461CC" w14:textId="77777777" w:rsidR="002F5DCA" w:rsidRDefault="002F5DCA">
            <w:pPr>
              <w:jc w:val="right"/>
              <w:rPr>
                <w:rFonts w:ascii="Arial" w:hAnsi="Arial" w:cs="Arial"/>
                <w:sz w:val="18"/>
                <w:szCs w:val="18"/>
              </w:rPr>
            </w:pPr>
            <w:r>
              <w:rPr>
                <w:rFonts w:ascii="Arial" w:hAnsi="Arial" w:cs="Arial"/>
                <w:sz w:val="18"/>
                <w:szCs w:val="18"/>
              </w:rPr>
              <w:t>5 158 926</w:t>
            </w:r>
          </w:p>
        </w:tc>
      </w:tr>
      <w:tr w:rsidR="002F5DCA" w14:paraId="5C2703DE" w14:textId="77777777" w:rsidTr="000F4491">
        <w:trPr>
          <w:trHeight w:val="228"/>
        </w:trPr>
        <w:tc>
          <w:tcPr>
            <w:tcW w:w="3830" w:type="dxa"/>
            <w:tcBorders>
              <w:top w:val="nil"/>
              <w:left w:val="nil"/>
              <w:bottom w:val="nil"/>
              <w:right w:val="nil"/>
            </w:tcBorders>
            <w:shd w:val="clear" w:color="auto" w:fill="auto"/>
            <w:vAlign w:val="center"/>
            <w:hideMark/>
          </w:tcPr>
          <w:p w14:paraId="7E36694E" w14:textId="77777777" w:rsidR="002F5DCA" w:rsidRDefault="002F5DCA" w:rsidP="000F4491">
            <w:pPr>
              <w:ind w:left="-60" w:hanging="4"/>
              <w:rPr>
                <w:rFonts w:ascii="Arial" w:hAnsi="Arial" w:cs="Arial"/>
                <w:sz w:val="18"/>
                <w:szCs w:val="18"/>
              </w:rPr>
            </w:pPr>
            <w:r>
              <w:rPr>
                <w:rFonts w:ascii="Arial" w:hAnsi="Arial" w:cs="Arial"/>
                <w:sz w:val="18"/>
                <w:szCs w:val="18"/>
              </w:rPr>
              <w:t xml:space="preserve">Záväzky zo sociálneho poistenia </w:t>
            </w:r>
          </w:p>
        </w:tc>
        <w:tc>
          <w:tcPr>
            <w:tcW w:w="1134" w:type="dxa"/>
            <w:tcBorders>
              <w:top w:val="nil"/>
              <w:left w:val="nil"/>
              <w:bottom w:val="nil"/>
              <w:right w:val="nil"/>
            </w:tcBorders>
            <w:shd w:val="clear" w:color="auto" w:fill="auto"/>
            <w:vAlign w:val="bottom"/>
            <w:hideMark/>
          </w:tcPr>
          <w:p w14:paraId="0872D026" w14:textId="77777777" w:rsidR="002F5DCA" w:rsidRDefault="002F5DCA">
            <w:pPr>
              <w:jc w:val="right"/>
              <w:rPr>
                <w:rFonts w:ascii="Arial" w:hAnsi="Arial" w:cs="Arial"/>
                <w:sz w:val="18"/>
                <w:szCs w:val="18"/>
              </w:rPr>
            </w:pPr>
            <w:r>
              <w:rPr>
                <w:rFonts w:ascii="Arial" w:hAnsi="Arial" w:cs="Arial"/>
                <w:sz w:val="18"/>
                <w:szCs w:val="18"/>
              </w:rPr>
              <w:t>0</w:t>
            </w:r>
          </w:p>
        </w:tc>
        <w:tc>
          <w:tcPr>
            <w:tcW w:w="1068" w:type="dxa"/>
            <w:tcBorders>
              <w:top w:val="nil"/>
              <w:left w:val="nil"/>
              <w:bottom w:val="nil"/>
              <w:right w:val="nil"/>
            </w:tcBorders>
            <w:shd w:val="clear" w:color="auto" w:fill="auto"/>
            <w:vAlign w:val="bottom"/>
            <w:hideMark/>
          </w:tcPr>
          <w:p w14:paraId="37A7EA31" w14:textId="77777777" w:rsidR="002F5DCA" w:rsidRDefault="002F5DCA">
            <w:pPr>
              <w:jc w:val="right"/>
              <w:rPr>
                <w:rFonts w:ascii="Arial" w:hAnsi="Arial" w:cs="Arial"/>
                <w:sz w:val="18"/>
                <w:szCs w:val="18"/>
              </w:rPr>
            </w:pPr>
            <w:r>
              <w:rPr>
                <w:rFonts w:ascii="Arial" w:hAnsi="Arial" w:cs="Arial"/>
                <w:sz w:val="18"/>
                <w:szCs w:val="18"/>
              </w:rPr>
              <w:t>0</w:t>
            </w:r>
          </w:p>
        </w:tc>
        <w:tc>
          <w:tcPr>
            <w:tcW w:w="1136" w:type="dxa"/>
            <w:tcBorders>
              <w:top w:val="nil"/>
              <w:left w:val="nil"/>
              <w:bottom w:val="nil"/>
              <w:right w:val="nil"/>
            </w:tcBorders>
            <w:shd w:val="clear" w:color="auto" w:fill="auto"/>
            <w:vAlign w:val="bottom"/>
            <w:hideMark/>
          </w:tcPr>
          <w:p w14:paraId="3FD02FF8" w14:textId="77777777" w:rsidR="002F5DCA" w:rsidRDefault="002F5DCA">
            <w:pPr>
              <w:jc w:val="right"/>
              <w:rPr>
                <w:rFonts w:ascii="Arial" w:hAnsi="Arial" w:cs="Arial"/>
                <w:sz w:val="18"/>
                <w:szCs w:val="18"/>
              </w:rPr>
            </w:pPr>
            <w:r>
              <w:rPr>
                <w:rFonts w:ascii="Arial" w:hAnsi="Arial" w:cs="Arial"/>
                <w:sz w:val="18"/>
                <w:szCs w:val="18"/>
              </w:rPr>
              <w:t>3 435 839</w:t>
            </w:r>
          </w:p>
        </w:tc>
        <w:tc>
          <w:tcPr>
            <w:tcW w:w="1136" w:type="dxa"/>
            <w:tcBorders>
              <w:top w:val="nil"/>
              <w:left w:val="nil"/>
              <w:bottom w:val="nil"/>
              <w:right w:val="nil"/>
            </w:tcBorders>
            <w:shd w:val="clear" w:color="auto" w:fill="auto"/>
            <w:vAlign w:val="bottom"/>
            <w:hideMark/>
          </w:tcPr>
          <w:p w14:paraId="30CD1297" w14:textId="77777777" w:rsidR="002F5DCA" w:rsidRDefault="002F5DCA">
            <w:pPr>
              <w:jc w:val="right"/>
              <w:rPr>
                <w:rFonts w:ascii="Arial" w:hAnsi="Arial" w:cs="Arial"/>
                <w:sz w:val="18"/>
                <w:szCs w:val="18"/>
              </w:rPr>
            </w:pPr>
            <w:r>
              <w:rPr>
                <w:rFonts w:ascii="Arial" w:hAnsi="Arial" w:cs="Arial"/>
                <w:sz w:val="18"/>
                <w:szCs w:val="18"/>
              </w:rPr>
              <w:t>0</w:t>
            </w:r>
          </w:p>
        </w:tc>
        <w:tc>
          <w:tcPr>
            <w:tcW w:w="1136" w:type="dxa"/>
            <w:tcBorders>
              <w:top w:val="nil"/>
              <w:left w:val="nil"/>
              <w:bottom w:val="nil"/>
              <w:right w:val="nil"/>
            </w:tcBorders>
            <w:shd w:val="clear" w:color="auto" w:fill="auto"/>
            <w:vAlign w:val="bottom"/>
            <w:hideMark/>
          </w:tcPr>
          <w:p w14:paraId="464EE7FF" w14:textId="77777777" w:rsidR="002F5DCA" w:rsidRDefault="002F5DCA">
            <w:pPr>
              <w:jc w:val="right"/>
              <w:rPr>
                <w:rFonts w:ascii="Arial" w:hAnsi="Arial" w:cs="Arial"/>
                <w:sz w:val="18"/>
                <w:szCs w:val="18"/>
              </w:rPr>
            </w:pPr>
            <w:r>
              <w:rPr>
                <w:rFonts w:ascii="Arial" w:hAnsi="Arial" w:cs="Arial"/>
                <w:sz w:val="18"/>
                <w:szCs w:val="18"/>
              </w:rPr>
              <w:t>3 435 839</w:t>
            </w:r>
          </w:p>
        </w:tc>
      </w:tr>
      <w:tr w:rsidR="002F5DCA" w14:paraId="0E991BCE" w14:textId="77777777" w:rsidTr="000F4491">
        <w:trPr>
          <w:trHeight w:val="228"/>
        </w:trPr>
        <w:tc>
          <w:tcPr>
            <w:tcW w:w="3830" w:type="dxa"/>
            <w:tcBorders>
              <w:top w:val="nil"/>
              <w:left w:val="nil"/>
              <w:bottom w:val="nil"/>
              <w:right w:val="nil"/>
            </w:tcBorders>
            <w:shd w:val="clear" w:color="auto" w:fill="auto"/>
            <w:vAlign w:val="center"/>
            <w:hideMark/>
          </w:tcPr>
          <w:p w14:paraId="5FCC3A82" w14:textId="77777777" w:rsidR="002F5DCA" w:rsidRDefault="002F5DCA" w:rsidP="000F4491">
            <w:pPr>
              <w:ind w:left="-60" w:hanging="4"/>
              <w:rPr>
                <w:rFonts w:ascii="Arial" w:hAnsi="Arial" w:cs="Arial"/>
                <w:sz w:val="18"/>
                <w:szCs w:val="18"/>
              </w:rPr>
            </w:pPr>
            <w:r>
              <w:rPr>
                <w:rFonts w:ascii="Arial" w:hAnsi="Arial" w:cs="Arial"/>
                <w:sz w:val="18"/>
                <w:szCs w:val="18"/>
              </w:rPr>
              <w:t xml:space="preserve">Daňové záväzky a dotácie </w:t>
            </w:r>
          </w:p>
        </w:tc>
        <w:tc>
          <w:tcPr>
            <w:tcW w:w="1134" w:type="dxa"/>
            <w:tcBorders>
              <w:top w:val="nil"/>
              <w:left w:val="nil"/>
              <w:bottom w:val="nil"/>
              <w:right w:val="nil"/>
            </w:tcBorders>
            <w:shd w:val="clear" w:color="auto" w:fill="auto"/>
            <w:vAlign w:val="bottom"/>
            <w:hideMark/>
          </w:tcPr>
          <w:p w14:paraId="38ED656B" w14:textId="77777777" w:rsidR="002F5DCA" w:rsidRDefault="002F5DCA">
            <w:pPr>
              <w:jc w:val="right"/>
              <w:rPr>
                <w:rFonts w:ascii="Arial" w:hAnsi="Arial" w:cs="Arial"/>
                <w:sz w:val="18"/>
                <w:szCs w:val="18"/>
              </w:rPr>
            </w:pPr>
            <w:r>
              <w:rPr>
                <w:rFonts w:ascii="Arial" w:hAnsi="Arial" w:cs="Arial"/>
                <w:sz w:val="18"/>
                <w:szCs w:val="18"/>
              </w:rPr>
              <w:t>0</w:t>
            </w:r>
          </w:p>
        </w:tc>
        <w:tc>
          <w:tcPr>
            <w:tcW w:w="1068" w:type="dxa"/>
            <w:tcBorders>
              <w:top w:val="nil"/>
              <w:left w:val="nil"/>
              <w:bottom w:val="nil"/>
              <w:right w:val="nil"/>
            </w:tcBorders>
            <w:shd w:val="clear" w:color="auto" w:fill="auto"/>
            <w:vAlign w:val="bottom"/>
            <w:hideMark/>
          </w:tcPr>
          <w:p w14:paraId="06588BB2" w14:textId="77777777" w:rsidR="002F5DCA" w:rsidRDefault="002F5DCA">
            <w:pPr>
              <w:jc w:val="right"/>
              <w:rPr>
                <w:rFonts w:ascii="Arial" w:hAnsi="Arial" w:cs="Arial"/>
                <w:sz w:val="18"/>
                <w:szCs w:val="18"/>
              </w:rPr>
            </w:pPr>
            <w:r>
              <w:rPr>
                <w:rFonts w:ascii="Arial" w:hAnsi="Arial" w:cs="Arial"/>
                <w:sz w:val="18"/>
                <w:szCs w:val="18"/>
              </w:rPr>
              <w:t>0</w:t>
            </w:r>
          </w:p>
        </w:tc>
        <w:tc>
          <w:tcPr>
            <w:tcW w:w="1136" w:type="dxa"/>
            <w:tcBorders>
              <w:top w:val="nil"/>
              <w:left w:val="nil"/>
              <w:bottom w:val="nil"/>
              <w:right w:val="nil"/>
            </w:tcBorders>
            <w:shd w:val="clear" w:color="auto" w:fill="auto"/>
            <w:vAlign w:val="bottom"/>
            <w:hideMark/>
          </w:tcPr>
          <w:p w14:paraId="0DF3ECA1" w14:textId="77777777" w:rsidR="002F5DCA" w:rsidRDefault="002F5DCA">
            <w:pPr>
              <w:jc w:val="right"/>
              <w:rPr>
                <w:rFonts w:ascii="Arial" w:hAnsi="Arial" w:cs="Arial"/>
                <w:sz w:val="18"/>
                <w:szCs w:val="18"/>
              </w:rPr>
            </w:pPr>
            <w:r>
              <w:rPr>
                <w:rFonts w:ascii="Arial" w:hAnsi="Arial" w:cs="Arial"/>
                <w:sz w:val="18"/>
                <w:szCs w:val="18"/>
              </w:rPr>
              <w:t>897 462</w:t>
            </w:r>
          </w:p>
        </w:tc>
        <w:tc>
          <w:tcPr>
            <w:tcW w:w="1136" w:type="dxa"/>
            <w:tcBorders>
              <w:top w:val="nil"/>
              <w:left w:val="nil"/>
              <w:bottom w:val="nil"/>
              <w:right w:val="nil"/>
            </w:tcBorders>
            <w:shd w:val="clear" w:color="auto" w:fill="auto"/>
            <w:vAlign w:val="bottom"/>
            <w:hideMark/>
          </w:tcPr>
          <w:p w14:paraId="61C9A278" w14:textId="77777777" w:rsidR="002F5DCA" w:rsidRDefault="002F5DCA">
            <w:pPr>
              <w:jc w:val="right"/>
              <w:rPr>
                <w:rFonts w:ascii="Arial" w:hAnsi="Arial" w:cs="Arial"/>
                <w:sz w:val="18"/>
                <w:szCs w:val="18"/>
              </w:rPr>
            </w:pPr>
            <w:r>
              <w:rPr>
                <w:rFonts w:ascii="Arial" w:hAnsi="Arial" w:cs="Arial"/>
                <w:sz w:val="18"/>
                <w:szCs w:val="18"/>
              </w:rPr>
              <w:t>0</w:t>
            </w:r>
          </w:p>
        </w:tc>
        <w:tc>
          <w:tcPr>
            <w:tcW w:w="1136" w:type="dxa"/>
            <w:tcBorders>
              <w:top w:val="nil"/>
              <w:left w:val="nil"/>
              <w:bottom w:val="nil"/>
              <w:right w:val="nil"/>
            </w:tcBorders>
            <w:shd w:val="clear" w:color="auto" w:fill="auto"/>
            <w:vAlign w:val="bottom"/>
            <w:hideMark/>
          </w:tcPr>
          <w:p w14:paraId="0F6AC876" w14:textId="77777777" w:rsidR="002F5DCA" w:rsidRDefault="002F5DCA">
            <w:pPr>
              <w:jc w:val="right"/>
              <w:rPr>
                <w:rFonts w:ascii="Arial" w:hAnsi="Arial" w:cs="Arial"/>
                <w:sz w:val="18"/>
                <w:szCs w:val="18"/>
              </w:rPr>
            </w:pPr>
            <w:r>
              <w:rPr>
                <w:rFonts w:ascii="Arial" w:hAnsi="Arial" w:cs="Arial"/>
                <w:sz w:val="18"/>
                <w:szCs w:val="18"/>
              </w:rPr>
              <w:t>897 462</w:t>
            </w:r>
          </w:p>
        </w:tc>
      </w:tr>
      <w:tr w:rsidR="002F5DCA" w14:paraId="3ADD59C1" w14:textId="77777777" w:rsidTr="000F4491">
        <w:trPr>
          <w:trHeight w:val="228"/>
        </w:trPr>
        <w:tc>
          <w:tcPr>
            <w:tcW w:w="3830" w:type="dxa"/>
            <w:tcBorders>
              <w:top w:val="nil"/>
              <w:left w:val="nil"/>
              <w:bottom w:val="nil"/>
              <w:right w:val="nil"/>
            </w:tcBorders>
            <w:shd w:val="clear" w:color="auto" w:fill="auto"/>
            <w:vAlign w:val="center"/>
            <w:hideMark/>
          </w:tcPr>
          <w:p w14:paraId="2A29ACBD" w14:textId="77777777" w:rsidR="002F5DCA" w:rsidRDefault="002F5DCA" w:rsidP="000F4491">
            <w:pPr>
              <w:ind w:left="-60" w:hanging="4"/>
              <w:rPr>
                <w:rFonts w:ascii="Arial" w:hAnsi="Arial" w:cs="Arial"/>
                <w:sz w:val="18"/>
                <w:szCs w:val="18"/>
              </w:rPr>
            </w:pPr>
            <w:r>
              <w:rPr>
                <w:rFonts w:ascii="Arial" w:hAnsi="Arial" w:cs="Arial"/>
                <w:sz w:val="18"/>
                <w:szCs w:val="18"/>
              </w:rPr>
              <w:t xml:space="preserve">Iné záväzky </w:t>
            </w:r>
          </w:p>
        </w:tc>
        <w:tc>
          <w:tcPr>
            <w:tcW w:w="1134" w:type="dxa"/>
            <w:tcBorders>
              <w:top w:val="nil"/>
              <w:left w:val="nil"/>
              <w:bottom w:val="nil"/>
              <w:right w:val="nil"/>
            </w:tcBorders>
            <w:shd w:val="clear" w:color="auto" w:fill="auto"/>
            <w:vAlign w:val="bottom"/>
            <w:hideMark/>
          </w:tcPr>
          <w:p w14:paraId="1BD49C4A" w14:textId="77777777" w:rsidR="002F5DCA" w:rsidRDefault="002F5DCA">
            <w:pPr>
              <w:jc w:val="right"/>
              <w:rPr>
                <w:rFonts w:ascii="Arial" w:hAnsi="Arial" w:cs="Arial"/>
                <w:sz w:val="18"/>
                <w:szCs w:val="18"/>
              </w:rPr>
            </w:pPr>
            <w:r>
              <w:rPr>
                <w:rFonts w:ascii="Arial" w:hAnsi="Arial" w:cs="Arial"/>
                <w:sz w:val="18"/>
                <w:szCs w:val="18"/>
              </w:rPr>
              <w:t>0</w:t>
            </w:r>
          </w:p>
        </w:tc>
        <w:tc>
          <w:tcPr>
            <w:tcW w:w="1068" w:type="dxa"/>
            <w:tcBorders>
              <w:top w:val="nil"/>
              <w:left w:val="nil"/>
              <w:bottom w:val="nil"/>
              <w:right w:val="nil"/>
            </w:tcBorders>
            <w:shd w:val="clear" w:color="auto" w:fill="auto"/>
            <w:vAlign w:val="bottom"/>
            <w:hideMark/>
          </w:tcPr>
          <w:p w14:paraId="467C7D40" w14:textId="77777777" w:rsidR="002F5DCA" w:rsidRDefault="002F5DCA">
            <w:pPr>
              <w:jc w:val="right"/>
              <w:rPr>
                <w:rFonts w:ascii="Arial" w:hAnsi="Arial" w:cs="Arial"/>
                <w:sz w:val="18"/>
                <w:szCs w:val="18"/>
              </w:rPr>
            </w:pPr>
            <w:r>
              <w:rPr>
                <w:rFonts w:ascii="Arial" w:hAnsi="Arial" w:cs="Arial"/>
                <w:sz w:val="18"/>
                <w:szCs w:val="18"/>
              </w:rPr>
              <w:t>0</w:t>
            </w:r>
          </w:p>
        </w:tc>
        <w:tc>
          <w:tcPr>
            <w:tcW w:w="1136" w:type="dxa"/>
            <w:tcBorders>
              <w:top w:val="nil"/>
              <w:left w:val="nil"/>
              <w:bottom w:val="nil"/>
              <w:right w:val="nil"/>
            </w:tcBorders>
            <w:shd w:val="clear" w:color="auto" w:fill="auto"/>
            <w:vAlign w:val="bottom"/>
            <w:hideMark/>
          </w:tcPr>
          <w:p w14:paraId="30DDED32" w14:textId="77777777" w:rsidR="002F5DCA" w:rsidRDefault="002F5DCA">
            <w:pPr>
              <w:jc w:val="right"/>
              <w:rPr>
                <w:rFonts w:ascii="Arial" w:hAnsi="Arial" w:cs="Arial"/>
                <w:sz w:val="18"/>
                <w:szCs w:val="18"/>
              </w:rPr>
            </w:pPr>
            <w:r>
              <w:rPr>
                <w:rFonts w:ascii="Arial" w:hAnsi="Arial" w:cs="Arial"/>
                <w:sz w:val="18"/>
                <w:szCs w:val="18"/>
              </w:rPr>
              <w:t>18 657</w:t>
            </w:r>
          </w:p>
        </w:tc>
        <w:tc>
          <w:tcPr>
            <w:tcW w:w="1136" w:type="dxa"/>
            <w:tcBorders>
              <w:top w:val="nil"/>
              <w:left w:val="nil"/>
              <w:bottom w:val="nil"/>
              <w:right w:val="nil"/>
            </w:tcBorders>
            <w:shd w:val="clear" w:color="auto" w:fill="auto"/>
            <w:vAlign w:val="bottom"/>
            <w:hideMark/>
          </w:tcPr>
          <w:p w14:paraId="4CE1750C" w14:textId="77777777" w:rsidR="002F5DCA" w:rsidRDefault="002F5DCA">
            <w:pPr>
              <w:jc w:val="right"/>
              <w:rPr>
                <w:rFonts w:ascii="Arial" w:hAnsi="Arial" w:cs="Arial"/>
                <w:sz w:val="18"/>
                <w:szCs w:val="18"/>
              </w:rPr>
            </w:pPr>
            <w:r>
              <w:rPr>
                <w:rFonts w:ascii="Arial" w:hAnsi="Arial" w:cs="Arial"/>
                <w:sz w:val="18"/>
                <w:szCs w:val="18"/>
              </w:rPr>
              <w:t>0</w:t>
            </w:r>
          </w:p>
        </w:tc>
        <w:tc>
          <w:tcPr>
            <w:tcW w:w="1136" w:type="dxa"/>
            <w:tcBorders>
              <w:top w:val="nil"/>
              <w:left w:val="nil"/>
              <w:bottom w:val="nil"/>
              <w:right w:val="nil"/>
            </w:tcBorders>
            <w:shd w:val="clear" w:color="auto" w:fill="auto"/>
            <w:vAlign w:val="bottom"/>
            <w:hideMark/>
          </w:tcPr>
          <w:p w14:paraId="00543E0E" w14:textId="77777777" w:rsidR="002F5DCA" w:rsidRDefault="002F5DCA">
            <w:pPr>
              <w:jc w:val="right"/>
              <w:rPr>
                <w:rFonts w:ascii="Arial" w:hAnsi="Arial" w:cs="Arial"/>
                <w:sz w:val="18"/>
                <w:szCs w:val="18"/>
              </w:rPr>
            </w:pPr>
            <w:r>
              <w:rPr>
                <w:rFonts w:ascii="Arial" w:hAnsi="Arial" w:cs="Arial"/>
                <w:sz w:val="18"/>
                <w:szCs w:val="18"/>
              </w:rPr>
              <w:t>18 657</w:t>
            </w:r>
          </w:p>
        </w:tc>
      </w:tr>
      <w:tr w:rsidR="002F5DCA" w14:paraId="336BD3C4" w14:textId="77777777" w:rsidTr="000F4491">
        <w:trPr>
          <w:trHeight w:val="252"/>
        </w:trPr>
        <w:tc>
          <w:tcPr>
            <w:tcW w:w="3830" w:type="dxa"/>
            <w:tcBorders>
              <w:top w:val="nil"/>
              <w:left w:val="nil"/>
              <w:bottom w:val="nil"/>
              <w:right w:val="nil"/>
            </w:tcBorders>
            <w:shd w:val="clear" w:color="auto" w:fill="auto"/>
            <w:vAlign w:val="bottom"/>
            <w:hideMark/>
          </w:tcPr>
          <w:p w14:paraId="58C92392" w14:textId="77777777" w:rsidR="002F5DCA" w:rsidRDefault="002F5DCA" w:rsidP="000F4491">
            <w:pPr>
              <w:ind w:left="-60" w:hanging="4"/>
              <w:rPr>
                <w:rFonts w:ascii="Arial" w:hAnsi="Arial" w:cs="Arial"/>
                <w:b/>
                <w:bCs/>
                <w:sz w:val="18"/>
                <w:szCs w:val="18"/>
              </w:rPr>
            </w:pPr>
            <w:r>
              <w:rPr>
                <w:rFonts w:ascii="Arial" w:hAnsi="Arial" w:cs="Arial"/>
                <w:b/>
                <w:bCs/>
                <w:sz w:val="18"/>
                <w:szCs w:val="18"/>
              </w:rPr>
              <w:t>Krátkodobé záväzky spolu</w:t>
            </w:r>
          </w:p>
        </w:tc>
        <w:tc>
          <w:tcPr>
            <w:tcW w:w="1134" w:type="dxa"/>
            <w:tcBorders>
              <w:top w:val="single" w:sz="4" w:space="0" w:color="auto"/>
              <w:left w:val="nil"/>
              <w:bottom w:val="double" w:sz="6" w:space="0" w:color="auto"/>
              <w:right w:val="nil"/>
            </w:tcBorders>
            <w:shd w:val="clear" w:color="auto" w:fill="auto"/>
            <w:noWrap/>
            <w:vAlign w:val="bottom"/>
            <w:hideMark/>
          </w:tcPr>
          <w:p w14:paraId="376673D4"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068" w:type="dxa"/>
            <w:tcBorders>
              <w:top w:val="single" w:sz="4" w:space="0" w:color="auto"/>
              <w:left w:val="nil"/>
              <w:bottom w:val="double" w:sz="6" w:space="0" w:color="auto"/>
              <w:right w:val="nil"/>
            </w:tcBorders>
            <w:shd w:val="clear" w:color="auto" w:fill="auto"/>
            <w:noWrap/>
            <w:vAlign w:val="bottom"/>
            <w:hideMark/>
          </w:tcPr>
          <w:p w14:paraId="7076530C"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36" w:type="dxa"/>
            <w:tcBorders>
              <w:top w:val="single" w:sz="4" w:space="0" w:color="auto"/>
              <w:left w:val="nil"/>
              <w:bottom w:val="double" w:sz="6" w:space="0" w:color="auto"/>
              <w:right w:val="nil"/>
            </w:tcBorders>
            <w:shd w:val="clear" w:color="auto" w:fill="auto"/>
            <w:noWrap/>
            <w:vAlign w:val="bottom"/>
            <w:hideMark/>
          </w:tcPr>
          <w:p w14:paraId="065CD4B2" w14:textId="77777777" w:rsidR="002F5DCA" w:rsidRDefault="002F5DCA">
            <w:pPr>
              <w:jc w:val="right"/>
              <w:rPr>
                <w:rFonts w:ascii="Arial" w:hAnsi="Arial" w:cs="Arial"/>
                <w:b/>
                <w:bCs/>
                <w:sz w:val="18"/>
                <w:szCs w:val="18"/>
              </w:rPr>
            </w:pPr>
            <w:r>
              <w:rPr>
                <w:rFonts w:ascii="Arial" w:hAnsi="Arial" w:cs="Arial"/>
                <w:b/>
                <w:bCs/>
                <w:sz w:val="18"/>
                <w:szCs w:val="18"/>
              </w:rPr>
              <w:t>14 568 423</w:t>
            </w:r>
          </w:p>
        </w:tc>
        <w:tc>
          <w:tcPr>
            <w:tcW w:w="1136" w:type="dxa"/>
            <w:tcBorders>
              <w:top w:val="single" w:sz="4" w:space="0" w:color="auto"/>
              <w:left w:val="nil"/>
              <w:bottom w:val="double" w:sz="6" w:space="0" w:color="auto"/>
              <w:right w:val="nil"/>
            </w:tcBorders>
            <w:shd w:val="clear" w:color="auto" w:fill="auto"/>
            <w:noWrap/>
            <w:vAlign w:val="bottom"/>
            <w:hideMark/>
          </w:tcPr>
          <w:p w14:paraId="32586258" w14:textId="77777777" w:rsidR="002F5DCA" w:rsidRDefault="002F5DCA">
            <w:pPr>
              <w:jc w:val="right"/>
              <w:rPr>
                <w:rFonts w:ascii="Arial" w:hAnsi="Arial" w:cs="Arial"/>
                <w:b/>
                <w:bCs/>
                <w:sz w:val="18"/>
                <w:szCs w:val="18"/>
              </w:rPr>
            </w:pPr>
            <w:r>
              <w:rPr>
                <w:rFonts w:ascii="Arial" w:hAnsi="Arial" w:cs="Arial"/>
                <w:b/>
                <w:bCs/>
                <w:sz w:val="18"/>
                <w:szCs w:val="18"/>
              </w:rPr>
              <w:t>1 003 370</w:t>
            </w:r>
          </w:p>
        </w:tc>
        <w:tc>
          <w:tcPr>
            <w:tcW w:w="1136" w:type="dxa"/>
            <w:tcBorders>
              <w:top w:val="single" w:sz="4" w:space="0" w:color="auto"/>
              <w:left w:val="nil"/>
              <w:bottom w:val="double" w:sz="6" w:space="0" w:color="auto"/>
              <w:right w:val="nil"/>
            </w:tcBorders>
            <w:shd w:val="clear" w:color="auto" w:fill="auto"/>
            <w:noWrap/>
            <w:vAlign w:val="bottom"/>
            <w:hideMark/>
          </w:tcPr>
          <w:p w14:paraId="03C18DDC" w14:textId="77777777" w:rsidR="002F5DCA" w:rsidRDefault="002F5DCA">
            <w:pPr>
              <w:jc w:val="right"/>
              <w:rPr>
                <w:rFonts w:ascii="Arial" w:hAnsi="Arial" w:cs="Arial"/>
                <w:b/>
                <w:bCs/>
                <w:sz w:val="18"/>
                <w:szCs w:val="18"/>
              </w:rPr>
            </w:pPr>
            <w:r>
              <w:rPr>
                <w:rFonts w:ascii="Arial" w:hAnsi="Arial" w:cs="Arial"/>
                <w:b/>
                <w:bCs/>
                <w:sz w:val="18"/>
                <w:szCs w:val="18"/>
              </w:rPr>
              <w:t>15 571 793</w:t>
            </w:r>
          </w:p>
        </w:tc>
      </w:tr>
    </w:tbl>
    <w:p w14:paraId="16A9311F" w14:textId="79AB820E" w:rsidR="00A729BB" w:rsidRDefault="00A729BB" w:rsidP="00A729BB">
      <w:pPr>
        <w:pStyle w:val="odstavec"/>
        <w:ind w:left="482"/>
        <w:rPr>
          <w:rFonts w:ascii="Arial" w:hAnsi="Arial" w:cs="Arial"/>
          <w:iCs w:val="0"/>
        </w:rPr>
      </w:pPr>
    </w:p>
    <w:p w14:paraId="4D5B5210" w14:textId="77777777" w:rsidR="00A729BB" w:rsidRPr="00796393" w:rsidRDefault="00A729BB" w:rsidP="00A729BB">
      <w:pPr>
        <w:pStyle w:val="odstavec"/>
        <w:ind w:left="482"/>
        <w:rPr>
          <w:rFonts w:ascii="Arial" w:hAnsi="Arial" w:cs="Arial"/>
          <w:iCs w:val="0"/>
        </w:rPr>
      </w:pPr>
    </w:p>
    <w:bookmarkEnd w:id="46"/>
    <w:p w14:paraId="2CAA1DE1" w14:textId="77777777" w:rsidR="003068BB" w:rsidRDefault="003068BB" w:rsidP="006441E9">
      <w:pPr>
        <w:pStyle w:val="odstavec"/>
        <w:rPr>
          <w:rFonts w:ascii="Arial" w:hAnsi="Arial" w:cs="Arial"/>
          <w:iCs w:val="0"/>
        </w:rPr>
      </w:pPr>
    </w:p>
    <w:p w14:paraId="2A9BEBD8" w14:textId="77777777" w:rsidR="003068BB" w:rsidRDefault="003068BB" w:rsidP="006441E9">
      <w:pPr>
        <w:pStyle w:val="odstavec"/>
        <w:rPr>
          <w:rFonts w:ascii="Arial" w:hAnsi="Arial" w:cs="Arial"/>
          <w:iCs w:val="0"/>
        </w:rPr>
      </w:pPr>
    </w:p>
    <w:p w14:paraId="5AD6AC52" w14:textId="77777777" w:rsidR="003068BB" w:rsidRDefault="003068BB" w:rsidP="006441E9">
      <w:pPr>
        <w:pStyle w:val="odstavec"/>
        <w:rPr>
          <w:rFonts w:ascii="Arial" w:hAnsi="Arial" w:cs="Arial"/>
          <w:iCs w:val="0"/>
        </w:rPr>
      </w:pPr>
    </w:p>
    <w:p w14:paraId="22362A47" w14:textId="77777777" w:rsidR="003068BB" w:rsidRDefault="003068BB" w:rsidP="006441E9">
      <w:pPr>
        <w:pStyle w:val="odstavec"/>
        <w:rPr>
          <w:rFonts w:ascii="Arial" w:hAnsi="Arial" w:cs="Arial"/>
          <w:iCs w:val="0"/>
        </w:rPr>
      </w:pPr>
    </w:p>
    <w:p w14:paraId="67B0A4EA" w14:textId="77777777" w:rsidR="003068BB" w:rsidRDefault="003068BB" w:rsidP="006441E9">
      <w:pPr>
        <w:pStyle w:val="odstavec"/>
        <w:rPr>
          <w:rFonts w:ascii="Arial" w:hAnsi="Arial" w:cs="Arial"/>
          <w:iCs w:val="0"/>
        </w:rPr>
      </w:pPr>
    </w:p>
    <w:p w14:paraId="5CA110E1" w14:textId="77777777" w:rsidR="003068BB" w:rsidRDefault="003068BB" w:rsidP="006441E9">
      <w:pPr>
        <w:pStyle w:val="odstavec"/>
        <w:rPr>
          <w:rFonts w:ascii="Arial" w:hAnsi="Arial" w:cs="Arial"/>
          <w:iCs w:val="0"/>
        </w:rPr>
      </w:pPr>
    </w:p>
    <w:p w14:paraId="5D0627E2" w14:textId="77777777" w:rsidR="003068BB" w:rsidRDefault="003068BB" w:rsidP="006441E9">
      <w:pPr>
        <w:pStyle w:val="odstavec"/>
        <w:rPr>
          <w:rFonts w:ascii="Arial" w:hAnsi="Arial" w:cs="Arial"/>
          <w:iCs w:val="0"/>
        </w:rPr>
      </w:pPr>
    </w:p>
    <w:p w14:paraId="7EF6852B" w14:textId="77777777" w:rsidR="003068BB" w:rsidRDefault="003068BB" w:rsidP="006441E9">
      <w:pPr>
        <w:pStyle w:val="odstavec"/>
        <w:rPr>
          <w:rFonts w:ascii="Arial" w:hAnsi="Arial" w:cs="Arial"/>
          <w:iCs w:val="0"/>
        </w:rPr>
      </w:pPr>
    </w:p>
    <w:p w14:paraId="5F0121EF" w14:textId="77777777" w:rsidR="000F4491" w:rsidRDefault="000F4491">
      <w:pPr>
        <w:rPr>
          <w:rFonts w:ascii="Arial" w:hAnsi="Arial" w:cs="Arial"/>
          <w:bCs/>
          <w:sz w:val="20"/>
          <w:szCs w:val="20"/>
        </w:rPr>
      </w:pPr>
      <w:r>
        <w:rPr>
          <w:rFonts w:ascii="Arial" w:hAnsi="Arial" w:cs="Arial"/>
          <w:iCs/>
        </w:rPr>
        <w:br w:type="page"/>
      </w:r>
    </w:p>
    <w:p w14:paraId="39827535" w14:textId="1F3568C5" w:rsidR="006441E9" w:rsidRPr="00796393" w:rsidRDefault="006441E9" w:rsidP="006441E9">
      <w:pPr>
        <w:pStyle w:val="odstavec"/>
        <w:rPr>
          <w:rFonts w:ascii="Arial" w:hAnsi="Arial" w:cs="Arial"/>
          <w:iCs w:val="0"/>
        </w:rPr>
      </w:pPr>
      <w:r w:rsidRPr="00796393">
        <w:rPr>
          <w:rFonts w:ascii="Arial" w:hAnsi="Arial" w:cs="Arial"/>
          <w:iCs w:val="0"/>
        </w:rPr>
        <w:lastRenderedPageBreak/>
        <w:t>Informácie za predchádzajúce účtovné obdobie sú uvedené v nasledujúcej tabuľke:</w:t>
      </w:r>
    </w:p>
    <w:p w14:paraId="15FF7D11" w14:textId="77777777" w:rsidR="002F5DCA" w:rsidRDefault="002F5DCA" w:rsidP="00A729BB">
      <w:pPr>
        <w:pStyle w:val="odstavec"/>
        <w:ind w:left="482"/>
        <w:rPr>
          <w:rFonts w:ascii="Arial" w:hAnsi="Arial" w:cs="Arial"/>
        </w:rPr>
      </w:pPr>
      <w:bookmarkStart w:id="47" w:name="FWT_T26c"/>
      <w:r>
        <w:rPr>
          <w:rFonts w:ascii="Arial" w:hAnsi="Arial" w:cs="Arial"/>
        </w:rPr>
        <w:t xml:space="preserve"> </w:t>
      </w:r>
    </w:p>
    <w:tbl>
      <w:tblPr>
        <w:tblW w:w="9440" w:type="dxa"/>
        <w:tblInd w:w="482" w:type="dxa"/>
        <w:tblLayout w:type="fixed"/>
        <w:tblCellMar>
          <w:left w:w="70" w:type="dxa"/>
          <w:right w:w="70" w:type="dxa"/>
        </w:tblCellMar>
        <w:tblLook w:val="04A0" w:firstRow="1" w:lastRow="0" w:firstColumn="1" w:lastColumn="0" w:noHBand="0" w:noVBand="1"/>
      </w:tblPr>
      <w:tblGrid>
        <w:gridCol w:w="3840"/>
        <w:gridCol w:w="1120"/>
        <w:gridCol w:w="1120"/>
        <w:gridCol w:w="1120"/>
        <w:gridCol w:w="1120"/>
        <w:gridCol w:w="1120"/>
      </w:tblGrid>
      <w:tr w:rsidR="002F5DCA" w14:paraId="738DB663" w14:textId="77777777" w:rsidTr="002F5DCA">
        <w:trPr>
          <w:trHeight w:val="570"/>
        </w:trPr>
        <w:tc>
          <w:tcPr>
            <w:tcW w:w="3840" w:type="dxa"/>
            <w:vMerge w:val="restart"/>
            <w:tcBorders>
              <w:top w:val="nil"/>
              <w:left w:val="nil"/>
              <w:bottom w:val="single" w:sz="4" w:space="0" w:color="000000"/>
              <w:right w:val="nil"/>
            </w:tcBorders>
            <w:shd w:val="clear" w:color="auto" w:fill="auto"/>
            <w:vAlign w:val="bottom"/>
            <w:hideMark/>
          </w:tcPr>
          <w:p w14:paraId="056DAD9A" w14:textId="77777777" w:rsidR="002F5DCA" w:rsidRDefault="002F5DCA">
            <w:pPr>
              <w:jc w:val="center"/>
              <w:rPr>
                <w:rFonts w:ascii="Arial" w:hAnsi="Arial" w:cs="Arial"/>
                <w:b/>
                <w:bCs/>
                <w:sz w:val="18"/>
                <w:szCs w:val="18"/>
              </w:rPr>
            </w:pPr>
            <w:bookmarkStart w:id="48" w:name="RANGE!B41:G59"/>
            <w:r>
              <w:rPr>
                <w:rFonts w:ascii="Arial" w:hAnsi="Arial" w:cs="Arial"/>
                <w:b/>
                <w:bCs/>
                <w:sz w:val="18"/>
                <w:szCs w:val="18"/>
              </w:rPr>
              <w:t>Názov položky</w:t>
            </w:r>
            <w:bookmarkEnd w:id="48"/>
          </w:p>
        </w:tc>
        <w:tc>
          <w:tcPr>
            <w:tcW w:w="3360" w:type="dxa"/>
            <w:gridSpan w:val="3"/>
            <w:tcBorders>
              <w:top w:val="nil"/>
              <w:left w:val="nil"/>
              <w:bottom w:val="nil"/>
              <w:right w:val="nil"/>
            </w:tcBorders>
            <w:shd w:val="clear" w:color="auto" w:fill="auto"/>
            <w:vAlign w:val="bottom"/>
            <w:hideMark/>
          </w:tcPr>
          <w:p w14:paraId="5BA997CE" w14:textId="77777777" w:rsidR="002F5DCA" w:rsidRDefault="002F5DCA">
            <w:pPr>
              <w:jc w:val="center"/>
              <w:rPr>
                <w:rFonts w:ascii="Arial" w:hAnsi="Arial" w:cs="Arial"/>
                <w:b/>
                <w:bCs/>
                <w:sz w:val="18"/>
                <w:szCs w:val="18"/>
              </w:rPr>
            </w:pPr>
            <w:r>
              <w:rPr>
                <w:rFonts w:ascii="Arial" w:hAnsi="Arial" w:cs="Arial"/>
                <w:b/>
                <w:bCs/>
                <w:sz w:val="18"/>
                <w:szCs w:val="18"/>
              </w:rPr>
              <w:t>Záväzky so zostatkovou dobou splatnosti</w:t>
            </w:r>
          </w:p>
        </w:tc>
        <w:tc>
          <w:tcPr>
            <w:tcW w:w="1120" w:type="dxa"/>
            <w:vMerge w:val="restart"/>
            <w:tcBorders>
              <w:top w:val="nil"/>
              <w:left w:val="nil"/>
              <w:bottom w:val="single" w:sz="4" w:space="0" w:color="000000"/>
              <w:right w:val="nil"/>
            </w:tcBorders>
            <w:shd w:val="clear" w:color="auto" w:fill="auto"/>
            <w:vAlign w:val="bottom"/>
            <w:hideMark/>
          </w:tcPr>
          <w:p w14:paraId="14318FC8" w14:textId="77777777" w:rsidR="002F5DCA" w:rsidRDefault="002F5DCA">
            <w:pPr>
              <w:jc w:val="center"/>
              <w:rPr>
                <w:rFonts w:ascii="Arial" w:hAnsi="Arial" w:cs="Arial"/>
                <w:b/>
                <w:bCs/>
                <w:sz w:val="18"/>
                <w:szCs w:val="18"/>
              </w:rPr>
            </w:pPr>
            <w:r>
              <w:rPr>
                <w:rFonts w:ascii="Arial" w:hAnsi="Arial" w:cs="Arial"/>
                <w:b/>
                <w:bCs/>
                <w:sz w:val="18"/>
                <w:szCs w:val="18"/>
              </w:rPr>
              <w:t>Záväzky po lehote splatnosti</w:t>
            </w:r>
          </w:p>
        </w:tc>
        <w:tc>
          <w:tcPr>
            <w:tcW w:w="1120" w:type="dxa"/>
            <w:vMerge w:val="restart"/>
            <w:tcBorders>
              <w:top w:val="nil"/>
              <w:left w:val="nil"/>
              <w:bottom w:val="single" w:sz="4" w:space="0" w:color="000000"/>
              <w:right w:val="nil"/>
            </w:tcBorders>
            <w:shd w:val="clear" w:color="auto" w:fill="auto"/>
            <w:vAlign w:val="bottom"/>
            <w:hideMark/>
          </w:tcPr>
          <w:p w14:paraId="4C65AC3E" w14:textId="77777777" w:rsidR="002F5DCA" w:rsidRDefault="002F5DCA">
            <w:pPr>
              <w:jc w:val="center"/>
              <w:rPr>
                <w:rFonts w:ascii="Arial" w:hAnsi="Arial" w:cs="Arial"/>
                <w:b/>
                <w:bCs/>
                <w:sz w:val="18"/>
                <w:szCs w:val="18"/>
              </w:rPr>
            </w:pPr>
            <w:r>
              <w:rPr>
                <w:rFonts w:ascii="Arial" w:hAnsi="Arial" w:cs="Arial"/>
                <w:b/>
                <w:bCs/>
                <w:sz w:val="18"/>
                <w:szCs w:val="18"/>
              </w:rPr>
              <w:t>Spolu záväzky</w:t>
            </w:r>
          </w:p>
        </w:tc>
      </w:tr>
      <w:tr w:rsidR="002F5DCA" w14:paraId="508BAAEE" w14:textId="77777777" w:rsidTr="002F5DCA">
        <w:trPr>
          <w:trHeight w:val="480"/>
        </w:trPr>
        <w:tc>
          <w:tcPr>
            <w:tcW w:w="3840" w:type="dxa"/>
            <w:vMerge/>
            <w:tcBorders>
              <w:top w:val="nil"/>
              <w:left w:val="nil"/>
              <w:bottom w:val="single" w:sz="4" w:space="0" w:color="000000"/>
              <w:right w:val="nil"/>
            </w:tcBorders>
            <w:vAlign w:val="center"/>
            <w:hideMark/>
          </w:tcPr>
          <w:p w14:paraId="1E9AFB70" w14:textId="77777777" w:rsidR="002F5DCA" w:rsidRDefault="002F5DCA">
            <w:pPr>
              <w:rPr>
                <w:rFonts w:ascii="Arial" w:hAnsi="Arial" w:cs="Arial"/>
                <w:b/>
                <w:bCs/>
                <w:sz w:val="18"/>
                <w:szCs w:val="18"/>
              </w:rPr>
            </w:pPr>
          </w:p>
        </w:tc>
        <w:tc>
          <w:tcPr>
            <w:tcW w:w="1120" w:type="dxa"/>
            <w:tcBorders>
              <w:top w:val="nil"/>
              <w:left w:val="nil"/>
              <w:bottom w:val="single" w:sz="4" w:space="0" w:color="auto"/>
              <w:right w:val="nil"/>
            </w:tcBorders>
            <w:shd w:val="clear" w:color="auto" w:fill="auto"/>
            <w:vAlign w:val="bottom"/>
            <w:hideMark/>
          </w:tcPr>
          <w:p w14:paraId="3AACBAC0" w14:textId="77777777" w:rsidR="002F5DCA" w:rsidRDefault="002F5DCA">
            <w:pPr>
              <w:jc w:val="center"/>
              <w:rPr>
                <w:rFonts w:ascii="Arial" w:hAnsi="Arial" w:cs="Arial"/>
                <w:b/>
                <w:bCs/>
                <w:sz w:val="18"/>
                <w:szCs w:val="18"/>
              </w:rPr>
            </w:pPr>
            <w:r>
              <w:rPr>
                <w:rFonts w:ascii="Arial" w:hAnsi="Arial" w:cs="Arial"/>
                <w:b/>
                <w:bCs/>
                <w:sz w:val="18"/>
                <w:szCs w:val="18"/>
              </w:rPr>
              <w:t>viac ako päť rokov</w:t>
            </w:r>
          </w:p>
        </w:tc>
        <w:tc>
          <w:tcPr>
            <w:tcW w:w="1120" w:type="dxa"/>
            <w:tcBorders>
              <w:top w:val="nil"/>
              <w:left w:val="nil"/>
              <w:bottom w:val="single" w:sz="4" w:space="0" w:color="auto"/>
              <w:right w:val="nil"/>
            </w:tcBorders>
            <w:shd w:val="clear" w:color="auto" w:fill="auto"/>
            <w:vAlign w:val="bottom"/>
            <w:hideMark/>
          </w:tcPr>
          <w:p w14:paraId="0F852108" w14:textId="77777777" w:rsidR="002F5DCA" w:rsidRDefault="002F5DCA">
            <w:pPr>
              <w:jc w:val="center"/>
              <w:rPr>
                <w:rFonts w:ascii="Arial" w:hAnsi="Arial" w:cs="Arial"/>
                <w:b/>
                <w:bCs/>
                <w:sz w:val="18"/>
                <w:szCs w:val="18"/>
              </w:rPr>
            </w:pPr>
            <w:r>
              <w:rPr>
                <w:rFonts w:ascii="Arial" w:hAnsi="Arial" w:cs="Arial"/>
                <w:b/>
                <w:bCs/>
                <w:sz w:val="18"/>
                <w:szCs w:val="18"/>
              </w:rPr>
              <w:t>jeden rok až päť rokov</w:t>
            </w:r>
          </w:p>
        </w:tc>
        <w:tc>
          <w:tcPr>
            <w:tcW w:w="1120" w:type="dxa"/>
            <w:tcBorders>
              <w:top w:val="nil"/>
              <w:left w:val="nil"/>
              <w:bottom w:val="single" w:sz="4" w:space="0" w:color="auto"/>
              <w:right w:val="nil"/>
            </w:tcBorders>
            <w:shd w:val="clear" w:color="auto" w:fill="auto"/>
            <w:vAlign w:val="bottom"/>
            <w:hideMark/>
          </w:tcPr>
          <w:p w14:paraId="0150FC1D" w14:textId="77777777" w:rsidR="002F5DCA" w:rsidRDefault="002F5DCA">
            <w:pPr>
              <w:jc w:val="center"/>
              <w:rPr>
                <w:rFonts w:ascii="Arial" w:hAnsi="Arial" w:cs="Arial"/>
                <w:b/>
                <w:bCs/>
                <w:sz w:val="18"/>
                <w:szCs w:val="18"/>
              </w:rPr>
            </w:pPr>
            <w:r>
              <w:rPr>
                <w:rFonts w:ascii="Arial" w:hAnsi="Arial" w:cs="Arial"/>
                <w:b/>
                <w:bCs/>
                <w:sz w:val="18"/>
                <w:szCs w:val="18"/>
              </w:rPr>
              <w:t>do jedného roka</w:t>
            </w:r>
          </w:p>
        </w:tc>
        <w:tc>
          <w:tcPr>
            <w:tcW w:w="1120" w:type="dxa"/>
            <w:vMerge/>
            <w:tcBorders>
              <w:top w:val="nil"/>
              <w:left w:val="nil"/>
              <w:bottom w:val="single" w:sz="4" w:space="0" w:color="000000"/>
              <w:right w:val="nil"/>
            </w:tcBorders>
            <w:vAlign w:val="center"/>
            <w:hideMark/>
          </w:tcPr>
          <w:p w14:paraId="1AE48D99" w14:textId="77777777" w:rsidR="002F5DCA" w:rsidRDefault="002F5DCA">
            <w:pPr>
              <w:rPr>
                <w:rFonts w:ascii="Arial" w:hAnsi="Arial" w:cs="Arial"/>
                <w:b/>
                <w:bCs/>
                <w:sz w:val="18"/>
                <w:szCs w:val="18"/>
              </w:rPr>
            </w:pPr>
          </w:p>
        </w:tc>
        <w:tc>
          <w:tcPr>
            <w:tcW w:w="1120" w:type="dxa"/>
            <w:vMerge/>
            <w:tcBorders>
              <w:top w:val="nil"/>
              <w:left w:val="nil"/>
              <w:bottom w:val="single" w:sz="4" w:space="0" w:color="000000"/>
              <w:right w:val="nil"/>
            </w:tcBorders>
            <w:vAlign w:val="center"/>
            <w:hideMark/>
          </w:tcPr>
          <w:p w14:paraId="4D18EEBD" w14:textId="77777777" w:rsidR="002F5DCA" w:rsidRDefault="002F5DCA">
            <w:pPr>
              <w:rPr>
                <w:rFonts w:ascii="Arial" w:hAnsi="Arial" w:cs="Arial"/>
                <w:b/>
                <w:bCs/>
                <w:sz w:val="18"/>
                <w:szCs w:val="18"/>
              </w:rPr>
            </w:pPr>
          </w:p>
        </w:tc>
      </w:tr>
      <w:tr w:rsidR="002F5DCA" w14:paraId="39A98992" w14:textId="77777777" w:rsidTr="002F5DCA">
        <w:trPr>
          <w:trHeight w:val="492"/>
        </w:trPr>
        <w:tc>
          <w:tcPr>
            <w:tcW w:w="3840" w:type="dxa"/>
            <w:tcBorders>
              <w:top w:val="nil"/>
              <w:left w:val="nil"/>
              <w:bottom w:val="nil"/>
              <w:right w:val="nil"/>
            </w:tcBorders>
            <w:shd w:val="clear" w:color="auto" w:fill="auto"/>
            <w:vAlign w:val="bottom"/>
            <w:hideMark/>
          </w:tcPr>
          <w:p w14:paraId="19293B97" w14:textId="77777777" w:rsidR="002F5DCA" w:rsidRDefault="002F5DCA" w:rsidP="000F4491">
            <w:pPr>
              <w:ind w:left="-54"/>
              <w:rPr>
                <w:rFonts w:ascii="Arial" w:hAnsi="Arial" w:cs="Arial"/>
                <w:b/>
                <w:bCs/>
                <w:sz w:val="18"/>
                <w:szCs w:val="18"/>
              </w:rPr>
            </w:pPr>
            <w:r>
              <w:rPr>
                <w:rFonts w:ascii="Arial" w:hAnsi="Arial" w:cs="Arial"/>
                <w:b/>
                <w:bCs/>
                <w:sz w:val="18"/>
                <w:szCs w:val="18"/>
              </w:rPr>
              <w:t>Dlhodobé záväzky z obchodného styku, z toho:</w:t>
            </w:r>
          </w:p>
        </w:tc>
        <w:tc>
          <w:tcPr>
            <w:tcW w:w="1120" w:type="dxa"/>
            <w:tcBorders>
              <w:top w:val="nil"/>
              <w:left w:val="nil"/>
              <w:bottom w:val="double" w:sz="6" w:space="0" w:color="auto"/>
              <w:right w:val="nil"/>
            </w:tcBorders>
            <w:shd w:val="clear" w:color="auto" w:fill="auto"/>
            <w:noWrap/>
            <w:vAlign w:val="bottom"/>
            <w:hideMark/>
          </w:tcPr>
          <w:p w14:paraId="5DDFBC23"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20" w:type="dxa"/>
            <w:tcBorders>
              <w:top w:val="nil"/>
              <w:left w:val="nil"/>
              <w:bottom w:val="double" w:sz="6" w:space="0" w:color="auto"/>
              <w:right w:val="nil"/>
            </w:tcBorders>
            <w:shd w:val="clear" w:color="auto" w:fill="auto"/>
            <w:noWrap/>
            <w:vAlign w:val="bottom"/>
            <w:hideMark/>
          </w:tcPr>
          <w:p w14:paraId="6B4171F7"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20" w:type="dxa"/>
            <w:tcBorders>
              <w:top w:val="nil"/>
              <w:left w:val="nil"/>
              <w:bottom w:val="double" w:sz="6" w:space="0" w:color="auto"/>
              <w:right w:val="nil"/>
            </w:tcBorders>
            <w:shd w:val="clear" w:color="auto" w:fill="auto"/>
            <w:noWrap/>
            <w:vAlign w:val="bottom"/>
            <w:hideMark/>
          </w:tcPr>
          <w:p w14:paraId="48BDF61C"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20" w:type="dxa"/>
            <w:tcBorders>
              <w:top w:val="nil"/>
              <w:left w:val="nil"/>
              <w:bottom w:val="double" w:sz="6" w:space="0" w:color="auto"/>
              <w:right w:val="nil"/>
            </w:tcBorders>
            <w:shd w:val="clear" w:color="auto" w:fill="auto"/>
            <w:noWrap/>
            <w:vAlign w:val="bottom"/>
            <w:hideMark/>
          </w:tcPr>
          <w:p w14:paraId="3A9760DF"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20" w:type="dxa"/>
            <w:tcBorders>
              <w:top w:val="nil"/>
              <w:left w:val="nil"/>
              <w:bottom w:val="double" w:sz="6" w:space="0" w:color="auto"/>
              <w:right w:val="nil"/>
            </w:tcBorders>
            <w:shd w:val="clear" w:color="auto" w:fill="auto"/>
            <w:noWrap/>
            <w:vAlign w:val="bottom"/>
            <w:hideMark/>
          </w:tcPr>
          <w:p w14:paraId="5C6C168A" w14:textId="77777777" w:rsidR="002F5DCA" w:rsidRDefault="002F5DCA">
            <w:pPr>
              <w:jc w:val="right"/>
              <w:rPr>
                <w:rFonts w:ascii="Arial" w:hAnsi="Arial" w:cs="Arial"/>
                <w:b/>
                <w:bCs/>
                <w:sz w:val="18"/>
                <w:szCs w:val="18"/>
              </w:rPr>
            </w:pPr>
            <w:r>
              <w:rPr>
                <w:rFonts w:ascii="Arial" w:hAnsi="Arial" w:cs="Arial"/>
                <w:b/>
                <w:bCs/>
                <w:sz w:val="18"/>
                <w:szCs w:val="18"/>
              </w:rPr>
              <w:t>0</w:t>
            </w:r>
          </w:p>
        </w:tc>
      </w:tr>
      <w:tr w:rsidR="002F5DCA" w14:paraId="43F37A18" w14:textId="77777777" w:rsidTr="002F5DCA">
        <w:trPr>
          <w:trHeight w:val="252"/>
        </w:trPr>
        <w:tc>
          <w:tcPr>
            <w:tcW w:w="3840" w:type="dxa"/>
            <w:tcBorders>
              <w:top w:val="nil"/>
              <w:left w:val="nil"/>
              <w:bottom w:val="nil"/>
              <w:right w:val="nil"/>
            </w:tcBorders>
            <w:shd w:val="clear" w:color="auto" w:fill="auto"/>
            <w:vAlign w:val="bottom"/>
            <w:hideMark/>
          </w:tcPr>
          <w:p w14:paraId="685DE021" w14:textId="77777777" w:rsidR="002F5DCA" w:rsidRDefault="002F5DCA" w:rsidP="000F4491">
            <w:pPr>
              <w:ind w:left="-54"/>
              <w:rPr>
                <w:rFonts w:ascii="Arial" w:hAnsi="Arial" w:cs="Arial"/>
                <w:b/>
                <w:bCs/>
                <w:sz w:val="18"/>
                <w:szCs w:val="18"/>
              </w:rPr>
            </w:pPr>
            <w:r>
              <w:rPr>
                <w:rFonts w:ascii="Arial" w:hAnsi="Arial" w:cs="Arial"/>
                <w:b/>
                <w:bCs/>
                <w:sz w:val="18"/>
                <w:szCs w:val="18"/>
              </w:rPr>
              <w:t>Ostatné dlhodobé záväzky, z toho:</w:t>
            </w:r>
          </w:p>
        </w:tc>
        <w:tc>
          <w:tcPr>
            <w:tcW w:w="1120" w:type="dxa"/>
            <w:tcBorders>
              <w:top w:val="single" w:sz="4" w:space="0" w:color="auto"/>
              <w:left w:val="nil"/>
              <w:bottom w:val="double" w:sz="6" w:space="0" w:color="auto"/>
              <w:right w:val="nil"/>
            </w:tcBorders>
            <w:shd w:val="clear" w:color="auto" w:fill="auto"/>
            <w:noWrap/>
            <w:vAlign w:val="bottom"/>
            <w:hideMark/>
          </w:tcPr>
          <w:p w14:paraId="746C4813"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20" w:type="dxa"/>
            <w:tcBorders>
              <w:top w:val="single" w:sz="4" w:space="0" w:color="auto"/>
              <w:left w:val="nil"/>
              <w:bottom w:val="double" w:sz="6" w:space="0" w:color="auto"/>
              <w:right w:val="nil"/>
            </w:tcBorders>
            <w:shd w:val="clear" w:color="auto" w:fill="auto"/>
            <w:noWrap/>
            <w:vAlign w:val="bottom"/>
            <w:hideMark/>
          </w:tcPr>
          <w:p w14:paraId="7915E4EE" w14:textId="77777777" w:rsidR="002F5DCA" w:rsidRDefault="002F5DCA">
            <w:pPr>
              <w:jc w:val="right"/>
              <w:rPr>
                <w:rFonts w:ascii="Arial" w:hAnsi="Arial" w:cs="Arial"/>
                <w:b/>
                <w:bCs/>
                <w:sz w:val="18"/>
                <w:szCs w:val="18"/>
              </w:rPr>
            </w:pPr>
            <w:r>
              <w:rPr>
                <w:rFonts w:ascii="Arial" w:hAnsi="Arial" w:cs="Arial"/>
                <w:b/>
                <w:bCs/>
                <w:sz w:val="18"/>
                <w:szCs w:val="18"/>
              </w:rPr>
              <w:t>1 179 195</w:t>
            </w:r>
          </w:p>
        </w:tc>
        <w:tc>
          <w:tcPr>
            <w:tcW w:w="1120" w:type="dxa"/>
            <w:tcBorders>
              <w:top w:val="single" w:sz="4" w:space="0" w:color="auto"/>
              <w:left w:val="nil"/>
              <w:bottom w:val="double" w:sz="6" w:space="0" w:color="auto"/>
              <w:right w:val="nil"/>
            </w:tcBorders>
            <w:shd w:val="clear" w:color="auto" w:fill="auto"/>
            <w:noWrap/>
            <w:vAlign w:val="bottom"/>
            <w:hideMark/>
          </w:tcPr>
          <w:p w14:paraId="57FC6B2E"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20" w:type="dxa"/>
            <w:tcBorders>
              <w:top w:val="single" w:sz="4" w:space="0" w:color="auto"/>
              <w:left w:val="nil"/>
              <w:bottom w:val="double" w:sz="6" w:space="0" w:color="auto"/>
              <w:right w:val="nil"/>
            </w:tcBorders>
            <w:shd w:val="clear" w:color="auto" w:fill="auto"/>
            <w:noWrap/>
            <w:vAlign w:val="bottom"/>
            <w:hideMark/>
          </w:tcPr>
          <w:p w14:paraId="09A8B322"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20" w:type="dxa"/>
            <w:tcBorders>
              <w:top w:val="single" w:sz="4" w:space="0" w:color="auto"/>
              <w:left w:val="nil"/>
              <w:bottom w:val="double" w:sz="6" w:space="0" w:color="auto"/>
              <w:right w:val="nil"/>
            </w:tcBorders>
            <w:shd w:val="clear" w:color="auto" w:fill="auto"/>
            <w:noWrap/>
            <w:vAlign w:val="bottom"/>
            <w:hideMark/>
          </w:tcPr>
          <w:p w14:paraId="27ECD6A7" w14:textId="77777777" w:rsidR="002F5DCA" w:rsidRDefault="002F5DCA">
            <w:pPr>
              <w:jc w:val="right"/>
              <w:rPr>
                <w:rFonts w:ascii="Arial" w:hAnsi="Arial" w:cs="Arial"/>
                <w:b/>
                <w:bCs/>
                <w:sz w:val="18"/>
                <w:szCs w:val="18"/>
              </w:rPr>
            </w:pPr>
            <w:r>
              <w:rPr>
                <w:rFonts w:ascii="Arial" w:hAnsi="Arial" w:cs="Arial"/>
                <w:b/>
                <w:bCs/>
                <w:sz w:val="18"/>
                <w:szCs w:val="18"/>
              </w:rPr>
              <w:t>1 179 195</w:t>
            </w:r>
          </w:p>
        </w:tc>
      </w:tr>
      <w:tr w:rsidR="002F5DCA" w14:paraId="2609D146" w14:textId="77777777" w:rsidTr="002F5DCA">
        <w:trPr>
          <w:trHeight w:val="228"/>
        </w:trPr>
        <w:tc>
          <w:tcPr>
            <w:tcW w:w="3840" w:type="dxa"/>
            <w:tcBorders>
              <w:top w:val="nil"/>
              <w:left w:val="nil"/>
              <w:bottom w:val="nil"/>
              <w:right w:val="nil"/>
            </w:tcBorders>
            <w:shd w:val="clear" w:color="auto" w:fill="auto"/>
            <w:vAlign w:val="center"/>
            <w:hideMark/>
          </w:tcPr>
          <w:p w14:paraId="31690AD0" w14:textId="77777777" w:rsidR="002F5DCA" w:rsidRDefault="002F5DCA" w:rsidP="000F4491">
            <w:pPr>
              <w:ind w:left="-54"/>
              <w:rPr>
                <w:rFonts w:ascii="Arial" w:hAnsi="Arial" w:cs="Arial"/>
                <w:sz w:val="18"/>
                <w:szCs w:val="18"/>
              </w:rPr>
            </w:pPr>
            <w:r>
              <w:rPr>
                <w:rFonts w:ascii="Arial" w:hAnsi="Arial" w:cs="Arial"/>
                <w:sz w:val="18"/>
                <w:szCs w:val="18"/>
              </w:rPr>
              <w:t xml:space="preserve">Záväzky zo sociálneho fondu </w:t>
            </w:r>
          </w:p>
        </w:tc>
        <w:tc>
          <w:tcPr>
            <w:tcW w:w="1120" w:type="dxa"/>
            <w:tcBorders>
              <w:top w:val="nil"/>
              <w:left w:val="nil"/>
              <w:bottom w:val="nil"/>
              <w:right w:val="nil"/>
            </w:tcBorders>
            <w:shd w:val="clear" w:color="auto" w:fill="auto"/>
            <w:vAlign w:val="bottom"/>
            <w:hideMark/>
          </w:tcPr>
          <w:p w14:paraId="25D09040" w14:textId="77777777" w:rsidR="002F5DCA" w:rsidRDefault="002F5DCA">
            <w:pPr>
              <w:jc w:val="right"/>
              <w:rPr>
                <w:rFonts w:ascii="Arial" w:hAnsi="Arial" w:cs="Arial"/>
                <w:sz w:val="18"/>
                <w:szCs w:val="18"/>
              </w:rPr>
            </w:pPr>
            <w:r>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4D3AB40D" w14:textId="77777777" w:rsidR="002F5DCA" w:rsidRDefault="002F5DCA">
            <w:pPr>
              <w:jc w:val="right"/>
              <w:rPr>
                <w:rFonts w:ascii="Arial" w:hAnsi="Arial" w:cs="Arial"/>
                <w:sz w:val="18"/>
                <w:szCs w:val="18"/>
              </w:rPr>
            </w:pPr>
            <w:r>
              <w:rPr>
                <w:rFonts w:ascii="Arial" w:hAnsi="Arial" w:cs="Arial"/>
                <w:sz w:val="18"/>
                <w:szCs w:val="18"/>
              </w:rPr>
              <w:t>1 179 195</w:t>
            </w:r>
          </w:p>
        </w:tc>
        <w:tc>
          <w:tcPr>
            <w:tcW w:w="1120" w:type="dxa"/>
            <w:tcBorders>
              <w:top w:val="nil"/>
              <w:left w:val="nil"/>
              <w:bottom w:val="nil"/>
              <w:right w:val="nil"/>
            </w:tcBorders>
            <w:shd w:val="clear" w:color="auto" w:fill="auto"/>
            <w:vAlign w:val="bottom"/>
            <w:hideMark/>
          </w:tcPr>
          <w:p w14:paraId="601A3787" w14:textId="77777777" w:rsidR="002F5DCA" w:rsidRDefault="002F5DCA">
            <w:pPr>
              <w:jc w:val="right"/>
              <w:rPr>
                <w:rFonts w:ascii="Arial" w:hAnsi="Arial" w:cs="Arial"/>
                <w:sz w:val="18"/>
                <w:szCs w:val="18"/>
              </w:rPr>
            </w:pPr>
            <w:r>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68D129F4" w14:textId="77777777" w:rsidR="002F5DCA" w:rsidRDefault="002F5DCA">
            <w:pPr>
              <w:jc w:val="right"/>
              <w:rPr>
                <w:rFonts w:ascii="Arial" w:hAnsi="Arial" w:cs="Arial"/>
                <w:sz w:val="18"/>
                <w:szCs w:val="18"/>
              </w:rPr>
            </w:pPr>
            <w:r>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3B4375C5" w14:textId="77777777" w:rsidR="002F5DCA" w:rsidRDefault="002F5DCA">
            <w:pPr>
              <w:jc w:val="right"/>
              <w:rPr>
                <w:rFonts w:ascii="Arial" w:hAnsi="Arial" w:cs="Arial"/>
                <w:sz w:val="18"/>
                <w:szCs w:val="18"/>
              </w:rPr>
            </w:pPr>
            <w:r>
              <w:rPr>
                <w:rFonts w:ascii="Arial" w:hAnsi="Arial" w:cs="Arial"/>
                <w:sz w:val="18"/>
                <w:szCs w:val="18"/>
              </w:rPr>
              <w:t>1 179 195</w:t>
            </w:r>
          </w:p>
        </w:tc>
      </w:tr>
      <w:tr w:rsidR="002F5DCA" w14:paraId="25D862DD" w14:textId="77777777" w:rsidTr="002F5DCA">
        <w:trPr>
          <w:trHeight w:val="252"/>
        </w:trPr>
        <w:tc>
          <w:tcPr>
            <w:tcW w:w="3840" w:type="dxa"/>
            <w:tcBorders>
              <w:top w:val="nil"/>
              <w:left w:val="nil"/>
              <w:bottom w:val="nil"/>
              <w:right w:val="nil"/>
            </w:tcBorders>
            <w:shd w:val="clear" w:color="auto" w:fill="auto"/>
            <w:vAlign w:val="bottom"/>
            <w:hideMark/>
          </w:tcPr>
          <w:p w14:paraId="3EE806D1" w14:textId="77777777" w:rsidR="002F5DCA" w:rsidRDefault="002F5DCA" w:rsidP="000F4491">
            <w:pPr>
              <w:ind w:left="-54"/>
              <w:rPr>
                <w:rFonts w:ascii="Arial" w:hAnsi="Arial" w:cs="Arial"/>
                <w:b/>
                <w:bCs/>
                <w:sz w:val="18"/>
                <w:szCs w:val="18"/>
              </w:rPr>
            </w:pPr>
            <w:r>
              <w:rPr>
                <w:rFonts w:ascii="Arial" w:hAnsi="Arial" w:cs="Arial"/>
                <w:b/>
                <w:bCs/>
                <w:sz w:val="18"/>
                <w:szCs w:val="18"/>
              </w:rPr>
              <w:t>Dlhodobé záväzky spolu</w:t>
            </w:r>
          </w:p>
        </w:tc>
        <w:tc>
          <w:tcPr>
            <w:tcW w:w="1120" w:type="dxa"/>
            <w:tcBorders>
              <w:top w:val="single" w:sz="4" w:space="0" w:color="auto"/>
              <w:left w:val="nil"/>
              <w:bottom w:val="double" w:sz="6" w:space="0" w:color="auto"/>
              <w:right w:val="nil"/>
            </w:tcBorders>
            <w:shd w:val="clear" w:color="auto" w:fill="auto"/>
            <w:noWrap/>
            <w:vAlign w:val="bottom"/>
            <w:hideMark/>
          </w:tcPr>
          <w:p w14:paraId="665A4BD3"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20" w:type="dxa"/>
            <w:tcBorders>
              <w:top w:val="single" w:sz="4" w:space="0" w:color="auto"/>
              <w:left w:val="nil"/>
              <w:bottom w:val="double" w:sz="6" w:space="0" w:color="auto"/>
              <w:right w:val="nil"/>
            </w:tcBorders>
            <w:shd w:val="clear" w:color="auto" w:fill="auto"/>
            <w:noWrap/>
            <w:vAlign w:val="bottom"/>
            <w:hideMark/>
          </w:tcPr>
          <w:p w14:paraId="311BDDEE" w14:textId="77777777" w:rsidR="002F5DCA" w:rsidRDefault="002F5DCA">
            <w:pPr>
              <w:jc w:val="right"/>
              <w:rPr>
                <w:rFonts w:ascii="Arial" w:hAnsi="Arial" w:cs="Arial"/>
                <w:b/>
                <w:bCs/>
                <w:sz w:val="18"/>
                <w:szCs w:val="18"/>
              </w:rPr>
            </w:pPr>
            <w:r>
              <w:rPr>
                <w:rFonts w:ascii="Arial" w:hAnsi="Arial" w:cs="Arial"/>
                <w:b/>
                <w:bCs/>
                <w:sz w:val="18"/>
                <w:szCs w:val="18"/>
              </w:rPr>
              <w:t>1 179 195</w:t>
            </w:r>
          </w:p>
        </w:tc>
        <w:tc>
          <w:tcPr>
            <w:tcW w:w="1120" w:type="dxa"/>
            <w:tcBorders>
              <w:top w:val="single" w:sz="4" w:space="0" w:color="auto"/>
              <w:left w:val="nil"/>
              <w:bottom w:val="double" w:sz="6" w:space="0" w:color="auto"/>
              <w:right w:val="nil"/>
            </w:tcBorders>
            <w:shd w:val="clear" w:color="auto" w:fill="auto"/>
            <w:noWrap/>
            <w:vAlign w:val="bottom"/>
            <w:hideMark/>
          </w:tcPr>
          <w:p w14:paraId="151DCC1B"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20" w:type="dxa"/>
            <w:tcBorders>
              <w:top w:val="single" w:sz="4" w:space="0" w:color="auto"/>
              <w:left w:val="nil"/>
              <w:bottom w:val="double" w:sz="6" w:space="0" w:color="auto"/>
              <w:right w:val="nil"/>
            </w:tcBorders>
            <w:shd w:val="clear" w:color="auto" w:fill="auto"/>
            <w:noWrap/>
            <w:vAlign w:val="bottom"/>
            <w:hideMark/>
          </w:tcPr>
          <w:p w14:paraId="332BD6B7"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20" w:type="dxa"/>
            <w:tcBorders>
              <w:top w:val="single" w:sz="4" w:space="0" w:color="auto"/>
              <w:left w:val="nil"/>
              <w:bottom w:val="double" w:sz="6" w:space="0" w:color="auto"/>
              <w:right w:val="nil"/>
            </w:tcBorders>
            <w:shd w:val="clear" w:color="auto" w:fill="auto"/>
            <w:noWrap/>
            <w:vAlign w:val="bottom"/>
            <w:hideMark/>
          </w:tcPr>
          <w:p w14:paraId="33D8F915" w14:textId="77777777" w:rsidR="002F5DCA" w:rsidRDefault="002F5DCA">
            <w:pPr>
              <w:jc w:val="right"/>
              <w:rPr>
                <w:rFonts w:ascii="Arial" w:hAnsi="Arial" w:cs="Arial"/>
                <w:b/>
                <w:bCs/>
                <w:sz w:val="18"/>
                <w:szCs w:val="18"/>
              </w:rPr>
            </w:pPr>
            <w:r>
              <w:rPr>
                <w:rFonts w:ascii="Arial" w:hAnsi="Arial" w:cs="Arial"/>
                <w:b/>
                <w:bCs/>
                <w:sz w:val="18"/>
                <w:szCs w:val="18"/>
              </w:rPr>
              <w:t>1 179 195</w:t>
            </w:r>
          </w:p>
        </w:tc>
      </w:tr>
    </w:tbl>
    <w:p w14:paraId="1D4174E3" w14:textId="73A82E27" w:rsidR="00A729BB" w:rsidRDefault="00A729BB" w:rsidP="00A729BB">
      <w:pPr>
        <w:pStyle w:val="odstavec"/>
        <w:ind w:left="482"/>
        <w:rPr>
          <w:rFonts w:ascii="Arial" w:hAnsi="Arial" w:cs="Arial"/>
        </w:rPr>
      </w:pPr>
    </w:p>
    <w:tbl>
      <w:tblPr>
        <w:tblW w:w="9440" w:type="dxa"/>
        <w:tblInd w:w="482" w:type="dxa"/>
        <w:tblLayout w:type="fixed"/>
        <w:tblCellMar>
          <w:left w:w="70" w:type="dxa"/>
          <w:right w:w="70" w:type="dxa"/>
        </w:tblCellMar>
        <w:tblLook w:val="04A0" w:firstRow="1" w:lastRow="0" w:firstColumn="1" w:lastColumn="0" w:noHBand="0" w:noVBand="1"/>
      </w:tblPr>
      <w:tblGrid>
        <w:gridCol w:w="3841"/>
        <w:gridCol w:w="1134"/>
        <w:gridCol w:w="1134"/>
        <w:gridCol w:w="1059"/>
        <w:gridCol w:w="1136"/>
        <w:gridCol w:w="1136"/>
      </w:tblGrid>
      <w:tr w:rsidR="002F5DCA" w14:paraId="6CFF147D" w14:textId="77777777" w:rsidTr="000F4491">
        <w:trPr>
          <w:trHeight w:val="492"/>
        </w:trPr>
        <w:tc>
          <w:tcPr>
            <w:tcW w:w="3841" w:type="dxa"/>
            <w:tcBorders>
              <w:top w:val="nil"/>
              <w:left w:val="nil"/>
              <w:bottom w:val="nil"/>
              <w:right w:val="nil"/>
            </w:tcBorders>
            <w:shd w:val="clear" w:color="auto" w:fill="auto"/>
            <w:vAlign w:val="bottom"/>
            <w:hideMark/>
          </w:tcPr>
          <w:p w14:paraId="771D2C1D" w14:textId="77777777" w:rsidR="002F5DCA" w:rsidRDefault="002F5DCA" w:rsidP="000F4491">
            <w:pPr>
              <w:ind w:left="-54"/>
              <w:rPr>
                <w:rFonts w:ascii="Arial" w:hAnsi="Arial" w:cs="Arial"/>
                <w:b/>
                <w:bCs/>
                <w:sz w:val="18"/>
                <w:szCs w:val="18"/>
              </w:rPr>
            </w:pPr>
            <w:bookmarkStart w:id="49" w:name="RANGE!B61:G75"/>
            <w:bookmarkStart w:id="50" w:name="FWT_T26d"/>
            <w:bookmarkEnd w:id="47"/>
            <w:r>
              <w:rPr>
                <w:rFonts w:ascii="Arial" w:hAnsi="Arial" w:cs="Arial"/>
                <w:b/>
                <w:bCs/>
                <w:sz w:val="18"/>
                <w:szCs w:val="18"/>
              </w:rPr>
              <w:t>Krátkodobé záväzky z obchodného styku, z toho:</w:t>
            </w:r>
            <w:bookmarkEnd w:id="49"/>
          </w:p>
        </w:tc>
        <w:tc>
          <w:tcPr>
            <w:tcW w:w="1134" w:type="dxa"/>
            <w:tcBorders>
              <w:top w:val="single" w:sz="4" w:space="0" w:color="auto"/>
              <w:left w:val="nil"/>
              <w:bottom w:val="double" w:sz="6" w:space="0" w:color="auto"/>
              <w:right w:val="nil"/>
            </w:tcBorders>
            <w:shd w:val="clear" w:color="auto" w:fill="auto"/>
            <w:noWrap/>
            <w:vAlign w:val="bottom"/>
            <w:hideMark/>
          </w:tcPr>
          <w:p w14:paraId="3532454E"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34" w:type="dxa"/>
            <w:tcBorders>
              <w:top w:val="single" w:sz="4" w:space="0" w:color="auto"/>
              <w:left w:val="nil"/>
              <w:bottom w:val="double" w:sz="6" w:space="0" w:color="auto"/>
              <w:right w:val="nil"/>
            </w:tcBorders>
            <w:shd w:val="clear" w:color="auto" w:fill="auto"/>
            <w:noWrap/>
            <w:vAlign w:val="bottom"/>
            <w:hideMark/>
          </w:tcPr>
          <w:p w14:paraId="6499830C"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059" w:type="dxa"/>
            <w:tcBorders>
              <w:top w:val="single" w:sz="4" w:space="0" w:color="auto"/>
              <w:left w:val="nil"/>
              <w:bottom w:val="double" w:sz="6" w:space="0" w:color="auto"/>
              <w:right w:val="nil"/>
            </w:tcBorders>
            <w:shd w:val="clear" w:color="auto" w:fill="auto"/>
            <w:noWrap/>
            <w:vAlign w:val="bottom"/>
            <w:hideMark/>
          </w:tcPr>
          <w:p w14:paraId="704548A9" w14:textId="77777777" w:rsidR="002F5DCA" w:rsidRDefault="002F5DCA">
            <w:pPr>
              <w:jc w:val="right"/>
              <w:rPr>
                <w:rFonts w:ascii="Arial" w:hAnsi="Arial" w:cs="Arial"/>
                <w:b/>
                <w:bCs/>
                <w:sz w:val="18"/>
                <w:szCs w:val="18"/>
              </w:rPr>
            </w:pPr>
            <w:r>
              <w:rPr>
                <w:rFonts w:ascii="Arial" w:hAnsi="Arial" w:cs="Arial"/>
                <w:b/>
                <w:bCs/>
                <w:sz w:val="18"/>
                <w:szCs w:val="18"/>
              </w:rPr>
              <w:t>5 277 422</w:t>
            </w:r>
          </w:p>
        </w:tc>
        <w:tc>
          <w:tcPr>
            <w:tcW w:w="1136" w:type="dxa"/>
            <w:tcBorders>
              <w:top w:val="single" w:sz="4" w:space="0" w:color="auto"/>
              <w:left w:val="nil"/>
              <w:bottom w:val="double" w:sz="6" w:space="0" w:color="auto"/>
              <w:right w:val="nil"/>
            </w:tcBorders>
            <w:shd w:val="clear" w:color="auto" w:fill="auto"/>
            <w:noWrap/>
            <w:vAlign w:val="bottom"/>
            <w:hideMark/>
          </w:tcPr>
          <w:p w14:paraId="2D016B6A" w14:textId="77777777" w:rsidR="002F5DCA" w:rsidRDefault="002F5DCA">
            <w:pPr>
              <w:jc w:val="right"/>
              <w:rPr>
                <w:rFonts w:ascii="Arial" w:hAnsi="Arial" w:cs="Arial"/>
                <w:b/>
                <w:bCs/>
                <w:sz w:val="18"/>
                <w:szCs w:val="18"/>
              </w:rPr>
            </w:pPr>
            <w:r>
              <w:rPr>
                <w:rFonts w:ascii="Arial" w:hAnsi="Arial" w:cs="Arial"/>
                <w:b/>
                <w:bCs/>
                <w:sz w:val="18"/>
                <w:szCs w:val="18"/>
              </w:rPr>
              <w:t>653 615</w:t>
            </w:r>
          </w:p>
        </w:tc>
        <w:tc>
          <w:tcPr>
            <w:tcW w:w="1136" w:type="dxa"/>
            <w:tcBorders>
              <w:top w:val="single" w:sz="4" w:space="0" w:color="auto"/>
              <w:left w:val="nil"/>
              <w:bottom w:val="double" w:sz="6" w:space="0" w:color="auto"/>
              <w:right w:val="nil"/>
            </w:tcBorders>
            <w:shd w:val="clear" w:color="auto" w:fill="auto"/>
            <w:noWrap/>
            <w:vAlign w:val="bottom"/>
            <w:hideMark/>
          </w:tcPr>
          <w:p w14:paraId="2A828A44" w14:textId="77777777" w:rsidR="002F5DCA" w:rsidRDefault="002F5DCA">
            <w:pPr>
              <w:jc w:val="right"/>
              <w:rPr>
                <w:rFonts w:ascii="Arial" w:hAnsi="Arial" w:cs="Arial"/>
                <w:b/>
                <w:bCs/>
                <w:sz w:val="18"/>
                <w:szCs w:val="18"/>
              </w:rPr>
            </w:pPr>
            <w:r>
              <w:rPr>
                <w:rFonts w:ascii="Arial" w:hAnsi="Arial" w:cs="Arial"/>
                <w:b/>
                <w:bCs/>
                <w:sz w:val="18"/>
                <w:szCs w:val="18"/>
              </w:rPr>
              <w:t>5 931 037</w:t>
            </w:r>
          </w:p>
        </w:tc>
      </w:tr>
      <w:tr w:rsidR="002F5DCA" w14:paraId="3BDC2879" w14:textId="77777777" w:rsidTr="000F4491">
        <w:trPr>
          <w:trHeight w:val="240"/>
        </w:trPr>
        <w:tc>
          <w:tcPr>
            <w:tcW w:w="3841" w:type="dxa"/>
            <w:tcBorders>
              <w:top w:val="nil"/>
              <w:left w:val="nil"/>
              <w:bottom w:val="nil"/>
              <w:right w:val="nil"/>
            </w:tcBorders>
            <w:shd w:val="clear" w:color="auto" w:fill="auto"/>
            <w:vAlign w:val="center"/>
            <w:hideMark/>
          </w:tcPr>
          <w:p w14:paraId="10C1EBAF" w14:textId="77777777" w:rsidR="002F5DCA" w:rsidRDefault="002F5DCA" w:rsidP="000F4491">
            <w:pPr>
              <w:ind w:left="-54"/>
              <w:rPr>
                <w:rFonts w:ascii="Arial" w:hAnsi="Arial" w:cs="Arial"/>
                <w:sz w:val="18"/>
                <w:szCs w:val="18"/>
              </w:rPr>
            </w:pPr>
            <w:r>
              <w:rPr>
                <w:rFonts w:ascii="Arial" w:hAnsi="Arial" w:cs="Arial"/>
                <w:sz w:val="18"/>
                <w:szCs w:val="18"/>
              </w:rPr>
              <w:t xml:space="preserve">Záväzky voči prepojeným účtovným jednotkám </w:t>
            </w:r>
          </w:p>
        </w:tc>
        <w:tc>
          <w:tcPr>
            <w:tcW w:w="1134" w:type="dxa"/>
            <w:tcBorders>
              <w:top w:val="nil"/>
              <w:left w:val="nil"/>
              <w:bottom w:val="nil"/>
              <w:right w:val="nil"/>
            </w:tcBorders>
            <w:shd w:val="clear" w:color="auto" w:fill="auto"/>
            <w:vAlign w:val="bottom"/>
            <w:hideMark/>
          </w:tcPr>
          <w:p w14:paraId="7A7B5E2E" w14:textId="77777777" w:rsidR="002F5DCA" w:rsidRDefault="002F5DCA">
            <w:pPr>
              <w:jc w:val="right"/>
              <w:rPr>
                <w:rFonts w:ascii="Arial" w:hAnsi="Arial" w:cs="Arial"/>
                <w:sz w:val="18"/>
                <w:szCs w:val="18"/>
              </w:rPr>
            </w:pPr>
            <w:r>
              <w:rPr>
                <w:rFonts w:ascii="Arial" w:hAnsi="Arial" w:cs="Arial"/>
                <w:sz w:val="18"/>
                <w:szCs w:val="18"/>
              </w:rPr>
              <w:t>0</w:t>
            </w:r>
          </w:p>
        </w:tc>
        <w:tc>
          <w:tcPr>
            <w:tcW w:w="1134" w:type="dxa"/>
            <w:tcBorders>
              <w:top w:val="nil"/>
              <w:left w:val="nil"/>
              <w:bottom w:val="nil"/>
              <w:right w:val="nil"/>
            </w:tcBorders>
            <w:shd w:val="clear" w:color="auto" w:fill="auto"/>
            <w:vAlign w:val="bottom"/>
            <w:hideMark/>
          </w:tcPr>
          <w:p w14:paraId="69D90118" w14:textId="77777777" w:rsidR="002F5DCA" w:rsidRDefault="002F5DCA">
            <w:pPr>
              <w:jc w:val="right"/>
              <w:rPr>
                <w:rFonts w:ascii="Arial" w:hAnsi="Arial" w:cs="Arial"/>
                <w:sz w:val="18"/>
                <w:szCs w:val="18"/>
              </w:rPr>
            </w:pPr>
            <w:r>
              <w:rPr>
                <w:rFonts w:ascii="Arial" w:hAnsi="Arial" w:cs="Arial"/>
                <w:sz w:val="18"/>
                <w:szCs w:val="18"/>
              </w:rPr>
              <w:t>0</w:t>
            </w:r>
          </w:p>
        </w:tc>
        <w:tc>
          <w:tcPr>
            <w:tcW w:w="1059" w:type="dxa"/>
            <w:tcBorders>
              <w:top w:val="nil"/>
              <w:left w:val="nil"/>
              <w:bottom w:val="nil"/>
              <w:right w:val="nil"/>
            </w:tcBorders>
            <w:shd w:val="clear" w:color="auto" w:fill="auto"/>
            <w:vAlign w:val="bottom"/>
            <w:hideMark/>
          </w:tcPr>
          <w:p w14:paraId="450BF59F" w14:textId="77777777" w:rsidR="002F5DCA" w:rsidRDefault="002F5DCA">
            <w:pPr>
              <w:jc w:val="right"/>
              <w:rPr>
                <w:rFonts w:ascii="Arial" w:hAnsi="Arial" w:cs="Arial"/>
                <w:sz w:val="18"/>
                <w:szCs w:val="18"/>
              </w:rPr>
            </w:pPr>
            <w:r>
              <w:rPr>
                <w:rFonts w:ascii="Arial" w:hAnsi="Arial" w:cs="Arial"/>
                <w:sz w:val="18"/>
                <w:szCs w:val="18"/>
              </w:rPr>
              <w:t>432 960</w:t>
            </w:r>
          </w:p>
        </w:tc>
        <w:tc>
          <w:tcPr>
            <w:tcW w:w="1136" w:type="dxa"/>
            <w:tcBorders>
              <w:top w:val="nil"/>
              <w:left w:val="nil"/>
              <w:bottom w:val="nil"/>
              <w:right w:val="nil"/>
            </w:tcBorders>
            <w:shd w:val="clear" w:color="auto" w:fill="auto"/>
            <w:vAlign w:val="bottom"/>
            <w:hideMark/>
          </w:tcPr>
          <w:p w14:paraId="76DAB0EC" w14:textId="77777777" w:rsidR="002F5DCA" w:rsidRDefault="002F5DCA">
            <w:pPr>
              <w:jc w:val="right"/>
              <w:rPr>
                <w:rFonts w:ascii="Arial" w:hAnsi="Arial" w:cs="Arial"/>
                <w:sz w:val="18"/>
                <w:szCs w:val="18"/>
              </w:rPr>
            </w:pPr>
            <w:r>
              <w:rPr>
                <w:rFonts w:ascii="Arial" w:hAnsi="Arial" w:cs="Arial"/>
                <w:sz w:val="18"/>
                <w:szCs w:val="18"/>
              </w:rPr>
              <w:t>623 811</w:t>
            </w:r>
          </w:p>
        </w:tc>
        <w:tc>
          <w:tcPr>
            <w:tcW w:w="1136" w:type="dxa"/>
            <w:tcBorders>
              <w:top w:val="nil"/>
              <w:left w:val="nil"/>
              <w:bottom w:val="nil"/>
              <w:right w:val="nil"/>
            </w:tcBorders>
            <w:shd w:val="clear" w:color="auto" w:fill="auto"/>
            <w:vAlign w:val="bottom"/>
            <w:hideMark/>
          </w:tcPr>
          <w:p w14:paraId="3EC2379C" w14:textId="77777777" w:rsidR="002F5DCA" w:rsidRDefault="002F5DCA">
            <w:pPr>
              <w:jc w:val="right"/>
              <w:rPr>
                <w:rFonts w:ascii="Arial" w:hAnsi="Arial" w:cs="Arial"/>
                <w:sz w:val="18"/>
                <w:szCs w:val="18"/>
              </w:rPr>
            </w:pPr>
            <w:r>
              <w:rPr>
                <w:rFonts w:ascii="Arial" w:hAnsi="Arial" w:cs="Arial"/>
                <w:sz w:val="18"/>
                <w:szCs w:val="18"/>
              </w:rPr>
              <w:t>1 056 771</w:t>
            </w:r>
          </w:p>
        </w:tc>
      </w:tr>
      <w:tr w:rsidR="002F5DCA" w14:paraId="5762873C" w14:textId="77777777" w:rsidTr="000F4491">
        <w:trPr>
          <w:trHeight w:val="228"/>
        </w:trPr>
        <w:tc>
          <w:tcPr>
            <w:tcW w:w="3841" w:type="dxa"/>
            <w:tcBorders>
              <w:top w:val="nil"/>
              <w:left w:val="nil"/>
              <w:bottom w:val="nil"/>
              <w:right w:val="nil"/>
            </w:tcBorders>
            <w:shd w:val="clear" w:color="auto" w:fill="auto"/>
            <w:vAlign w:val="center"/>
            <w:hideMark/>
          </w:tcPr>
          <w:p w14:paraId="565A5199" w14:textId="77777777" w:rsidR="002F5DCA" w:rsidRDefault="002F5DCA" w:rsidP="000F4491">
            <w:pPr>
              <w:ind w:left="-54"/>
              <w:rPr>
                <w:rFonts w:ascii="Arial" w:hAnsi="Arial" w:cs="Arial"/>
                <w:sz w:val="18"/>
                <w:szCs w:val="18"/>
              </w:rPr>
            </w:pPr>
            <w:r>
              <w:rPr>
                <w:rFonts w:ascii="Arial" w:hAnsi="Arial" w:cs="Arial"/>
                <w:sz w:val="18"/>
                <w:szCs w:val="18"/>
              </w:rPr>
              <w:t xml:space="preserve">Ostatné záväzky z obchodného styku </w:t>
            </w:r>
          </w:p>
        </w:tc>
        <w:tc>
          <w:tcPr>
            <w:tcW w:w="1134" w:type="dxa"/>
            <w:tcBorders>
              <w:top w:val="nil"/>
              <w:left w:val="nil"/>
              <w:bottom w:val="nil"/>
              <w:right w:val="nil"/>
            </w:tcBorders>
            <w:shd w:val="clear" w:color="auto" w:fill="auto"/>
            <w:vAlign w:val="bottom"/>
            <w:hideMark/>
          </w:tcPr>
          <w:p w14:paraId="61F9329F" w14:textId="77777777" w:rsidR="002F5DCA" w:rsidRDefault="002F5DCA">
            <w:pPr>
              <w:jc w:val="right"/>
              <w:rPr>
                <w:rFonts w:ascii="Arial" w:hAnsi="Arial" w:cs="Arial"/>
                <w:sz w:val="18"/>
                <w:szCs w:val="18"/>
              </w:rPr>
            </w:pPr>
            <w:r>
              <w:rPr>
                <w:rFonts w:ascii="Arial" w:hAnsi="Arial" w:cs="Arial"/>
                <w:sz w:val="18"/>
                <w:szCs w:val="18"/>
              </w:rPr>
              <w:t>0</w:t>
            </w:r>
          </w:p>
        </w:tc>
        <w:tc>
          <w:tcPr>
            <w:tcW w:w="1134" w:type="dxa"/>
            <w:tcBorders>
              <w:top w:val="nil"/>
              <w:left w:val="nil"/>
              <w:bottom w:val="nil"/>
              <w:right w:val="nil"/>
            </w:tcBorders>
            <w:shd w:val="clear" w:color="auto" w:fill="auto"/>
            <w:vAlign w:val="bottom"/>
            <w:hideMark/>
          </w:tcPr>
          <w:p w14:paraId="3017E803" w14:textId="77777777" w:rsidR="002F5DCA" w:rsidRDefault="002F5DCA">
            <w:pPr>
              <w:jc w:val="right"/>
              <w:rPr>
                <w:rFonts w:ascii="Arial" w:hAnsi="Arial" w:cs="Arial"/>
                <w:sz w:val="18"/>
                <w:szCs w:val="18"/>
              </w:rPr>
            </w:pPr>
            <w:r>
              <w:rPr>
                <w:rFonts w:ascii="Arial" w:hAnsi="Arial" w:cs="Arial"/>
                <w:sz w:val="18"/>
                <w:szCs w:val="18"/>
              </w:rPr>
              <w:t>0</w:t>
            </w:r>
          </w:p>
        </w:tc>
        <w:tc>
          <w:tcPr>
            <w:tcW w:w="1059" w:type="dxa"/>
            <w:tcBorders>
              <w:top w:val="nil"/>
              <w:left w:val="nil"/>
              <w:bottom w:val="nil"/>
              <w:right w:val="nil"/>
            </w:tcBorders>
            <w:shd w:val="clear" w:color="auto" w:fill="auto"/>
            <w:vAlign w:val="bottom"/>
            <w:hideMark/>
          </w:tcPr>
          <w:p w14:paraId="202C844C" w14:textId="77777777" w:rsidR="002F5DCA" w:rsidRDefault="002F5DCA">
            <w:pPr>
              <w:jc w:val="right"/>
              <w:rPr>
                <w:rFonts w:ascii="Arial" w:hAnsi="Arial" w:cs="Arial"/>
                <w:sz w:val="18"/>
                <w:szCs w:val="18"/>
              </w:rPr>
            </w:pPr>
            <w:r>
              <w:rPr>
                <w:rFonts w:ascii="Arial" w:hAnsi="Arial" w:cs="Arial"/>
                <w:sz w:val="18"/>
                <w:szCs w:val="18"/>
              </w:rPr>
              <w:t>4 844 462</w:t>
            </w:r>
          </w:p>
        </w:tc>
        <w:tc>
          <w:tcPr>
            <w:tcW w:w="1136" w:type="dxa"/>
            <w:tcBorders>
              <w:top w:val="nil"/>
              <w:left w:val="nil"/>
              <w:bottom w:val="nil"/>
              <w:right w:val="nil"/>
            </w:tcBorders>
            <w:shd w:val="clear" w:color="auto" w:fill="auto"/>
            <w:vAlign w:val="bottom"/>
            <w:hideMark/>
          </w:tcPr>
          <w:p w14:paraId="66DC1CD7" w14:textId="77777777" w:rsidR="002F5DCA" w:rsidRDefault="002F5DCA">
            <w:pPr>
              <w:jc w:val="right"/>
              <w:rPr>
                <w:rFonts w:ascii="Arial" w:hAnsi="Arial" w:cs="Arial"/>
                <w:sz w:val="18"/>
                <w:szCs w:val="18"/>
              </w:rPr>
            </w:pPr>
            <w:r>
              <w:rPr>
                <w:rFonts w:ascii="Arial" w:hAnsi="Arial" w:cs="Arial"/>
                <w:sz w:val="18"/>
                <w:szCs w:val="18"/>
              </w:rPr>
              <w:t>29 804</w:t>
            </w:r>
          </w:p>
        </w:tc>
        <w:tc>
          <w:tcPr>
            <w:tcW w:w="1136" w:type="dxa"/>
            <w:tcBorders>
              <w:top w:val="nil"/>
              <w:left w:val="nil"/>
              <w:bottom w:val="nil"/>
              <w:right w:val="nil"/>
            </w:tcBorders>
            <w:shd w:val="clear" w:color="auto" w:fill="auto"/>
            <w:vAlign w:val="bottom"/>
            <w:hideMark/>
          </w:tcPr>
          <w:p w14:paraId="254B5E04" w14:textId="77777777" w:rsidR="002F5DCA" w:rsidRDefault="002F5DCA">
            <w:pPr>
              <w:jc w:val="right"/>
              <w:rPr>
                <w:rFonts w:ascii="Arial" w:hAnsi="Arial" w:cs="Arial"/>
                <w:sz w:val="18"/>
                <w:szCs w:val="18"/>
              </w:rPr>
            </w:pPr>
            <w:r>
              <w:rPr>
                <w:rFonts w:ascii="Arial" w:hAnsi="Arial" w:cs="Arial"/>
                <w:sz w:val="18"/>
                <w:szCs w:val="18"/>
              </w:rPr>
              <w:t>4 874 266</w:t>
            </w:r>
          </w:p>
        </w:tc>
      </w:tr>
      <w:tr w:rsidR="002F5DCA" w14:paraId="71131B16" w14:textId="77777777" w:rsidTr="000F4491">
        <w:trPr>
          <w:trHeight w:val="252"/>
        </w:trPr>
        <w:tc>
          <w:tcPr>
            <w:tcW w:w="3841" w:type="dxa"/>
            <w:tcBorders>
              <w:top w:val="nil"/>
              <w:left w:val="nil"/>
              <w:bottom w:val="nil"/>
              <w:right w:val="nil"/>
            </w:tcBorders>
            <w:shd w:val="clear" w:color="auto" w:fill="auto"/>
            <w:vAlign w:val="bottom"/>
            <w:hideMark/>
          </w:tcPr>
          <w:p w14:paraId="79EAE315" w14:textId="77777777" w:rsidR="002F5DCA" w:rsidRDefault="002F5DCA" w:rsidP="000F4491">
            <w:pPr>
              <w:ind w:left="-54"/>
              <w:rPr>
                <w:rFonts w:ascii="Arial" w:hAnsi="Arial" w:cs="Arial"/>
                <w:b/>
                <w:bCs/>
                <w:sz w:val="18"/>
                <w:szCs w:val="18"/>
              </w:rPr>
            </w:pPr>
            <w:r>
              <w:rPr>
                <w:rFonts w:ascii="Arial" w:hAnsi="Arial" w:cs="Arial"/>
                <w:b/>
                <w:bCs/>
                <w:sz w:val="18"/>
                <w:szCs w:val="18"/>
              </w:rPr>
              <w:t>Ostatné krátkodobé záväzky, z toho:</w:t>
            </w:r>
          </w:p>
        </w:tc>
        <w:tc>
          <w:tcPr>
            <w:tcW w:w="1134" w:type="dxa"/>
            <w:tcBorders>
              <w:top w:val="single" w:sz="4" w:space="0" w:color="auto"/>
              <w:left w:val="nil"/>
              <w:bottom w:val="double" w:sz="6" w:space="0" w:color="auto"/>
              <w:right w:val="nil"/>
            </w:tcBorders>
            <w:shd w:val="clear" w:color="auto" w:fill="auto"/>
            <w:noWrap/>
            <w:vAlign w:val="bottom"/>
            <w:hideMark/>
          </w:tcPr>
          <w:p w14:paraId="4316981C"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34" w:type="dxa"/>
            <w:tcBorders>
              <w:top w:val="single" w:sz="4" w:space="0" w:color="auto"/>
              <w:left w:val="nil"/>
              <w:bottom w:val="double" w:sz="6" w:space="0" w:color="auto"/>
              <w:right w:val="nil"/>
            </w:tcBorders>
            <w:shd w:val="clear" w:color="auto" w:fill="auto"/>
            <w:noWrap/>
            <w:vAlign w:val="bottom"/>
            <w:hideMark/>
          </w:tcPr>
          <w:p w14:paraId="54D65133"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059" w:type="dxa"/>
            <w:tcBorders>
              <w:top w:val="single" w:sz="4" w:space="0" w:color="auto"/>
              <w:left w:val="nil"/>
              <w:bottom w:val="double" w:sz="6" w:space="0" w:color="auto"/>
              <w:right w:val="nil"/>
            </w:tcBorders>
            <w:shd w:val="clear" w:color="auto" w:fill="auto"/>
            <w:noWrap/>
            <w:vAlign w:val="bottom"/>
            <w:hideMark/>
          </w:tcPr>
          <w:p w14:paraId="3CF5E200" w14:textId="77777777" w:rsidR="002F5DCA" w:rsidRDefault="002F5DCA">
            <w:pPr>
              <w:jc w:val="right"/>
              <w:rPr>
                <w:rFonts w:ascii="Arial" w:hAnsi="Arial" w:cs="Arial"/>
                <w:b/>
                <w:bCs/>
                <w:sz w:val="18"/>
                <w:szCs w:val="18"/>
              </w:rPr>
            </w:pPr>
            <w:r>
              <w:rPr>
                <w:rFonts w:ascii="Arial" w:hAnsi="Arial" w:cs="Arial"/>
                <w:b/>
                <w:bCs/>
                <w:sz w:val="18"/>
                <w:szCs w:val="18"/>
              </w:rPr>
              <w:t>8 770 151</w:t>
            </w:r>
          </w:p>
        </w:tc>
        <w:tc>
          <w:tcPr>
            <w:tcW w:w="1136" w:type="dxa"/>
            <w:tcBorders>
              <w:top w:val="single" w:sz="4" w:space="0" w:color="auto"/>
              <w:left w:val="nil"/>
              <w:bottom w:val="double" w:sz="6" w:space="0" w:color="auto"/>
              <w:right w:val="nil"/>
            </w:tcBorders>
            <w:shd w:val="clear" w:color="auto" w:fill="auto"/>
            <w:noWrap/>
            <w:vAlign w:val="bottom"/>
            <w:hideMark/>
          </w:tcPr>
          <w:p w14:paraId="3FEBF6FD"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36" w:type="dxa"/>
            <w:tcBorders>
              <w:top w:val="single" w:sz="4" w:space="0" w:color="auto"/>
              <w:left w:val="nil"/>
              <w:bottom w:val="double" w:sz="6" w:space="0" w:color="auto"/>
              <w:right w:val="nil"/>
            </w:tcBorders>
            <w:shd w:val="clear" w:color="auto" w:fill="auto"/>
            <w:noWrap/>
            <w:vAlign w:val="bottom"/>
            <w:hideMark/>
          </w:tcPr>
          <w:p w14:paraId="5A6F0B58" w14:textId="77777777" w:rsidR="002F5DCA" w:rsidRDefault="002F5DCA">
            <w:pPr>
              <w:jc w:val="right"/>
              <w:rPr>
                <w:rFonts w:ascii="Arial" w:hAnsi="Arial" w:cs="Arial"/>
                <w:b/>
                <w:bCs/>
                <w:sz w:val="18"/>
                <w:szCs w:val="18"/>
              </w:rPr>
            </w:pPr>
            <w:r>
              <w:rPr>
                <w:rFonts w:ascii="Arial" w:hAnsi="Arial" w:cs="Arial"/>
                <w:b/>
                <w:bCs/>
                <w:sz w:val="18"/>
                <w:szCs w:val="18"/>
              </w:rPr>
              <w:t>8 770 151</w:t>
            </w:r>
          </w:p>
        </w:tc>
      </w:tr>
      <w:tr w:rsidR="002F5DCA" w14:paraId="2BB97AC2" w14:textId="77777777" w:rsidTr="000F4491">
        <w:trPr>
          <w:trHeight w:val="228"/>
        </w:trPr>
        <w:tc>
          <w:tcPr>
            <w:tcW w:w="3841" w:type="dxa"/>
            <w:tcBorders>
              <w:top w:val="nil"/>
              <w:left w:val="nil"/>
              <w:bottom w:val="nil"/>
              <w:right w:val="nil"/>
            </w:tcBorders>
            <w:shd w:val="clear" w:color="auto" w:fill="auto"/>
            <w:vAlign w:val="center"/>
            <w:hideMark/>
          </w:tcPr>
          <w:p w14:paraId="66EE466B" w14:textId="77777777" w:rsidR="002F5DCA" w:rsidRDefault="002F5DCA" w:rsidP="000F4491">
            <w:pPr>
              <w:ind w:left="-54"/>
              <w:rPr>
                <w:rFonts w:ascii="Arial" w:hAnsi="Arial" w:cs="Arial"/>
                <w:sz w:val="18"/>
                <w:szCs w:val="18"/>
              </w:rPr>
            </w:pPr>
            <w:r>
              <w:rPr>
                <w:rFonts w:ascii="Arial" w:hAnsi="Arial" w:cs="Arial"/>
                <w:sz w:val="18"/>
                <w:szCs w:val="18"/>
              </w:rPr>
              <w:t xml:space="preserve">Záväzky voči zamestnancom </w:t>
            </w:r>
          </w:p>
        </w:tc>
        <w:tc>
          <w:tcPr>
            <w:tcW w:w="1134" w:type="dxa"/>
            <w:tcBorders>
              <w:top w:val="nil"/>
              <w:left w:val="nil"/>
              <w:bottom w:val="nil"/>
              <w:right w:val="nil"/>
            </w:tcBorders>
            <w:shd w:val="clear" w:color="auto" w:fill="auto"/>
            <w:vAlign w:val="bottom"/>
            <w:hideMark/>
          </w:tcPr>
          <w:p w14:paraId="5E106085" w14:textId="77777777" w:rsidR="002F5DCA" w:rsidRDefault="002F5DCA">
            <w:pPr>
              <w:jc w:val="right"/>
              <w:rPr>
                <w:rFonts w:ascii="Arial" w:hAnsi="Arial" w:cs="Arial"/>
                <w:sz w:val="18"/>
                <w:szCs w:val="18"/>
              </w:rPr>
            </w:pPr>
            <w:r>
              <w:rPr>
                <w:rFonts w:ascii="Arial" w:hAnsi="Arial" w:cs="Arial"/>
                <w:sz w:val="18"/>
                <w:szCs w:val="18"/>
              </w:rPr>
              <w:t>0</w:t>
            </w:r>
          </w:p>
        </w:tc>
        <w:tc>
          <w:tcPr>
            <w:tcW w:w="1134" w:type="dxa"/>
            <w:tcBorders>
              <w:top w:val="nil"/>
              <w:left w:val="nil"/>
              <w:bottom w:val="nil"/>
              <w:right w:val="nil"/>
            </w:tcBorders>
            <w:shd w:val="clear" w:color="auto" w:fill="auto"/>
            <w:vAlign w:val="bottom"/>
            <w:hideMark/>
          </w:tcPr>
          <w:p w14:paraId="3553AC81" w14:textId="77777777" w:rsidR="002F5DCA" w:rsidRDefault="002F5DCA">
            <w:pPr>
              <w:jc w:val="right"/>
              <w:rPr>
                <w:rFonts w:ascii="Arial" w:hAnsi="Arial" w:cs="Arial"/>
                <w:sz w:val="18"/>
                <w:szCs w:val="18"/>
              </w:rPr>
            </w:pPr>
            <w:r>
              <w:rPr>
                <w:rFonts w:ascii="Arial" w:hAnsi="Arial" w:cs="Arial"/>
                <w:sz w:val="18"/>
                <w:szCs w:val="18"/>
              </w:rPr>
              <w:t>0</w:t>
            </w:r>
          </w:p>
        </w:tc>
        <w:tc>
          <w:tcPr>
            <w:tcW w:w="1059" w:type="dxa"/>
            <w:tcBorders>
              <w:top w:val="nil"/>
              <w:left w:val="nil"/>
              <w:bottom w:val="nil"/>
              <w:right w:val="nil"/>
            </w:tcBorders>
            <w:shd w:val="clear" w:color="auto" w:fill="auto"/>
            <w:vAlign w:val="bottom"/>
            <w:hideMark/>
          </w:tcPr>
          <w:p w14:paraId="660D90B3" w14:textId="77777777" w:rsidR="002F5DCA" w:rsidRDefault="002F5DCA">
            <w:pPr>
              <w:jc w:val="right"/>
              <w:rPr>
                <w:rFonts w:ascii="Arial" w:hAnsi="Arial" w:cs="Arial"/>
                <w:sz w:val="18"/>
                <w:szCs w:val="18"/>
              </w:rPr>
            </w:pPr>
            <w:r>
              <w:rPr>
                <w:rFonts w:ascii="Arial" w:hAnsi="Arial" w:cs="Arial"/>
                <w:sz w:val="18"/>
                <w:szCs w:val="18"/>
              </w:rPr>
              <w:t>4 296 778</w:t>
            </w:r>
          </w:p>
        </w:tc>
        <w:tc>
          <w:tcPr>
            <w:tcW w:w="1136" w:type="dxa"/>
            <w:tcBorders>
              <w:top w:val="nil"/>
              <w:left w:val="nil"/>
              <w:bottom w:val="nil"/>
              <w:right w:val="nil"/>
            </w:tcBorders>
            <w:shd w:val="clear" w:color="auto" w:fill="auto"/>
            <w:vAlign w:val="bottom"/>
            <w:hideMark/>
          </w:tcPr>
          <w:p w14:paraId="317519F1" w14:textId="77777777" w:rsidR="002F5DCA" w:rsidRDefault="002F5DCA">
            <w:pPr>
              <w:jc w:val="right"/>
              <w:rPr>
                <w:rFonts w:ascii="Arial" w:hAnsi="Arial" w:cs="Arial"/>
                <w:sz w:val="18"/>
                <w:szCs w:val="18"/>
              </w:rPr>
            </w:pPr>
            <w:r>
              <w:rPr>
                <w:rFonts w:ascii="Arial" w:hAnsi="Arial" w:cs="Arial"/>
                <w:sz w:val="18"/>
                <w:szCs w:val="18"/>
              </w:rPr>
              <w:t>0</w:t>
            </w:r>
          </w:p>
        </w:tc>
        <w:tc>
          <w:tcPr>
            <w:tcW w:w="1136" w:type="dxa"/>
            <w:tcBorders>
              <w:top w:val="nil"/>
              <w:left w:val="nil"/>
              <w:bottom w:val="nil"/>
              <w:right w:val="nil"/>
            </w:tcBorders>
            <w:shd w:val="clear" w:color="auto" w:fill="auto"/>
            <w:vAlign w:val="bottom"/>
            <w:hideMark/>
          </w:tcPr>
          <w:p w14:paraId="7470F024" w14:textId="77777777" w:rsidR="002F5DCA" w:rsidRDefault="002F5DCA">
            <w:pPr>
              <w:jc w:val="right"/>
              <w:rPr>
                <w:rFonts w:ascii="Arial" w:hAnsi="Arial" w:cs="Arial"/>
                <w:sz w:val="18"/>
                <w:szCs w:val="18"/>
              </w:rPr>
            </w:pPr>
            <w:r>
              <w:rPr>
                <w:rFonts w:ascii="Arial" w:hAnsi="Arial" w:cs="Arial"/>
                <w:sz w:val="18"/>
                <w:szCs w:val="18"/>
              </w:rPr>
              <w:t>4 296 778</w:t>
            </w:r>
          </w:p>
        </w:tc>
      </w:tr>
      <w:tr w:rsidR="002F5DCA" w14:paraId="0234FFC9" w14:textId="77777777" w:rsidTr="000F4491">
        <w:trPr>
          <w:trHeight w:val="228"/>
        </w:trPr>
        <w:tc>
          <w:tcPr>
            <w:tcW w:w="3841" w:type="dxa"/>
            <w:tcBorders>
              <w:top w:val="nil"/>
              <w:left w:val="nil"/>
              <w:bottom w:val="nil"/>
              <w:right w:val="nil"/>
            </w:tcBorders>
            <w:shd w:val="clear" w:color="auto" w:fill="auto"/>
            <w:vAlign w:val="center"/>
            <w:hideMark/>
          </w:tcPr>
          <w:p w14:paraId="05A72AB0" w14:textId="77777777" w:rsidR="002F5DCA" w:rsidRDefault="002F5DCA" w:rsidP="000F4491">
            <w:pPr>
              <w:ind w:left="-54"/>
              <w:rPr>
                <w:rFonts w:ascii="Arial" w:hAnsi="Arial" w:cs="Arial"/>
                <w:sz w:val="18"/>
                <w:szCs w:val="18"/>
              </w:rPr>
            </w:pPr>
            <w:r>
              <w:rPr>
                <w:rFonts w:ascii="Arial" w:hAnsi="Arial" w:cs="Arial"/>
                <w:sz w:val="18"/>
                <w:szCs w:val="18"/>
              </w:rPr>
              <w:t xml:space="preserve">Záväzky zo sociálneho poistenia </w:t>
            </w:r>
          </w:p>
        </w:tc>
        <w:tc>
          <w:tcPr>
            <w:tcW w:w="1134" w:type="dxa"/>
            <w:tcBorders>
              <w:top w:val="nil"/>
              <w:left w:val="nil"/>
              <w:bottom w:val="nil"/>
              <w:right w:val="nil"/>
            </w:tcBorders>
            <w:shd w:val="clear" w:color="auto" w:fill="auto"/>
            <w:vAlign w:val="bottom"/>
            <w:hideMark/>
          </w:tcPr>
          <w:p w14:paraId="791D5CFA" w14:textId="77777777" w:rsidR="002F5DCA" w:rsidRDefault="002F5DCA">
            <w:pPr>
              <w:jc w:val="right"/>
              <w:rPr>
                <w:rFonts w:ascii="Arial" w:hAnsi="Arial" w:cs="Arial"/>
                <w:sz w:val="18"/>
                <w:szCs w:val="18"/>
              </w:rPr>
            </w:pPr>
            <w:r>
              <w:rPr>
                <w:rFonts w:ascii="Arial" w:hAnsi="Arial" w:cs="Arial"/>
                <w:sz w:val="18"/>
                <w:szCs w:val="18"/>
              </w:rPr>
              <w:t>0</w:t>
            </w:r>
          </w:p>
        </w:tc>
        <w:tc>
          <w:tcPr>
            <w:tcW w:w="1134" w:type="dxa"/>
            <w:tcBorders>
              <w:top w:val="nil"/>
              <w:left w:val="nil"/>
              <w:bottom w:val="nil"/>
              <w:right w:val="nil"/>
            </w:tcBorders>
            <w:shd w:val="clear" w:color="auto" w:fill="auto"/>
            <w:vAlign w:val="bottom"/>
            <w:hideMark/>
          </w:tcPr>
          <w:p w14:paraId="7684E81D" w14:textId="77777777" w:rsidR="002F5DCA" w:rsidRDefault="002F5DCA">
            <w:pPr>
              <w:jc w:val="right"/>
              <w:rPr>
                <w:rFonts w:ascii="Arial" w:hAnsi="Arial" w:cs="Arial"/>
                <w:sz w:val="18"/>
                <w:szCs w:val="18"/>
              </w:rPr>
            </w:pPr>
            <w:r>
              <w:rPr>
                <w:rFonts w:ascii="Arial" w:hAnsi="Arial" w:cs="Arial"/>
                <w:sz w:val="18"/>
                <w:szCs w:val="18"/>
              </w:rPr>
              <w:t>0</w:t>
            </w:r>
          </w:p>
        </w:tc>
        <w:tc>
          <w:tcPr>
            <w:tcW w:w="1059" w:type="dxa"/>
            <w:tcBorders>
              <w:top w:val="nil"/>
              <w:left w:val="nil"/>
              <w:bottom w:val="nil"/>
              <w:right w:val="nil"/>
            </w:tcBorders>
            <w:shd w:val="clear" w:color="auto" w:fill="auto"/>
            <w:vAlign w:val="bottom"/>
            <w:hideMark/>
          </w:tcPr>
          <w:p w14:paraId="63C9A621" w14:textId="77777777" w:rsidR="002F5DCA" w:rsidRDefault="002F5DCA">
            <w:pPr>
              <w:jc w:val="right"/>
              <w:rPr>
                <w:rFonts w:ascii="Arial" w:hAnsi="Arial" w:cs="Arial"/>
                <w:sz w:val="18"/>
                <w:szCs w:val="18"/>
              </w:rPr>
            </w:pPr>
            <w:r>
              <w:rPr>
                <w:rFonts w:ascii="Arial" w:hAnsi="Arial" w:cs="Arial"/>
                <w:sz w:val="18"/>
                <w:szCs w:val="18"/>
              </w:rPr>
              <w:t>2 888 410</w:t>
            </w:r>
          </w:p>
        </w:tc>
        <w:tc>
          <w:tcPr>
            <w:tcW w:w="1136" w:type="dxa"/>
            <w:tcBorders>
              <w:top w:val="nil"/>
              <w:left w:val="nil"/>
              <w:bottom w:val="nil"/>
              <w:right w:val="nil"/>
            </w:tcBorders>
            <w:shd w:val="clear" w:color="auto" w:fill="auto"/>
            <w:vAlign w:val="bottom"/>
            <w:hideMark/>
          </w:tcPr>
          <w:p w14:paraId="49F73B18" w14:textId="77777777" w:rsidR="002F5DCA" w:rsidRDefault="002F5DCA">
            <w:pPr>
              <w:jc w:val="right"/>
              <w:rPr>
                <w:rFonts w:ascii="Arial" w:hAnsi="Arial" w:cs="Arial"/>
                <w:sz w:val="18"/>
                <w:szCs w:val="18"/>
              </w:rPr>
            </w:pPr>
            <w:r>
              <w:rPr>
                <w:rFonts w:ascii="Arial" w:hAnsi="Arial" w:cs="Arial"/>
                <w:sz w:val="18"/>
                <w:szCs w:val="18"/>
              </w:rPr>
              <w:t>0</w:t>
            </w:r>
          </w:p>
        </w:tc>
        <w:tc>
          <w:tcPr>
            <w:tcW w:w="1136" w:type="dxa"/>
            <w:tcBorders>
              <w:top w:val="nil"/>
              <w:left w:val="nil"/>
              <w:bottom w:val="nil"/>
              <w:right w:val="nil"/>
            </w:tcBorders>
            <w:shd w:val="clear" w:color="auto" w:fill="auto"/>
            <w:vAlign w:val="bottom"/>
            <w:hideMark/>
          </w:tcPr>
          <w:p w14:paraId="2CA2F245" w14:textId="77777777" w:rsidR="002F5DCA" w:rsidRDefault="002F5DCA">
            <w:pPr>
              <w:jc w:val="right"/>
              <w:rPr>
                <w:rFonts w:ascii="Arial" w:hAnsi="Arial" w:cs="Arial"/>
                <w:sz w:val="18"/>
                <w:szCs w:val="18"/>
              </w:rPr>
            </w:pPr>
            <w:r>
              <w:rPr>
                <w:rFonts w:ascii="Arial" w:hAnsi="Arial" w:cs="Arial"/>
                <w:sz w:val="18"/>
                <w:szCs w:val="18"/>
              </w:rPr>
              <w:t>2 888 410</w:t>
            </w:r>
          </w:p>
        </w:tc>
      </w:tr>
      <w:tr w:rsidR="002F5DCA" w14:paraId="599D165F" w14:textId="77777777" w:rsidTr="000F4491">
        <w:trPr>
          <w:trHeight w:val="228"/>
        </w:trPr>
        <w:tc>
          <w:tcPr>
            <w:tcW w:w="3841" w:type="dxa"/>
            <w:tcBorders>
              <w:top w:val="nil"/>
              <w:left w:val="nil"/>
              <w:bottom w:val="nil"/>
              <w:right w:val="nil"/>
            </w:tcBorders>
            <w:shd w:val="clear" w:color="auto" w:fill="auto"/>
            <w:vAlign w:val="center"/>
            <w:hideMark/>
          </w:tcPr>
          <w:p w14:paraId="464576C5" w14:textId="77777777" w:rsidR="002F5DCA" w:rsidRDefault="002F5DCA" w:rsidP="000F4491">
            <w:pPr>
              <w:ind w:left="-54"/>
              <w:rPr>
                <w:rFonts w:ascii="Arial" w:hAnsi="Arial" w:cs="Arial"/>
                <w:sz w:val="18"/>
                <w:szCs w:val="18"/>
              </w:rPr>
            </w:pPr>
            <w:r>
              <w:rPr>
                <w:rFonts w:ascii="Arial" w:hAnsi="Arial" w:cs="Arial"/>
                <w:sz w:val="18"/>
                <w:szCs w:val="18"/>
              </w:rPr>
              <w:t xml:space="preserve">Daňové záväzky a dotácie </w:t>
            </w:r>
          </w:p>
        </w:tc>
        <w:tc>
          <w:tcPr>
            <w:tcW w:w="1134" w:type="dxa"/>
            <w:tcBorders>
              <w:top w:val="nil"/>
              <w:left w:val="nil"/>
              <w:bottom w:val="nil"/>
              <w:right w:val="nil"/>
            </w:tcBorders>
            <w:shd w:val="clear" w:color="auto" w:fill="auto"/>
            <w:vAlign w:val="bottom"/>
            <w:hideMark/>
          </w:tcPr>
          <w:p w14:paraId="71EA389C" w14:textId="77777777" w:rsidR="002F5DCA" w:rsidRDefault="002F5DCA">
            <w:pPr>
              <w:jc w:val="right"/>
              <w:rPr>
                <w:rFonts w:ascii="Arial" w:hAnsi="Arial" w:cs="Arial"/>
                <w:sz w:val="18"/>
                <w:szCs w:val="18"/>
              </w:rPr>
            </w:pPr>
            <w:r>
              <w:rPr>
                <w:rFonts w:ascii="Arial" w:hAnsi="Arial" w:cs="Arial"/>
                <w:sz w:val="18"/>
                <w:szCs w:val="18"/>
              </w:rPr>
              <w:t>0</w:t>
            </w:r>
          </w:p>
        </w:tc>
        <w:tc>
          <w:tcPr>
            <w:tcW w:w="1134" w:type="dxa"/>
            <w:tcBorders>
              <w:top w:val="nil"/>
              <w:left w:val="nil"/>
              <w:bottom w:val="nil"/>
              <w:right w:val="nil"/>
            </w:tcBorders>
            <w:shd w:val="clear" w:color="auto" w:fill="auto"/>
            <w:vAlign w:val="bottom"/>
            <w:hideMark/>
          </w:tcPr>
          <w:p w14:paraId="418AAFBC" w14:textId="77777777" w:rsidR="002F5DCA" w:rsidRDefault="002F5DCA">
            <w:pPr>
              <w:jc w:val="right"/>
              <w:rPr>
                <w:rFonts w:ascii="Arial" w:hAnsi="Arial" w:cs="Arial"/>
                <w:sz w:val="18"/>
                <w:szCs w:val="18"/>
              </w:rPr>
            </w:pPr>
            <w:r>
              <w:rPr>
                <w:rFonts w:ascii="Arial" w:hAnsi="Arial" w:cs="Arial"/>
                <w:sz w:val="18"/>
                <w:szCs w:val="18"/>
              </w:rPr>
              <w:t>0</w:t>
            </w:r>
          </w:p>
        </w:tc>
        <w:tc>
          <w:tcPr>
            <w:tcW w:w="1059" w:type="dxa"/>
            <w:tcBorders>
              <w:top w:val="nil"/>
              <w:left w:val="nil"/>
              <w:bottom w:val="nil"/>
              <w:right w:val="nil"/>
            </w:tcBorders>
            <w:shd w:val="clear" w:color="auto" w:fill="auto"/>
            <w:vAlign w:val="bottom"/>
            <w:hideMark/>
          </w:tcPr>
          <w:p w14:paraId="00848AE7" w14:textId="77777777" w:rsidR="002F5DCA" w:rsidRDefault="002F5DCA">
            <w:pPr>
              <w:jc w:val="right"/>
              <w:rPr>
                <w:rFonts w:ascii="Arial" w:hAnsi="Arial" w:cs="Arial"/>
                <w:sz w:val="18"/>
                <w:szCs w:val="18"/>
              </w:rPr>
            </w:pPr>
            <w:r>
              <w:rPr>
                <w:rFonts w:ascii="Arial" w:hAnsi="Arial" w:cs="Arial"/>
                <w:sz w:val="18"/>
                <w:szCs w:val="18"/>
              </w:rPr>
              <w:t>1 578 656</w:t>
            </w:r>
          </w:p>
        </w:tc>
        <w:tc>
          <w:tcPr>
            <w:tcW w:w="1136" w:type="dxa"/>
            <w:tcBorders>
              <w:top w:val="nil"/>
              <w:left w:val="nil"/>
              <w:bottom w:val="nil"/>
              <w:right w:val="nil"/>
            </w:tcBorders>
            <w:shd w:val="clear" w:color="auto" w:fill="auto"/>
            <w:vAlign w:val="bottom"/>
            <w:hideMark/>
          </w:tcPr>
          <w:p w14:paraId="77D17DF5" w14:textId="77777777" w:rsidR="002F5DCA" w:rsidRDefault="002F5DCA">
            <w:pPr>
              <w:jc w:val="right"/>
              <w:rPr>
                <w:rFonts w:ascii="Arial" w:hAnsi="Arial" w:cs="Arial"/>
                <w:sz w:val="18"/>
                <w:szCs w:val="18"/>
              </w:rPr>
            </w:pPr>
            <w:r>
              <w:rPr>
                <w:rFonts w:ascii="Arial" w:hAnsi="Arial" w:cs="Arial"/>
                <w:sz w:val="18"/>
                <w:szCs w:val="18"/>
              </w:rPr>
              <w:t>0</w:t>
            </w:r>
          </w:p>
        </w:tc>
        <w:tc>
          <w:tcPr>
            <w:tcW w:w="1136" w:type="dxa"/>
            <w:tcBorders>
              <w:top w:val="nil"/>
              <w:left w:val="nil"/>
              <w:bottom w:val="nil"/>
              <w:right w:val="nil"/>
            </w:tcBorders>
            <w:shd w:val="clear" w:color="auto" w:fill="auto"/>
            <w:vAlign w:val="bottom"/>
            <w:hideMark/>
          </w:tcPr>
          <w:p w14:paraId="3ADA0921" w14:textId="77777777" w:rsidR="002F5DCA" w:rsidRDefault="002F5DCA">
            <w:pPr>
              <w:jc w:val="right"/>
              <w:rPr>
                <w:rFonts w:ascii="Arial" w:hAnsi="Arial" w:cs="Arial"/>
                <w:sz w:val="18"/>
                <w:szCs w:val="18"/>
              </w:rPr>
            </w:pPr>
            <w:r>
              <w:rPr>
                <w:rFonts w:ascii="Arial" w:hAnsi="Arial" w:cs="Arial"/>
                <w:sz w:val="18"/>
                <w:szCs w:val="18"/>
              </w:rPr>
              <w:t>1 578 656</w:t>
            </w:r>
          </w:p>
        </w:tc>
      </w:tr>
      <w:tr w:rsidR="002F5DCA" w14:paraId="1485B671" w14:textId="77777777" w:rsidTr="000F4491">
        <w:trPr>
          <w:trHeight w:val="228"/>
        </w:trPr>
        <w:tc>
          <w:tcPr>
            <w:tcW w:w="3841" w:type="dxa"/>
            <w:tcBorders>
              <w:top w:val="nil"/>
              <w:left w:val="nil"/>
              <w:bottom w:val="nil"/>
              <w:right w:val="nil"/>
            </w:tcBorders>
            <w:shd w:val="clear" w:color="auto" w:fill="auto"/>
            <w:vAlign w:val="center"/>
            <w:hideMark/>
          </w:tcPr>
          <w:p w14:paraId="28F9E9B3" w14:textId="77777777" w:rsidR="002F5DCA" w:rsidRDefault="002F5DCA" w:rsidP="000F4491">
            <w:pPr>
              <w:ind w:left="-54"/>
              <w:rPr>
                <w:rFonts w:ascii="Arial" w:hAnsi="Arial" w:cs="Arial"/>
                <w:sz w:val="18"/>
                <w:szCs w:val="18"/>
              </w:rPr>
            </w:pPr>
            <w:r>
              <w:rPr>
                <w:rFonts w:ascii="Arial" w:hAnsi="Arial" w:cs="Arial"/>
                <w:sz w:val="18"/>
                <w:szCs w:val="18"/>
              </w:rPr>
              <w:t xml:space="preserve">Iné záväzky </w:t>
            </w:r>
          </w:p>
        </w:tc>
        <w:tc>
          <w:tcPr>
            <w:tcW w:w="1134" w:type="dxa"/>
            <w:tcBorders>
              <w:top w:val="nil"/>
              <w:left w:val="nil"/>
              <w:bottom w:val="nil"/>
              <w:right w:val="nil"/>
            </w:tcBorders>
            <w:shd w:val="clear" w:color="auto" w:fill="auto"/>
            <w:vAlign w:val="bottom"/>
            <w:hideMark/>
          </w:tcPr>
          <w:p w14:paraId="16874787" w14:textId="77777777" w:rsidR="002F5DCA" w:rsidRDefault="002F5DCA">
            <w:pPr>
              <w:jc w:val="right"/>
              <w:rPr>
                <w:rFonts w:ascii="Arial" w:hAnsi="Arial" w:cs="Arial"/>
                <w:sz w:val="18"/>
                <w:szCs w:val="18"/>
              </w:rPr>
            </w:pPr>
            <w:r>
              <w:rPr>
                <w:rFonts w:ascii="Arial" w:hAnsi="Arial" w:cs="Arial"/>
                <w:sz w:val="18"/>
                <w:szCs w:val="18"/>
              </w:rPr>
              <w:t>0</w:t>
            </w:r>
          </w:p>
        </w:tc>
        <w:tc>
          <w:tcPr>
            <w:tcW w:w="1134" w:type="dxa"/>
            <w:tcBorders>
              <w:top w:val="nil"/>
              <w:left w:val="nil"/>
              <w:bottom w:val="nil"/>
              <w:right w:val="nil"/>
            </w:tcBorders>
            <w:shd w:val="clear" w:color="auto" w:fill="auto"/>
            <w:vAlign w:val="bottom"/>
            <w:hideMark/>
          </w:tcPr>
          <w:p w14:paraId="5ECFD52A" w14:textId="77777777" w:rsidR="002F5DCA" w:rsidRDefault="002F5DCA">
            <w:pPr>
              <w:jc w:val="right"/>
              <w:rPr>
                <w:rFonts w:ascii="Arial" w:hAnsi="Arial" w:cs="Arial"/>
                <w:sz w:val="18"/>
                <w:szCs w:val="18"/>
              </w:rPr>
            </w:pPr>
            <w:r>
              <w:rPr>
                <w:rFonts w:ascii="Arial" w:hAnsi="Arial" w:cs="Arial"/>
                <w:sz w:val="18"/>
                <w:szCs w:val="18"/>
              </w:rPr>
              <w:t>0</w:t>
            </w:r>
          </w:p>
        </w:tc>
        <w:tc>
          <w:tcPr>
            <w:tcW w:w="1059" w:type="dxa"/>
            <w:tcBorders>
              <w:top w:val="nil"/>
              <w:left w:val="nil"/>
              <w:bottom w:val="nil"/>
              <w:right w:val="nil"/>
            </w:tcBorders>
            <w:shd w:val="clear" w:color="auto" w:fill="auto"/>
            <w:vAlign w:val="bottom"/>
            <w:hideMark/>
          </w:tcPr>
          <w:p w14:paraId="6631A544" w14:textId="77777777" w:rsidR="002F5DCA" w:rsidRDefault="002F5DCA">
            <w:pPr>
              <w:jc w:val="right"/>
              <w:rPr>
                <w:rFonts w:ascii="Arial" w:hAnsi="Arial" w:cs="Arial"/>
                <w:sz w:val="18"/>
                <w:szCs w:val="18"/>
              </w:rPr>
            </w:pPr>
            <w:r>
              <w:rPr>
                <w:rFonts w:ascii="Arial" w:hAnsi="Arial" w:cs="Arial"/>
                <w:sz w:val="18"/>
                <w:szCs w:val="18"/>
              </w:rPr>
              <w:t>6 307</w:t>
            </w:r>
          </w:p>
        </w:tc>
        <w:tc>
          <w:tcPr>
            <w:tcW w:w="1136" w:type="dxa"/>
            <w:tcBorders>
              <w:top w:val="nil"/>
              <w:left w:val="nil"/>
              <w:bottom w:val="nil"/>
              <w:right w:val="nil"/>
            </w:tcBorders>
            <w:shd w:val="clear" w:color="auto" w:fill="auto"/>
            <w:vAlign w:val="bottom"/>
            <w:hideMark/>
          </w:tcPr>
          <w:p w14:paraId="199E08F5" w14:textId="77777777" w:rsidR="002F5DCA" w:rsidRDefault="002F5DCA">
            <w:pPr>
              <w:jc w:val="right"/>
              <w:rPr>
                <w:rFonts w:ascii="Arial" w:hAnsi="Arial" w:cs="Arial"/>
                <w:sz w:val="18"/>
                <w:szCs w:val="18"/>
              </w:rPr>
            </w:pPr>
            <w:r>
              <w:rPr>
                <w:rFonts w:ascii="Arial" w:hAnsi="Arial" w:cs="Arial"/>
                <w:sz w:val="18"/>
                <w:szCs w:val="18"/>
              </w:rPr>
              <w:t>0</w:t>
            </w:r>
          </w:p>
        </w:tc>
        <w:tc>
          <w:tcPr>
            <w:tcW w:w="1136" w:type="dxa"/>
            <w:tcBorders>
              <w:top w:val="nil"/>
              <w:left w:val="nil"/>
              <w:bottom w:val="nil"/>
              <w:right w:val="nil"/>
            </w:tcBorders>
            <w:shd w:val="clear" w:color="auto" w:fill="auto"/>
            <w:vAlign w:val="bottom"/>
            <w:hideMark/>
          </w:tcPr>
          <w:p w14:paraId="5ECA5E04" w14:textId="77777777" w:rsidR="002F5DCA" w:rsidRDefault="002F5DCA">
            <w:pPr>
              <w:jc w:val="right"/>
              <w:rPr>
                <w:rFonts w:ascii="Arial" w:hAnsi="Arial" w:cs="Arial"/>
                <w:sz w:val="18"/>
                <w:szCs w:val="18"/>
              </w:rPr>
            </w:pPr>
            <w:r>
              <w:rPr>
                <w:rFonts w:ascii="Arial" w:hAnsi="Arial" w:cs="Arial"/>
                <w:sz w:val="18"/>
                <w:szCs w:val="18"/>
              </w:rPr>
              <w:t>6 307</w:t>
            </w:r>
          </w:p>
        </w:tc>
      </w:tr>
      <w:tr w:rsidR="002F5DCA" w14:paraId="6C1862BD" w14:textId="77777777" w:rsidTr="000F4491">
        <w:trPr>
          <w:trHeight w:val="252"/>
        </w:trPr>
        <w:tc>
          <w:tcPr>
            <w:tcW w:w="3841" w:type="dxa"/>
            <w:tcBorders>
              <w:top w:val="nil"/>
              <w:left w:val="nil"/>
              <w:bottom w:val="nil"/>
              <w:right w:val="nil"/>
            </w:tcBorders>
            <w:shd w:val="clear" w:color="auto" w:fill="auto"/>
            <w:vAlign w:val="bottom"/>
            <w:hideMark/>
          </w:tcPr>
          <w:p w14:paraId="68B4D19C" w14:textId="77777777" w:rsidR="002F5DCA" w:rsidRDefault="002F5DCA" w:rsidP="000F4491">
            <w:pPr>
              <w:ind w:left="-54"/>
              <w:rPr>
                <w:rFonts w:ascii="Arial" w:hAnsi="Arial" w:cs="Arial"/>
                <w:b/>
                <w:bCs/>
                <w:sz w:val="18"/>
                <w:szCs w:val="18"/>
              </w:rPr>
            </w:pPr>
            <w:r>
              <w:rPr>
                <w:rFonts w:ascii="Arial" w:hAnsi="Arial" w:cs="Arial"/>
                <w:b/>
                <w:bCs/>
                <w:sz w:val="18"/>
                <w:szCs w:val="18"/>
              </w:rPr>
              <w:t>Krátkodobé záväzky spolu</w:t>
            </w:r>
          </w:p>
        </w:tc>
        <w:tc>
          <w:tcPr>
            <w:tcW w:w="1134" w:type="dxa"/>
            <w:tcBorders>
              <w:top w:val="single" w:sz="4" w:space="0" w:color="auto"/>
              <w:left w:val="nil"/>
              <w:bottom w:val="double" w:sz="6" w:space="0" w:color="auto"/>
              <w:right w:val="nil"/>
            </w:tcBorders>
            <w:shd w:val="clear" w:color="auto" w:fill="auto"/>
            <w:noWrap/>
            <w:vAlign w:val="bottom"/>
            <w:hideMark/>
          </w:tcPr>
          <w:p w14:paraId="7BDA2F3A"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34" w:type="dxa"/>
            <w:tcBorders>
              <w:top w:val="single" w:sz="4" w:space="0" w:color="auto"/>
              <w:left w:val="nil"/>
              <w:bottom w:val="double" w:sz="6" w:space="0" w:color="auto"/>
              <w:right w:val="nil"/>
            </w:tcBorders>
            <w:shd w:val="clear" w:color="auto" w:fill="auto"/>
            <w:noWrap/>
            <w:vAlign w:val="bottom"/>
            <w:hideMark/>
          </w:tcPr>
          <w:p w14:paraId="7C52B0F0"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059" w:type="dxa"/>
            <w:tcBorders>
              <w:top w:val="single" w:sz="4" w:space="0" w:color="auto"/>
              <w:left w:val="nil"/>
              <w:bottom w:val="double" w:sz="6" w:space="0" w:color="auto"/>
              <w:right w:val="nil"/>
            </w:tcBorders>
            <w:shd w:val="clear" w:color="auto" w:fill="auto"/>
            <w:noWrap/>
            <w:vAlign w:val="bottom"/>
            <w:hideMark/>
          </w:tcPr>
          <w:p w14:paraId="0B5AE48C" w14:textId="77777777" w:rsidR="002F5DCA" w:rsidRDefault="002F5DCA">
            <w:pPr>
              <w:jc w:val="right"/>
              <w:rPr>
                <w:rFonts w:ascii="Arial" w:hAnsi="Arial" w:cs="Arial"/>
                <w:b/>
                <w:bCs/>
                <w:sz w:val="18"/>
                <w:szCs w:val="18"/>
              </w:rPr>
            </w:pPr>
            <w:r>
              <w:rPr>
                <w:rFonts w:ascii="Arial" w:hAnsi="Arial" w:cs="Arial"/>
                <w:b/>
                <w:bCs/>
                <w:sz w:val="18"/>
                <w:szCs w:val="18"/>
              </w:rPr>
              <w:t>14 047 573</w:t>
            </w:r>
          </w:p>
        </w:tc>
        <w:tc>
          <w:tcPr>
            <w:tcW w:w="1136" w:type="dxa"/>
            <w:tcBorders>
              <w:top w:val="single" w:sz="4" w:space="0" w:color="auto"/>
              <w:left w:val="nil"/>
              <w:bottom w:val="double" w:sz="6" w:space="0" w:color="auto"/>
              <w:right w:val="nil"/>
            </w:tcBorders>
            <w:shd w:val="clear" w:color="auto" w:fill="auto"/>
            <w:noWrap/>
            <w:vAlign w:val="bottom"/>
            <w:hideMark/>
          </w:tcPr>
          <w:p w14:paraId="38FE7DFD" w14:textId="77777777" w:rsidR="002F5DCA" w:rsidRDefault="002F5DCA">
            <w:pPr>
              <w:jc w:val="right"/>
              <w:rPr>
                <w:rFonts w:ascii="Arial" w:hAnsi="Arial" w:cs="Arial"/>
                <w:b/>
                <w:bCs/>
                <w:sz w:val="18"/>
                <w:szCs w:val="18"/>
              </w:rPr>
            </w:pPr>
            <w:r>
              <w:rPr>
                <w:rFonts w:ascii="Arial" w:hAnsi="Arial" w:cs="Arial"/>
                <w:b/>
                <w:bCs/>
                <w:sz w:val="18"/>
                <w:szCs w:val="18"/>
              </w:rPr>
              <w:t>653 615</w:t>
            </w:r>
          </w:p>
        </w:tc>
        <w:tc>
          <w:tcPr>
            <w:tcW w:w="1136" w:type="dxa"/>
            <w:tcBorders>
              <w:top w:val="single" w:sz="4" w:space="0" w:color="auto"/>
              <w:left w:val="nil"/>
              <w:bottom w:val="double" w:sz="6" w:space="0" w:color="auto"/>
              <w:right w:val="nil"/>
            </w:tcBorders>
            <w:shd w:val="clear" w:color="auto" w:fill="auto"/>
            <w:noWrap/>
            <w:vAlign w:val="bottom"/>
            <w:hideMark/>
          </w:tcPr>
          <w:p w14:paraId="1634366B" w14:textId="77777777" w:rsidR="002F5DCA" w:rsidRDefault="002F5DCA">
            <w:pPr>
              <w:jc w:val="right"/>
              <w:rPr>
                <w:rFonts w:ascii="Arial" w:hAnsi="Arial" w:cs="Arial"/>
                <w:b/>
                <w:bCs/>
                <w:sz w:val="18"/>
                <w:szCs w:val="18"/>
              </w:rPr>
            </w:pPr>
            <w:r>
              <w:rPr>
                <w:rFonts w:ascii="Arial" w:hAnsi="Arial" w:cs="Arial"/>
                <w:b/>
                <w:bCs/>
                <w:sz w:val="18"/>
                <w:szCs w:val="18"/>
              </w:rPr>
              <w:t>14 701 188</w:t>
            </w:r>
          </w:p>
        </w:tc>
      </w:tr>
    </w:tbl>
    <w:p w14:paraId="5914D796" w14:textId="73FFC4BD" w:rsidR="00A729BB" w:rsidRDefault="00A729BB" w:rsidP="00A729BB">
      <w:pPr>
        <w:pStyle w:val="odstavec"/>
        <w:ind w:left="482"/>
        <w:rPr>
          <w:rFonts w:ascii="Arial" w:hAnsi="Arial" w:cs="Arial"/>
        </w:rPr>
      </w:pPr>
    </w:p>
    <w:p w14:paraId="362B6C1D" w14:textId="77777777" w:rsidR="000F4491" w:rsidRDefault="000F4491" w:rsidP="00A729BB">
      <w:pPr>
        <w:pStyle w:val="odstavec"/>
        <w:ind w:left="482"/>
        <w:rPr>
          <w:rFonts w:ascii="Arial" w:hAnsi="Arial" w:cs="Arial"/>
        </w:rPr>
      </w:pPr>
    </w:p>
    <w:p w14:paraId="0BD0966F" w14:textId="457BEC5F" w:rsidR="003068BB" w:rsidRPr="009F5B61" w:rsidRDefault="003068BB" w:rsidP="003068BB">
      <w:pPr>
        <w:pStyle w:val="odstavec"/>
        <w:rPr>
          <w:rFonts w:ascii="Arial" w:hAnsi="Arial"/>
        </w:rPr>
      </w:pPr>
      <w:bookmarkStart w:id="51" w:name="FWT_T27"/>
      <w:bookmarkEnd w:id="50"/>
      <w:r w:rsidRPr="00C85943">
        <w:rPr>
          <w:rFonts w:ascii="Arial" w:hAnsi="Arial"/>
        </w:rPr>
        <w:t>Spoločnosť neeviduje záväzky zabezpečené záložným právom alebo zabezpečené inou formou zabezpečenia.</w:t>
      </w:r>
      <w:bookmarkEnd w:id="51"/>
    </w:p>
    <w:p w14:paraId="53845A04" w14:textId="77777777" w:rsidR="00A14050" w:rsidRPr="00796393" w:rsidRDefault="00A14050" w:rsidP="007972C6">
      <w:pPr>
        <w:pStyle w:val="odstavec"/>
        <w:jc w:val="center"/>
        <w:rPr>
          <w:rFonts w:ascii="Arial" w:hAnsi="Arial" w:cs="Arial"/>
        </w:rPr>
      </w:pPr>
    </w:p>
    <w:p w14:paraId="177E25BF" w14:textId="77777777" w:rsidR="007972C6" w:rsidRPr="00796393" w:rsidRDefault="007972C6" w:rsidP="004A4226">
      <w:pPr>
        <w:pStyle w:val="Heading2"/>
      </w:pPr>
      <w:r w:rsidRPr="00796393">
        <w:t>Rezervy</w:t>
      </w:r>
    </w:p>
    <w:p w14:paraId="5D7ABF24" w14:textId="6101595A" w:rsidR="007972C6" w:rsidRPr="00796393" w:rsidRDefault="007972C6" w:rsidP="007972C6">
      <w:pPr>
        <w:pStyle w:val="odstavec"/>
        <w:rPr>
          <w:rFonts w:ascii="Arial" w:hAnsi="Arial" w:cs="Arial"/>
        </w:rPr>
      </w:pPr>
      <w:r w:rsidRPr="00796393">
        <w:rPr>
          <w:rFonts w:ascii="Arial" w:hAnsi="Arial" w:cs="Arial"/>
        </w:rPr>
        <w:t>Prehľad pohybu rezerv za rok</w:t>
      </w:r>
      <w:r w:rsidR="004443EB">
        <w:rPr>
          <w:rFonts w:ascii="Arial" w:hAnsi="Arial" w:cs="Arial"/>
        </w:rPr>
        <w:t xml:space="preserve"> </w:t>
      </w:r>
      <w:r w:rsidR="00EB69F9">
        <w:rPr>
          <w:rFonts w:ascii="Arial" w:hAnsi="Arial" w:cs="Arial"/>
        </w:rPr>
        <w:t>201</w:t>
      </w:r>
      <w:r w:rsidR="003068BB">
        <w:rPr>
          <w:rFonts w:ascii="Arial" w:hAnsi="Arial" w:cs="Arial"/>
        </w:rPr>
        <w:t>9</w:t>
      </w:r>
      <w:r w:rsidRPr="00796393">
        <w:rPr>
          <w:rFonts w:ascii="Arial" w:hAnsi="Arial" w:cs="Arial"/>
        </w:rPr>
        <w:t xml:space="preserve"> je uvedený v nasledujúcej tabuľke:</w:t>
      </w:r>
    </w:p>
    <w:p w14:paraId="01A066BF" w14:textId="77777777" w:rsidR="002F5DCA" w:rsidRDefault="002F5DCA" w:rsidP="00A729BB">
      <w:pPr>
        <w:pStyle w:val="odstavec"/>
        <w:ind w:left="482"/>
        <w:rPr>
          <w:rFonts w:ascii="Arial" w:hAnsi="Arial" w:cs="Arial"/>
        </w:rPr>
      </w:pPr>
      <w:bookmarkStart w:id="52" w:name="FWT_T25a"/>
      <w:r>
        <w:rPr>
          <w:rFonts w:ascii="Arial" w:hAnsi="Arial" w:cs="Arial"/>
        </w:rPr>
        <w:t xml:space="preserve"> </w:t>
      </w:r>
    </w:p>
    <w:tbl>
      <w:tblPr>
        <w:tblW w:w="9440" w:type="dxa"/>
        <w:tblInd w:w="482" w:type="dxa"/>
        <w:tblLayout w:type="fixed"/>
        <w:tblCellMar>
          <w:left w:w="70" w:type="dxa"/>
          <w:right w:w="70" w:type="dxa"/>
        </w:tblCellMar>
        <w:tblLook w:val="04A0" w:firstRow="1" w:lastRow="0" w:firstColumn="1" w:lastColumn="0" w:noHBand="0" w:noVBand="1"/>
      </w:tblPr>
      <w:tblGrid>
        <w:gridCol w:w="3840"/>
        <w:gridCol w:w="1120"/>
        <w:gridCol w:w="1120"/>
        <w:gridCol w:w="1120"/>
        <w:gridCol w:w="1120"/>
        <w:gridCol w:w="1120"/>
      </w:tblGrid>
      <w:tr w:rsidR="002F5DCA" w14:paraId="71C156E5" w14:textId="77777777" w:rsidTr="002F5DCA">
        <w:trPr>
          <w:trHeight w:val="480"/>
        </w:trPr>
        <w:tc>
          <w:tcPr>
            <w:tcW w:w="3840" w:type="dxa"/>
            <w:tcBorders>
              <w:top w:val="nil"/>
              <w:left w:val="nil"/>
              <w:bottom w:val="single" w:sz="4" w:space="0" w:color="auto"/>
              <w:right w:val="nil"/>
            </w:tcBorders>
            <w:shd w:val="clear" w:color="auto" w:fill="auto"/>
            <w:vAlign w:val="bottom"/>
            <w:hideMark/>
          </w:tcPr>
          <w:p w14:paraId="01925733" w14:textId="77777777" w:rsidR="002F5DCA" w:rsidRDefault="002F5DCA">
            <w:pPr>
              <w:jc w:val="center"/>
              <w:rPr>
                <w:rFonts w:ascii="Arial" w:hAnsi="Arial" w:cs="Arial"/>
                <w:b/>
                <w:bCs/>
                <w:sz w:val="18"/>
                <w:szCs w:val="18"/>
              </w:rPr>
            </w:pPr>
            <w:bookmarkStart w:id="53" w:name="RANGE!B4:G28"/>
            <w:r>
              <w:rPr>
                <w:rFonts w:ascii="Arial" w:hAnsi="Arial" w:cs="Arial"/>
                <w:b/>
                <w:bCs/>
                <w:sz w:val="18"/>
                <w:szCs w:val="18"/>
              </w:rPr>
              <w:t>Názov položky</w:t>
            </w:r>
            <w:bookmarkEnd w:id="53"/>
          </w:p>
        </w:tc>
        <w:tc>
          <w:tcPr>
            <w:tcW w:w="1120" w:type="dxa"/>
            <w:tcBorders>
              <w:top w:val="nil"/>
              <w:left w:val="nil"/>
              <w:bottom w:val="single" w:sz="4" w:space="0" w:color="auto"/>
              <w:right w:val="nil"/>
            </w:tcBorders>
            <w:shd w:val="clear" w:color="auto" w:fill="auto"/>
            <w:vAlign w:val="bottom"/>
            <w:hideMark/>
          </w:tcPr>
          <w:p w14:paraId="662800A4" w14:textId="77777777" w:rsidR="002F5DCA" w:rsidRDefault="002F5DCA">
            <w:pPr>
              <w:jc w:val="center"/>
              <w:rPr>
                <w:rFonts w:ascii="Arial" w:hAnsi="Arial" w:cs="Arial"/>
                <w:b/>
                <w:bCs/>
                <w:sz w:val="18"/>
                <w:szCs w:val="18"/>
              </w:rPr>
            </w:pPr>
            <w:r>
              <w:rPr>
                <w:rFonts w:ascii="Arial" w:hAnsi="Arial" w:cs="Arial"/>
                <w:b/>
                <w:bCs/>
                <w:sz w:val="18"/>
                <w:szCs w:val="18"/>
              </w:rPr>
              <w:t>Stav k 1.1.2019</w:t>
            </w:r>
          </w:p>
        </w:tc>
        <w:tc>
          <w:tcPr>
            <w:tcW w:w="1120" w:type="dxa"/>
            <w:tcBorders>
              <w:top w:val="nil"/>
              <w:left w:val="nil"/>
              <w:bottom w:val="single" w:sz="4" w:space="0" w:color="auto"/>
              <w:right w:val="nil"/>
            </w:tcBorders>
            <w:shd w:val="clear" w:color="auto" w:fill="auto"/>
            <w:vAlign w:val="bottom"/>
            <w:hideMark/>
          </w:tcPr>
          <w:p w14:paraId="27AD7300" w14:textId="77777777" w:rsidR="002F5DCA" w:rsidRDefault="002F5DCA">
            <w:pPr>
              <w:jc w:val="center"/>
              <w:rPr>
                <w:rFonts w:ascii="Arial" w:hAnsi="Arial" w:cs="Arial"/>
                <w:b/>
                <w:bCs/>
                <w:sz w:val="18"/>
                <w:szCs w:val="18"/>
              </w:rPr>
            </w:pPr>
            <w:r>
              <w:rPr>
                <w:rFonts w:ascii="Arial" w:hAnsi="Arial" w:cs="Arial"/>
                <w:b/>
                <w:bCs/>
                <w:sz w:val="18"/>
                <w:szCs w:val="18"/>
              </w:rPr>
              <w:t>Tvorba</w:t>
            </w:r>
          </w:p>
        </w:tc>
        <w:tc>
          <w:tcPr>
            <w:tcW w:w="1120" w:type="dxa"/>
            <w:tcBorders>
              <w:top w:val="nil"/>
              <w:left w:val="nil"/>
              <w:bottom w:val="single" w:sz="4" w:space="0" w:color="auto"/>
              <w:right w:val="nil"/>
            </w:tcBorders>
            <w:shd w:val="clear" w:color="auto" w:fill="auto"/>
            <w:vAlign w:val="bottom"/>
            <w:hideMark/>
          </w:tcPr>
          <w:p w14:paraId="442182F1" w14:textId="77777777" w:rsidR="002F5DCA" w:rsidRDefault="002F5DCA">
            <w:pPr>
              <w:jc w:val="center"/>
              <w:rPr>
                <w:rFonts w:ascii="Arial" w:hAnsi="Arial" w:cs="Arial"/>
                <w:b/>
                <w:bCs/>
                <w:sz w:val="18"/>
                <w:szCs w:val="18"/>
              </w:rPr>
            </w:pPr>
            <w:r>
              <w:rPr>
                <w:rFonts w:ascii="Arial" w:hAnsi="Arial" w:cs="Arial"/>
                <w:b/>
                <w:bCs/>
                <w:sz w:val="18"/>
                <w:szCs w:val="18"/>
              </w:rPr>
              <w:t>Použitie</w:t>
            </w:r>
          </w:p>
        </w:tc>
        <w:tc>
          <w:tcPr>
            <w:tcW w:w="1120" w:type="dxa"/>
            <w:tcBorders>
              <w:top w:val="nil"/>
              <w:left w:val="nil"/>
              <w:bottom w:val="single" w:sz="4" w:space="0" w:color="auto"/>
              <w:right w:val="nil"/>
            </w:tcBorders>
            <w:shd w:val="clear" w:color="auto" w:fill="auto"/>
            <w:vAlign w:val="bottom"/>
            <w:hideMark/>
          </w:tcPr>
          <w:p w14:paraId="54A93D61" w14:textId="77777777" w:rsidR="002F5DCA" w:rsidRDefault="002F5DCA">
            <w:pPr>
              <w:jc w:val="center"/>
              <w:rPr>
                <w:rFonts w:ascii="Arial" w:hAnsi="Arial" w:cs="Arial"/>
                <w:b/>
                <w:bCs/>
                <w:sz w:val="18"/>
                <w:szCs w:val="18"/>
              </w:rPr>
            </w:pPr>
            <w:r>
              <w:rPr>
                <w:rFonts w:ascii="Arial" w:hAnsi="Arial" w:cs="Arial"/>
                <w:b/>
                <w:bCs/>
                <w:sz w:val="18"/>
                <w:szCs w:val="18"/>
              </w:rPr>
              <w:t>Zrušenie</w:t>
            </w:r>
          </w:p>
        </w:tc>
        <w:tc>
          <w:tcPr>
            <w:tcW w:w="1120" w:type="dxa"/>
            <w:tcBorders>
              <w:top w:val="nil"/>
              <w:left w:val="nil"/>
              <w:bottom w:val="single" w:sz="4" w:space="0" w:color="auto"/>
              <w:right w:val="nil"/>
            </w:tcBorders>
            <w:shd w:val="clear" w:color="auto" w:fill="auto"/>
            <w:vAlign w:val="bottom"/>
            <w:hideMark/>
          </w:tcPr>
          <w:p w14:paraId="7BA4864E" w14:textId="77777777" w:rsidR="002F5DCA" w:rsidRDefault="002F5DCA">
            <w:pPr>
              <w:jc w:val="center"/>
              <w:rPr>
                <w:rFonts w:ascii="Arial" w:hAnsi="Arial" w:cs="Arial"/>
                <w:b/>
                <w:bCs/>
                <w:sz w:val="18"/>
                <w:szCs w:val="18"/>
              </w:rPr>
            </w:pPr>
            <w:r>
              <w:rPr>
                <w:rFonts w:ascii="Arial" w:hAnsi="Arial" w:cs="Arial"/>
                <w:b/>
                <w:bCs/>
                <w:sz w:val="18"/>
                <w:szCs w:val="18"/>
              </w:rPr>
              <w:t>Stav k 31.12.2019</w:t>
            </w:r>
          </w:p>
        </w:tc>
      </w:tr>
      <w:tr w:rsidR="002F5DCA" w14:paraId="1535A1A2" w14:textId="77777777" w:rsidTr="002F5DCA">
        <w:trPr>
          <w:trHeight w:val="252"/>
        </w:trPr>
        <w:tc>
          <w:tcPr>
            <w:tcW w:w="3840" w:type="dxa"/>
            <w:tcBorders>
              <w:top w:val="nil"/>
              <w:left w:val="nil"/>
              <w:bottom w:val="nil"/>
              <w:right w:val="nil"/>
            </w:tcBorders>
            <w:shd w:val="clear" w:color="auto" w:fill="auto"/>
            <w:vAlign w:val="bottom"/>
            <w:hideMark/>
          </w:tcPr>
          <w:p w14:paraId="212F7313" w14:textId="77777777" w:rsidR="002F5DCA" w:rsidRDefault="002F5DCA" w:rsidP="000F4491">
            <w:pPr>
              <w:ind w:hanging="54"/>
              <w:rPr>
                <w:rFonts w:ascii="Arial" w:hAnsi="Arial" w:cs="Arial"/>
                <w:b/>
                <w:bCs/>
                <w:sz w:val="18"/>
                <w:szCs w:val="18"/>
              </w:rPr>
            </w:pPr>
            <w:r>
              <w:rPr>
                <w:rFonts w:ascii="Arial" w:hAnsi="Arial" w:cs="Arial"/>
                <w:b/>
                <w:bCs/>
                <w:sz w:val="18"/>
                <w:szCs w:val="18"/>
              </w:rPr>
              <w:t>Dlhodobé rezervy, z toho:</w:t>
            </w:r>
          </w:p>
        </w:tc>
        <w:tc>
          <w:tcPr>
            <w:tcW w:w="1120" w:type="dxa"/>
            <w:tcBorders>
              <w:top w:val="nil"/>
              <w:left w:val="nil"/>
              <w:bottom w:val="double" w:sz="6" w:space="0" w:color="auto"/>
              <w:right w:val="nil"/>
            </w:tcBorders>
            <w:shd w:val="clear" w:color="auto" w:fill="auto"/>
            <w:noWrap/>
            <w:vAlign w:val="bottom"/>
            <w:hideMark/>
          </w:tcPr>
          <w:p w14:paraId="345E5853" w14:textId="77777777" w:rsidR="002F5DCA" w:rsidRDefault="002F5DCA">
            <w:pPr>
              <w:jc w:val="right"/>
              <w:rPr>
                <w:rFonts w:ascii="Arial" w:hAnsi="Arial" w:cs="Arial"/>
                <w:b/>
                <w:bCs/>
                <w:sz w:val="18"/>
                <w:szCs w:val="18"/>
              </w:rPr>
            </w:pPr>
            <w:r>
              <w:rPr>
                <w:rFonts w:ascii="Arial" w:hAnsi="Arial" w:cs="Arial"/>
                <w:b/>
                <w:bCs/>
                <w:sz w:val="18"/>
                <w:szCs w:val="18"/>
              </w:rPr>
              <w:t>693 618</w:t>
            </w:r>
          </w:p>
        </w:tc>
        <w:tc>
          <w:tcPr>
            <w:tcW w:w="1120" w:type="dxa"/>
            <w:tcBorders>
              <w:top w:val="nil"/>
              <w:left w:val="nil"/>
              <w:bottom w:val="double" w:sz="6" w:space="0" w:color="auto"/>
              <w:right w:val="nil"/>
            </w:tcBorders>
            <w:shd w:val="clear" w:color="auto" w:fill="auto"/>
            <w:noWrap/>
            <w:vAlign w:val="bottom"/>
            <w:hideMark/>
          </w:tcPr>
          <w:p w14:paraId="226F3960" w14:textId="77777777" w:rsidR="002F5DCA" w:rsidRDefault="002F5DCA">
            <w:pPr>
              <w:jc w:val="right"/>
              <w:rPr>
                <w:rFonts w:ascii="Arial" w:hAnsi="Arial" w:cs="Arial"/>
                <w:b/>
                <w:bCs/>
                <w:sz w:val="18"/>
                <w:szCs w:val="18"/>
              </w:rPr>
            </w:pPr>
            <w:r>
              <w:rPr>
                <w:rFonts w:ascii="Arial" w:hAnsi="Arial" w:cs="Arial"/>
                <w:b/>
                <w:bCs/>
                <w:sz w:val="18"/>
                <w:szCs w:val="18"/>
              </w:rPr>
              <w:t>191 466</w:t>
            </w:r>
          </w:p>
        </w:tc>
        <w:tc>
          <w:tcPr>
            <w:tcW w:w="1120" w:type="dxa"/>
            <w:tcBorders>
              <w:top w:val="nil"/>
              <w:left w:val="nil"/>
              <w:bottom w:val="double" w:sz="6" w:space="0" w:color="auto"/>
              <w:right w:val="nil"/>
            </w:tcBorders>
            <w:shd w:val="clear" w:color="auto" w:fill="auto"/>
            <w:noWrap/>
            <w:vAlign w:val="bottom"/>
            <w:hideMark/>
          </w:tcPr>
          <w:p w14:paraId="1FF8EDD2" w14:textId="77777777" w:rsidR="002F5DCA" w:rsidRDefault="002F5DCA">
            <w:pPr>
              <w:jc w:val="right"/>
              <w:rPr>
                <w:rFonts w:ascii="Arial" w:hAnsi="Arial" w:cs="Arial"/>
                <w:b/>
                <w:bCs/>
                <w:sz w:val="18"/>
                <w:szCs w:val="18"/>
              </w:rPr>
            </w:pPr>
            <w:r>
              <w:rPr>
                <w:rFonts w:ascii="Arial" w:hAnsi="Arial" w:cs="Arial"/>
                <w:b/>
                <w:bCs/>
                <w:sz w:val="18"/>
                <w:szCs w:val="18"/>
              </w:rPr>
              <w:t>2 777</w:t>
            </w:r>
          </w:p>
        </w:tc>
        <w:tc>
          <w:tcPr>
            <w:tcW w:w="1120" w:type="dxa"/>
            <w:tcBorders>
              <w:top w:val="nil"/>
              <w:left w:val="nil"/>
              <w:bottom w:val="double" w:sz="6" w:space="0" w:color="auto"/>
              <w:right w:val="nil"/>
            </w:tcBorders>
            <w:shd w:val="clear" w:color="auto" w:fill="auto"/>
            <w:noWrap/>
            <w:vAlign w:val="bottom"/>
            <w:hideMark/>
          </w:tcPr>
          <w:p w14:paraId="2BC851E1" w14:textId="77777777" w:rsidR="002F5DCA" w:rsidRDefault="002F5DCA">
            <w:pPr>
              <w:jc w:val="right"/>
              <w:rPr>
                <w:rFonts w:ascii="Arial" w:hAnsi="Arial" w:cs="Arial"/>
                <w:b/>
                <w:bCs/>
                <w:sz w:val="18"/>
                <w:szCs w:val="18"/>
              </w:rPr>
            </w:pPr>
            <w:r>
              <w:rPr>
                <w:rFonts w:ascii="Arial" w:hAnsi="Arial" w:cs="Arial"/>
                <w:b/>
                <w:bCs/>
                <w:sz w:val="18"/>
                <w:szCs w:val="18"/>
              </w:rPr>
              <w:t>50 174</w:t>
            </w:r>
          </w:p>
        </w:tc>
        <w:tc>
          <w:tcPr>
            <w:tcW w:w="1120" w:type="dxa"/>
            <w:tcBorders>
              <w:top w:val="nil"/>
              <w:left w:val="nil"/>
              <w:bottom w:val="double" w:sz="6" w:space="0" w:color="auto"/>
              <w:right w:val="nil"/>
            </w:tcBorders>
            <w:shd w:val="clear" w:color="auto" w:fill="auto"/>
            <w:noWrap/>
            <w:vAlign w:val="bottom"/>
            <w:hideMark/>
          </w:tcPr>
          <w:p w14:paraId="3EF9EE3E" w14:textId="77777777" w:rsidR="002F5DCA" w:rsidRDefault="002F5DCA">
            <w:pPr>
              <w:jc w:val="right"/>
              <w:rPr>
                <w:rFonts w:ascii="Arial" w:hAnsi="Arial" w:cs="Arial"/>
                <w:b/>
                <w:bCs/>
                <w:sz w:val="18"/>
                <w:szCs w:val="18"/>
              </w:rPr>
            </w:pPr>
            <w:r>
              <w:rPr>
                <w:rFonts w:ascii="Arial" w:hAnsi="Arial" w:cs="Arial"/>
                <w:b/>
                <w:bCs/>
                <w:sz w:val="18"/>
                <w:szCs w:val="18"/>
              </w:rPr>
              <w:t>832 133</w:t>
            </w:r>
          </w:p>
        </w:tc>
      </w:tr>
      <w:tr w:rsidR="002F5DCA" w14:paraId="26690F94" w14:textId="77777777" w:rsidTr="002F5DCA">
        <w:trPr>
          <w:trHeight w:val="240"/>
        </w:trPr>
        <w:tc>
          <w:tcPr>
            <w:tcW w:w="3840" w:type="dxa"/>
            <w:tcBorders>
              <w:top w:val="nil"/>
              <w:left w:val="nil"/>
              <w:bottom w:val="nil"/>
              <w:right w:val="nil"/>
            </w:tcBorders>
            <w:shd w:val="clear" w:color="auto" w:fill="auto"/>
            <w:hideMark/>
          </w:tcPr>
          <w:p w14:paraId="458686EA" w14:textId="77777777" w:rsidR="002F5DCA" w:rsidRDefault="002F5DCA" w:rsidP="000F4491">
            <w:pPr>
              <w:ind w:hanging="54"/>
              <w:rPr>
                <w:rFonts w:ascii="Arial" w:hAnsi="Arial" w:cs="Arial"/>
                <w:i/>
                <w:iCs/>
                <w:sz w:val="18"/>
                <w:szCs w:val="18"/>
              </w:rPr>
            </w:pPr>
            <w:r>
              <w:rPr>
                <w:rFonts w:ascii="Arial" w:hAnsi="Arial" w:cs="Arial"/>
                <w:i/>
                <w:iCs/>
                <w:sz w:val="18"/>
                <w:szCs w:val="18"/>
              </w:rPr>
              <w:t>Zákonné dlhodobé rezervy, z toho:</w:t>
            </w:r>
          </w:p>
        </w:tc>
        <w:tc>
          <w:tcPr>
            <w:tcW w:w="1120" w:type="dxa"/>
            <w:tcBorders>
              <w:top w:val="nil"/>
              <w:left w:val="nil"/>
              <w:bottom w:val="nil"/>
              <w:right w:val="nil"/>
            </w:tcBorders>
            <w:shd w:val="clear" w:color="auto" w:fill="auto"/>
            <w:noWrap/>
            <w:vAlign w:val="bottom"/>
            <w:hideMark/>
          </w:tcPr>
          <w:p w14:paraId="54F28849" w14:textId="77777777" w:rsidR="002F5DCA" w:rsidRDefault="002F5DCA">
            <w:pPr>
              <w:jc w:val="right"/>
              <w:rPr>
                <w:rFonts w:ascii="Arial" w:hAnsi="Arial" w:cs="Arial"/>
                <w:i/>
                <w:iCs/>
                <w:sz w:val="18"/>
                <w:szCs w:val="18"/>
              </w:rPr>
            </w:pPr>
            <w:r>
              <w:rPr>
                <w:rFonts w:ascii="Arial" w:hAnsi="Arial" w:cs="Arial"/>
                <w:i/>
                <w:iCs/>
                <w:sz w:val="18"/>
                <w:szCs w:val="18"/>
              </w:rPr>
              <w:t>0</w:t>
            </w:r>
          </w:p>
        </w:tc>
        <w:tc>
          <w:tcPr>
            <w:tcW w:w="1120" w:type="dxa"/>
            <w:tcBorders>
              <w:top w:val="nil"/>
              <w:left w:val="nil"/>
              <w:bottom w:val="nil"/>
              <w:right w:val="nil"/>
            </w:tcBorders>
            <w:shd w:val="clear" w:color="auto" w:fill="auto"/>
            <w:noWrap/>
            <w:vAlign w:val="bottom"/>
            <w:hideMark/>
          </w:tcPr>
          <w:p w14:paraId="77634B15" w14:textId="77777777" w:rsidR="002F5DCA" w:rsidRDefault="002F5DCA">
            <w:pPr>
              <w:jc w:val="right"/>
              <w:rPr>
                <w:rFonts w:ascii="Arial" w:hAnsi="Arial" w:cs="Arial"/>
                <w:i/>
                <w:iCs/>
                <w:sz w:val="18"/>
                <w:szCs w:val="18"/>
              </w:rPr>
            </w:pPr>
            <w:r>
              <w:rPr>
                <w:rFonts w:ascii="Arial" w:hAnsi="Arial" w:cs="Arial"/>
                <w:i/>
                <w:iCs/>
                <w:sz w:val="18"/>
                <w:szCs w:val="18"/>
              </w:rPr>
              <w:t>0</w:t>
            </w:r>
          </w:p>
        </w:tc>
        <w:tc>
          <w:tcPr>
            <w:tcW w:w="1120" w:type="dxa"/>
            <w:tcBorders>
              <w:top w:val="nil"/>
              <w:left w:val="nil"/>
              <w:bottom w:val="nil"/>
              <w:right w:val="nil"/>
            </w:tcBorders>
            <w:shd w:val="clear" w:color="auto" w:fill="auto"/>
            <w:noWrap/>
            <w:vAlign w:val="bottom"/>
            <w:hideMark/>
          </w:tcPr>
          <w:p w14:paraId="37445A6B" w14:textId="77777777" w:rsidR="002F5DCA" w:rsidRDefault="002F5DCA">
            <w:pPr>
              <w:jc w:val="right"/>
              <w:rPr>
                <w:rFonts w:ascii="Arial" w:hAnsi="Arial" w:cs="Arial"/>
                <w:i/>
                <w:iCs/>
                <w:sz w:val="18"/>
                <w:szCs w:val="18"/>
              </w:rPr>
            </w:pPr>
            <w:r>
              <w:rPr>
                <w:rFonts w:ascii="Arial" w:hAnsi="Arial" w:cs="Arial"/>
                <w:i/>
                <w:iCs/>
                <w:sz w:val="18"/>
                <w:szCs w:val="18"/>
              </w:rPr>
              <w:t>0</w:t>
            </w:r>
          </w:p>
        </w:tc>
        <w:tc>
          <w:tcPr>
            <w:tcW w:w="1120" w:type="dxa"/>
            <w:tcBorders>
              <w:top w:val="nil"/>
              <w:left w:val="nil"/>
              <w:bottom w:val="nil"/>
              <w:right w:val="nil"/>
            </w:tcBorders>
            <w:shd w:val="clear" w:color="auto" w:fill="auto"/>
            <w:noWrap/>
            <w:vAlign w:val="bottom"/>
            <w:hideMark/>
          </w:tcPr>
          <w:p w14:paraId="544D8307" w14:textId="77777777" w:rsidR="002F5DCA" w:rsidRDefault="002F5DCA">
            <w:pPr>
              <w:jc w:val="right"/>
              <w:rPr>
                <w:rFonts w:ascii="Arial" w:hAnsi="Arial" w:cs="Arial"/>
                <w:i/>
                <w:iCs/>
                <w:sz w:val="18"/>
                <w:szCs w:val="18"/>
              </w:rPr>
            </w:pPr>
            <w:r>
              <w:rPr>
                <w:rFonts w:ascii="Arial" w:hAnsi="Arial" w:cs="Arial"/>
                <w:i/>
                <w:iCs/>
                <w:sz w:val="18"/>
                <w:szCs w:val="18"/>
              </w:rPr>
              <w:t>0</w:t>
            </w:r>
          </w:p>
        </w:tc>
        <w:tc>
          <w:tcPr>
            <w:tcW w:w="1120" w:type="dxa"/>
            <w:tcBorders>
              <w:top w:val="nil"/>
              <w:left w:val="nil"/>
              <w:bottom w:val="nil"/>
              <w:right w:val="nil"/>
            </w:tcBorders>
            <w:shd w:val="clear" w:color="auto" w:fill="auto"/>
            <w:noWrap/>
            <w:vAlign w:val="bottom"/>
            <w:hideMark/>
          </w:tcPr>
          <w:p w14:paraId="3CA87A4F" w14:textId="77777777" w:rsidR="002F5DCA" w:rsidRDefault="002F5DCA">
            <w:pPr>
              <w:jc w:val="right"/>
              <w:rPr>
                <w:rFonts w:ascii="Arial" w:hAnsi="Arial" w:cs="Arial"/>
                <w:i/>
                <w:iCs/>
                <w:sz w:val="18"/>
                <w:szCs w:val="18"/>
              </w:rPr>
            </w:pPr>
            <w:r>
              <w:rPr>
                <w:rFonts w:ascii="Arial" w:hAnsi="Arial" w:cs="Arial"/>
                <w:i/>
                <w:iCs/>
                <w:sz w:val="18"/>
                <w:szCs w:val="18"/>
              </w:rPr>
              <w:t>0</w:t>
            </w:r>
          </w:p>
        </w:tc>
      </w:tr>
      <w:tr w:rsidR="002F5DCA" w14:paraId="0B31BAA2" w14:textId="77777777" w:rsidTr="002F5DCA">
        <w:trPr>
          <w:trHeight w:val="228"/>
        </w:trPr>
        <w:tc>
          <w:tcPr>
            <w:tcW w:w="3840" w:type="dxa"/>
            <w:tcBorders>
              <w:top w:val="nil"/>
              <w:left w:val="nil"/>
              <w:bottom w:val="nil"/>
              <w:right w:val="nil"/>
            </w:tcBorders>
            <w:shd w:val="clear" w:color="auto" w:fill="auto"/>
            <w:vAlign w:val="bottom"/>
            <w:hideMark/>
          </w:tcPr>
          <w:p w14:paraId="3F0EBC8E" w14:textId="77777777" w:rsidR="002F5DCA" w:rsidRDefault="002F5DCA" w:rsidP="000F4491">
            <w:pPr>
              <w:ind w:hanging="54"/>
              <w:rPr>
                <w:rFonts w:ascii="Arial" w:hAnsi="Arial" w:cs="Arial"/>
                <w:i/>
                <w:iCs/>
                <w:sz w:val="18"/>
                <w:szCs w:val="18"/>
              </w:rPr>
            </w:pPr>
            <w:r>
              <w:rPr>
                <w:rFonts w:ascii="Arial" w:hAnsi="Arial" w:cs="Arial"/>
                <w:i/>
                <w:iCs/>
                <w:sz w:val="18"/>
                <w:szCs w:val="18"/>
              </w:rPr>
              <w:t>Ostatné dlhodobé rezervy, z toho:</w:t>
            </w:r>
          </w:p>
        </w:tc>
        <w:tc>
          <w:tcPr>
            <w:tcW w:w="1120" w:type="dxa"/>
            <w:tcBorders>
              <w:top w:val="nil"/>
              <w:left w:val="nil"/>
              <w:bottom w:val="nil"/>
              <w:right w:val="nil"/>
            </w:tcBorders>
            <w:shd w:val="clear" w:color="auto" w:fill="auto"/>
            <w:noWrap/>
            <w:vAlign w:val="bottom"/>
            <w:hideMark/>
          </w:tcPr>
          <w:p w14:paraId="33646B41" w14:textId="77777777" w:rsidR="002F5DCA" w:rsidRDefault="002F5DCA">
            <w:pPr>
              <w:jc w:val="right"/>
              <w:rPr>
                <w:rFonts w:ascii="Arial" w:hAnsi="Arial" w:cs="Arial"/>
                <w:i/>
                <w:iCs/>
                <w:sz w:val="18"/>
                <w:szCs w:val="18"/>
              </w:rPr>
            </w:pPr>
            <w:r>
              <w:rPr>
                <w:rFonts w:ascii="Arial" w:hAnsi="Arial" w:cs="Arial"/>
                <w:i/>
                <w:iCs/>
                <w:sz w:val="18"/>
                <w:szCs w:val="18"/>
              </w:rPr>
              <w:t>693 618</w:t>
            </w:r>
          </w:p>
        </w:tc>
        <w:tc>
          <w:tcPr>
            <w:tcW w:w="1120" w:type="dxa"/>
            <w:tcBorders>
              <w:top w:val="nil"/>
              <w:left w:val="nil"/>
              <w:bottom w:val="nil"/>
              <w:right w:val="nil"/>
            </w:tcBorders>
            <w:shd w:val="clear" w:color="auto" w:fill="auto"/>
            <w:noWrap/>
            <w:vAlign w:val="bottom"/>
            <w:hideMark/>
          </w:tcPr>
          <w:p w14:paraId="2E736405" w14:textId="77777777" w:rsidR="002F5DCA" w:rsidRDefault="002F5DCA">
            <w:pPr>
              <w:jc w:val="right"/>
              <w:rPr>
                <w:rFonts w:ascii="Arial" w:hAnsi="Arial" w:cs="Arial"/>
                <w:i/>
                <w:iCs/>
                <w:sz w:val="18"/>
                <w:szCs w:val="18"/>
              </w:rPr>
            </w:pPr>
            <w:r>
              <w:rPr>
                <w:rFonts w:ascii="Arial" w:hAnsi="Arial" w:cs="Arial"/>
                <w:i/>
                <w:iCs/>
                <w:sz w:val="18"/>
                <w:szCs w:val="18"/>
              </w:rPr>
              <w:t>191 466</w:t>
            </w:r>
          </w:p>
        </w:tc>
        <w:tc>
          <w:tcPr>
            <w:tcW w:w="1120" w:type="dxa"/>
            <w:tcBorders>
              <w:top w:val="nil"/>
              <w:left w:val="nil"/>
              <w:bottom w:val="nil"/>
              <w:right w:val="nil"/>
            </w:tcBorders>
            <w:shd w:val="clear" w:color="auto" w:fill="auto"/>
            <w:noWrap/>
            <w:vAlign w:val="bottom"/>
            <w:hideMark/>
          </w:tcPr>
          <w:p w14:paraId="1BD0F1A1" w14:textId="77777777" w:rsidR="002F5DCA" w:rsidRDefault="002F5DCA">
            <w:pPr>
              <w:jc w:val="right"/>
              <w:rPr>
                <w:rFonts w:ascii="Arial" w:hAnsi="Arial" w:cs="Arial"/>
                <w:i/>
                <w:iCs/>
                <w:sz w:val="18"/>
                <w:szCs w:val="18"/>
              </w:rPr>
            </w:pPr>
            <w:r>
              <w:rPr>
                <w:rFonts w:ascii="Arial" w:hAnsi="Arial" w:cs="Arial"/>
                <w:i/>
                <w:iCs/>
                <w:sz w:val="18"/>
                <w:szCs w:val="18"/>
              </w:rPr>
              <w:t>2 777</w:t>
            </w:r>
          </w:p>
        </w:tc>
        <w:tc>
          <w:tcPr>
            <w:tcW w:w="1120" w:type="dxa"/>
            <w:tcBorders>
              <w:top w:val="nil"/>
              <w:left w:val="nil"/>
              <w:bottom w:val="nil"/>
              <w:right w:val="nil"/>
            </w:tcBorders>
            <w:shd w:val="clear" w:color="auto" w:fill="auto"/>
            <w:noWrap/>
            <w:vAlign w:val="bottom"/>
            <w:hideMark/>
          </w:tcPr>
          <w:p w14:paraId="39D270D9" w14:textId="77777777" w:rsidR="002F5DCA" w:rsidRDefault="002F5DCA">
            <w:pPr>
              <w:jc w:val="right"/>
              <w:rPr>
                <w:rFonts w:ascii="Arial" w:hAnsi="Arial" w:cs="Arial"/>
                <w:i/>
                <w:iCs/>
                <w:sz w:val="18"/>
                <w:szCs w:val="18"/>
              </w:rPr>
            </w:pPr>
            <w:r>
              <w:rPr>
                <w:rFonts w:ascii="Arial" w:hAnsi="Arial" w:cs="Arial"/>
                <w:i/>
                <w:iCs/>
                <w:sz w:val="18"/>
                <w:szCs w:val="18"/>
              </w:rPr>
              <w:t>50 174</w:t>
            </w:r>
          </w:p>
        </w:tc>
        <w:tc>
          <w:tcPr>
            <w:tcW w:w="1120" w:type="dxa"/>
            <w:tcBorders>
              <w:top w:val="nil"/>
              <w:left w:val="nil"/>
              <w:bottom w:val="nil"/>
              <w:right w:val="nil"/>
            </w:tcBorders>
            <w:shd w:val="clear" w:color="auto" w:fill="auto"/>
            <w:noWrap/>
            <w:vAlign w:val="bottom"/>
            <w:hideMark/>
          </w:tcPr>
          <w:p w14:paraId="594019FC" w14:textId="77777777" w:rsidR="002F5DCA" w:rsidRDefault="002F5DCA">
            <w:pPr>
              <w:jc w:val="right"/>
              <w:rPr>
                <w:rFonts w:ascii="Arial" w:hAnsi="Arial" w:cs="Arial"/>
                <w:i/>
                <w:iCs/>
                <w:sz w:val="18"/>
                <w:szCs w:val="18"/>
              </w:rPr>
            </w:pPr>
            <w:r>
              <w:rPr>
                <w:rFonts w:ascii="Arial" w:hAnsi="Arial" w:cs="Arial"/>
                <w:i/>
                <w:iCs/>
                <w:sz w:val="18"/>
                <w:szCs w:val="18"/>
              </w:rPr>
              <w:t>832 133</w:t>
            </w:r>
          </w:p>
        </w:tc>
      </w:tr>
      <w:tr w:rsidR="002F5DCA" w14:paraId="569313F5" w14:textId="77777777" w:rsidTr="002F5DCA">
        <w:trPr>
          <w:trHeight w:val="228"/>
        </w:trPr>
        <w:tc>
          <w:tcPr>
            <w:tcW w:w="3840" w:type="dxa"/>
            <w:tcBorders>
              <w:top w:val="nil"/>
              <w:left w:val="nil"/>
              <w:bottom w:val="nil"/>
              <w:right w:val="nil"/>
            </w:tcBorders>
            <w:shd w:val="clear" w:color="auto" w:fill="auto"/>
            <w:vAlign w:val="bottom"/>
            <w:hideMark/>
          </w:tcPr>
          <w:p w14:paraId="0DD1836A" w14:textId="77777777" w:rsidR="002F5DCA" w:rsidRDefault="002F5DCA" w:rsidP="000F4491">
            <w:pPr>
              <w:ind w:hanging="54"/>
              <w:rPr>
                <w:rFonts w:ascii="Arial" w:hAnsi="Arial" w:cs="Arial"/>
                <w:sz w:val="18"/>
                <w:szCs w:val="18"/>
              </w:rPr>
            </w:pPr>
            <w:r>
              <w:rPr>
                <w:rFonts w:ascii="Arial" w:hAnsi="Arial" w:cs="Arial"/>
                <w:sz w:val="18"/>
                <w:szCs w:val="18"/>
              </w:rPr>
              <w:t>LTI bonus</w:t>
            </w:r>
          </w:p>
        </w:tc>
        <w:tc>
          <w:tcPr>
            <w:tcW w:w="1120" w:type="dxa"/>
            <w:tcBorders>
              <w:top w:val="nil"/>
              <w:left w:val="nil"/>
              <w:bottom w:val="nil"/>
              <w:right w:val="nil"/>
            </w:tcBorders>
            <w:shd w:val="clear" w:color="auto" w:fill="auto"/>
            <w:vAlign w:val="bottom"/>
            <w:hideMark/>
          </w:tcPr>
          <w:p w14:paraId="39AB3394" w14:textId="77777777" w:rsidR="002F5DCA" w:rsidRDefault="002F5DCA">
            <w:pPr>
              <w:jc w:val="right"/>
              <w:rPr>
                <w:rFonts w:ascii="Arial" w:hAnsi="Arial" w:cs="Arial"/>
                <w:sz w:val="18"/>
                <w:szCs w:val="18"/>
              </w:rPr>
            </w:pPr>
            <w:r>
              <w:rPr>
                <w:rFonts w:ascii="Arial" w:hAnsi="Arial" w:cs="Arial"/>
                <w:sz w:val="18"/>
                <w:szCs w:val="18"/>
              </w:rPr>
              <w:t>91 255</w:t>
            </w:r>
          </w:p>
        </w:tc>
        <w:tc>
          <w:tcPr>
            <w:tcW w:w="1120" w:type="dxa"/>
            <w:tcBorders>
              <w:top w:val="nil"/>
              <w:left w:val="nil"/>
              <w:bottom w:val="nil"/>
              <w:right w:val="nil"/>
            </w:tcBorders>
            <w:shd w:val="clear" w:color="auto" w:fill="auto"/>
            <w:vAlign w:val="bottom"/>
            <w:hideMark/>
          </w:tcPr>
          <w:p w14:paraId="77E685D6" w14:textId="77777777" w:rsidR="002F5DCA" w:rsidRDefault="002F5DCA">
            <w:pPr>
              <w:jc w:val="right"/>
              <w:rPr>
                <w:rFonts w:ascii="Arial" w:hAnsi="Arial" w:cs="Arial"/>
                <w:sz w:val="18"/>
                <w:szCs w:val="18"/>
              </w:rPr>
            </w:pPr>
            <w:r>
              <w:rPr>
                <w:rFonts w:ascii="Arial" w:hAnsi="Arial" w:cs="Arial"/>
                <w:sz w:val="18"/>
                <w:szCs w:val="18"/>
              </w:rPr>
              <w:t>66 396</w:t>
            </w:r>
          </w:p>
        </w:tc>
        <w:tc>
          <w:tcPr>
            <w:tcW w:w="1120" w:type="dxa"/>
            <w:tcBorders>
              <w:top w:val="nil"/>
              <w:left w:val="nil"/>
              <w:bottom w:val="nil"/>
              <w:right w:val="nil"/>
            </w:tcBorders>
            <w:shd w:val="clear" w:color="auto" w:fill="auto"/>
            <w:vAlign w:val="bottom"/>
            <w:hideMark/>
          </w:tcPr>
          <w:p w14:paraId="61A9511C" w14:textId="77777777" w:rsidR="002F5DCA" w:rsidRDefault="002F5DCA">
            <w:pPr>
              <w:jc w:val="right"/>
              <w:rPr>
                <w:rFonts w:ascii="Arial" w:hAnsi="Arial" w:cs="Arial"/>
                <w:sz w:val="18"/>
                <w:szCs w:val="18"/>
              </w:rPr>
            </w:pPr>
            <w:r>
              <w:rPr>
                <w:rFonts w:ascii="Arial" w:hAnsi="Arial" w:cs="Arial"/>
                <w:sz w:val="18"/>
                <w:szCs w:val="18"/>
              </w:rPr>
              <w:t>2 777</w:t>
            </w:r>
          </w:p>
        </w:tc>
        <w:tc>
          <w:tcPr>
            <w:tcW w:w="1120" w:type="dxa"/>
            <w:tcBorders>
              <w:top w:val="nil"/>
              <w:left w:val="nil"/>
              <w:bottom w:val="nil"/>
              <w:right w:val="nil"/>
            </w:tcBorders>
            <w:shd w:val="clear" w:color="auto" w:fill="auto"/>
            <w:vAlign w:val="bottom"/>
            <w:hideMark/>
          </w:tcPr>
          <w:p w14:paraId="37998E71" w14:textId="77777777" w:rsidR="002F5DCA" w:rsidRDefault="002F5DCA">
            <w:pPr>
              <w:jc w:val="right"/>
              <w:rPr>
                <w:rFonts w:ascii="Arial" w:hAnsi="Arial" w:cs="Arial"/>
                <w:sz w:val="18"/>
                <w:szCs w:val="18"/>
              </w:rPr>
            </w:pPr>
            <w:r>
              <w:rPr>
                <w:rFonts w:ascii="Arial" w:hAnsi="Arial" w:cs="Arial"/>
                <w:sz w:val="18"/>
                <w:szCs w:val="18"/>
              </w:rPr>
              <w:t>50 174</w:t>
            </w:r>
          </w:p>
        </w:tc>
        <w:tc>
          <w:tcPr>
            <w:tcW w:w="1120" w:type="dxa"/>
            <w:tcBorders>
              <w:top w:val="nil"/>
              <w:left w:val="nil"/>
              <w:bottom w:val="nil"/>
              <w:right w:val="nil"/>
            </w:tcBorders>
            <w:shd w:val="clear" w:color="auto" w:fill="auto"/>
            <w:vAlign w:val="bottom"/>
            <w:hideMark/>
          </w:tcPr>
          <w:p w14:paraId="18FA54C7" w14:textId="77777777" w:rsidR="002F5DCA" w:rsidRDefault="002F5DCA">
            <w:pPr>
              <w:jc w:val="right"/>
              <w:rPr>
                <w:rFonts w:ascii="Arial" w:hAnsi="Arial" w:cs="Arial"/>
                <w:sz w:val="18"/>
                <w:szCs w:val="18"/>
              </w:rPr>
            </w:pPr>
            <w:r>
              <w:rPr>
                <w:rFonts w:ascii="Arial" w:hAnsi="Arial" w:cs="Arial"/>
                <w:sz w:val="18"/>
                <w:szCs w:val="18"/>
              </w:rPr>
              <w:t>104 700</w:t>
            </w:r>
          </w:p>
        </w:tc>
      </w:tr>
      <w:tr w:rsidR="002F5DCA" w14:paraId="121E0D00" w14:textId="77777777" w:rsidTr="002F5DCA">
        <w:trPr>
          <w:trHeight w:val="228"/>
        </w:trPr>
        <w:tc>
          <w:tcPr>
            <w:tcW w:w="3840" w:type="dxa"/>
            <w:tcBorders>
              <w:top w:val="nil"/>
              <w:left w:val="nil"/>
              <w:bottom w:val="nil"/>
              <w:right w:val="nil"/>
            </w:tcBorders>
            <w:shd w:val="clear" w:color="auto" w:fill="auto"/>
            <w:vAlign w:val="bottom"/>
            <w:hideMark/>
          </w:tcPr>
          <w:p w14:paraId="63718AA6" w14:textId="77777777" w:rsidR="002F5DCA" w:rsidRDefault="002F5DCA" w:rsidP="000F4491">
            <w:pPr>
              <w:ind w:hanging="54"/>
              <w:rPr>
                <w:rFonts w:ascii="Arial" w:hAnsi="Arial" w:cs="Arial"/>
                <w:sz w:val="18"/>
                <w:szCs w:val="18"/>
              </w:rPr>
            </w:pPr>
            <w:r>
              <w:rPr>
                <w:rFonts w:ascii="Arial" w:hAnsi="Arial" w:cs="Arial"/>
                <w:sz w:val="18"/>
                <w:szCs w:val="18"/>
              </w:rPr>
              <w:t>rezerva odchodne</w:t>
            </w:r>
          </w:p>
        </w:tc>
        <w:tc>
          <w:tcPr>
            <w:tcW w:w="1120" w:type="dxa"/>
            <w:tcBorders>
              <w:top w:val="nil"/>
              <w:left w:val="nil"/>
              <w:bottom w:val="nil"/>
              <w:right w:val="nil"/>
            </w:tcBorders>
            <w:shd w:val="clear" w:color="auto" w:fill="auto"/>
            <w:vAlign w:val="bottom"/>
            <w:hideMark/>
          </w:tcPr>
          <w:p w14:paraId="15E0EAAF" w14:textId="77777777" w:rsidR="002F5DCA" w:rsidRDefault="002F5DCA">
            <w:pPr>
              <w:jc w:val="right"/>
              <w:rPr>
                <w:rFonts w:ascii="Arial" w:hAnsi="Arial" w:cs="Arial"/>
                <w:sz w:val="18"/>
                <w:szCs w:val="18"/>
              </w:rPr>
            </w:pPr>
            <w:r>
              <w:rPr>
                <w:rFonts w:ascii="Arial" w:hAnsi="Arial" w:cs="Arial"/>
                <w:sz w:val="18"/>
                <w:szCs w:val="18"/>
              </w:rPr>
              <w:t>602 363</w:t>
            </w:r>
          </w:p>
        </w:tc>
        <w:tc>
          <w:tcPr>
            <w:tcW w:w="1120" w:type="dxa"/>
            <w:tcBorders>
              <w:top w:val="nil"/>
              <w:left w:val="nil"/>
              <w:bottom w:val="nil"/>
              <w:right w:val="nil"/>
            </w:tcBorders>
            <w:shd w:val="clear" w:color="auto" w:fill="auto"/>
            <w:vAlign w:val="bottom"/>
            <w:hideMark/>
          </w:tcPr>
          <w:p w14:paraId="7097F005" w14:textId="77777777" w:rsidR="002F5DCA" w:rsidRDefault="002F5DCA">
            <w:pPr>
              <w:jc w:val="right"/>
              <w:rPr>
                <w:rFonts w:ascii="Arial" w:hAnsi="Arial" w:cs="Arial"/>
                <w:sz w:val="18"/>
                <w:szCs w:val="18"/>
              </w:rPr>
            </w:pPr>
            <w:r>
              <w:rPr>
                <w:rFonts w:ascii="Arial" w:hAnsi="Arial" w:cs="Arial"/>
                <w:sz w:val="18"/>
                <w:szCs w:val="18"/>
              </w:rPr>
              <w:t>125 070</w:t>
            </w:r>
          </w:p>
        </w:tc>
        <w:tc>
          <w:tcPr>
            <w:tcW w:w="1120" w:type="dxa"/>
            <w:tcBorders>
              <w:top w:val="nil"/>
              <w:left w:val="nil"/>
              <w:bottom w:val="nil"/>
              <w:right w:val="nil"/>
            </w:tcBorders>
            <w:shd w:val="clear" w:color="auto" w:fill="auto"/>
            <w:vAlign w:val="bottom"/>
            <w:hideMark/>
          </w:tcPr>
          <w:p w14:paraId="0FDFF5B7" w14:textId="77777777" w:rsidR="002F5DCA" w:rsidRDefault="002F5DCA">
            <w:pPr>
              <w:jc w:val="right"/>
              <w:rPr>
                <w:rFonts w:ascii="Arial" w:hAnsi="Arial" w:cs="Arial"/>
                <w:sz w:val="18"/>
                <w:szCs w:val="18"/>
              </w:rPr>
            </w:pPr>
            <w:r>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1DE237BD" w14:textId="77777777" w:rsidR="002F5DCA" w:rsidRDefault="002F5DCA">
            <w:pPr>
              <w:jc w:val="right"/>
              <w:rPr>
                <w:rFonts w:ascii="Arial" w:hAnsi="Arial" w:cs="Arial"/>
                <w:sz w:val="18"/>
                <w:szCs w:val="18"/>
              </w:rPr>
            </w:pPr>
            <w:r>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0A81015D" w14:textId="77777777" w:rsidR="002F5DCA" w:rsidRDefault="002F5DCA">
            <w:pPr>
              <w:jc w:val="right"/>
              <w:rPr>
                <w:rFonts w:ascii="Arial" w:hAnsi="Arial" w:cs="Arial"/>
                <w:sz w:val="18"/>
                <w:szCs w:val="18"/>
              </w:rPr>
            </w:pPr>
            <w:r>
              <w:rPr>
                <w:rFonts w:ascii="Arial" w:hAnsi="Arial" w:cs="Arial"/>
                <w:sz w:val="18"/>
                <w:szCs w:val="18"/>
              </w:rPr>
              <w:t>727 433</w:t>
            </w:r>
          </w:p>
        </w:tc>
      </w:tr>
      <w:tr w:rsidR="002F5DCA" w14:paraId="394A2698" w14:textId="77777777" w:rsidTr="002F5DCA">
        <w:trPr>
          <w:trHeight w:val="252"/>
        </w:trPr>
        <w:tc>
          <w:tcPr>
            <w:tcW w:w="3840" w:type="dxa"/>
            <w:tcBorders>
              <w:top w:val="nil"/>
              <w:left w:val="nil"/>
              <w:bottom w:val="nil"/>
              <w:right w:val="nil"/>
            </w:tcBorders>
            <w:shd w:val="clear" w:color="auto" w:fill="auto"/>
            <w:vAlign w:val="bottom"/>
            <w:hideMark/>
          </w:tcPr>
          <w:p w14:paraId="2A5CC4CC" w14:textId="77777777" w:rsidR="002F5DCA" w:rsidRDefault="002F5DCA" w:rsidP="000F4491">
            <w:pPr>
              <w:ind w:hanging="54"/>
              <w:rPr>
                <w:rFonts w:ascii="Arial" w:hAnsi="Arial" w:cs="Arial"/>
                <w:b/>
                <w:bCs/>
                <w:sz w:val="18"/>
                <w:szCs w:val="18"/>
              </w:rPr>
            </w:pPr>
            <w:r>
              <w:rPr>
                <w:rFonts w:ascii="Arial" w:hAnsi="Arial" w:cs="Arial"/>
                <w:b/>
                <w:bCs/>
                <w:sz w:val="18"/>
                <w:szCs w:val="18"/>
              </w:rPr>
              <w:t>Krátkodobé rezervy, z toho:</w:t>
            </w:r>
          </w:p>
        </w:tc>
        <w:tc>
          <w:tcPr>
            <w:tcW w:w="1120" w:type="dxa"/>
            <w:tcBorders>
              <w:top w:val="single" w:sz="4" w:space="0" w:color="auto"/>
              <w:left w:val="nil"/>
              <w:bottom w:val="double" w:sz="6" w:space="0" w:color="auto"/>
              <w:right w:val="nil"/>
            </w:tcBorders>
            <w:shd w:val="clear" w:color="auto" w:fill="auto"/>
            <w:noWrap/>
            <w:vAlign w:val="bottom"/>
            <w:hideMark/>
          </w:tcPr>
          <w:p w14:paraId="43F6869F" w14:textId="77777777" w:rsidR="002F5DCA" w:rsidRDefault="002F5DCA">
            <w:pPr>
              <w:jc w:val="right"/>
              <w:rPr>
                <w:rFonts w:ascii="Arial" w:hAnsi="Arial" w:cs="Arial"/>
                <w:b/>
                <w:bCs/>
                <w:sz w:val="18"/>
                <w:szCs w:val="18"/>
              </w:rPr>
            </w:pPr>
            <w:r>
              <w:rPr>
                <w:rFonts w:ascii="Arial" w:hAnsi="Arial" w:cs="Arial"/>
                <w:b/>
                <w:bCs/>
                <w:sz w:val="18"/>
                <w:szCs w:val="18"/>
              </w:rPr>
              <w:t>16 226 458</w:t>
            </w:r>
          </w:p>
        </w:tc>
        <w:tc>
          <w:tcPr>
            <w:tcW w:w="1120" w:type="dxa"/>
            <w:tcBorders>
              <w:top w:val="single" w:sz="4" w:space="0" w:color="auto"/>
              <w:left w:val="nil"/>
              <w:bottom w:val="double" w:sz="6" w:space="0" w:color="auto"/>
              <w:right w:val="nil"/>
            </w:tcBorders>
            <w:shd w:val="clear" w:color="auto" w:fill="auto"/>
            <w:noWrap/>
            <w:vAlign w:val="bottom"/>
            <w:hideMark/>
          </w:tcPr>
          <w:p w14:paraId="63976AA9" w14:textId="77777777" w:rsidR="002F5DCA" w:rsidRDefault="002F5DCA">
            <w:pPr>
              <w:jc w:val="right"/>
              <w:rPr>
                <w:rFonts w:ascii="Arial" w:hAnsi="Arial" w:cs="Arial"/>
                <w:b/>
                <w:bCs/>
                <w:sz w:val="18"/>
                <w:szCs w:val="18"/>
              </w:rPr>
            </w:pPr>
            <w:r>
              <w:rPr>
                <w:rFonts w:ascii="Arial" w:hAnsi="Arial" w:cs="Arial"/>
                <w:b/>
                <w:bCs/>
                <w:sz w:val="18"/>
                <w:szCs w:val="18"/>
              </w:rPr>
              <w:t>16 847 637</w:t>
            </w:r>
          </w:p>
        </w:tc>
        <w:tc>
          <w:tcPr>
            <w:tcW w:w="1120" w:type="dxa"/>
            <w:tcBorders>
              <w:top w:val="single" w:sz="4" w:space="0" w:color="auto"/>
              <w:left w:val="nil"/>
              <w:bottom w:val="double" w:sz="6" w:space="0" w:color="auto"/>
              <w:right w:val="nil"/>
            </w:tcBorders>
            <w:shd w:val="clear" w:color="auto" w:fill="auto"/>
            <w:noWrap/>
            <w:vAlign w:val="bottom"/>
            <w:hideMark/>
          </w:tcPr>
          <w:p w14:paraId="42E3BA9F" w14:textId="77777777" w:rsidR="002F5DCA" w:rsidRDefault="002F5DCA">
            <w:pPr>
              <w:jc w:val="right"/>
              <w:rPr>
                <w:rFonts w:ascii="Arial" w:hAnsi="Arial" w:cs="Arial"/>
                <w:b/>
                <w:bCs/>
                <w:sz w:val="18"/>
                <w:szCs w:val="18"/>
              </w:rPr>
            </w:pPr>
            <w:r>
              <w:rPr>
                <w:rFonts w:ascii="Arial" w:hAnsi="Arial" w:cs="Arial"/>
                <w:b/>
                <w:bCs/>
                <w:sz w:val="18"/>
                <w:szCs w:val="18"/>
              </w:rPr>
              <w:t>14 439 246</w:t>
            </w:r>
          </w:p>
        </w:tc>
        <w:tc>
          <w:tcPr>
            <w:tcW w:w="1120" w:type="dxa"/>
            <w:tcBorders>
              <w:top w:val="single" w:sz="4" w:space="0" w:color="auto"/>
              <w:left w:val="nil"/>
              <w:bottom w:val="double" w:sz="6" w:space="0" w:color="auto"/>
              <w:right w:val="nil"/>
            </w:tcBorders>
            <w:shd w:val="clear" w:color="auto" w:fill="auto"/>
            <w:noWrap/>
            <w:vAlign w:val="bottom"/>
            <w:hideMark/>
          </w:tcPr>
          <w:p w14:paraId="357B4ED0" w14:textId="77777777" w:rsidR="002F5DCA" w:rsidRDefault="002F5DCA">
            <w:pPr>
              <w:jc w:val="right"/>
              <w:rPr>
                <w:rFonts w:ascii="Arial" w:hAnsi="Arial" w:cs="Arial"/>
                <w:b/>
                <w:bCs/>
                <w:sz w:val="18"/>
                <w:szCs w:val="18"/>
              </w:rPr>
            </w:pPr>
            <w:r>
              <w:rPr>
                <w:rFonts w:ascii="Arial" w:hAnsi="Arial" w:cs="Arial"/>
                <w:b/>
                <w:bCs/>
                <w:sz w:val="18"/>
                <w:szCs w:val="18"/>
              </w:rPr>
              <w:t>1 787 213</w:t>
            </w:r>
          </w:p>
        </w:tc>
        <w:tc>
          <w:tcPr>
            <w:tcW w:w="1120" w:type="dxa"/>
            <w:tcBorders>
              <w:top w:val="single" w:sz="4" w:space="0" w:color="auto"/>
              <w:left w:val="nil"/>
              <w:bottom w:val="double" w:sz="6" w:space="0" w:color="auto"/>
              <w:right w:val="nil"/>
            </w:tcBorders>
            <w:shd w:val="clear" w:color="auto" w:fill="auto"/>
            <w:noWrap/>
            <w:vAlign w:val="bottom"/>
            <w:hideMark/>
          </w:tcPr>
          <w:p w14:paraId="568B4E5D" w14:textId="77777777" w:rsidR="002F5DCA" w:rsidRDefault="002F5DCA">
            <w:pPr>
              <w:jc w:val="right"/>
              <w:rPr>
                <w:rFonts w:ascii="Arial" w:hAnsi="Arial" w:cs="Arial"/>
                <w:b/>
                <w:bCs/>
                <w:sz w:val="18"/>
                <w:szCs w:val="18"/>
              </w:rPr>
            </w:pPr>
            <w:r>
              <w:rPr>
                <w:rFonts w:ascii="Arial" w:hAnsi="Arial" w:cs="Arial"/>
                <w:b/>
                <w:bCs/>
                <w:sz w:val="18"/>
                <w:szCs w:val="18"/>
              </w:rPr>
              <w:t>16 847 636</w:t>
            </w:r>
          </w:p>
        </w:tc>
      </w:tr>
      <w:tr w:rsidR="002F5DCA" w14:paraId="2EBAA61E" w14:textId="77777777" w:rsidTr="002F5DCA">
        <w:trPr>
          <w:trHeight w:val="240"/>
        </w:trPr>
        <w:tc>
          <w:tcPr>
            <w:tcW w:w="3840" w:type="dxa"/>
            <w:tcBorders>
              <w:top w:val="nil"/>
              <w:left w:val="nil"/>
              <w:bottom w:val="nil"/>
              <w:right w:val="nil"/>
            </w:tcBorders>
            <w:shd w:val="clear" w:color="auto" w:fill="auto"/>
            <w:vAlign w:val="bottom"/>
            <w:hideMark/>
          </w:tcPr>
          <w:p w14:paraId="6CB762C4" w14:textId="77777777" w:rsidR="002F5DCA" w:rsidRDefault="002F5DCA" w:rsidP="000F4491">
            <w:pPr>
              <w:ind w:hanging="54"/>
              <w:rPr>
                <w:rFonts w:ascii="Arial" w:hAnsi="Arial" w:cs="Arial"/>
                <w:i/>
                <w:iCs/>
                <w:sz w:val="18"/>
                <w:szCs w:val="18"/>
              </w:rPr>
            </w:pPr>
            <w:r>
              <w:rPr>
                <w:rFonts w:ascii="Arial" w:hAnsi="Arial" w:cs="Arial"/>
                <w:i/>
                <w:iCs/>
                <w:sz w:val="18"/>
                <w:szCs w:val="18"/>
              </w:rPr>
              <w:t>Zákonné krátkodobé rezervy, z toho:</w:t>
            </w:r>
          </w:p>
        </w:tc>
        <w:tc>
          <w:tcPr>
            <w:tcW w:w="1120" w:type="dxa"/>
            <w:tcBorders>
              <w:top w:val="nil"/>
              <w:left w:val="nil"/>
              <w:bottom w:val="nil"/>
              <w:right w:val="nil"/>
            </w:tcBorders>
            <w:shd w:val="clear" w:color="auto" w:fill="auto"/>
            <w:noWrap/>
            <w:vAlign w:val="bottom"/>
            <w:hideMark/>
          </w:tcPr>
          <w:p w14:paraId="5254F954" w14:textId="77777777" w:rsidR="002F5DCA" w:rsidRDefault="002F5DCA">
            <w:pPr>
              <w:jc w:val="right"/>
              <w:rPr>
                <w:rFonts w:ascii="Arial" w:hAnsi="Arial" w:cs="Arial"/>
                <w:i/>
                <w:iCs/>
                <w:sz w:val="18"/>
                <w:szCs w:val="18"/>
              </w:rPr>
            </w:pPr>
            <w:r>
              <w:rPr>
                <w:rFonts w:ascii="Arial" w:hAnsi="Arial" w:cs="Arial"/>
                <w:i/>
                <w:iCs/>
                <w:sz w:val="18"/>
                <w:szCs w:val="18"/>
              </w:rPr>
              <w:t>1 737 009</w:t>
            </w:r>
          </w:p>
        </w:tc>
        <w:tc>
          <w:tcPr>
            <w:tcW w:w="1120" w:type="dxa"/>
            <w:tcBorders>
              <w:top w:val="nil"/>
              <w:left w:val="nil"/>
              <w:bottom w:val="nil"/>
              <w:right w:val="nil"/>
            </w:tcBorders>
            <w:shd w:val="clear" w:color="auto" w:fill="auto"/>
            <w:noWrap/>
            <w:vAlign w:val="bottom"/>
            <w:hideMark/>
          </w:tcPr>
          <w:p w14:paraId="20EDFCBC" w14:textId="77777777" w:rsidR="002F5DCA" w:rsidRDefault="002F5DCA">
            <w:pPr>
              <w:jc w:val="right"/>
              <w:rPr>
                <w:rFonts w:ascii="Arial" w:hAnsi="Arial" w:cs="Arial"/>
                <w:i/>
                <w:iCs/>
                <w:sz w:val="18"/>
                <w:szCs w:val="18"/>
              </w:rPr>
            </w:pPr>
            <w:r>
              <w:rPr>
                <w:rFonts w:ascii="Arial" w:hAnsi="Arial" w:cs="Arial"/>
                <w:i/>
                <w:iCs/>
                <w:sz w:val="18"/>
                <w:szCs w:val="18"/>
              </w:rPr>
              <w:t>1 868 833</w:t>
            </w:r>
          </w:p>
        </w:tc>
        <w:tc>
          <w:tcPr>
            <w:tcW w:w="1120" w:type="dxa"/>
            <w:tcBorders>
              <w:top w:val="nil"/>
              <w:left w:val="nil"/>
              <w:bottom w:val="nil"/>
              <w:right w:val="nil"/>
            </w:tcBorders>
            <w:shd w:val="clear" w:color="auto" w:fill="auto"/>
            <w:noWrap/>
            <w:vAlign w:val="bottom"/>
            <w:hideMark/>
          </w:tcPr>
          <w:p w14:paraId="65057D61" w14:textId="77777777" w:rsidR="002F5DCA" w:rsidRDefault="002F5DCA">
            <w:pPr>
              <w:jc w:val="right"/>
              <w:rPr>
                <w:rFonts w:ascii="Arial" w:hAnsi="Arial" w:cs="Arial"/>
                <w:i/>
                <w:iCs/>
                <w:sz w:val="18"/>
                <w:szCs w:val="18"/>
              </w:rPr>
            </w:pPr>
            <w:r>
              <w:rPr>
                <w:rFonts w:ascii="Arial" w:hAnsi="Arial" w:cs="Arial"/>
                <w:i/>
                <w:iCs/>
                <w:sz w:val="18"/>
                <w:szCs w:val="18"/>
              </w:rPr>
              <w:t>1 737 009</w:t>
            </w:r>
          </w:p>
        </w:tc>
        <w:tc>
          <w:tcPr>
            <w:tcW w:w="1120" w:type="dxa"/>
            <w:tcBorders>
              <w:top w:val="nil"/>
              <w:left w:val="nil"/>
              <w:bottom w:val="nil"/>
              <w:right w:val="nil"/>
            </w:tcBorders>
            <w:shd w:val="clear" w:color="auto" w:fill="auto"/>
            <w:noWrap/>
            <w:vAlign w:val="bottom"/>
            <w:hideMark/>
          </w:tcPr>
          <w:p w14:paraId="1EA7DE36" w14:textId="77777777" w:rsidR="002F5DCA" w:rsidRDefault="002F5DCA">
            <w:pPr>
              <w:jc w:val="right"/>
              <w:rPr>
                <w:rFonts w:ascii="Arial" w:hAnsi="Arial" w:cs="Arial"/>
                <w:i/>
                <w:iCs/>
                <w:sz w:val="18"/>
                <w:szCs w:val="18"/>
              </w:rPr>
            </w:pPr>
            <w:r>
              <w:rPr>
                <w:rFonts w:ascii="Arial" w:hAnsi="Arial" w:cs="Arial"/>
                <w:i/>
                <w:iCs/>
                <w:sz w:val="18"/>
                <w:szCs w:val="18"/>
              </w:rPr>
              <w:t>0</w:t>
            </w:r>
          </w:p>
        </w:tc>
        <w:tc>
          <w:tcPr>
            <w:tcW w:w="1120" w:type="dxa"/>
            <w:tcBorders>
              <w:top w:val="nil"/>
              <w:left w:val="nil"/>
              <w:bottom w:val="nil"/>
              <w:right w:val="nil"/>
            </w:tcBorders>
            <w:shd w:val="clear" w:color="auto" w:fill="auto"/>
            <w:noWrap/>
            <w:vAlign w:val="bottom"/>
            <w:hideMark/>
          </w:tcPr>
          <w:p w14:paraId="29048DA4" w14:textId="77777777" w:rsidR="002F5DCA" w:rsidRDefault="002F5DCA">
            <w:pPr>
              <w:jc w:val="right"/>
              <w:rPr>
                <w:rFonts w:ascii="Arial" w:hAnsi="Arial" w:cs="Arial"/>
                <w:i/>
                <w:iCs/>
                <w:sz w:val="18"/>
                <w:szCs w:val="18"/>
              </w:rPr>
            </w:pPr>
            <w:r>
              <w:rPr>
                <w:rFonts w:ascii="Arial" w:hAnsi="Arial" w:cs="Arial"/>
                <w:i/>
                <w:iCs/>
                <w:sz w:val="18"/>
                <w:szCs w:val="18"/>
              </w:rPr>
              <w:t>1 868 833</w:t>
            </w:r>
          </w:p>
        </w:tc>
      </w:tr>
      <w:tr w:rsidR="002F5DCA" w14:paraId="74DC257D" w14:textId="77777777" w:rsidTr="002F5DCA">
        <w:trPr>
          <w:trHeight w:val="228"/>
        </w:trPr>
        <w:tc>
          <w:tcPr>
            <w:tcW w:w="3840" w:type="dxa"/>
            <w:tcBorders>
              <w:top w:val="nil"/>
              <w:left w:val="nil"/>
              <w:bottom w:val="nil"/>
              <w:right w:val="nil"/>
            </w:tcBorders>
            <w:shd w:val="clear" w:color="auto" w:fill="auto"/>
            <w:vAlign w:val="bottom"/>
            <w:hideMark/>
          </w:tcPr>
          <w:p w14:paraId="4983A90F" w14:textId="77777777" w:rsidR="002F5DCA" w:rsidRDefault="002F5DCA" w:rsidP="000F4491">
            <w:pPr>
              <w:ind w:hanging="54"/>
              <w:rPr>
                <w:rFonts w:ascii="Arial" w:hAnsi="Arial" w:cs="Arial"/>
                <w:sz w:val="18"/>
                <w:szCs w:val="18"/>
              </w:rPr>
            </w:pPr>
            <w:r>
              <w:rPr>
                <w:rFonts w:ascii="Arial" w:hAnsi="Arial" w:cs="Arial"/>
                <w:sz w:val="18"/>
                <w:szCs w:val="18"/>
              </w:rPr>
              <w:t>rezerva na nevyčerpané dovolenky</w:t>
            </w:r>
          </w:p>
        </w:tc>
        <w:tc>
          <w:tcPr>
            <w:tcW w:w="1120" w:type="dxa"/>
            <w:tcBorders>
              <w:top w:val="nil"/>
              <w:left w:val="nil"/>
              <w:bottom w:val="nil"/>
              <w:right w:val="nil"/>
            </w:tcBorders>
            <w:shd w:val="clear" w:color="auto" w:fill="auto"/>
            <w:vAlign w:val="bottom"/>
            <w:hideMark/>
          </w:tcPr>
          <w:p w14:paraId="5AF98E52" w14:textId="77777777" w:rsidR="002F5DCA" w:rsidRDefault="002F5DCA">
            <w:pPr>
              <w:jc w:val="right"/>
              <w:rPr>
                <w:rFonts w:ascii="Arial" w:hAnsi="Arial" w:cs="Arial"/>
                <w:sz w:val="18"/>
                <w:szCs w:val="18"/>
              </w:rPr>
            </w:pPr>
            <w:r>
              <w:rPr>
                <w:rFonts w:ascii="Arial" w:hAnsi="Arial" w:cs="Arial"/>
                <w:sz w:val="18"/>
                <w:szCs w:val="18"/>
              </w:rPr>
              <w:t>1 737 009</w:t>
            </w:r>
          </w:p>
        </w:tc>
        <w:tc>
          <w:tcPr>
            <w:tcW w:w="1120" w:type="dxa"/>
            <w:tcBorders>
              <w:top w:val="nil"/>
              <w:left w:val="nil"/>
              <w:bottom w:val="nil"/>
              <w:right w:val="nil"/>
            </w:tcBorders>
            <w:shd w:val="clear" w:color="auto" w:fill="auto"/>
            <w:vAlign w:val="bottom"/>
            <w:hideMark/>
          </w:tcPr>
          <w:p w14:paraId="32D5D2E1" w14:textId="77777777" w:rsidR="002F5DCA" w:rsidRDefault="002F5DCA">
            <w:pPr>
              <w:jc w:val="right"/>
              <w:rPr>
                <w:rFonts w:ascii="Arial" w:hAnsi="Arial" w:cs="Arial"/>
                <w:sz w:val="18"/>
                <w:szCs w:val="18"/>
              </w:rPr>
            </w:pPr>
            <w:r>
              <w:rPr>
                <w:rFonts w:ascii="Arial" w:hAnsi="Arial" w:cs="Arial"/>
                <w:sz w:val="18"/>
                <w:szCs w:val="18"/>
              </w:rPr>
              <w:t>1 868 833</w:t>
            </w:r>
          </w:p>
        </w:tc>
        <w:tc>
          <w:tcPr>
            <w:tcW w:w="1120" w:type="dxa"/>
            <w:tcBorders>
              <w:top w:val="nil"/>
              <w:left w:val="nil"/>
              <w:bottom w:val="nil"/>
              <w:right w:val="nil"/>
            </w:tcBorders>
            <w:shd w:val="clear" w:color="auto" w:fill="auto"/>
            <w:vAlign w:val="bottom"/>
            <w:hideMark/>
          </w:tcPr>
          <w:p w14:paraId="5007DB94" w14:textId="77777777" w:rsidR="002F5DCA" w:rsidRDefault="002F5DCA">
            <w:pPr>
              <w:jc w:val="right"/>
              <w:rPr>
                <w:rFonts w:ascii="Arial" w:hAnsi="Arial" w:cs="Arial"/>
                <w:sz w:val="18"/>
                <w:szCs w:val="18"/>
              </w:rPr>
            </w:pPr>
            <w:r>
              <w:rPr>
                <w:rFonts w:ascii="Arial" w:hAnsi="Arial" w:cs="Arial"/>
                <w:sz w:val="18"/>
                <w:szCs w:val="18"/>
              </w:rPr>
              <w:t>1 737 009</w:t>
            </w:r>
          </w:p>
        </w:tc>
        <w:tc>
          <w:tcPr>
            <w:tcW w:w="1120" w:type="dxa"/>
            <w:tcBorders>
              <w:top w:val="nil"/>
              <w:left w:val="nil"/>
              <w:bottom w:val="nil"/>
              <w:right w:val="nil"/>
            </w:tcBorders>
            <w:shd w:val="clear" w:color="auto" w:fill="auto"/>
            <w:vAlign w:val="bottom"/>
            <w:hideMark/>
          </w:tcPr>
          <w:p w14:paraId="587F8E70" w14:textId="77777777" w:rsidR="002F5DCA" w:rsidRDefault="002F5DCA">
            <w:pPr>
              <w:jc w:val="right"/>
              <w:rPr>
                <w:rFonts w:ascii="Arial" w:hAnsi="Arial" w:cs="Arial"/>
                <w:sz w:val="18"/>
                <w:szCs w:val="18"/>
              </w:rPr>
            </w:pPr>
            <w:r>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30883814" w14:textId="77777777" w:rsidR="002F5DCA" w:rsidRDefault="002F5DCA">
            <w:pPr>
              <w:jc w:val="right"/>
              <w:rPr>
                <w:rFonts w:ascii="Arial" w:hAnsi="Arial" w:cs="Arial"/>
                <w:sz w:val="18"/>
                <w:szCs w:val="18"/>
              </w:rPr>
            </w:pPr>
            <w:r>
              <w:rPr>
                <w:rFonts w:ascii="Arial" w:hAnsi="Arial" w:cs="Arial"/>
                <w:sz w:val="18"/>
                <w:szCs w:val="18"/>
              </w:rPr>
              <w:t>1 868 833</w:t>
            </w:r>
          </w:p>
        </w:tc>
      </w:tr>
      <w:tr w:rsidR="002F5DCA" w14:paraId="1627CEC9" w14:textId="77777777" w:rsidTr="002F5DCA">
        <w:trPr>
          <w:trHeight w:val="228"/>
        </w:trPr>
        <w:tc>
          <w:tcPr>
            <w:tcW w:w="3840" w:type="dxa"/>
            <w:tcBorders>
              <w:top w:val="nil"/>
              <w:left w:val="nil"/>
              <w:bottom w:val="nil"/>
              <w:right w:val="nil"/>
            </w:tcBorders>
            <w:shd w:val="clear" w:color="auto" w:fill="auto"/>
            <w:vAlign w:val="bottom"/>
            <w:hideMark/>
          </w:tcPr>
          <w:p w14:paraId="482D0BE5" w14:textId="77777777" w:rsidR="002F5DCA" w:rsidRDefault="002F5DCA" w:rsidP="000F4491">
            <w:pPr>
              <w:ind w:hanging="54"/>
              <w:rPr>
                <w:rFonts w:ascii="Arial" w:hAnsi="Arial" w:cs="Arial"/>
                <w:i/>
                <w:iCs/>
                <w:sz w:val="18"/>
                <w:szCs w:val="18"/>
              </w:rPr>
            </w:pPr>
            <w:r>
              <w:rPr>
                <w:rFonts w:ascii="Arial" w:hAnsi="Arial" w:cs="Arial"/>
                <w:i/>
                <w:iCs/>
                <w:sz w:val="18"/>
                <w:szCs w:val="18"/>
              </w:rPr>
              <w:t>Ostatné krátkodobé rezervy, z toho:</w:t>
            </w:r>
          </w:p>
        </w:tc>
        <w:tc>
          <w:tcPr>
            <w:tcW w:w="1120" w:type="dxa"/>
            <w:tcBorders>
              <w:top w:val="nil"/>
              <w:left w:val="nil"/>
              <w:bottom w:val="nil"/>
              <w:right w:val="nil"/>
            </w:tcBorders>
            <w:shd w:val="clear" w:color="auto" w:fill="auto"/>
            <w:noWrap/>
            <w:vAlign w:val="bottom"/>
            <w:hideMark/>
          </w:tcPr>
          <w:p w14:paraId="032E3619" w14:textId="77777777" w:rsidR="002F5DCA" w:rsidRDefault="002F5DCA">
            <w:pPr>
              <w:jc w:val="right"/>
              <w:rPr>
                <w:rFonts w:ascii="Arial" w:hAnsi="Arial" w:cs="Arial"/>
                <w:i/>
                <w:iCs/>
                <w:sz w:val="18"/>
                <w:szCs w:val="18"/>
              </w:rPr>
            </w:pPr>
            <w:r>
              <w:rPr>
                <w:rFonts w:ascii="Arial" w:hAnsi="Arial" w:cs="Arial"/>
                <w:i/>
                <w:iCs/>
                <w:sz w:val="18"/>
                <w:szCs w:val="18"/>
              </w:rPr>
              <w:t>14 489 449</w:t>
            </w:r>
          </w:p>
        </w:tc>
        <w:tc>
          <w:tcPr>
            <w:tcW w:w="1120" w:type="dxa"/>
            <w:tcBorders>
              <w:top w:val="nil"/>
              <w:left w:val="nil"/>
              <w:bottom w:val="nil"/>
              <w:right w:val="nil"/>
            </w:tcBorders>
            <w:shd w:val="clear" w:color="auto" w:fill="auto"/>
            <w:noWrap/>
            <w:vAlign w:val="bottom"/>
            <w:hideMark/>
          </w:tcPr>
          <w:p w14:paraId="1EDE11C2" w14:textId="77777777" w:rsidR="002F5DCA" w:rsidRDefault="002F5DCA">
            <w:pPr>
              <w:jc w:val="right"/>
              <w:rPr>
                <w:rFonts w:ascii="Arial" w:hAnsi="Arial" w:cs="Arial"/>
                <w:i/>
                <w:iCs/>
                <w:sz w:val="18"/>
                <w:szCs w:val="18"/>
              </w:rPr>
            </w:pPr>
            <w:r>
              <w:rPr>
                <w:rFonts w:ascii="Arial" w:hAnsi="Arial" w:cs="Arial"/>
                <w:i/>
                <w:iCs/>
                <w:sz w:val="18"/>
                <w:szCs w:val="18"/>
              </w:rPr>
              <w:t>14 978 804</w:t>
            </w:r>
          </w:p>
        </w:tc>
        <w:tc>
          <w:tcPr>
            <w:tcW w:w="1120" w:type="dxa"/>
            <w:tcBorders>
              <w:top w:val="nil"/>
              <w:left w:val="nil"/>
              <w:bottom w:val="nil"/>
              <w:right w:val="nil"/>
            </w:tcBorders>
            <w:shd w:val="clear" w:color="auto" w:fill="auto"/>
            <w:noWrap/>
            <w:vAlign w:val="bottom"/>
            <w:hideMark/>
          </w:tcPr>
          <w:p w14:paraId="485C0D8E" w14:textId="77777777" w:rsidR="002F5DCA" w:rsidRDefault="002F5DCA">
            <w:pPr>
              <w:jc w:val="right"/>
              <w:rPr>
                <w:rFonts w:ascii="Arial" w:hAnsi="Arial" w:cs="Arial"/>
                <w:i/>
                <w:iCs/>
                <w:sz w:val="18"/>
                <w:szCs w:val="18"/>
              </w:rPr>
            </w:pPr>
            <w:r>
              <w:rPr>
                <w:rFonts w:ascii="Arial" w:hAnsi="Arial" w:cs="Arial"/>
                <w:i/>
                <w:iCs/>
                <w:sz w:val="18"/>
                <w:szCs w:val="18"/>
              </w:rPr>
              <w:t>12 702 237</w:t>
            </w:r>
          </w:p>
        </w:tc>
        <w:tc>
          <w:tcPr>
            <w:tcW w:w="1120" w:type="dxa"/>
            <w:tcBorders>
              <w:top w:val="nil"/>
              <w:left w:val="nil"/>
              <w:bottom w:val="nil"/>
              <w:right w:val="nil"/>
            </w:tcBorders>
            <w:shd w:val="clear" w:color="auto" w:fill="auto"/>
            <w:noWrap/>
            <w:vAlign w:val="bottom"/>
            <w:hideMark/>
          </w:tcPr>
          <w:p w14:paraId="0E80D568" w14:textId="77777777" w:rsidR="002F5DCA" w:rsidRDefault="002F5DCA">
            <w:pPr>
              <w:jc w:val="right"/>
              <w:rPr>
                <w:rFonts w:ascii="Arial" w:hAnsi="Arial" w:cs="Arial"/>
                <w:i/>
                <w:iCs/>
                <w:sz w:val="18"/>
                <w:szCs w:val="18"/>
              </w:rPr>
            </w:pPr>
            <w:r>
              <w:rPr>
                <w:rFonts w:ascii="Arial" w:hAnsi="Arial" w:cs="Arial"/>
                <w:i/>
                <w:iCs/>
                <w:sz w:val="18"/>
                <w:szCs w:val="18"/>
              </w:rPr>
              <w:t>1 787 213</w:t>
            </w:r>
          </w:p>
        </w:tc>
        <w:tc>
          <w:tcPr>
            <w:tcW w:w="1120" w:type="dxa"/>
            <w:tcBorders>
              <w:top w:val="nil"/>
              <w:left w:val="nil"/>
              <w:bottom w:val="nil"/>
              <w:right w:val="nil"/>
            </w:tcBorders>
            <w:shd w:val="clear" w:color="auto" w:fill="auto"/>
            <w:noWrap/>
            <w:vAlign w:val="bottom"/>
            <w:hideMark/>
          </w:tcPr>
          <w:p w14:paraId="7F87C1EE" w14:textId="77777777" w:rsidR="002F5DCA" w:rsidRDefault="002F5DCA">
            <w:pPr>
              <w:jc w:val="right"/>
              <w:rPr>
                <w:rFonts w:ascii="Arial" w:hAnsi="Arial" w:cs="Arial"/>
                <w:i/>
                <w:iCs/>
                <w:sz w:val="18"/>
                <w:szCs w:val="18"/>
              </w:rPr>
            </w:pPr>
            <w:r>
              <w:rPr>
                <w:rFonts w:ascii="Arial" w:hAnsi="Arial" w:cs="Arial"/>
                <w:i/>
                <w:iCs/>
                <w:sz w:val="18"/>
                <w:szCs w:val="18"/>
              </w:rPr>
              <w:t>14 978 803</w:t>
            </w:r>
          </w:p>
        </w:tc>
      </w:tr>
      <w:tr w:rsidR="002F5DCA" w14:paraId="51CE903A" w14:textId="77777777" w:rsidTr="002F5DCA">
        <w:trPr>
          <w:trHeight w:val="228"/>
        </w:trPr>
        <w:tc>
          <w:tcPr>
            <w:tcW w:w="3840" w:type="dxa"/>
            <w:tcBorders>
              <w:top w:val="nil"/>
              <w:left w:val="nil"/>
              <w:bottom w:val="nil"/>
              <w:right w:val="nil"/>
            </w:tcBorders>
            <w:shd w:val="clear" w:color="auto" w:fill="auto"/>
            <w:vAlign w:val="bottom"/>
            <w:hideMark/>
          </w:tcPr>
          <w:p w14:paraId="1034AA4C" w14:textId="77777777" w:rsidR="002F5DCA" w:rsidRDefault="002F5DCA" w:rsidP="000F4491">
            <w:pPr>
              <w:ind w:hanging="54"/>
              <w:rPr>
                <w:rFonts w:ascii="Arial" w:hAnsi="Arial" w:cs="Arial"/>
                <w:sz w:val="18"/>
                <w:szCs w:val="18"/>
              </w:rPr>
            </w:pPr>
            <w:r>
              <w:rPr>
                <w:rFonts w:ascii="Arial" w:hAnsi="Arial" w:cs="Arial"/>
                <w:sz w:val="18"/>
                <w:szCs w:val="18"/>
              </w:rPr>
              <w:t>rezerva na odmeny</w:t>
            </w:r>
          </w:p>
        </w:tc>
        <w:tc>
          <w:tcPr>
            <w:tcW w:w="1120" w:type="dxa"/>
            <w:tcBorders>
              <w:top w:val="nil"/>
              <w:left w:val="nil"/>
              <w:bottom w:val="nil"/>
              <w:right w:val="nil"/>
            </w:tcBorders>
            <w:shd w:val="clear" w:color="auto" w:fill="auto"/>
            <w:vAlign w:val="bottom"/>
            <w:hideMark/>
          </w:tcPr>
          <w:p w14:paraId="4F75DEB4" w14:textId="77777777" w:rsidR="002F5DCA" w:rsidRDefault="002F5DCA">
            <w:pPr>
              <w:jc w:val="right"/>
              <w:rPr>
                <w:rFonts w:ascii="Arial" w:hAnsi="Arial" w:cs="Arial"/>
                <w:sz w:val="18"/>
                <w:szCs w:val="18"/>
              </w:rPr>
            </w:pPr>
            <w:r>
              <w:rPr>
                <w:rFonts w:ascii="Arial" w:hAnsi="Arial" w:cs="Arial"/>
                <w:sz w:val="18"/>
                <w:szCs w:val="18"/>
              </w:rPr>
              <w:t>13 071 454</w:t>
            </w:r>
          </w:p>
        </w:tc>
        <w:tc>
          <w:tcPr>
            <w:tcW w:w="1120" w:type="dxa"/>
            <w:tcBorders>
              <w:top w:val="nil"/>
              <w:left w:val="nil"/>
              <w:bottom w:val="nil"/>
              <w:right w:val="nil"/>
            </w:tcBorders>
            <w:shd w:val="clear" w:color="auto" w:fill="auto"/>
            <w:vAlign w:val="bottom"/>
            <w:hideMark/>
          </w:tcPr>
          <w:p w14:paraId="77ED88F6" w14:textId="77777777" w:rsidR="002F5DCA" w:rsidRDefault="002F5DCA">
            <w:pPr>
              <w:jc w:val="right"/>
              <w:rPr>
                <w:rFonts w:ascii="Arial" w:hAnsi="Arial" w:cs="Arial"/>
                <w:sz w:val="18"/>
                <w:szCs w:val="18"/>
              </w:rPr>
            </w:pPr>
            <w:r>
              <w:rPr>
                <w:rFonts w:ascii="Arial" w:hAnsi="Arial" w:cs="Arial"/>
                <w:sz w:val="18"/>
                <w:szCs w:val="18"/>
              </w:rPr>
              <w:t>14 359 380</w:t>
            </w:r>
          </w:p>
        </w:tc>
        <w:tc>
          <w:tcPr>
            <w:tcW w:w="1120" w:type="dxa"/>
            <w:tcBorders>
              <w:top w:val="nil"/>
              <w:left w:val="nil"/>
              <w:bottom w:val="nil"/>
              <w:right w:val="nil"/>
            </w:tcBorders>
            <w:shd w:val="clear" w:color="auto" w:fill="auto"/>
            <w:vAlign w:val="bottom"/>
            <w:hideMark/>
          </w:tcPr>
          <w:p w14:paraId="6EAC42F2" w14:textId="77777777" w:rsidR="002F5DCA" w:rsidRDefault="002F5DCA">
            <w:pPr>
              <w:jc w:val="right"/>
              <w:rPr>
                <w:rFonts w:ascii="Arial" w:hAnsi="Arial" w:cs="Arial"/>
                <w:sz w:val="18"/>
                <w:szCs w:val="18"/>
              </w:rPr>
            </w:pPr>
            <w:r>
              <w:rPr>
                <w:rFonts w:ascii="Arial" w:hAnsi="Arial" w:cs="Arial"/>
                <w:sz w:val="18"/>
                <w:szCs w:val="18"/>
              </w:rPr>
              <w:t>11 284 242</w:t>
            </w:r>
          </w:p>
        </w:tc>
        <w:tc>
          <w:tcPr>
            <w:tcW w:w="1120" w:type="dxa"/>
            <w:tcBorders>
              <w:top w:val="nil"/>
              <w:left w:val="nil"/>
              <w:bottom w:val="nil"/>
              <w:right w:val="nil"/>
            </w:tcBorders>
            <w:shd w:val="clear" w:color="auto" w:fill="auto"/>
            <w:vAlign w:val="bottom"/>
            <w:hideMark/>
          </w:tcPr>
          <w:p w14:paraId="6191283C" w14:textId="77777777" w:rsidR="002F5DCA" w:rsidRDefault="002F5DCA">
            <w:pPr>
              <w:jc w:val="right"/>
              <w:rPr>
                <w:rFonts w:ascii="Arial" w:hAnsi="Arial" w:cs="Arial"/>
                <w:sz w:val="18"/>
                <w:szCs w:val="18"/>
              </w:rPr>
            </w:pPr>
            <w:r>
              <w:rPr>
                <w:rFonts w:ascii="Arial" w:hAnsi="Arial" w:cs="Arial"/>
                <w:sz w:val="18"/>
                <w:szCs w:val="18"/>
              </w:rPr>
              <w:t>1 787 213</w:t>
            </w:r>
          </w:p>
        </w:tc>
        <w:tc>
          <w:tcPr>
            <w:tcW w:w="1120" w:type="dxa"/>
            <w:tcBorders>
              <w:top w:val="nil"/>
              <w:left w:val="nil"/>
              <w:bottom w:val="nil"/>
              <w:right w:val="nil"/>
            </w:tcBorders>
            <w:shd w:val="clear" w:color="auto" w:fill="auto"/>
            <w:vAlign w:val="bottom"/>
            <w:hideMark/>
          </w:tcPr>
          <w:p w14:paraId="18C17C69" w14:textId="77777777" w:rsidR="002F5DCA" w:rsidRDefault="002F5DCA">
            <w:pPr>
              <w:jc w:val="right"/>
              <w:rPr>
                <w:rFonts w:ascii="Arial" w:hAnsi="Arial" w:cs="Arial"/>
                <w:sz w:val="18"/>
                <w:szCs w:val="18"/>
              </w:rPr>
            </w:pPr>
            <w:r>
              <w:rPr>
                <w:rFonts w:ascii="Arial" w:hAnsi="Arial" w:cs="Arial"/>
                <w:sz w:val="18"/>
                <w:szCs w:val="18"/>
              </w:rPr>
              <w:t>14 359 379</w:t>
            </w:r>
          </w:p>
        </w:tc>
      </w:tr>
      <w:tr w:rsidR="002F5DCA" w14:paraId="54823F72" w14:textId="77777777" w:rsidTr="002F5DCA">
        <w:trPr>
          <w:trHeight w:val="228"/>
        </w:trPr>
        <w:tc>
          <w:tcPr>
            <w:tcW w:w="3840" w:type="dxa"/>
            <w:tcBorders>
              <w:top w:val="nil"/>
              <w:left w:val="nil"/>
              <w:bottom w:val="nil"/>
              <w:right w:val="nil"/>
            </w:tcBorders>
            <w:shd w:val="clear" w:color="auto" w:fill="auto"/>
            <w:vAlign w:val="bottom"/>
            <w:hideMark/>
          </w:tcPr>
          <w:p w14:paraId="004685D4" w14:textId="77777777" w:rsidR="002F5DCA" w:rsidRDefault="002F5DCA" w:rsidP="000F4491">
            <w:pPr>
              <w:ind w:hanging="54"/>
              <w:rPr>
                <w:rFonts w:ascii="Arial" w:hAnsi="Arial" w:cs="Arial"/>
                <w:sz w:val="18"/>
                <w:szCs w:val="18"/>
              </w:rPr>
            </w:pPr>
            <w:r>
              <w:rPr>
                <w:rFonts w:ascii="Arial" w:hAnsi="Arial" w:cs="Arial"/>
                <w:sz w:val="18"/>
                <w:szCs w:val="18"/>
              </w:rPr>
              <w:t>rezervy nevyfakturovane dodavky, ostatné</w:t>
            </w:r>
          </w:p>
        </w:tc>
        <w:tc>
          <w:tcPr>
            <w:tcW w:w="1120" w:type="dxa"/>
            <w:tcBorders>
              <w:top w:val="nil"/>
              <w:left w:val="nil"/>
              <w:bottom w:val="nil"/>
              <w:right w:val="nil"/>
            </w:tcBorders>
            <w:shd w:val="clear" w:color="auto" w:fill="auto"/>
            <w:vAlign w:val="bottom"/>
            <w:hideMark/>
          </w:tcPr>
          <w:p w14:paraId="2C88C00D" w14:textId="77777777" w:rsidR="002F5DCA" w:rsidRDefault="002F5DCA">
            <w:pPr>
              <w:jc w:val="right"/>
              <w:rPr>
                <w:rFonts w:ascii="Arial" w:hAnsi="Arial" w:cs="Arial"/>
                <w:sz w:val="18"/>
                <w:szCs w:val="18"/>
              </w:rPr>
            </w:pPr>
            <w:r>
              <w:rPr>
                <w:rFonts w:ascii="Arial" w:hAnsi="Arial" w:cs="Arial"/>
                <w:sz w:val="18"/>
                <w:szCs w:val="18"/>
              </w:rPr>
              <w:t>1 417 995</w:t>
            </w:r>
          </w:p>
        </w:tc>
        <w:tc>
          <w:tcPr>
            <w:tcW w:w="1120" w:type="dxa"/>
            <w:tcBorders>
              <w:top w:val="nil"/>
              <w:left w:val="nil"/>
              <w:bottom w:val="nil"/>
              <w:right w:val="nil"/>
            </w:tcBorders>
            <w:shd w:val="clear" w:color="auto" w:fill="auto"/>
            <w:vAlign w:val="bottom"/>
            <w:hideMark/>
          </w:tcPr>
          <w:p w14:paraId="153C88BF" w14:textId="77777777" w:rsidR="002F5DCA" w:rsidRDefault="002F5DCA">
            <w:pPr>
              <w:jc w:val="right"/>
              <w:rPr>
                <w:rFonts w:ascii="Arial" w:hAnsi="Arial" w:cs="Arial"/>
                <w:sz w:val="18"/>
                <w:szCs w:val="18"/>
              </w:rPr>
            </w:pPr>
            <w:r>
              <w:rPr>
                <w:rFonts w:ascii="Arial" w:hAnsi="Arial" w:cs="Arial"/>
                <w:sz w:val="18"/>
                <w:szCs w:val="18"/>
              </w:rPr>
              <w:t>619 424</w:t>
            </w:r>
          </w:p>
        </w:tc>
        <w:tc>
          <w:tcPr>
            <w:tcW w:w="1120" w:type="dxa"/>
            <w:tcBorders>
              <w:top w:val="nil"/>
              <w:left w:val="nil"/>
              <w:bottom w:val="nil"/>
              <w:right w:val="nil"/>
            </w:tcBorders>
            <w:shd w:val="clear" w:color="auto" w:fill="auto"/>
            <w:vAlign w:val="bottom"/>
            <w:hideMark/>
          </w:tcPr>
          <w:p w14:paraId="4E56B6F7" w14:textId="77777777" w:rsidR="002F5DCA" w:rsidRDefault="002F5DCA">
            <w:pPr>
              <w:jc w:val="right"/>
              <w:rPr>
                <w:rFonts w:ascii="Arial" w:hAnsi="Arial" w:cs="Arial"/>
                <w:sz w:val="18"/>
                <w:szCs w:val="18"/>
              </w:rPr>
            </w:pPr>
            <w:r>
              <w:rPr>
                <w:rFonts w:ascii="Arial" w:hAnsi="Arial" w:cs="Arial"/>
                <w:sz w:val="18"/>
                <w:szCs w:val="18"/>
              </w:rPr>
              <w:t>1 417 995</w:t>
            </w:r>
          </w:p>
        </w:tc>
        <w:tc>
          <w:tcPr>
            <w:tcW w:w="1120" w:type="dxa"/>
            <w:tcBorders>
              <w:top w:val="nil"/>
              <w:left w:val="nil"/>
              <w:bottom w:val="nil"/>
              <w:right w:val="nil"/>
            </w:tcBorders>
            <w:shd w:val="clear" w:color="auto" w:fill="auto"/>
            <w:vAlign w:val="bottom"/>
            <w:hideMark/>
          </w:tcPr>
          <w:p w14:paraId="6FB608AE" w14:textId="77777777" w:rsidR="002F5DCA" w:rsidRDefault="002F5DCA">
            <w:pPr>
              <w:jc w:val="right"/>
              <w:rPr>
                <w:rFonts w:ascii="Arial" w:hAnsi="Arial" w:cs="Arial"/>
                <w:sz w:val="18"/>
                <w:szCs w:val="18"/>
              </w:rPr>
            </w:pPr>
            <w:r>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3577EB14" w14:textId="77777777" w:rsidR="002F5DCA" w:rsidRDefault="002F5DCA">
            <w:pPr>
              <w:jc w:val="right"/>
              <w:rPr>
                <w:rFonts w:ascii="Arial" w:hAnsi="Arial" w:cs="Arial"/>
                <w:sz w:val="18"/>
                <w:szCs w:val="18"/>
              </w:rPr>
            </w:pPr>
            <w:r>
              <w:rPr>
                <w:rFonts w:ascii="Arial" w:hAnsi="Arial" w:cs="Arial"/>
                <w:sz w:val="18"/>
                <w:szCs w:val="18"/>
              </w:rPr>
              <w:t>619 424</w:t>
            </w:r>
          </w:p>
        </w:tc>
      </w:tr>
      <w:tr w:rsidR="002F5DCA" w14:paraId="1F1165DF" w14:textId="77777777" w:rsidTr="002F5DCA">
        <w:trPr>
          <w:trHeight w:val="252"/>
        </w:trPr>
        <w:tc>
          <w:tcPr>
            <w:tcW w:w="3840" w:type="dxa"/>
            <w:tcBorders>
              <w:top w:val="nil"/>
              <w:left w:val="nil"/>
              <w:bottom w:val="nil"/>
              <w:right w:val="nil"/>
            </w:tcBorders>
            <w:shd w:val="clear" w:color="auto" w:fill="auto"/>
            <w:vAlign w:val="bottom"/>
            <w:hideMark/>
          </w:tcPr>
          <w:p w14:paraId="0EFC2877" w14:textId="77777777" w:rsidR="002F5DCA" w:rsidRDefault="002F5DCA" w:rsidP="000F4491">
            <w:pPr>
              <w:ind w:hanging="54"/>
              <w:rPr>
                <w:rFonts w:ascii="Arial" w:hAnsi="Arial" w:cs="Arial"/>
                <w:b/>
                <w:bCs/>
                <w:sz w:val="18"/>
                <w:szCs w:val="18"/>
              </w:rPr>
            </w:pPr>
            <w:r>
              <w:rPr>
                <w:rFonts w:ascii="Arial" w:hAnsi="Arial" w:cs="Arial"/>
                <w:b/>
                <w:bCs/>
                <w:sz w:val="18"/>
                <w:szCs w:val="18"/>
              </w:rPr>
              <w:t>Rezervy spolu</w:t>
            </w:r>
          </w:p>
        </w:tc>
        <w:tc>
          <w:tcPr>
            <w:tcW w:w="1120" w:type="dxa"/>
            <w:tcBorders>
              <w:top w:val="single" w:sz="4" w:space="0" w:color="auto"/>
              <w:left w:val="nil"/>
              <w:bottom w:val="double" w:sz="6" w:space="0" w:color="auto"/>
              <w:right w:val="nil"/>
            </w:tcBorders>
            <w:shd w:val="clear" w:color="auto" w:fill="auto"/>
            <w:noWrap/>
            <w:vAlign w:val="bottom"/>
            <w:hideMark/>
          </w:tcPr>
          <w:p w14:paraId="7AA910A1" w14:textId="77777777" w:rsidR="002F5DCA" w:rsidRDefault="002F5DCA">
            <w:pPr>
              <w:jc w:val="right"/>
              <w:rPr>
                <w:rFonts w:ascii="Arial" w:hAnsi="Arial" w:cs="Arial"/>
                <w:b/>
                <w:bCs/>
                <w:sz w:val="18"/>
                <w:szCs w:val="18"/>
              </w:rPr>
            </w:pPr>
            <w:r>
              <w:rPr>
                <w:rFonts w:ascii="Arial" w:hAnsi="Arial" w:cs="Arial"/>
                <w:b/>
                <w:bCs/>
                <w:sz w:val="18"/>
                <w:szCs w:val="18"/>
              </w:rPr>
              <w:t>16 920 076</w:t>
            </w:r>
          </w:p>
        </w:tc>
        <w:tc>
          <w:tcPr>
            <w:tcW w:w="1120" w:type="dxa"/>
            <w:tcBorders>
              <w:top w:val="single" w:sz="4" w:space="0" w:color="auto"/>
              <w:left w:val="nil"/>
              <w:bottom w:val="double" w:sz="6" w:space="0" w:color="auto"/>
              <w:right w:val="nil"/>
            </w:tcBorders>
            <w:shd w:val="clear" w:color="auto" w:fill="auto"/>
            <w:noWrap/>
            <w:vAlign w:val="bottom"/>
            <w:hideMark/>
          </w:tcPr>
          <w:p w14:paraId="42EFE18E" w14:textId="77777777" w:rsidR="002F5DCA" w:rsidRDefault="002F5DCA">
            <w:pPr>
              <w:jc w:val="right"/>
              <w:rPr>
                <w:rFonts w:ascii="Arial" w:hAnsi="Arial" w:cs="Arial"/>
                <w:b/>
                <w:bCs/>
                <w:sz w:val="18"/>
                <w:szCs w:val="18"/>
              </w:rPr>
            </w:pPr>
            <w:r>
              <w:rPr>
                <w:rFonts w:ascii="Arial" w:hAnsi="Arial" w:cs="Arial"/>
                <w:b/>
                <w:bCs/>
                <w:sz w:val="18"/>
                <w:szCs w:val="18"/>
              </w:rPr>
              <w:t>17 039 103</w:t>
            </w:r>
          </w:p>
        </w:tc>
        <w:tc>
          <w:tcPr>
            <w:tcW w:w="1120" w:type="dxa"/>
            <w:tcBorders>
              <w:top w:val="single" w:sz="4" w:space="0" w:color="auto"/>
              <w:left w:val="nil"/>
              <w:bottom w:val="double" w:sz="6" w:space="0" w:color="auto"/>
              <w:right w:val="nil"/>
            </w:tcBorders>
            <w:shd w:val="clear" w:color="auto" w:fill="auto"/>
            <w:noWrap/>
            <w:vAlign w:val="bottom"/>
            <w:hideMark/>
          </w:tcPr>
          <w:p w14:paraId="07ACE22D" w14:textId="77777777" w:rsidR="002F5DCA" w:rsidRDefault="002F5DCA">
            <w:pPr>
              <w:jc w:val="right"/>
              <w:rPr>
                <w:rFonts w:ascii="Arial" w:hAnsi="Arial" w:cs="Arial"/>
                <w:b/>
                <w:bCs/>
                <w:sz w:val="18"/>
                <w:szCs w:val="18"/>
              </w:rPr>
            </w:pPr>
            <w:r>
              <w:rPr>
                <w:rFonts w:ascii="Arial" w:hAnsi="Arial" w:cs="Arial"/>
                <w:b/>
                <w:bCs/>
                <w:sz w:val="18"/>
                <w:szCs w:val="18"/>
              </w:rPr>
              <w:t>14 442 023</w:t>
            </w:r>
          </w:p>
        </w:tc>
        <w:tc>
          <w:tcPr>
            <w:tcW w:w="1120" w:type="dxa"/>
            <w:tcBorders>
              <w:top w:val="single" w:sz="4" w:space="0" w:color="auto"/>
              <w:left w:val="nil"/>
              <w:bottom w:val="double" w:sz="6" w:space="0" w:color="auto"/>
              <w:right w:val="nil"/>
            </w:tcBorders>
            <w:shd w:val="clear" w:color="auto" w:fill="auto"/>
            <w:noWrap/>
            <w:vAlign w:val="bottom"/>
            <w:hideMark/>
          </w:tcPr>
          <w:p w14:paraId="0E6D86CE" w14:textId="77777777" w:rsidR="002F5DCA" w:rsidRDefault="002F5DCA">
            <w:pPr>
              <w:jc w:val="right"/>
              <w:rPr>
                <w:rFonts w:ascii="Arial" w:hAnsi="Arial" w:cs="Arial"/>
                <w:b/>
                <w:bCs/>
                <w:sz w:val="18"/>
                <w:szCs w:val="18"/>
              </w:rPr>
            </w:pPr>
            <w:r>
              <w:rPr>
                <w:rFonts w:ascii="Arial" w:hAnsi="Arial" w:cs="Arial"/>
                <w:b/>
                <w:bCs/>
                <w:sz w:val="18"/>
                <w:szCs w:val="18"/>
              </w:rPr>
              <w:t>1 837 387</w:t>
            </w:r>
          </w:p>
        </w:tc>
        <w:tc>
          <w:tcPr>
            <w:tcW w:w="1120" w:type="dxa"/>
            <w:tcBorders>
              <w:top w:val="single" w:sz="4" w:space="0" w:color="auto"/>
              <w:left w:val="nil"/>
              <w:bottom w:val="double" w:sz="6" w:space="0" w:color="auto"/>
              <w:right w:val="nil"/>
            </w:tcBorders>
            <w:shd w:val="clear" w:color="auto" w:fill="auto"/>
            <w:noWrap/>
            <w:vAlign w:val="bottom"/>
            <w:hideMark/>
          </w:tcPr>
          <w:p w14:paraId="1AD957FE" w14:textId="77777777" w:rsidR="002F5DCA" w:rsidRDefault="002F5DCA">
            <w:pPr>
              <w:jc w:val="right"/>
              <w:rPr>
                <w:rFonts w:ascii="Arial" w:hAnsi="Arial" w:cs="Arial"/>
                <w:b/>
                <w:bCs/>
                <w:sz w:val="18"/>
                <w:szCs w:val="18"/>
              </w:rPr>
            </w:pPr>
            <w:r>
              <w:rPr>
                <w:rFonts w:ascii="Arial" w:hAnsi="Arial" w:cs="Arial"/>
                <w:b/>
                <w:bCs/>
                <w:sz w:val="18"/>
                <w:szCs w:val="18"/>
              </w:rPr>
              <w:t>17 679 769</w:t>
            </w:r>
          </w:p>
        </w:tc>
      </w:tr>
    </w:tbl>
    <w:p w14:paraId="2365692E" w14:textId="08997168" w:rsidR="00A729BB" w:rsidRDefault="00A729BB" w:rsidP="00A729BB">
      <w:pPr>
        <w:pStyle w:val="odstavec"/>
        <w:ind w:left="482"/>
        <w:rPr>
          <w:rFonts w:ascii="Arial" w:hAnsi="Arial" w:cs="Arial"/>
        </w:rPr>
      </w:pPr>
    </w:p>
    <w:p w14:paraId="1C84FC24" w14:textId="77777777" w:rsidR="00A729BB" w:rsidRPr="00796393" w:rsidRDefault="00A729BB" w:rsidP="00A729BB">
      <w:pPr>
        <w:pStyle w:val="odstavec"/>
        <w:ind w:left="482"/>
        <w:rPr>
          <w:rFonts w:ascii="Arial" w:hAnsi="Arial" w:cs="Arial"/>
        </w:rPr>
      </w:pPr>
    </w:p>
    <w:bookmarkEnd w:id="52"/>
    <w:p w14:paraId="0B578767" w14:textId="77777777" w:rsidR="003068BB" w:rsidRDefault="003068BB" w:rsidP="007972C6">
      <w:pPr>
        <w:pStyle w:val="odstavec"/>
        <w:rPr>
          <w:rFonts w:ascii="Arial" w:hAnsi="Arial" w:cs="Arial"/>
          <w:iCs w:val="0"/>
        </w:rPr>
      </w:pPr>
    </w:p>
    <w:p w14:paraId="0CC7D72C" w14:textId="77777777" w:rsidR="003068BB" w:rsidRDefault="003068BB" w:rsidP="007972C6">
      <w:pPr>
        <w:pStyle w:val="odstavec"/>
        <w:rPr>
          <w:rFonts w:ascii="Arial" w:hAnsi="Arial" w:cs="Arial"/>
          <w:iCs w:val="0"/>
        </w:rPr>
      </w:pPr>
    </w:p>
    <w:p w14:paraId="7034314F" w14:textId="77777777" w:rsidR="003068BB" w:rsidRDefault="003068BB" w:rsidP="007972C6">
      <w:pPr>
        <w:pStyle w:val="odstavec"/>
        <w:rPr>
          <w:rFonts w:ascii="Arial" w:hAnsi="Arial" w:cs="Arial"/>
          <w:iCs w:val="0"/>
        </w:rPr>
      </w:pPr>
    </w:p>
    <w:p w14:paraId="023B8B62" w14:textId="77777777" w:rsidR="003068BB" w:rsidRDefault="003068BB" w:rsidP="007972C6">
      <w:pPr>
        <w:pStyle w:val="odstavec"/>
        <w:rPr>
          <w:rFonts w:ascii="Arial" w:hAnsi="Arial" w:cs="Arial"/>
          <w:iCs w:val="0"/>
        </w:rPr>
      </w:pPr>
    </w:p>
    <w:p w14:paraId="6D21D78E" w14:textId="77777777" w:rsidR="003068BB" w:rsidRDefault="003068BB" w:rsidP="007972C6">
      <w:pPr>
        <w:pStyle w:val="odstavec"/>
        <w:rPr>
          <w:rFonts w:ascii="Arial" w:hAnsi="Arial" w:cs="Arial"/>
          <w:iCs w:val="0"/>
        </w:rPr>
      </w:pPr>
    </w:p>
    <w:p w14:paraId="745370F4" w14:textId="77777777" w:rsidR="003068BB" w:rsidRDefault="003068BB" w:rsidP="007972C6">
      <w:pPr>
        <w:pStyle w:val="odstavec"/>
        <w:rPr>
          <w:rFonts w:ascii="Arial" w:hAnsi="Arial" w:cs="Arial"/>
          <w:iCs w:val="0"/>
        </w:rPr>
      </w:pPr>
    </w:p>
    <w:p w14:paraId="3139F0CE" w14:textId="77777777" w:rsidR="000F4491" w:rsidRDefault="000F4491">
      <w:pPr>
        <w:rPr>
          <w:rFonts w:ascii="Arial" w:hAnsi="Arial" w:cs="Arial"/>
          <w:bCs/>
          <w:sz w:val="20"/>
          <w:szCs w:val="20"/>
        </w:rPr>
      </w:pPr>
      <w:r>
        <w:rPr>
          <w:rFonts w:ascii="Arial" w:hAnsi="Arial" w:cs="Arial"/>
          <w:iCs/>
        </w:rPr>
        <w:br w:type="page"/>
      </w:r>
    </w:p>
    <w:p w14:paraId="56E720E0" w14:textId="6B9AEB18" w:rsidR="007972C6" w:rsidRPr="00796393" w:rsidRDefault="007972C6" w:rsidP="007972C6">
      <w:pPr>
        <w:pStyle w:val="odstavec"/>
        <w:rPr>
          <w:rFonts w:ascii="Arial" w:hAnsi="Arial" w:cs="Arial"/>
          <w:iCs w:val="0"/>
        </w:rPr>
      </w:pPr>
      <w:r w:rsidRPr="00796393">
        <w:rPr>
          <w:rFonts w:ascii="Arial" w:hAnsi="Arial" w:cs="Arial"/>
          <w:iCs w:val="0"/>
        </w:rPr>
        <w:lastRenderedPageBreak/>
        <w:t>Informácie za predchádzajúce účtovné obdobie sú uvedené v nasledujúcej tabuľke:</w:t>
      </w:r>
    </w:p>
    <w:p w14:paraId="30165800" w14:textId="77777777" w:rsidR="002F5DCA" w:rsidRDefault="002F5DCA" w:rsidP="00A729BB">
      <w:pPr>
        <w:pStyle w:val="odstavec"/>
        <w:ind w:left="482"/>
        <w:rPr>
          <w:rFonts w:ascii="Arial" w:hAnsi="Arial" w:cs="Arial"/>
        </w:rPr>
      </w:pPr>
      <w:bookmarkStart w:id="54" w:name="FWT_T25b"/>
      <w:r>
        <w:rPr>
          <w:rFonts w:ascii="Arial" w:hAnsi="Arial" w:cs="Arial"/>
        </w:rPr>
        <w:t xml:space="preserve"> </w:t>
      </w:r>
    </w:p>
    <w:tbl>
      <w:tblPr>
        <w:tblW w:w="9440" w:type="dxa"/>
        <w:tblInd w:w="482" w:type="dxa"/>
        <w:tblLayout w:type="fixed"/>
        <w:tblCellMar>
          <w:left w:w="70" w:type="dxa"/>
          <w:right w:w="70" w:type="dxa"/>
        </w:tblCellMar>
        <w:tblLook w:val="04A0" w:firstRow="1" w:lastRow="0" w:firstColumn="1" w:lastColumn="0" w:noHBand="0" w:noVBand="1"/>
      </w:tblPr>
      <w:tblGrid>
        <w:gridCol w:w="3840"/>
        <w:gridCol w:w="1120"/>
        <w:gridCol w:w="1120"/>
        <w:gridCol w:w="1120"/>
        <w:gridCol w:w="1120"/>
        <w:gridCol w:w="1120"/>
      </w:tblGrid>
      <w:tr w:rsidR="003068BB" w14:paraId="3B88A232" w14:textId="77777777" w:rsidTr="002F5DCA">
        <w:trPr>
          <w:trHeight w:val="468"/>
        </w:trPr>
        <w:tc>
          <w:tcPr>
            <w:tcW w:w="3840" w:type="dxa"/>
            <w:tcBorders>
              <w:top w:val="nil"/>
              <w:left w:val="nil"/>
              <w:bottom w:val="single" w:sz="4" w:space="0" w:color="auto"/>
              <w:right w:val="nil"/>
            </w:tcBorders>
            <w:shd w:val="clear" w:color="auto" w:fill="auto"/>
            <w:vAlign w:val="bottom"/>
            <w:hideMark/>
          </w:tcPr>
          <w:p w14:paraId="643AB3CA" w14:textId="77777777" w:rsidR="003068BB" w:rsidRDefault="003068BB" w:rsidP="003068BB">
            <w:pPr>
              <w:jc w:val="center"/>
              <w:rPr>
                <w:rFonts w:ascii="Arial" w:hAnsi="Arial" w:cs="Arial"/>
                <w:b/>
                <w:bCs/>
                <w:sz w:val="18"/>
                <w:szCs w:val="18"/>
              </w:rPr>
            </w:pPr>
            <w:bookmarkStart w:id="55" w:name="RANGE!B32:G56"/>
            <w:r>
              <w:rPr>
                <w:rFonts w:ascii="Arial" w:hAnsi="Arial" w:cs="Arial"/>
                <w:b/>
                <w:bCs/>
                <w:sz w:val="18"/>
                <w:szCs w:val="18"/>
              </w:rPr>
              <w:t>Názov položky</w:t>
            </w:r>
            <w:bookmarkEnd w:id="55"/>
          </w:p>
        </w:tc>
        <w:tc>
          <w:tcPr>
            <w:tcW w:w="1120" w:type="dxa"/>
            <w:tcBorders>
              <w:top w:val="nil"/>
              <w:left w:val="nil"/>
              <w:bottom w:val="single" w:sz="4" w:space="0" w:color="auto"/>
              <w:right w:val="nil"/>
            </w:tcBorders>
            <w:shd w:val="clear" w:color="auto" w:fill="auto"/>
            <w:vAlign w:val="bottom"/>
            <w:hideMark/>
          </w:tcPr>
          <w:p w14:paraId="3B104AA3" w14:textId="77777777" w:rsidR="003068BB" w:rsidRDefault="003068BB" w:rsidP="003068BB">
            <w:pPr>
              <w:jc w:val="center"/>
              <w:rPr>
                <w:rFonts w:ascii="Arial" w:hAnsi="Arial" w:cs="Arial"/>
                <w:b/>
                <w:bCs/>
                <w:sz w:val="18"/>
                <w:szCs w:val="18"/>
              </w:rPr>
            </w:pPr>
            <w:r>
              <w:rPr>
                <w:rFonts w:ascii="Arial" w:hAnsi="Arial" w:cs="Arial"/>
                <w:b/>
                <w:bCs/>
                <w:sz w:val="18"/>
                <w:szCs w:val="18"/>
              </w:rPr>
              <w:t>1.1.2018</w:t>
            </w:r>
          </w:p>
        </w:tc>
        <w:tc>
          <w:tcPr>
            <w:tcW w:w="1120" w:type="dxa"/>
            <w:tcBorders>
              <w:top w:val="nil"/>
              <w:left w:val="nil"/>
              <w:bottom w:val="single" w:sz="4" w:space="0" w:color="auto"/>
              <w:right w:val="nil"/>
            </w:tcBorders>
            <w:shd w:val="clear" w:color="auto" w:fill="auto"/>
            <w:vAlign w:val="bottom"/>
            <w:hideMark/>
          </w:tcPr>
          <w:p w14:paraId="7B0C2B86" w14:textId="35126C31" w:rsidR="003068BB" w:rsidRDefault="003068BB" w:rsidP="003068BB">
            <w:pPr>
              <w:jc w:val="center"/>
              <w:rPr>
                <w:rFonts w:ascii="Arial" w:hAnsi="Arial" w:cs="Arial"/>
                <w:b/>
                <w:bCs/>
                <w:sz w:val="18"/>
                <w:szCs w:val="18"/>
              </w:rPr>
            </w:pPr>
            <w:r>
              <w:rPr>
                <w:rFonts w:ascii="Arial" w:hAnsi="Arial" w:cs="Arial"/>
                <w:b/>
                <w:bCs/>
                <w:sz w:val="18"/>
                <w:szCs w:val="18"/>
              </w:rPr>
              <w:t>Tvorba</w:t>
            </w:r>
          </w:p>
        </w:tc>
        <w:tc>
          <w:tcPr>
            <w:tcW w:w="1120" w:type="dxa"/>
            <w:tcBorders>
              <w:top w:val="nil"/>
              <w:left w:val="nil"/>
              <w:bottom w:val="single" w:sz="4" w:space="0" w:color="auto"/>
              <w:right w:val="nil"/>
            </w:tcBorders>
            <w:shd w:val="clear" w:color="auto" w:fill="auto"/>
            <w:vAlign w:val="bottom"/>
            <w:hideMark/>
          </w:tcPr>
          <w:p w14:paraId="1CEEAB7E" w14:textId="48954E07" w:rsidR="003068BB" w:rsidRDefault="003068BB" w:rsidP="003068BB">
            <w:pPr>
              <w:jc w:val="center"/>
              <w:rPr>
                <w:rFonts w:ascii="Arial" w:hAnsi="Arial" w:cs="Arial"/>
                <w:b/>
                <w:bCs/>
                <w:sz w:val="18"/>
                <w:szCs w:val="18"/>
              </w:rPr>
            </w:pPr>
            <w:r>
              <w:rPr>
                <w:rFonts w:ascii="Arial" w:hAnsi="Arial" w:cs="Arial"/>
                <w:b/>
                <w:bCs/>
                <w:sz w:val="18"/>
                <w:szCs w:val="18"/>
              </w:rPr>
              <w:t>Použitie</w:t>
            </w:r>
          </w:p>
        </w:tc>
        <w:tc>
          <w:tcPr>
            <w:tcW w:w="1120" w:type="dxa"/>
            <w:tcBorders>
              <w:top w:val="nil"/>
              <w:left w:val="nil"/>
              <w:bottom w:val="single" w:sz="4" w:space="0" w:color="auto"/>
              <w:right w:val="nil"/>
            </w:tcBorders>
            <w:shd w:val="clear" w:color="auto" w:fill="auto"/>
            <w:vAlign w:val="bottom"/>
            <w:hideMark/>
          </w:tcPr>
          <w:p w14:paraId="0B35C556" w14:textId="69A64710" w:rsidR="003068BB" w:rsidRDefault="003068BB" w:rsidP="003068BB">
            <w:pPr>
              <w:jc w:val="center"/>
              <w:rPr>
                <w:rFonts w:ascii="Arial" w:hAnsi="Arial" w:cs="Arial"/>
                <w:b/>
                <w:bCs/>
                <w:sz w:val="18"/>
                <w:szCs w:val="18"/>
              </w:rPr>
            </w:pPr>
            <w:r>
              <w:rPr>
                <w:rFonts w:ascii="Arial" w:hAnsi="Arial" w:cs="Arial"/>
                <w:b/>
                <w:bCs/>
                <w:sz w:val="18"/>
                <w:szCs w:val="18"/>
              </w:rPr>
              <w:t>Zrušenie</w:t>
            </w:r>
          </w:p>
        </w:tc>
        <w:tc>
          <w:tcPr>
            <w:tcW w:w="1120" w:type="dxa"/>
            <w:tcBorders>
              <w:top w:val="nil"/>
              <w:left w:val="nil"/>
              <w:bottom w:val="single" w:sz="4" w:space="0" w:color="auto"/>
              <w:right w:val="nil"/>
            </w:tcBorders>
            <w:shd w:val="clear" w:color="auto" w:fill="auto"/>
            <w:vAlign w:val="bottom"/>
            <w:hideMark/>
          </w:tcPr>
          <w:p w14:paraId="28E02F70" w14:textId="77777777" w:rsidR="003068BB" w:rsidRDefault="003068BB" w:rsidP="003068BB">
            <w:pPr>
              <w:jc w:val="center"/>
              <w:rPr>
                <w:rFonts w:ascii="Arial" w:hAnsi="Arial" w:cs="Arial"/>
                <w:b/>
                <w:bCs/>
                <w:sz w:val="18"/>
                <w:szCs w:val="18"/>
              </w:rPr>
            </w:pPr>
            <w:r>
              <w:rPr>
                <w:rFonts w:ascii="Arial" w:hAnsi="Arial" w:cs="Arial"/>
                <w:b/>
                <w:bCs/>
                <w:sz w:val="18"/>
                <w:szCs w:val="18"/>
              </w:rPr>
              <w:t>31.12.2018</w:t>
            </w:r>
          </w:p>
        </w:tc>
      </w:tr>
      <w:tr w:rsidR="002F5DCA" w14:paraId="1DBE7E9E" w14:textId="77777777" w:rsidTr="002F5DCA">
        <w:trPr>
          <w:trHeight w:val="252"/>
        </w:trPr>
        <w:tc>
          <w:tcPr>
            <w:tcW w:w="3840" w:type="dxa"/>
            <w:tcBorders>
              <w:top w:val="nil"/>
              <w:left w:val="nil"/>
              <w:bottom w:val="nil"/>
              <w:right w:val="nil"/>
            </w:tcBorders>
            <w:shd w:val="clear" w:color="auto" w:fill="auto"/>
            <w:vAlign w:val="bottom"/>
            <w:hideMark/>
          </w:tcPr>
          <w:p w14:paraId="03C32F16" w14:textId="77777777" w:rsidR="002F5DCA" w:rsidRDefault="002F5DCA" w:rsidP="000F4491">
            <w:pPr>
              <w:ind w:left="-60"/>
              <w:rPr>
                <w:rFonts w:ascii="Arial" w:hAnsi="Arial" w:cs="Arial"/>
                <w:b/>
                <w:bCs/>
                <w:sz w:val="18"/>
                <w:szCs w:val="18"/>
              </w:rPr>
            </w:pPr>
            <w:r>
              <w:rPr>
                <w:rFonts w:ascii="Arial" w:hAnsi="Arial" w:cs="Arial"/>
                <w:b/>
                <w:bCs/>
                <w:sz w:val="18"/>
                <w:szCs w:val="18"/>
              </w:rPr>
              <w:t>Dlhodobé rezervy, z toho:</w:t>
            </w:r>
          </w:p>
        </w:tc>
        <w:tc>
          <w:tcPr>
            <w:tcW w:w="1120" w:type="dxa"/>
            <w:tcBorders>
              <w:top w:val="nil"/>
              <w:left w:val="nil"/>
              <w:bottom w:val="double" w:sz="6" w:space="0" w:color="auto"/>
              <w:right w:val="nil"/>
            </w:tcBorders>
            <w:shd w:val="clear" w:color="auto" w:fill="auto"/>
            <w:noWrap/>
            <w:vAlign w:val="bottom"/>
            <w:hideMark/>
          </w:tcPr>
          <w:p w14:paraId="71F20713" w14:textId="77777777" w:rsidR="002F5DCA" w:rsidRDefault="002F5DCA">
            <w:pPr>
              <w:jc w:val="right"/>
              <w:rPr>
                <w:rFonts w:ascii="Arial" w:hAnsi="Arial" w:cs="Arial"/>
                <w:b/>
                <w:bCs/>
                <w:sz w:val="18"/>
                <w:szCs w:val="18"/>
              </w:rPr>
            </w:pPr>
            <w:r>
              <w:rPr>
                <w:rFonts w:ascii="Arial" w:hAnsi="Arial" w:cs="Arial"/>
                <w:b/>
                <w:bCs/>
                <w:sz w:val="18"/>
                <w:szCs w:val="18"/>
              </w:rPr>
              <w:t>991 451</w:t>
            </w:r>
          </w:p>
        </w:tc>
        <w:tc>
          <w:tcPr>
            <w:tcW w:w="1120" w:type="dxa"/>
            <w:tcBorders>
              <w:top w:val="nil"/>
              <w:left w:val="nil"/>
              <w:bottom w:val="double" w:sz="6" w:space="0" w:color="auto"/>
              <w:right w:val="nil"/>
            </w:tcBorders>
            <w:shd w:val="clear" w:color="auto" w:fill="auto"/>
            <w:noWrap/>
            <w:vAlign w:val="bottom"/>
            <w:hideMark/>
          </w:tcPr>
          <w:p w14:paraId="6D066AEC" w14:textId="77777777" w:rsidR="002F5DCA" w:rsidRDefault="002F5DCA">
            <w:pPr>
              <w:jc w:val="right"/>
              <w:rPr>
                <w:rFonts w:ascii="Arial" w:hAnsi="Arial" w:cs="Arial"/>
                <w:b/>
                <w:bCs/>
                <w:sz w:val="18"/>
                <w:szCs w:val="18"/>
              </w:rPr>
            </w:pPr>
            <w:r>
              <w:rPr>
                <w:rFonts w:ascii="Arial" w:hAnsi="Arial" w:cs="Arial"/>
                <w:b/>
                <w:bCs/>
                <w:sz w:val="18"/>
                <w:szCs w:val="18"/>
              </w:rPr>
              <w:t>91 255</w:t>
            </w:r>
          </w:p>
        </w:tc>
        <w:tc>
          <w:tcPr>
            <w:tcW w:w="1120" w:type="dxa"/>
            <w:tcBorders>
              <w:top w:val="nil"/>
              <w:left w:val="nil"/>
              <w:bottom w:val="double" w:sz="6" w:space="0" w:color="auto"/>
              <w:right w:val="nil"/>
            </w:tcBorders>
            <w:shd w:val="clear" w:color="auto" w:fill="auto"/>
            <w:noWrap/>
            <w:vAlign w:val="bottom"/>
            <w:hideMark/>
          </w:tcPr>
          <w:p w14:paraId="2A40C5DD" w14:textId="77777777" w:rsidR="002F5DCA" w:rsidRDefault="002F5DCA">
            <w:pPr>
              <w:jc w:val="right"/>
              <w:rPr>
                <w:rFonts w:ascii="Arial" w:hAnsi="Arial" w:cs="Arial"/>
                <w:b/>
                <w:bCs/>
                <w:sz w:val="18"/>
                <w:szCs w:val="18"/>
              </w:rPr>
            </w:pPr>
            <w:r>
              <w:rPr>
                <w:rFonts w:ascii="Arial" w:hAnsi="Arial" w:cs="Arial"/>
                <w:b/>
                <w:bCs/>
                <w:sz w:val="18"/>
                <w:szCs w:val="18"/>
              </w:rPr>
              <w:t>57 117</w:t>
            </w:r>
          </w:p>
        </w:tc>
        <w:tc>
          <w:tcPr>
            <w:tcW w:w="1120" w:type="dxa"/>
            <w:tcBorders>
              <w:top w:val="nil"/>
              <w:left w:val="nil"/>
              <w:bottom w:val="double" w:sz="6" w:space="0" w:color="auto"/>
              <w:right w:val="nil"/>
            </w:tcBorders>
            <w:shd w:val="clear" w:color="auto" w:fill="auto"/>
            <w:noWrap/>
            <w:vAlign w:val="bottom"/>
            <w:hideMark/>
          </w:tcPr>
          <w:p w14:paraId="11F378F1" w14:textId="77777777" w:rsidR="002F5DCA" w:rsidRDefault="002F5DCA">
            <w:pPr>
              <w:jc w:val="right"/>
              <w:rPr>
                <w:rFonts w:ascii="Arial" w:hAnsi="Arial" w:cs="Arial"/>
                <w:b/>
                <w:bCs/>
                <w:sz w:val="18"/>
                <w:szCs w:val="18"/>
              </w:rPr>
            </w:pPr>
            <w:r>
              <w:rPr>
                <w:rFonts w:ascii="Arial" w:hAnsi="Arial" w:cs="Arial"/>
                <w:b/>
                <w:bCs/>
                <w:sz w:val="18"/>
                <w:szCs w:val="18"/>
              </w:rPr>
              <w:t>331 971</w:t>
            </w:r>
          </w:p>
        </w:tc>
        <w:tc>
          <w:tcPr>
            <w:tcW w:w="1120" w:type="dxa"/>
            <w:tcBorders>
              <w:top w:val="nil"/>
              <w:left w:val="nil"/>
              <w:bottom w:val="double" w:sz="6" w:space="0" w:color="auto"/>
              <w:right w:val="nil"/>
            </w:tcBorders>
            <w:shd w:val="clear" w:color="auto" w:fill="auto"/>
            <w:noWrap/>
            <w:vAlign w:val="bottom"/>
            <w:hideMark/>
          </w:tcPr>
          <w:p w14:paraId="44737E3B" w14:textId="77777777" w:rsidR="002F5DCA" w:rsidRDefault="002F5DCA">
            <w:pPr>
              <w:jc w:val="right"/>
              <w:rPr>
                <w:rFonts w:ascii="Arial" w:hAnsi="Arial" w:cs="Arial"/>
                <w:b/>
                <w:bCs/>
                <w:sz w:val="18"/>
                <w:szCs w:val="18"/>
              </w:rPr>
            </w:pPr>
            <w:r>
              <w:rPr>
                <w:rFonts w:ascii="Arial" w:hAnsi="Arial" w:cs="Arial"/>
                <w:b/>
                <w:bCs/>
                <w:sz w:val="18"/>
                <w:szCs w:val="18"/>
              </w:rPr>
              <w:t>693 618</w:t>
            </w:r>
          </w:p>
        </w:tc>
      </w:tr>
      <w:tr w:rsidR="002F5DCA" w14:paraId="265EC29D" w14:textId="77777777" w:rsidTr="002F5DCA">
        <w:trPr>
          <w:trHeight w:val="240"/>
        </w:trPr>
        <w:tc>
          <w:tcPr>
            <w:tcW w:w="3840" w:type="dxa"/>
            <w:tcBorders>
              <w:top w:val="nil"/>
              <w:left w:val="nil"/>
              <w:bottom w:val="nil"/>
              <w:right w:val="nil"/>
            </w:tcBorders>
            <w:shd w:val="clear" w:color="auto" w:fill="auto"/>
            <w:hideMark/>
          </w:tcPr>
          <w:p w14:paraId="300C3D6E" w14:textId="77777777" w:rsidR="002F5DCA" w:rsidRDefault="002F5DCA" w:rsidP="000F4491">
            <w:pPr>
              <w:ind w:left="-60"/>
              <w:rPr>
                <w:rFonts w:ascii="Arial" w:hAnsi="Arial" w:cs="Arial"/>
                <w:i/>
                <w:iCs/>
                <w:sz w:val="18"/>
                <w:szCs w:val="18"/>
              </w:rPr>
            </w:pPr>
            <w:r>
              <w:rPr>
                <w:rFonts w:ascii="Arial" w:hAnsi="Arial" w:cs="Arial"/>
                <w:i/>
                <w:iCs/>
                <w:sz w:val="18"/>
                <w:szCs w:val="18"/>
              </w:rPr>
              <w:t>Zákonné dlhodobé rezervy, z toho:</w:t>
            </w:r>
          </w:p>
        </w:tc>
        <w:tc>
          <w:tcPr>
            <w:tcW w:w="1120" w:type="dxa"/>
            <w:tcBorders>
              <w:top w:val="nil"/>
              <w:left w:val="nil"/>
              <w:bottom w:val="nil"/>
              <w:right w:val="nil"/>
            </w:tcBorders>
            <w:shd w:val="clear" w:color="auto" w:fill="auto"/>
            <w:noWrap/>
            <w:vAlign w:val="bottom"/>
            <w:hideMark/>
          </w:tcPr>
          <w:p w14:paraId="609D6A1E" w14:textId="77777777" w:rsidR="002F5DCA" w:rsidRDefault="002F5DCA">
            <w:pPr>
              <w:jc w:val="right"/>
              <w:rPr>
                <w:rFonts w:ascii="Arial" w:hAnsi="Arial" w:cs="Arial"/>
                <w:i/>
                <w:iCs/>
                <w:sz w:val="18"/>
                <w:szCs w:val="18"/>
              </w:rPr>
            </w:pPr>
            <w:r>
              <w:rPr>
                <w:rFonts w:ascii="Arial" w:hAnsi="Arial" w:cs="Arial"/>
                <w:i/>
                <w:iCs/>
                <w:sz w:val="18"/>
                <w:szCs w:val="18"/>
              </w:rPr>
              <w:t>0</w:t>
            </w:r>
          </w:p>
        </w:tc>
        <w:tc>
          <w:tcPr>
            <w:tcW w:w="1120" w:type="dxa"/>
            <w:tcBorders>
              <w:top w:val="nil"/>
              <w:left w:val="nil"/>
              <w:bottom w:val="nil"/>
              <w:right w:val="nil"/>
            </w:tcBorders>
            <w:shd w:val="clear" w:color="auto" w:fill="auto"/>
            <w:noWrap/>
            <w:vAlign w:val="bottom"/>
            <w:hideMark/>
          </w:tcPr>
          <w:p w14:paraId="11FCF3D7" w14:textId="77777777" w:rsidR="002F5DCA" w:rsidRDefault="002F5DCA">
            <w:pPr>
              <w:jc w:val="right"/>
              <w:rPr>
                <w:rFonts w:ascii="Arial" w:hAnsi="Arial" w:cs="Arial"/>
                <w:i/>
                <w:iCs/>
                <w:sz w:val="18"/>
                <w:szCs w:val="18"/>
              </w:rPr>
            </w:pPr>
            <w:r>
              <w:rPr>
                <w:rFonts w:ascii="Arial" w:hAnsi="Arial" w:cs="Arial"/>
                <w:i/>
                <w:iCs/>
                <w:sz w:val="18"/>
                <w:szCs w:val="18"/>
              </w:rPr>
              <w:t>0</w:t>
            </w:r>
          </w:p>
        </w:tc>
        <w:tc>
          <w:tcPr>
            <w:tcW w:w="1120" w:type="dxa"/>
            <w:tcBorders>
              <w:top w:val="nil"/>
              <w:left w:val="nil"/>
              <w:bottom w:val="nil"/>
              <w:right w:val="nil"/>
            </w:tcBorders>
            <w:shd w:val="clear" w:color="auto" w:fill="auto"/>
            <w:noWrap/>
            <w:vAlign w:val="bottom"/>
            <w:hideMark/>
          </w:tcPr>
          <w:p w14:paraId="30234B02" w14:textId="77777777" w:rsidR="002F5DCA" w:rsidRDefault="002F5DCA">
            <w:pPr>
              <w:jc w:val="right"/>
              <w:rPr>
                <w:rFonts w:ascii="Arial" w:hAnsi="Arial" w:cs="Arial"/>
                <w:i/>
                <w:iCs/>
                <w:sz w:val="18"/>
                <w:szCs w:val="18"/>
              </w:rPr>
            </w:pPr>
            <w:r>
              <w:rPr>
                <w:rFonts w:ascii="Arial" w:hAnsi="Arial" w:cs="Arial"/>
                <w:i/>
                <w:iCs/>
                <w:sz w:val="18"/>
                <w:szCs w:val="18"/>
              </w:rPr>
              <w:t>0</w:t>
            </w:r>
          </w:p>
        </w:tc>
        <w:tc>
          <w:tcPr>
            <w:tcW w:w="1120" w:type="dxa"/>
            <w:tcBorders>
              <w:top w:val="nil"/>
              <w:left w:val="nil"/>
              <w:bottom w:val="nil"/>
              <w:right w:val="nil"/>
            </w:tcBorders>
            <w:shd w:val="clear" w:color="auto" w:fill="auto"/>
            <w:noWrap/>
            <w:vAlign w:val="bottom"/>
            <w:hideMark/>
          </w:tcPr>
          <w:p w14:paraId="550165A4" w14:textId="77777777" w:rsidR="002F5DCA" w:rsidRDefault="002F5DCA">
            <w:pPr>
              <w:jc w:val="right"/>
              <w:rPr>
                <w:rFonts w:ascii="Arial" w:hAnsi="Arial" w:cs="Arial"/>
                <w:i/>
                <w:iCs/>
                <w:sz w:val="18"/>
                <w:szCs w:val="18"/>
              </w:rPr>
            </w:pPr>
            <w:r>
              <w:rPr>
                <w:rFonts w:ascii="Arial" w:hAnsi="Arial" w:cs="Arial"/>
                <w:i/>
                <w:iCs/>
                <w:sz w:val="18"/>
                <w:szCs w:val="18"/>
              </w:rPr>
              <w:t>0</w:t>
            </w:r>
          </w:p>
        </w:tc>
        <w:tc>
          <w:tcPr>
            <w:tcW w:w="1120" w:type="dxa"/>
            <w:tcBorders>
              <w:top w:val="nil"/>
              <w:left w:val="nil"/>
              <w:bottom w:val="nil"/>
              <w:right w:val="nil"/>
            </w:tcBorders>
            <w:shd w:val="clear" w:color="auto" w:fill="auto"/>
            <w:noWrap/>
            <w:vAlign w:val="bottom"/>
            <w:hideMark/>
          </w:tcPr>
          <w:p w14:paraId="31A51D38" w14:textId="77777777" w:rsidR="002F5DCA" w:rsidRDefault="002F5DCA">
            <w:pPr>
              <w:jc w:val="right"/>
              <w:rPr>
                <w:rFonts w:ascii="Arial" w:hAnsi="Arial" w:cs="Arial"/>
                <w:i/>
                <w:iCs/>
                <w:sz w:val="18"/>
                <w:szCs w:val="18"/>
              </w:rPr>
            </w:pPr>
            <w:r>
              <w:rPr>
                <w:rFonts w:ascii="Arial" w:hAnsi="Arial" w:cs="Arial"/>
                <w:i/>
                <w:iCs/>
                <w:sz w:val="18"/>
                <w:szCs w:val="18"/>
              </w:rPr>
              <w:t>0</w:t>
            </w:r>
          </w:p>
        </w:tc>
      </w:tr>
      <w:tr w:rsidR="002F5DCA" w14:paraId="07A390CB" w14:textId="77777777" w:rsidTr="002F5DCA">
        <w:trPr>
          <w:trHeight w:val="228"/>
        </w:trPr>
        <w:tc>
          <w:tcPr>
            <w:tcW w:w="3840" w:type="dxa"/>
            <w:tcBorders>
              <w:top w:val="nil"/>
              <w:left w:val="nil"/>
              <w:bottom w:val="nil"/>
              <w:right w:val="nil"/>
            </w:tcBorders>
            <w:shd w:val="clear" w:color="auto" w:fill="auto"/>
            <w:vAlign w:val="bottom"/>
            <w:hideMark/>
          </w:tcPr>
          <w:p w14:paraId="34F78943" w14:textId="77777777" w:rsidR="002F5DCA" w:rsidRDefault="002F5DCA" w:rsidP="000F4491">
            <w:pPr>
              <w:ind w:left="-60"/>
              <w:rPr>
                <w:rFonts w:ascii="Arial" w:hAnsi="Arial" w:cs="Arial"/>
                <w:i/>
                <w:iCs/>
                <w:sz w:val="18"/>
                <w:szCs w:val="18"/>
              </w:rPr>
            </w:pPr>
            <w:r>
              <w:rPr>
                <w:rFonts w:ascii="Arial" w:hAnsi="Arial" w:cs="Arial"/>
                <w:i/>
                <w:iCs/>
                <w:sz w:val="18"/>
                <w:szCs w:val="18"/>
              </w:rPr>
              <w:t>Ostatné dlhodobé rezervy, z toho:</w:t>
            </w:r>
          </w:p>
        </w:tc>
        <w:tc>
          <w:tcPr>
            <w:tcW w:w="1120" w:type="dxa"/>
            <w:tcBorders>
              <w:top w:val="nil"/>
              <w:left w:val="nil"/>
              <w:bottom w:val="nil"/>
              <w:right w:val="nil"/>
            </w:tcBorders>
            <w:shd w:val="clear" w:color="auto" w:fill="auto"/>
            <w:noWrap/>
            <w:vAlign w:val="bottom"/>
            <w:hideMark/>
          </w:tcPr>
          <w:p w14:paraId="1759ADD4" w14:textId="77777777" w:rsidR="002F5DCA" w:rsidRDefault="002F5DCA">
            <w:pPr>
              <w:jc w:val="right"/>
              <w:rPr>
                <w:rFonts w:ascii="Arial" w:hAnsi="Arial" w:cs="Arial"/>
                <w:i/>
                <w:iCs/>
                <w:sz w:val="18"/>
                <w:szCs w:val="18"/>
              </w:rPr>
            </w:pPr>
            <w:r>
              <w:rPr>
                <w:rFonts w:ascii="Arial" w:hAnsi="Arial" w:cs="Arial"/>
                <w:i/>
                <w:iCs/>
                <w:sz w:val="18"/>
                <w:szCs w:val="18"/>
              </w:rPr>
              <w:t>991 451</w:t>
            </w:r>
          </w:p>
        </w:tc>
        <w:tc>
          <w:tcPr>
            <w:tcW w:w="1120" w:type="dxa"/>
            <w:tcBorders>
              <w:top w:val="nil"/>
              <w:left w:val="nil"/>
              <w:bottom w:val="nil"/>
              <w:right w:val="nil"/>
            </w:tcBorders>
            <w:shd w:val="clear" w:color="auto" w:fill="auto"/>
            <w:noWrap/>
            <w:vAlign w:val="bottom"/>
            <w:hideMark/>
          </w:tcPr>
          <w:p w14:paraId="666E535D" w14:textId="77777777" w:rsidR="002F5DCA" w:rsidRDefault="002F5DCA">
            <w:pPr>
              <w:jc w:val="right"/>
              <w:rPr>
                <w:rFonts w:ascii="Arial" w:hAnsi="Arial" w:cs="Arial"/>
                <w:i/>
                <w:iCs/>
                <w:sz w:val="18"/>
                <w:szCs w:val="18"/>
              </w:rPr>
            </w:pPr>
            <w:r>
              <w:rPr>
                <w:rFonts w:ascii="Arial" w:hAnsi="Arial" w:cs="Arial"/>
                <w:i/>
                <w:iCs/>
                <w:sz w:val="18"/>
                <w:szCs w:val="18"/>
              </w:rPr>
              <w:t>91 255</w:t>
            </w:r>
          </w:p>
        </w:tc>
        <w:tc>
          <w:tcPr>
            <w:tcW w:w="1120" w:type="dxa"/>
            <w:tcBorders>
              <w:top w:val="nil"/>
              <w:left w:val="nil"/>
              <w:bottom w:val="nil"/>
              <w:right w:val="nil"/>
            </w:tcBorders>
            <w:shd w:val="clear" w:color="auto" w:fill="auto"/>
            <w:noWrap/>
            <w:vAlign w:val="bottom"/>
            <w:hideMark/>
          </w:tcPr>
          <w:p w14:paraId="3180FD37" w14:textId="77777777" w:rsidR="002F5DCA" w:rsidRDefault="002F5DCA">
            <w:pPr>
              <w:jc w:val="right"/>
              <w:rPr>
                <w:rFonts w:ascii="Arial" w:hAnsi="Arial" w:cs="Arial"/>
                <w:i/>
                <w:iCs/>
                <w:sz w:val="18"/>
                <w:szCs w:val="18"/>
              </w:rPr>
            </w:pPr>
            <w:r>
              <w:rPr>
                <w:rFonts w:ascii="Arial" w:hAnsi="Arial" w:cs="Arial"/>
                <w:i/>
                <w:iCs/>
                <w:sz w:val="18"/>
                <w:szCs w:val="18"/>
              </w:rPr>
              <w:t>57 117</w:t>
            </w:r>
          </w:p>
        </w:tc>
        <w:tc>
          <w:tcPr>
            <w:tcW w:w="1120" w:type="dxa"/>
            <w:tcBorders>
              <w:top w:val="nil"/>
              <w:left w:val="nil"/>
              <w:bottom w:val="nil"/>
              <w:right w:val="nil"/>
            </w:tcBorders>
            <w:shd w:val="clear" w:color="auto" w:fill="auto"/>
            <w:noWrap/>
            <w:vAlign w:val="bottom"/>
            <w:hideMark/>
          </w:tcPr>
          <w:p w14:paraId="3C7EE612" w14:textId="77777777" w:rsidR="002F5DCA" w:rsidRDefault="002F5DCA">
            <w:pPr>
              <w:jc w:val="right"/>
              <w:rPr>
                <w:rFonts w:ascii="Arial" w:hAnsi="Arial" w:cs="Arial"/>
                <w:i/>
                <w:iCs/>
                <w:sz w:val="18"/>
                <w:szCs w:val="18"/>
              </w:rPr>
            </w:pPr>
            <w:r>
              <w:rPr>
                <w:rFonts w:ascii="Arial" w:hAnsi="Arial" w:cs="Arial"/>
                <w:i/>
                <w:iCs/>
                <w:sz w:val="18"/>
                <w:szCs w:val="18"/>
              </w:rPr>
              <w:t>331 971</w:t>
            </w:r>
          </w:p>
        </w:tc>
        <w:tc>
          <w:tcPr>
            <w:tcW w:w="1120" w:type="dxa"/>
            <w:tcBorders>
              <w:top w:val="nil"/>
              <w:left w:val="nil"/>
              <w:bottom w:val="nil"/>
              <w:right w:val="nil"/>
            </w:tcBorders>
            <w:shd w:val="clear" w:color="auto" w:fill="auto"/>
            <w:noWrap/>
            <w:vAlign w:val="bottom"/>
            <w:hideMark/>
          </w:tcPr>
          <w:p w14:paraId="6B4D1821" w14:textId="77777777" w:rsidR="002F5DCA" w:rsidRDefault="002F5DCA">
            <w:pPr>
              <w:jc w:val="right"/>
              <w:rPr>
                <w:rFonts w:ascii="Arial" w:hAnsi="Arial" w:cs="Arial"/>
                <w:i/>
                <w:iCs/>
                <w:sz w:val="18"/>
                <w:szCs w:val="18"/>
              </w:rPr>
            </w:pPr>
            <w:r>
              <w:rPr>
                <w:rFonts w:ascii="Arial" w:hAnsi="Arial" w:cs="Arial"/>
                <w:i/>
                <w:iCs/>
                <w:sz w:val="18"/>
                <w:szCs w:val="18"/>
              </w:rPr>
              <w:t>693 618</w:t>
            </w:r>
          </w:p>
        </w:tc>
      </w:tr>
      <w:tr w:rsidR="002F5DCA" w14:paraId="07A0457F" w14:textId="77777777" w:rsidTr="002F5DCA">
        <w:trPr>
          <w:trHeight w:val="228"/>
        </w:trPr>
        <w:tc>
          <w:tcPr>
            <w:tcW w:w="3840" w:type="dxa"/>
            <w:tcBorders>
              <w:top w:val="nil"/>
              <w:left w:val="nil"/>
              <w:bottom w:val="nil"/>
              <w:right w:val="nil"/>
            </w:tcBorders>
            <w:shd w:val="clear" w:color="auto" w:fill="auto"/>
            <w:vAlign w:val="bottom"/>
            <w:hideMark/>
          </w:tcPr>
          <w:p w14:paraId="28F67751" w14:textId="77777777" w:rsidR="002F5DCA" w:rsidRDefault="002F5DCA" w:rsidP="000F4491">
            <w:pPr>
              <w:ind w:left="-60"/>
              <w:rPr>
                <w:rFonts w:ascii="Arial" w:hAnsi="Arial" w:cs="Arial"/>
                <w:sz w:val="18"/>
                <w:szCs w:val="18"/>
              </w:rPr>
            </w:pPr>
            <w:r>
              <w:rPr>
                <w:rFonts w:ascii="Arial" w:hAnsi="Arial" w:cs="Arial"/>
                <w:sz w:val="18"/>
                <w:szCs w:val="18"/>
              </w:rPr>
              <w:t>LTI bonus</w:t>
            </w:r>
          </w:p>
        </w:tc>
        <w:tc>
          <w:tcPr>
            <w:tcW w:w="1120" w:type="dxa"/>
            <w:tcBorders>
              <w:top w:val="nil"/>
              <w:left w:val="nil"/>
              <w:bottom w:val="nil"/>
              <w:right w:val="nil"/>
            </w:tcBorders>
            <w:shd w:val="clear" w:color="auto" w:fill="auto"/>
            <w:vAlign w:val="bottom"/>
            <w:hideMark/>
          </w:tcPr>
          <w:p w14:paraId="124C216A" w14:textId="77777777" w:rsidR="002F5DCA" w:rsidRDefault="002F5DCA">
            <w:pPr>
              <w:jc w:val="right"/>
              <w:rPr>
                <w:rFonts w:ascii="Arial" w:hAnsi="Arial" w:cs="Arial"/>
                <w:sz w:val="18"/>
                <w:szCs w:val="18"/>
              </w:rPr>
            </w:pPr>
            <w:r>
              <w:rPr>
                <w:rFonts w:ascii="Arial" w:hAnsi="Arial" w:cs="Arial"/>
                <w:sz w:val="18"/>
                <w:szCs w:val="18"/>
              </w:rPr>
              <w:t>57 117</w:t>
            </w:r>
          </w:p>
        </w:tc>
        <w:tc>
          <w:tcPr>
            <w:tcW w:w="1120" w:type="dxa"/>
            <w:tcBorders>
              <w:top w:val="nil"/>
              <w:left w:val="nil"/>
              <w:bottom w:val="nil"/>
              <w:right w:val="nil"/>
            </w:tcBorders>
            <w:shd w:val="clear" w:color="auto" w:fill="auto"/>
            <w:vAlign w:val="bottom"/>
            <w:hideMark/>
          </w:tcPr>
          <w:p w14:paraId="0DAAA1D3" w14:textId="77777777" w:rsidR="002F5DCA" w:rsidRDefault="002F5DCA">
            <w:pPr>
              <w:jc w:val="right"/>
              <w:rPr>
                <w:rFonts w:ascii="Arial" w:hAnsi="Arial" w:cs="Arial"/>
                <w:sz w:val="18"/>
                <w:szCs w:val="18"/>
              </w:rPr>
            </w:pPr>
            <w:r>
              <w:rPr>
                <w:rFonts w:ascii="Arial" w:hAnsi="Arial" w:cs="Arial"/>
                <w:sz w:val="18"/>
                <w:szCs w:val="18"/>
              </w:rPr>
              <w:t>91 255</w:t>
            </w:r>
          </w:p>
        </w:tc>
        <w:tc>
          <w:tcPr>
            <w:tcW w:w="1120" w:type="dxa"/>
            <w:tcBorders>
              <w:top w:val="nil"/>
              <w:left w:val="nil"/>
              <w:bottom w:val="nil"/>
              <w:right w:val="nil"/>
            </w:tcBorders>
            <w:shd w:val="clear" w:color="auto" w:fill="auto"/>
            <w:vAlign w:val="bottom"/>
            <w:hideMark/>
          </w:tcPr>
          <w:p w14:paraId="660EC59C" w14:textId="77777777" w:rsidR="002F5DCA" w:rsidRDefault="002F5DCA">
            <w:pPr>
              <w:jc w:val="right"/>
              <w:rPr>
                <w:rFonts w:ascii="Arial" w:hAnsi="Arial" w:cs="Arial"/>
                <w:sz w:val="18"/>
                <w:szCs w:val="18"/>
              </w:rPr>
            </w:pPr>
            <w:r>
              <w:rPr>
                <w:rFonts w:ascii="Arial" w:hAnsi="Arial" w:cs="Arial"/>
                <w:sz w:val="18"/>
                <w:szCs w:val="18"/>
              </w:rPr>
              <w:t>57 117</w:t>
            </w:r>
          </w:p>
        </w:tc>
        <w:tc>
          <w:tcPr>
            <w:tcW w:w="1120" w:type="dxa"/>
            <w:tcBorders>
              <w:top w:val="nil"/>
              <w:left w:val="nil"/>
              <w:bottom w:val="nil"/>
              <w:right w:val="nil"/>
            </w:tcBorders>
            <w:shd w:val="clear" w:color="auto" w:fill="auto"/>
            <w:vAlign w:val="bottom"/>
            <w:hideMark/>
          </w:tcPr>
          <w:p w14:paraId="5FBFE715" w14:textId="77777777" w:rsidR="002F5DCA" w:rsidRDefault="002F5DCA">
            <w:pPr>
              <w:jc w:val="right"/>
              <w:rPr>
                <w:rFonts w:ascii="Arial" w:hAnsi="Arial" w:cs="Arial"/>
                <w:sz w:val="18"/>
                <w:szCs w:val="18"/>
              </w:rPr>
            </w:pPr>
            <w:r>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601102AB" w14:textId="77777777" w:rsidR="002F5DCA" w:rsidRDefault="002F5DCA">
            <w:pPr>
              <w:jc w:val="right"/>
              <w:rPr>
                <w:rFonts w:ascii="Arial" w:hAnsi="Arial" w:cs="Arial"/>
                <w:sz w:val="18"/>
                <w:szCs w:val="18"/>
              </w:rPr>
            </w:pPr>
            <w:r>
              <w:rPr>
                <w:rFonts w:ascii="Arial" w:hAnsi="Arial" w:cs="Arial"/>
                <w:sz w:val="18"/>
                <w:szCs w:val="18"/>
              </w:rPr>
              <w:t>91 255</w:t>
            </w:r>
          </w:p>
        </w:tc>
      </w:tr>
      <w:tr w:rsidR="002F5DCA" w14:paraId="6E0A0AFF" w14:textId="77777777" w:rsidTr="002F5DCA">
        <w:trPr>
          <w:trHeight w:val="228"/>
        </w:trPr>
        <w:tc>
          <w:tcPr>
            <w:tcW w:w="3840" w:type="dxa"/>
            <w:tcBorders>
              <w:top w:val="nil"/>
              <w:left w:val="nil"/>
              <w:bottom w:val="nil"/>
              <w:right w:val="nil"/>
            </w:tcBorders>
            <w:shd w:val="clear" w:color="auto" w:fill="auto"/>
            <w:vAlign w:val="bottom"/>
            <w:hideMark/>
          </w:tcPr>
          <w:p w14:paraId="2A96D7C7" w14:textId="77777777" w:rsidR="002F5DCA" w:rsidRDefault="002F5DCA" w:rsidP="000F4491">
            <w:pPr>
              <w:ind w:left="-60"/>
              <w:rPr>
                <w:rFonts w:ascii="Arial" w:hAnsi="Arial" w:cs="Arial"/>
                <w:sz w:val="18"/>
                <w:szCs w:val="18"/>
              </w:rPr>
            </w:pPr>
            <w:r>
              <w:rPr>
                <w:rFonts w:ascii="Arial" w:hAnsi="Arial" w:cs="Arial"/>
                <w:sz w:val="18"/>
                <w:szCs w:val="18"/>
              </w:rPr>
              <w:t>rezerva odchodne</w:t>
            </w:r>
          </w:p>
        </w:tc>
        <w:tc>
          <w:tcPr>
            <w:tcW w:w="1120" w:type="dxa"/>
            <w:tcBorders>
              <w:top w:val="nil"/>
              <w:left w:val="nil"/>
              <w:bottom w:val="nil"/>
              <w:right w:val="nil"/>
            </w:tcBorders>
            <w:shd w:val="clear" w:color="auto" w:fill="auto"/>
            <w:vAlign w:val="bottom"/>
            <w:hideMark/>
          </w:tcPr>
          <w:p w14:paraId="77E0C16F" w14:textId="77777777" w:rsidR="002F5DCA" w:rsidRDefault="002F5DCA">
            <w:pPr>
              <w:jc w:val="right"/>
              <w:rPr>
                <w:rFonts w:ascii="Arial" w:hAnsi="Arial" w:cs="Arial"/>
                <w:sz w:val="18"/>
                <w:szCs w:val="18"/>
              </w:rPr>
            </w:pPr>
            <w:r>
              <w:rPr>
                <w:rFonts w:ascii="Arial" w:hAnsi="Arial" w:cs="Arial"/>
                <w:sz w:val="18"/>
                <w:szCs w:val="18"/>
              </w:rPr>
              <w:t>934 334</w:t>
            </w:r>
          </w:p>
        </w:tc>
        <w:tc>
          <w:tcPr>
            <w:tcW w:w="1120" w:type="dxa"/>
            <w:tcBorders>
              <w:top w:val="nil"/>
              <w:left w:val="nil"/>
              <w:bottom w:val="nil"/>
              <w:right w:val="nil"/>
            </w:tcBorders>
            <w:shd w:val="clear" w:color="auto" w:fill="auto"/>
            <w:vAlign w:val="bottom"/>
            <w:hideMark/>
          </w:tcPr>
          <w:p w14:paraId="0469BEDB" w14:textId="77777777" w:rsidR="002F5DCA" w:rsidRDefault="002F5DCA">
            <w:pPr>
              <w:jc w:val="right"/>
              <w:rPr>
                <w:rFonts w:ascii="Arial" w:hAnsi="Arial" w:cs="Arial"/>
                <w:sz w:val="18"/>
                <w:szCs w:val="18"/>
              </w:rPr>
            </w:pPr>
            <w:r>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67CB9107" w14:textId="77777777" w:rsidR="002F5DCA" w:rsidRDefault="002F5DCA">
            <w:pPr>
              <w:jc w:val="right"/>
              <w:rPr>
                <w:rFonts w:ascii="Arial" w:hAnsi="Arial" w:cs="Arial"/>
                <w:sz w:val="18"/>
                <w:szCs w:val="18"/>
              </w:rPr>
            </w:pPr>
            <w:r>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07879F99" w14:textId="77777777" w:rsidR="002F5DCA" w:rsidRDefault="002F5DCA">
            <w:pPr>
              <w:jc w:val="right"/>
              <w:rPr>
                <w:rFonts w:ascii="Arial" w:hAnsi="Arial" w:cs="Arial"/>
                <w:sz w:val="18"/>
                <w:szCs w:val="18"/>
              </w:rPr>
            </w:pPr>
            <w:r>
              <w:rPr>
                <w:rFonts w:ascii="Arial" w:hAnsi="Arial" w:cs="Arial"/>
                <w:sz w:val="18"/>
                <w:szCs w:val="18"/>
              </w:rPr>
              <w:t>331 971</w:t>
            </w:r>
          </w:p>
        </w:tc>
        <w:tc>
          <w:tcPr>
            <w:tcW w:w="1120" w:type="dxa"/>
            <w:tcBorders>
              <w:top w:val="nil"/>
              <w:left w:val="nil"/>
              <w:bottom w:val="nil"/>
              <w:right w:val="nil"/>
            </w:tcBorders>
            <w:shd w:val="clear" w:color="auto" w:fill="auto"/>
            <w:vAlign w:val="bottom"/>
            <w:hideMark/>
          </w:tcPr>
          <w:p w14:paraId="79027331" w14:textId="77777777" w:rsidR="002F5DCA" w:rsidRDefault="002F5DCA">
            <w:pPr>
              <w:jc w:val="right"/>
              <w:rPr>
                <w:rFonts w:ascii="Arial" w:hAnsi="Arial" w:cs="Arial"/>
                <w:sz w:val="18"/>
                <w:szCs w:val="18"/>
              </w:rPr>
            </w:pPr>
            <w:r>
              <w:rPr>
                <w:rFonts w:ascii="Arial" w:hAnsi="Arial" w:cs="Arial"/>
                <w:sz w:val="18"/>
                <w:szCs w:val="18"/>
              </w:rPr>
              <w:t>602 363</w:t>
            </w:r>
          </w:p>
        </w:tc>
      </w:tr>
      <w:tr w:rsidR="002F5DCA" w14:paraId="4B23FC93" w14:textId="77777777" w:rsidTr="002F5DCA">
        <w:trPr>
          <w:trHeight w:val="252"/>
        </w:trPr>
        <w:tc>
          <w:tcPr>
            <w:tcW w:w="3840" w:type="dxa"/>
            <w:tcBorders>
              <w:top w:val="nil"/>
              <w:left w:val="nil"/>
              <w:bottom w:val="nil"/>
              <w:right w:val="nil"/>
            </w:tcBorders>
            <w:shd w:val="clear" w:color="auto" w:fill="auto"/>
            <w:vAlign w:val="bottom"/>
            <w:hideMark/>
          </w:tcPr>
          <w:p w14:paraId="3210DD09" w14:textId="77777777" w:rsidR="002F5DCA" w:rsidRDefault="002F5DCA" w:rsidP="000F4491">
            <w:pPr>
              <w:ind w:left="-60"/>
              <w:rPr>
                <w:rFonts w:ascii="Arial" w:hAnsi="Arial" w:cs="Arial"/>
                <w:b/>
                <w:bCs/>
                <w:sz w:val="18"/>
                <w:szCs w:val="18"/>
              </w:rPr>
            </w:pPr>
            <w:r>
              <w:rPr>
                <w:rFonts w:ascii="Arial" w:hAnsi="Arial" w:cs="Arial"/>
                <w:b/>
                <w:bCs/>
                <w:sz w:val="18"/>
                <w:szCs w:val="18"/>
              </w:rPr>
              <w:t>Krátkodobé rezervy, z toho:</w:t>
            </w:r>
          </w:p>
        </w:tc>
        <w:tc>
          <w:tcPr>
            <w:tcW w:w="1120" w:type="dxa"/>
            <w:tcBorders>
              <w:top w:val="single" w:sz="4" w:space="0" w:color="auto"/>
              <w:left w:val="nil"/>
              <w:bottom w:val="double" w:sz="6" w:space="0" w:color="auto"/>
              <w:right w:val="nil"/>
            </w:tcBorders>
            <w:shd w:val="clear" w:color="auto" w:fill="auto"/>
            <w:noWrap/>
            <w:vAlign w:val="bottom"/>
            <w:hideMark/>
          </w:tcPr>
          <w:p w14:paraId="4BFC7524" w14:textId="77777777" w:rsidR="002F5DCA" w:rsidRDefault="002F5DCA">
            <w:pPr>
              <w:jc w:val="right"/>
              <w:rPr>
                <w:rFonts w:ascii="Arial" w:hAnsi="Arial" w:cs="Arial"/>
                <w:b/>
                <w:bCs/>
                <w:sz w:val="18"/>
                <w:szCs w:val="18"/>
              </w:rPr>
            </w:pPr>
            <w:r>
              <w:rPr>
                <w:rFonts w:ascii="Arial" w:hAnsi="Arial" w:cs="Arial"/>
                <w:b/>
                <w:bCs/>
                <w:sz w:val="18"/>
                <w:szCs w:val="18"/>
              </w:rPr>
              <w:t>14 977 202</w:t>
            </w:r>
          </w:p>
        </w:tc>
        <w:tc>
          <w:tcPr>
            <w:tcW w:w="1120" w:type="dxa"/>
            <w:tcBorders>
              <w:top w:val="single" w:sz="4" w:space="0" w:color="auto"/>
              <w:left w:val="nil"/>
              <w:bottom w:val="double" w:sz="6" w:space="0" w:color="auto"/>
              <w:right w:val="nil"/>
            </w:tcBorders>
            <w:shd w:val="clear" w:color="auto" w:fill="auto"/>
            <w:noWrap/>
            <w:vAlign w:val="bottom"/>
            <w:hideMark/>
          </w:tcPr>
          <w:p w14:paraId="2F26BBDF" w14:textId="77777777" w:rsidR="002F5DCA" w:rsidRDefault="002F5DCA">
            <w:pPr>
              <w:jc w:val="right"/>
              <w:rPr>
                <w:rFonts w:ascii="Arial" w:hAnsi="Arial" w:cs="Arial"/>
                <w:b/>
                <w:bCs/>
                <w:sz w:val="18"/>
                <w:szCs w:val="18"/>
              </w:rPr>
            </w:pPr>
            <w:r>
              <w:rPr>
                <w:rFonts w:ascii="Arial" w:hAnsi="Arial" w:cs="Arial"/>
                <w:b/>
                <w:bCs/>
                <w:sz w:val="18"/>
                <w:szCs w:val="18"/>
              </w:rPr>
              <w:t>16 226 459</w:t>
            </w:r>
          </w:p>
        </w:tc>
        <w:tc>
          <w:tcPr>
            <w:tcW w:w="1120" w:type="dxa"/>
            <w:tcBorders>
              <w:top w:val="single" w:sz="4" w:space="0" w:color="auto"/>
              <w:left w:val="nil"/>
              <w:bottom w:val="double" w:sz="6" w:space="0" w:color="auto"/>
              <w:right w:val="nil"/>
            </w:tcBorders>
            <w:shd w:val="clear" w:color="auto" w:fill="auto"/>
            <w:noWrap/>
            <w:vAlign w:val="bottom"/>
            <w:hideMark/>
          </w:tcPr>
          <w:p w14:paraId="7C023306" w14:textId="77777777" w:rsidR="002F5DCA" w:rsidRDefault="002F5DCA">
            <w:pPr>
              <w:jc w:val="right"/>
              <w:rPr>
                <w:rFonts w:ascii="Arial" w:hAnsi="Arial" w:cs="Arial"/>
                <w:b/>
                <w:bCs/>
                <w:sz w:val="18"/>
                <w:szCs w:val="18"/>
              </w:rPr>
            </w:pPr>
            <w:r>
              <w:rPr>
                <w:rFonts w:ascii="Arial" w:hAnsi="Arial" w:cs="Arial"/>
                <w:b/>
                <w:bCs/>
                <w:sz w:val="18"/>
                <w:szCs w:val="18"/>
              </w:rPr>
              <w:t>13 143 019</w:t>
            </w:r>
          </w:p>
        </w:tc>
        <w:tc>
          <w:tcPr>
            <w:tcW w:w="1120" w:type="dxa"/>
            <w:tcBorders>
              <w:top w:val="single" w:sz="4" w:space="0" w:color="auto"/>
              <w:left w:val="nil"/>
              <w:bottom w:val="double" w:sz="6" w:space="0" w:color="auto"/>
              <w:right w:val="nil"/>
            </w:tcBorders>
            <w:shd w:val="clear" w:color="auto" w:fill="auto"/>
            <w:noWrap/>
            <w:vAlign w:val="bottom"/>
            <w:hideMark/>
          </w:tcPr>
          <w:p w14:paraId="7B6C6549" w14:textId="77777777" w:rsidR="002F5DCA" w:rsidRDefault="002F5DCA">
            <w:pPr>
              <w:jc w:val="right"/>
              <w:rPr>
                <w:rFonts w:ascii="Arial" w:hAnsi="Arial" w:cs="Arial"/>
                <w:b/>
                <w:bCs/>
                <w:sz w:val="18"/>
                <w:szCs w:val="18"/>
              </w:rPr>
            </w:pPr>
            <w:r>
              <w:rPr>
                <w:rFonts w:ascii="Arial" w:hAnsi="Arial" w:cs="Arial"/>
                <w:b/>
                <w:bCs/>
                <w:sz w:val="18"/>
                <w:szCs w:val="18"/>
              </w:rPr>
              <w:t>1 834 184</w:t>
            </w:r>
          </w:p>
        </w:tc>
        <w:tc>
          <w:tcPr>
            <w:tcW w:w="1120" w:type="dxa"/>
            <w:tcBorders>
              <w:top w:val="single" w:sz="4" w:space="0" w:color="auto"/>
              <w:left w:val="nil"/>
              <w:bottom w:val="double" w:sz="6" w:space="0" w:color="auto"/>
              <w:right w:val="nil"/>
            </w:tcBorders>
            <w:shd w:val="clear" w:color="auto" w:fill="auto"/>
            <w:noWrap/>
            <w:vAlign w:val="bottom"/>
            <w:hideMark/>
          </w:tcPr>
          <w:p w14:paraId="0876A852" w14:textId="77777777" w:rsidR="002F5DCA" w:rsidRDefault="002F5DCA">
            <w:pPr>
              <w:jc w:val="right"/>
              <w:rPr>
                <w:rFonts w:ascii="Arial" w:hAnsi="Arial" w:cs="Arial"/>
                <w:b/>
                <w:bCs/>
                <w:sz w:val="18"/>
                <w:szCs w:val="18"/>
              </w:rPr>
            </w:pPr>
            <w:r>
              <w:rPr>
                <w:rFonts w:ascii="Arial" w:hAnsi="Arial" w:cs="Arial"/>
                <w:b/>
                <w:bCs/>
                <w:sz w:val="18"/>
                <w:szCs w:val="18"/>
              </w:rPr>
              <w:t>16 226 458</w:t>
            </w:r>
          </w:p>
        </w:tc>
      </w:tr>
      <w:tr w:rsidR="002F5DCA" w14:paraId="12B0A6F3" w14:textId="77777777" w:rsidTr="002F5DCA">
        <w:trPr>
          <w:trHeight w:val="240"/>
        </w:trPr>
        <w:tc>
          <w:tcPr>
            <w:tcW w:w="3840" w:type="dxa"/>
            <w:tcBorders>
              <w:top w:val="nil"/>
              <w:left w:val="nil"/>
              <w:bottom w:val="nil"/>
              <w:right w:val="nil"/>
            </w:tcBorders>
            <w:shd w:val="clear" w:color="auto" w:fill="auto"/>
            <w:vAlign w:val="bottom"/>
            <w:hideMark/>
          </w:tcPr>
          <w:p w14:paraId="3E9D6261" w14:textId="77777777" w:rsidR="002F5DCA" w:rsidRDefault="002F5DCA" w:rsidP="000F4491">
            <w:pPr>
              <w:ind w:left="-60"/>
              <w:rPr>
                <w:rFonts w:ascii="Arial" w:hAnsi="Arial" w:cs="Arial"/>
                <w:i/>
                <w:iCs/>
                <w:sz w:val="18"/>
                <w:szCs w:val="18"/>
              </w:rPr>
            </w:pPr>
            <w:r>
              <w:rPr>
                <w:rFonts w:ascii="Arial" w:hAnsi="Arial" w:cs="Arial"/>
                <w:i/>
                <w:iCs/>
                <w:sz w:val="18"/>
                <w:szCs w:val="18"/>
              </w:rPr>
              <w:t>Zákonné krátkodobé rezervy, z toho:</w:t>
            </w:r>
          </w:p>
        </w:tc>
        <w:tc>
          <w:tcPr>
            <w:tcW w:w="1120" w:type="dxa"/>
            <w:tcBorders>
              <w:top w:val="nil"/>
              <w:left w:val="nil"/>
              <w:bottom w:val="nil"/>
              <w:right w:val="nil"/>
            </w:tcBorders>
            <w:shd w:val="clear" w:color="auto" w:fill="auto"/>
            <w:noWrap/>
            <w:vAlign w:val="bottom"/>
            <w:hideMark/>
          </w:tcPr>
          <w:p w14:paraId="36D3E7F3" w14:textId="77777777" w:rsidR="002F5DCA" w:rsidRDefault="002F5DCA">
            <w:pPr>
              <w:jc w:val="right"/>
              <w:rPr>
                <w:rFonts w:ascii="Arial" w:hAnsi="Arial" w:cs="Arial"/>
                <w:i/>
                <w:iCs/>
                <w:sz w:val="18"/>
                <w:szCs w:val="18"/>
              </w:rPr>
            </w:pPr>
            <w:r>
              <w:rPr>
                <w:rFonts w:ascii="Arial" w:hAnsi="Arial" w:cs="Arial"/>
                <w:i/>
                <w:iCs/>
                <w:sz w:val="18"/>
                <w:szCs w:val="18"/>
              </w:rPr>
              <w:t>1 633 409</w:t>
            </w:r>
          </w:p>
        </w:tc>
        <w:tc>
          <w:tcPr>
            <w:tcW w:w="1120" w:type="dxa"/>
            <w:tcBorders>
              <w:top w:val="nil"/>
              <w:left w:val="nil"/>
              <w:bottom w:val="nil"/>
              <w:right w:val="nil"/>
            </w:tcBorders>
            <w:shd w:val="clear" w:color="auto" w:fill="auto"/>
            <w:noWrap/>
            <w:vAlign w:val="bottom"/>
            <w:hideMark/>
          </w:tcPr>
          <w:p w14:paraId="7A761E67" w14:textId="77777777" w:rsidR="002F5DCA" w:rsidRDefault="002F5DCA">
            <w:pPr>
              <w:jc w:val="right"/>
              <w:rPr>
                <w:rFonts w:ascii="Arial" w:hAnsi="Arial" w:cs="Arial"/>
                <w:i/>
                <w:iCs/>
                <w:sz w:val="18"/>
                <w:szCs w:val="18"/>
              </w:rPr>
            </w:pPr>
            <w:r>
              <w:rPr>
                <w:rFonts w:ascii="Arial" w:hAnsi="Arial" w:cs="Arial"/>
                <w:i/>
                <w:iCs/>
                <w:sz w:val="18"/>
                <w:szCs w:val="18"/>
              </w:rPr>
              <w:t>1 737 009</w:t>
            </w:r>
          </w:p>
        </w:tc>
        <w:tc>
          <w:tcPr>
            <w:tcW w:w="1120" w:type="dxa"/>
            <w:tcBorders>
              <w:top w:val="nil"/>
              <w:left w:val="nil"/>
              <w:bottom w:val="nil"/>
              <w:right w:val="nil"/>
            </w:tcBorders>
            <w:shd w:val="clear" w:color="auto" w:fill="auto"/>
            <w:noWrap/>
            <w:vAlign w:val="bottom"/>
            <w:hideMark/>
          </w:tcPr>
          <w:p w14:paraId="2079606A" w14:textId="77777777" w:rsidR="002F5DCA" w:rsidRDefault="002F5DCA">
            <w:pPr>
              <w:jc w:val="right"/>
              <w:rPr>
                <w:rFonts w:ascii="Arial" w:hAnsi="Arial" w:cs="Arial"/>
                <w:i/>
                <w:iCs/>
                <w:sz w:val="18"/>
                <w:szCs w:val="18"/>
              </w:rPr>
            </w:pPr>
            <w:r>
              <w:rPr>
                <w:rFonts w:ascii="Arial" w:hAnsi="Arial" w:cs="Arial"/>
                <w:i/>
                <w:iCs/>
                <w:sz w:val="18"/>
                <w:szCs w:val="18"/>
              </w:rPr>
              <w:t>1 633 409</w:t>
            </w:r>
          </w:p>
        </w:tc>
        <w:tc>
          <w:tcPr>
            <w:tcW w:w="1120" w:type="dxa"/>
            <w:tcBorders>
              <w:top w:val="nil"/>
              <w:left w:val="nil"/>
              <w:bottom w:val="nil"/>
              <w:right w:val="nil"/>
            </w:tcBorders>
            <w:shd w:val="clear" w:color="auto" w:fill="auto"/>
            <w:noWrap/>
            <w:vAlign w:val="bottom"/>
            <w:hideMark/>
          </w:tcPr>
          <w:p w14:paraId="6B7473E2" w14:textId="77777777" w:rsidR="002F5DCA" w:rsidRDefault="002F5DCA">
            <w:pPr>
              <w:jc w:val="right"/>
              <w:rPr>
                <w:rFonts w:ascii="Arial" w:hAnsi="Arial" w:cs="Arial"/>
                <w:i/>
                <w:iCs/>
                <w:sz w:val="18"/>
                <w:szCs w:val="18"/>
              </w:rPr>
            </w:pPr>
            <w:r>
              <w:rPr>
                <w:rFonts w:ascii="Arial" w:hAnsi="Arial" w:cs="Arial"/>
                <w:i/>
                <w:iCs/>
                <w:sz w:val="18"/>
                <w:szCs w:val="18"/>
              </w:rPr>
              <w:t>0</w:t>
            </w:r>
          </w:p>
        </w:tc>
        <w:tc>
          <w:tcPr>
            <w:tcW w:w="1120" w:type="dxa"/>
            <w:tcBorders>
              <w:top w:val="nil"/>
              <w:left w:val="nil"/>
              <w:bottom w:val="nil"/>
              <w:right w:val="nil"/>
            </w:tcBorders>
            <w:shd w:val="clear" w:color="auto" w:fill="auto"/>
            <w:noWrap/>
            <w:vAlign w:val="bottom"/>
            <w:hideMark/>
          </w:tcPr>
          <w:p w14:paraId="6D8E99D6" w14:textId="77777777" w:rsidR="002F5DCA" w:rsidRDefault="002F5DCA">
            <w:pPr>
              <w:jc w:val="right"/>
              <w:rPr>
                <w:rFonts w:ascii="Arial" w:hAnsi="Arial" w:cs="Arial"/>
                <w:i/>
                <w:iCs/>
                <w:sz w:val="18"/>
                <w:szCs w:val="18"/>
              </w:rPr>
            </w:pPr>
            <w:r>
              <w:rPr>
                <w:rFonts w:ascii="Arial" w:hAnsi="Arial" w:cs="Arial"/>
                <w:i/>
                <w:iCs/>
                <w:sz w:val="18"/>
                <w:szCs w:val="18"/>
              </w:rPr>
              <w:t>1 737 009</w:t>
            </w:r>
          </w:p>
        </w:tc>
      </w:tr>
      <w:tr w:rsidR="002F5DCA" w14:paraId="1C075BCD" w14:textId="77777777" w:rsidTr="002F5DCA">
        <w:trPr>
          <w:trHeight w:val="228"/>
        </w:trPr>
        <w:tc>
          <w:tcPr>
            <w:tcW w:w="3840" w:type="dxa"/>
            <w:tcBorders>
              <w:top w:val="nil"/>
              <w:left w:val="nil"/>
              <w:bottom w:val="nil"/>
              <w:right w:val="nil"/>
            </w:tcBorders>
            <w:shd w:val="clear" w:color="auto" w:fill="auto"/>
            <w:vAlign w:val="bottom"/>
            <w:hideMark/>
          </w:tcPr>
          <w:p w14:paraId="1E0163AA" w14:textId="77777777" w:rsidR="002F5DCA" w:rsidRDefault="002F5DCA" w:rsidP="000F4491">
            <w:pPr>
              <w:ind w:left="-60"/>
              <w:rPr>
                <w:rFonts w:ascii="Arial" w:hAnsi="Arial" w:cs="Arial"/>
                <w:sz w:val="18"/>
                <w:szCs w:val="18"/>
              </w:rPr>
            </w:pPr>
            <w:r>
              <w:rPr>
                <w:rFonts w:ascii="Arial" w:hAnsi="Arial" w:cs="Arial"/>
                <w:sz w:val="18"/>
                <w:szCs w:val="18"/>
              </w:rPr>
              <w:t>rezerva na nevyčerpané dovolenky</w:t>
            </w:r>
          </w:p>
        </w:tc>
        <w:tc>
          <w:tcPr>
            <w:tcW w:w="1120" w:type="dxa"/>
            <w:tcBorders>
              <w:top w:val="nil"/>
              <w:left w:val="nil"/>
              <w:bottom w:val="nil"/>
              <w:right w:val="nil"/>
            </w:tcBorders>
            <w:shd w:val="clear" w:color="auto" w:fill="auto"/>
            <w:vAlign w:val="bottom"/>
            <w:hideMark/>
          </w:tcPr>
          <w:p w14:paraId="36592AC1" w14:textId="77777777" w:rsidR="002F5DCA" w:rsidRDefault="002F5DCA">
            <w:pPr>
              <w:jc w:val="right"/>
              <w:rPr>
                <w:rFonts w:ascii="Arial" w:hAnsi="Arial" w:cs="Arial"/>
                <w:sz w:val="18"/>
                <w:szCs w:val="18"/>
              </w:rPr>
            </w:pPr>
            <w:r>
              <w:rPr>
                <w:rFonts w:ascii="Arial" w:hAnsi="Arial" w:cs="Arial"/>
                <w:sz w:val="18"/>
                <w:szCs w:val="18"/>
              </w:rPr>
              <w:t>1 633 409</w:t>
            </w:r>
          </w:p>
        </w:tc>
        <w:tc>
          <w:tcPr>
            <w:tcW w:w="1120" w:type="dxa"/>
            <w:tcBorders>
              <w:top w:val="nil"/>
              <w:left w:val="nil"/>
              <w:bottom w:val="nil"/>
              <w:right w:val="nil"/>
            </w:tcBorders>
            <w:shd w:val="clear" w:color="auto" w:fill="auto"/>
            <w:vAlign w:val="bottom"/>
            <w:hideMark/>
          </w:tcPr>
          <w:p w14:paraId="15C9F838" w14:textId="77777777" w:rsidR="002F5DCA" w:rsidRDefault="002F5DCA">
            <w:pPr>
              <w:jc w:val="right"/>
              <w:rPr>
                <w:rFonts w:ascii="Arial" w:hAnsi="Arial" w:cs="Arial"/>
                <w:sz w:val="18"/>
                <w:szCs w:val="18"/>
              </w:rPr>
            </w:pPr>
            <w:r>
              <w:rPr>
                <w:rFonts w:ascii="Arial" w:hAnsi="Arial" w:cs="Arial"/>
                <w:sz w:val="18"/>
                <w:szCs w:val="18"/>
              </w:rPr>
              <w:t>1 737 009</w:t>
            </w:r>
          </w:p>
        </w:tc>
        <w:tc>
          <w:tcPr>
            <w:tcW w:w="1120" w:type="dxa"/>
            <w:tcBorders>
              <w:top w:val="nil"/>
              <w:left w:val="nil"/>
              <w:bottom w:val="nil"/>
              <w:right w:val="nil"/>
            </w:tcBorders>
            <w:shd w:val="clear" w:color="auto" w:fill="auto"/>
            <w:vAlign w:val="bottom"/>
            <w:hideMark/>
          </w:tcPr>
          <w:p w14:paraId="0044487A" w14:textId="77777777" w:rsidR="002F5DCA" w:rsidRDefault="002F5DCA">
            <w:pPr>
              <w:jc w:val="right"/>
              <w:rPr>
                <w:rFonts w:ascii="Arial" w:hAnsi="Arial" w:cs="Arial"/>
                <w:sz w:val="18"/>
                <w:szCs w:val="18"/>
              </w:rPr>
            </w:pPr>
            <w:r>
              <w:rPr>
                <w:rFonts w:ascii="Arial" w:hAnsi="Arial" w:cs="Arial"/>
                <w:sz w:val="18"/>
                <w:szCs w:val="18"/>
              </w:rPr>
              <w:t>1 633 409</w:t>
            </w:r>
          </w:p>
        </w:tc>
        <w:tc>
          <w:tcPr>
            <w:tcW w:w="1120" w:type="dxa"/>
            <w:tcBorders>
              <w:top w:val="nil"/>
              <w:left w:val="nil"/>
              <w:bottom w:val="nil"/>
              <w:right w:val="nil"/>
            </w:tcBorders>
            <w:shd w:val="clear" w:color="auto" w:fill="auto"/>
            <w:vAlign w:val="bottom"/>
            <w:hideMark/>
          </w:tcPr>
          <w:p w14:paraId="569D1269" w14:textId="77777777" w:rsidR="002F5DCA" w:rsidRDefault="002F5DCA">
            <w:pPr>
              <w:jc w:val="right"/>
              <w:rPr>
                <w:rFonts w:ascii="Arial" w:hAnsi="Arial" w:cs="Arial"/>
                <w:sz w:val="18"/>
                <w:szCs w:val="18"/>
              </w:rPr>
            </w:pPr>
            <w:r>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62D838C9" w14:textId="77777777" w:rsidR="002F5DCA" w:rsidRDefault="002F5DCA">
            <w:pPr>
              <w:jc w:val="right"/>
              <w:rPr>
                <w:rFonts w:ascii="Arial" w:hAnsi="Arial" w:cs="Arial"/>
                <w:sz w:val="18"/>
                <w:szCs w:val="18"/>
              </w:rPr>
            </w:pPr>
            <w:r>
              <w:rPr>
                <w:rFonts w:ascii="Arial" w:hAnsi="Arial" w:cs="Arial"/>
                <w:sz w:val="18"/>
                <w:szCs w:val="18"/>
              </w:rPr>
              <w:t>1 737 009</w:t>
            </w:r>
          </w:p>
        </w:tc>
      </w:tr>
      <w:tr w:rsidR="002F5DCA" w14:paraId="4BCF9F76" w14:textId="77777777" w:rsidTr="002F5DCA">
        <w:trPr>
          <w:trHeight w:val="228"/>
        </w:trPr>
        <w:tc>
          <w:tcPr>
            <w:tcW w:w="3840" w:type="dxa"/>
            <w:tcBorders>
              <w:top w:val="nil"/>
              <w:left w:val="nil"/>
              <w:bottom w:val="nil"/>
              <w:right w:val="nil"/>
            </w:tcBorders>
            <w:shd w:val="clear" w:color="auto" w:fill="auto"/>
            <w:vAlign w:val="bottom"/>
            <w:hideMark/>
          </w:tcPr>
          <w:p w14:paraId="63A19D78" w14:textId="77777777" w:rsidR="002F5DCA" w:rsidRDefault="002F5DCA" w:rsidP="000F4491">
            <w:pPr>
              <w:ind w:left="-60"/>
              <w:rPr>
                <w:rFonts w:ascii="Arial" w:hAnsi="Arial" w:cs="Arial"/>
                <w:i/>
                <w:iCs/>
                <w:sz w:val="18"/>
                <w:szCs w:val="18"/>
              </w:rPr>
            </w:pPr>
            <w:r>
              <w:rPr>
                <w:rFonts w:ascii="Arial" w:hAnsi="Arial" w:cs="Arial"/>
                <w:i/>
                <w:iCs/>
                <w:sz w:val="18"/>
                <w:szCs w:val="18"/>
              </w:rPr>
              <w:t>Ostatné krátkodobé rezervy, z toho:</w:t>
            </w:r>
          </w:p>
        </w:tc>
        <w:tc>
          <w:tcPr>
            <w:tcW w:w="1120" w:type="dxa"/>
            <w:tcBorders>
              <w:top w:val="nil"/>
              <w:left w:val="nil"/>
              <w:bottom w:val="nil"/>
              <w:right w:val="nil"/>
            </w:tcBorders>
            <w:shd w:val="clear" w:color="auto" w:fill="auto"/>
            <w:noWrap/>
            <w:vAlign w:val="bottom"/>
            <w:hideMark/>
          </w:tcPr>
          <w:p w14:paraId="4A22E4E0" w14:textId="77777777" w:rsidR="002F5DCA" w:rsidRDefault="002F5DCA">
            <w:pPr>
              <w:jc w:val="right"/>
              <w:rPr>
                <w:rFonts w:ascii="Arial" w:hAnsi="Arial" w:cs="Arial"/>
                <w:i/>
                <w:iCs/>
                <w:sz w:val="18"/>
                <w:szCs w:val="18"/>
              </w:rPr>
            </w:pPr>
            <w:r>
              <w:rPr>
                <w:rFonts w:ascii="Arial" w:hAnsi="Arial" w:cs="Arial"/>
                <w:i/>
                <w:iCs/>
                <w:sz w:val="18"/>
                <w:szCs w:val="18"/>
              </w:rPr>
              <w:t>13 343 793</w:t>
            </w:r>
          </w:p>
        </w:tc>
        <w:tc>
          <w:tcPr>
            <w:tcW w:w="1120" w:type="dxa"/>
            <w:tcBorders>
              <w:top w:val="nil"/>
              <w:left w:val="nil"/>
              <w:bottom w:val="nil"/>
              <w:right w:val="nil"/>
            </w:tcBorders>
            <w:shd w:val="clear" w:color="auto" w:fill="auto"/>
            <w:noWrap/>
            <w:vAlign w:val="bottom"/>
            <w:hideMark/>
          </w:tcPr>
          <w:p w14:paraId="37B34EE0" w14:textId="77777777" w:rsidR="002F5DCA" w:rsidRDefault="002F5DCA">
            <w:pPr>
              <w:jc w:val="right"/>
              <w:rPr>
                <w:rFonts w:ascii="Arial" w:hAnsi="Arial" w:cs="Arial"/>
                <w:i/>
                <w:iCs/>
                <w:sz w:val="18"/>
                <w:szCs w:val="18"/>
              </w:rPr>
            </w:pPr>
            <w:r>
              <w:rPr>
                <w:rFonts w:ascii="Arial" w:hAnsi="Arial" w:cs="Arial"/>
                <w:i/>
                <w:iCs/>
                <w:sz w:val="18"/>
                <w:szCs w:val="18"/>
              </w:rPr>
              <w:t>14 489 450</w:t>
            </w:r>
          </w:p>
        </w:tc>
        <w:tc>
          <w:tcPr>
            <w:tcW w:w="1120" w:type="dxa"/>
            <w:tcBorders>
              <w:top w:val="nil"/>
              <w:left w:val="nil"/>
              <w:bottom w:val="nil"/>
              <w:right w:val="nil"/>
            </w:tcBorders>
            <w:shd w:val="clear" w:color="auto" w:fill="auto"/>
            <w:noWrap/>
            <w:vAlign w:val="bottom"/>
            <w:hideMark/>
          </w:tcPr>
          <w:p w14:paraId="74E5B79F" w14:textId="77777777" w:rsidR="002F5DCA" w:rsidRDefault="002F5DCA">
            <w:pPr>
              <w:jc w:val="right"/>
              <w:rPr>
                <w:rFonts w:ascii="Arial" w:hAnsi="Arial" w:cs="Arial"/>
                <w:i/>
                <w:iCs/>
                <w:sz w:val="18"/>
                <w:szCs w:val="18"/>
              </w:rPr>
            </w:pPr>
            <w:r>
              <w:rPr>
                <w:rFonts w:ascii="Arial" w:hAnsi="Arial" w:cs="Arial"/>
                <w:i/>
                <w:iCs/>
                <w:sz w:val="18"/>
                <w:szCs w:val="18"/>
              </w:rPr>
              <w:t>11 509 610</w:t>
            </w:r>
          </w:p>
        </w:tc>
        <w:tc>
          <w:tcPr>
            <w:tcW w:w="1120" w:type="dxa"/>
            <w:tcBorders>
              <w:top w:val="nil"/>
              <w:left w:val="nil"/>
              <w:bottom w:val="nil"/>
              <w:right w:val="nil"/>
            </w:tcBorders>
            <w:shd w:val="clear" w:color="auto" w:fill="auto"/>
            <w:noWrap/>
            <w:vAlign w:val="bottom"/>
            <w:hideMark/>
          </w:tcPr>
          <w:p w14:paraId="2BC23D35" w14:textId="77777777" w:rsidR="002F5DCA" w:rsidRDefault="002F5DCA">
            <w:pPr>
              <w:jc w:val="right"/>
              <w:rPr>
                <w:rFonts w:ascii="Arial" w:hAnsi="Arial" w:cs="Arial"/>
                <w:i/>
                <w:iCs/>
                <w:sz w:val="18"/>
                <w:szCs w:val="18"/>
              </w:rPr>
            </w:pPr>
            <w:r>
              <w:rPr>
                <w:rFonts w:ascii="Arial" w:hAnsi="Arial" w:cs="Arial"/>
                <w:i/>
                <w:iCs/>
                <w:sz w:val="18"/>
                <w:szCs w:val="18"/>
              </w:rPr>
              <w:t>1 834 184</w:t>
            </w:r>
          </w:p>
        </w:tc>
        <w:tc>
          <w:tcPr>
            <w:tcW w:w="1120" w:type="dxa"/>
            <w:tcBorders>
              <w:top w:val="nil"/>
              <w:left w:val="nil"/>
              <w:bottom w:val="nil"/>
              <w:right w:val="nil"/>
            </w:tcBorders>
            <w:shd w:val="clear" w:color="auto" w:fill="auto"/>
            <w:noWrap/>
            <w:vAlign w:val="bottom"/>
            <w:hideMark/>
          </w:tcPr>
          <w:p w14:paraId="55B2EA34" w14:textId="77777777" w:rsidR="002F5DCA" w:rsidRDefault="002F5DCA">
            <w:pPr>
              <w:jc w:val="right"/>
              <w:rPr>
                <w:rFonts w:ascii="Arial" w:hAnsi="Arial" w:cs="Arial"/>
                <w:i/>
                <w:iCs/>
                <w:sz w:val="18"/>
                <w:szCs w:val="18"/>
              </w:rPr>
            </w:pPr>
            <w:r>
              <w:rPr>
                <w:rFonts w:ascii="Arial" w:hAnsi="Arial" w:cs="Arial"/>
                <w:i/>
                <w:iCs/>
                <w:sz w:val="18"/>
                <w:szCs w:val="18"/>
              </w:rPr>
              <w:t>14 489 449</w:t>
            </w:r>
          </w:p>
        </w:tc>
      </w:tr>
      <w:tr w:rsidR="002F5DCA" w14:paraId="778EC44C" w14:textId="77777777" w:rsidTr="002F5DCA">
        <w:trPr>
          <w:trHeight w:val="228"/>
        </w:trPr>
        <w:tc>
          <w:tcPr>
            <w:tcW w:w="3840" w:type="dxa"/>
            <w:tcBorders>
              <w:top w:val="nil"/>
              <w:left w:val="nil"/>
              <w:bottom w:val="nil"/>
              <w:right w:val="nil"/>
            </w:tcBorders>
            <w:shd w:val="clear" w:color="auto" w:fill="auto"/>
            <w:vAlign w:val="bottom"/>
            <w:hideMark/>
          </w:tcPr>
          <w:p w14:paraId="77255226" w14:textId="77777777" w:rsidR="002F5DCA" w:rsidRDefault="002F5DCA" w:rsidP="000F4491">
            <w:pPr>
              <w:ind w:left="-60"/>
              <w:rPr>
                <w:rFonts w:ascii="Arial" w:hAnsi="Arial" w:cs="Arial"/>
                <w:sz w:val="18"/>
                <w:szCs w:val="18"/>
              </w:rPr>
            </w:pPr>
            <w:r>
              <w:rPr>
                <w:rFonts w:ascii="Arial" w:hAnsi="Arial" w:cs="Arial"/>
                <w:sz w:val="18"/>
                <w:szCs w:val="18"/>
              </w:rPr>
              <w:t>rezerva na odmeny</w:t>
            </w:r>
          </w:p>
        </w:tc>
        <w:tc>
          <w:tcPr>
            <w:tcW w:w="1120" w:type="dxa"/>
            <w:tcBorders>
              <w:top w:val="nil"/>
              <w:left w:val="nil"/>
              <w:bottom w:val="nil"/>
              <w:right w:val="nil"/>
            </w:tcBorders>
            <w:shd w:val="clear" w:color="auto" w:fill="auto"/>
            <w:vAlign w:val="bottom"/>
            <w:hideMark/>
          </w:tcPr>
          <w:p w14:paraId="6DCD654D" w14:textId="77777777" w:rsidR="002F5DCA" w:rsidRDefault="002F5DCA">
            <w:pPr>
              <w:jc w:val="right"/>
              <w:rPr>
                <w:rFonts w:ascii="Arial" w:hAnsi="Arial" w:cs="Arial"/>
                <w:sz w:val="18"/>
                <w:szCs w:val="18"/>
              </w:rPr>
            </w:pPr>
            <w:r>
              <w:rPr>
                <w:rFonts w:ascii="Arial" w:hAnsi="Arial" w:cs="Arial"/>
                <w:sz w:val="18"/>
                <w:szCs w:val="18"/>
              </w:rPr>
              <w:t>11 582 698</w:t>
            </w:r>
          </w:p>
        </w:tc>
        <w:tc>
          <w:tcPr>
            <w:tcW w:w="1120" w:type="dxa"/>
            <w:tcBorders>
              <w:top w:val="nil"/>
              <w:left w:val="nil"/>
              <w:bottom w:val="nil"/>
              <w:right w:val="nil"/>
            </w:tcBorders>
            <w:shd w:val="clear" w:color="auto" w:fill="auto"/>
            <w:vAlign w:val="bottom"/>
            <w:hideMark/>
          </w:tcPr>
          <w:p w14:paraId="7BB43195" w14:textId="77777777" w:rsidR="002F5DCA" w:rsidRDefault="002F5DCA">
            <w:pPr>
              <w:jc w:val="right"/>
              <w:rPr>
                <w:rFonts w:ascii="Arial" w:hAnsi="Arial" w:cs="Arial"/>
                <w:sz w:val="18"/>
                <w:szCs w:val="18"/>
              </w:rPr>
            </w:pPr>
            <w:r>
              <w:rPr>
                <w:rFonts w:ascii="Arial" w:hAnsi="Arial" w:cs="Arial"/>
                <w:sz w:val="18"/>
                <w:szCs w:val="18"/>
              </w:rPr>
              <w:t>13 071 455</w:t>
            </w:r>
          </w:p>
        </w:tc>
        <w:tc>
          <w:tcPr>
            <w:tcW w:w="1120" w:type="dxa"/>
            <w:tcBorders>
              <w:top w:val="nil"/>
              <w:left w:val="nil"/>
              <w:bottom w:val="nil"/>
              <w:right w:val="nil"/>
            </w:tcBorders>
            <w:shd w:val="clear" w:color="auto" w:fill="auto"/>
            <w:vAlign w:val="bottom"/>
            <w:hideMark/>
          </w:tcPr>
          <w:p w14:paraId="4ADF0FA6" w14:textId="77777777" w:rsidR="002F5DCA" w:rsidRDefault="002F5DCA">
            <w:pPr>
              <w:jc w:val="right"/>
              <w:rPr>
                <w:rFonts w:ascii="Arial" w:hAnsi="Arial" w:cs="Arial"/>
                <w:sz w:val="18"/>
                <w:szCs w:val="18"/>
              </w:rPr>
            </w:pPr>
            <w:r>
              <w:rPr>
                <w:rFonts w:ascii="Arial" w:hAnsi="Arial" w:cs="Arial"/>
                <w:sz w:val="18"/>
                <w:szCs w:val="18"/>
              </w:rPr>
              <w:t>9 748 515</w:t>
            </w:r>
          </w:p>
        </w:tc>
        <w:tc>
          <w:tcPr>
            <w:tcW w:w="1120" w:type="dxa"/>
            <w:tcBorders>
              <w:top w:val="nil"/>
              <w:left w:val="nil"/>
              <w:bottom w:val="nil"/>
              <w:right w:val="nil"/>
            </w:tcBorders>
            <w:shd w:val="clear" w:color="auto" w:fill="auto"/>
            <w:vAlign w:val="bottom"/>
            <w:hideMark/>
          </w:tcPr>
          <w:p w14:paraId="6A682A25" w14:textId="77777777" w:rsidR="002F5DCA" w:rsidRDefault="002F5DCA">
            <w:pPr>
              <w:jc w:val="right"/>
              <w:rPr>
                <w:rFonts w:ascii="Arial" w:hAnsi="Arial" w:cs="Arial"/>
                <w:sz w:val="18"/>
                <w:szCs w:val="18"/>
              </w:rPr>
            </w:pPr>
            <w:r>
              <w:rPr>
                <w:rFonts w:ascii="Arial" w:hAnsi="Arial" w:cs="Arial"/>
                <w:sz w:val="18"/>
                <w:szCs w:val="18"/>
              </w:rPr>
              <w:t>1 834 184</w:t>
            </w:r>
          </w:p>
        </w:tc>
        <w:tc>
          <w:tcPr>
            <w:tcW w:w="1120" w:type="dxa"/>
            <w:tcBorders>
              <w:top w:val="nil"/>
              <w:left w:val="nil"/>
              <w:bottom w:val="nil"/>
              <w:right w:val="nil"/>
            </w:tcBorders>
            <w:shd w:val="clear" w:color="auto" w:fill="auto"/>
            <w:vAlign w:val="bottom"/>
            <w:hideMark/>
          </w:tcPr>
          <w:p w14:paraId="3925BB49" w14:textId="77777777" w:rsidR="002F5DCA" w:rsidRDefault="002F5DCA">
            <w:pPr>
              <w:jc w:val="right"/>
              <w:rPr>
                <w:rFonts w:ascii="Arial" w:hAnsi="Arial" w:cs="Arial"/>
                <w:sz w:val="18"/>
                <w:szCs w:val="18"/>
              </w:rPr>
            </w:pPr>
            <w:r>
              <w:rPr>
                <w:rFonts w:ascii="Arial" w:hAnsi="Arial" w:cs="Arial"/>
                <w:sz w:val="18"/>
                <w:szCs w:val="18"/>
              </w:rPr>
              <w:t>13 071 454</w:t>
            </w:r>
          </w:p>
        </w:tc>
      </w:tr>
      <w:tr w:rsidR="002F5DCA" w14:paraId="4CF84A7B" w14:textId="77777777" w:rsidTr="002F5DCA">
        <w:trPr>
          <w:trHeight w:val="228"/>
        </w:trPr>
        <w:tc>
          <w:tcPr>
            <w:tcW w:w="3840" w:type="dxa"/>
            <w:tcBorders>
              <w:top w:val="nil"/>
              <w:left w:val="nil"/>
              <w:bottom w:val="nil"/>
              <w:right w:val="nil"/>
            </w:tcBorders>
            <w:shd w:val="clear" w:color="auto" w:fill="auto"/>
            <w:vAlign w:val="bottom"/>
            <w:hideMark/>
          </w:tcPr>
          <w:p w14:paraId="052CE5A4" w14:textId="77777777" w:rsidR="002F5DCA" w:rsidRDefault="002F5DCA" w:rsidP="000F4491">
            <w:pPr>
              <w:ind w:left="-60"/>
              <w:rPr>
                <w:rFonts w:ascii="Arial" w:hAnsi="Arial" w:cs="Arial"/>
                <w:sz w:val="18"/>
                <w:szCs w:val="18"/>
              </w:rPr>
            </w:pPr>
            <w:r>
              <w:rPr>
                <w:rFonts w:ascii="Arial" w:hAnsi="Arial" w:cs="Arial"/>
                <w:sz w:val="18"/>
                <w:szCs w:val="18"/>
              </w:rPr>
              <w:t>rezervy nevyfakturovane dodavky, ostatné</w:t>
            </w:r>
          </w:p>
        </w:tc>
        <w:tc>
          <w:tcPr>
            <w:tcW w:w="1120" w:type="dxa"/>
            <w:tcBorders>
              <w:top w:val="nil"/>
              <w:left w:val="nil"/>
              <w:bottom w:val="nil"/>
              <w:right w:val="nil"/>
            </w:tcBorders>
            <w:shd w:val="clear" w:color="auto" w:fill="auto"/>
            <w:vAlign w:val="bottom"/>
            <w:hideMark/>
          </w:tcPr>
          <w:p w14:paraId="26727E0D" w14:textId="77777777" w:rsidR="002F5DCA" w:rsidRDefault="002F5DCA">
            <w:pPr>
              <w:jc w:val="right"/>
              <w:rPr>
                <w:rFonts w:ascii="Arial" w:hAnsi="Arial" w:cs="Arial"/>
                <w:sz w:val="18"/>
                <w:szCs w:val="18"/>
              </w:rPr>
            </w:pPr>
            <w:r>
              <w:rPr>
                <w:rFonts w:ascii="Arial" w:hAnsi="Arial" w:cs="Arial"/>
                <w:sz w:val="18"/>
                <w:szCs w:val="18"/>
              </w:rPr>
              <w:t>1 761 095</w:t>
            </w:r>
          </w:p>
        </w:tc>
        <w:tc>
          <w:tcPr>
            <w:tcW w:w="1120" w:type="dxa"/>
            <w:tcBorders>
              <w:top w:val="nil"/>
              <w:left w:val="nil"/>
              <w:bottom w:val="nil"/>
              <w:right w:val="nil"/>
            </w:tcBorders>
            <w:shd w:val="clear" w:color="auto" w:fill="auto"/>
            <w:vAlign w:val="bottom"/>
            <w:hideMark/>
          </w:tcPr>
          <w:p w14:paraId="115A786A" w14:textId="77777777" w:rsidR="002F5DCA" w:rsidRDefault="002F5DCA">
            <w:pPr>
              <w:jc w:val="right"/>
              <w:rPr>
                <w:rFonts w:ascii="Arial" w:hAnsi="Arial" w:cs="Arial"/>
                <w:sz w:val="18"/>
                <w:szCs w:val="18"/>
              </w:rPr>
            </w:pPr>
            <w:r>
              <w:rPr>
                <w:rFonts w:ascii="Arial" w:hAnsi="Arial" w:cs="Arial"/>
                <w:sz w:val="18"/>
                <w:szCs w:val="18"/>
              </w:rPr>
              <w:t>1 417 995</w:t>
            </w:r>
          </w:p>
        </w:tc>
        <w:tc>
          <w:tcPr>
            <w:tcW w:w="1120" w:type="dxa"/>
            <w:tcBorders>
              <w:top w:val="nil"/>
              <w:left w:val="nil"/>
              <w:bottom w:val="nil"/>
              <w:right w:val="nil"/>
            </w:tcBorders>
            <w:shd w:val="clear" w:color="auto" w:fill="auto"/>
            <w:vAlign w:val="bottom"/>
            <w:hideMark/>
          </w:tcPr>
          <w:p w14:paraId="56CA3D1E" w14:textId="77777777" w:rsidR="002F5DCA" w:rsidRDefault="002F5DCA">
            <w:pPr>
              <w:jc w:val="right"/>
              <w:rPr>
                <w:rFonts w:ascii="Arial" w:hAnsi="Arial" w:cs="Arial"/>
                <w:sz w:val="18"/>
                <w:szCs w:val="18"/>
              </w:rPr>
            </w:pPr>
            <w:r>
              <w:rPr>
                <w:rFonts w:ascii="Arial" w:hAnsi="Arial" w:cs="Arial"/>
                <w:sz w:val="18"/>
                <w:szCs w:val="18"/>
              </w:rPr>
              <w:t>1 761 095</w:t>
            </w:r>
          </w:p>
        </w:tc>
        <w:tc>
          <w:tcPr>
            <w:tcW w:w="1120" w:type="dxa"/>
            <w:tcBorders>
              <w:top w:val="nil"/>
              <w:left w:val="nil"/>
              <w:bottom w:val="nil"/>
              <w:right w:val="nil"/>
            </w:tcBorders>
            <w:shd w:val="clear" w:color="auto" w:fill="auto"/>
            <w:vAlign w:val="bottom"/>
            <w:hideMark/>
          </w:tcPr>
          <w:p w14:paraId="27979419" w14:textId="77777777" w:rsidR="002F5DCA" w:rsidRDefault="002F5DCA">
            <w:pPr>
              <w:jc w:val="right"/>
              <w:rPr>
                <w:rFonts w:ascii="Arial" w:hAnsi="Arial" w:cs="Arial"/>
                <w:sz w:val="18"/>
                <w:szCs w:val="18"/>
              </w:rPr>
            </w:pPr>
            <w:r>
              <w:rPr>
                <w:rFonts w:ascii="Arial" w:hAnsi="Arial" w:cs="Arial"/>
                <w:sz w:val="18"/>
                <w:szCs w:val="18"/>
              </w:rPr>
              <w:t>0</w:t>
            </w:r>
          </w:p>
        </w:tc>
        <w:tc>
          <w:tcPr>
            <w:tcW w:w="1120" w:type="dxa"/>
            <w:tcBorders>
              <w:top w:val="nil"/>
              <w:left w:val="nil"/>
              <w:bottom w:val="nil"/>
              <w:right w:val="nil"/>
            </w:tcBorders>
            <w:shd w:val="clear" w:color="auto" w:fill="auto"/>
            <w:vAlign w:val="bottom"/>
            <w:hideMark/>
          </w:tcPr>
          <w:p w14:paraId="7D1941A5" w14:textId="77777777" w:rsidR="002F5DCA" w:rsidRDefault="002F5DCA">
            <w:pPr>
              <w:jc w:val="right"/>
              <w:rPr>
                <w:rFonts w:ascii="Arial" w:hAnsi="Arial" w:cs="Arial"/>
                <w:sz w:val="18"/>
                <w:szCs w:val="18"/>
              </w:rPr>
            </w:pPr>
            <w:r>
              <w:rPr>
                <w:rFonts w:ascii="Arial" w:hAnsi="Arial" w:cs="Arial"/>
                <w:sz w:val="18"/>
                <w:szCs w:val="18"/>
              </w:rPr>
              <w:t>1 417 995</w:t>
            </w:r>
          </w:p>
        </w:tc>
      </w:tr>
      <w:tr w:rsidR="002F5DCA" w14:paraId="06D489B6" w14:textId="77777777" w:rsidTr="002F5DCA">
        <w:trPr>
          <w:trHeight w:val="252"/>
        </w:trPr>
        <w:tc>
          <w:tcPr>
            <w:tcW w:w="3840" w:type="dxa"/>
            <w:tcBorders>
              <w:top w:val="nil"/>
              <w:left w:val="nil"/>
              <w:bottom w:val="nil"/>
              <w:right w:val="nil"/>
            </w:tcBorders>
            <w:shd w:val="clear" w:color="auto" w:fill="auto"/>
            <w:vAlign w:val="bottom"/>
            <w:hideMark/>
          </w:tcPr>
          <w:p w14:paraId="7064E847" w14:textId="77777777" w:rsidR="002F5DCA" w:rsidRDefault="002F5DCA" w:rsidP="000F4491">
            <w:pPr>
              <w:ind w:left="-60"/>
              <w:rPr>
                <w:rFonts w:ascii="Arial" w:hAnsi="Arial" w:cs="Arial"/>
                <w:b/>
                <w:bCs/>
                <w:sz w:val="18"/>
                <w:szCs w:val="18"/>
              </w:rPr>
            </w:pPr>
            <w:r>
              <w:rPr>
                <w:rFonts w:ascii="Arial" w:hAnsi="Arial" w:cs="Arial"/>
                <w:b/>
                <w:bCs/>
                <w:sz w:val="18"/>
                <w:szCs w:val="18"/>
              </w:rPr>
              <w:t>Rezervy spolu</w:t>
            </w:r>
          </w:p>
        </w:tc>
        <w:tc>
          <w:tcPr>
            <w:tcW w:w="1120" w:type="dxa"/>
            <w:tcBorders>
              <w:top w:val="single" w:sz="4" w:space="0" w:color="auto"/>
              <w:left w:val="nil"/>
              <w:bottom w:val="double" w:sz="6" w:space="0" w:color="auto"/>
              <w:right w:val="nil"/>
            </w:tcBorders>
            <w:shd w:val="clear" w:color="auto" w:fill="auto"/>
            <w:noWrap/>
            <w:vAlign w:val="bottom"/>
            <w:hideMark/>
          </w:tcPr>
          <w:p w14:paraId="6A2FCDA6" w14:textId="77777777" w:rsidR="002F5DCA" w:rsidRDefault="002F5DCA">
            <w:pPr>
              <w:jc w:val="right"/>
              <w:rPr>
                <w:rFonts w:ascii="Arial" w:hAnsi="Arial" w:cs="Arial"/>
                <w:b/>
                <w:bCs/>
                <w:sz w:val="18"/>
                <w:szCs w:val="18"/>
              </w:rPr>
            </w:pPr>
            <w:r>
              <w:rPr>
                <w:rFonts w:ascii="Arial" w:hAnsi="Arial" w:cs="Arial"/>
                <w:b/>
                <w:bCs/>
                <w:sz w:val="18"/>
                <w:szCs w:val="18"/>
              </w:rPr>
              <w:t>15 968 653</w:t>
            </w:r>
          </w:p>
        </w:tc>
        <w:tc>
          <w:tcPr>
            <w:tcW w:w="1120" w:type="dxa"/>
            <w:tcBorders>
              <w:top w:val="single" w:sz="4" w:space="0" w:color="auto"/>
              <w:left w:val="nil"/>
              <w:bottom w:val="double" w:sz="6" w:space="0" w:color="auto"/>
              <w:right w:val="nil"/>
            </w:tcBorders>
            <w:shd w:val="clear" w:color="auto" w:fill="auto"/>
            <w:noWrap/>
            <w:vAlign w:val="bottom"/>
            <w:hideMark/>
          </w:tcPr>
          <w:p w14:paraId="46F13BD6" w14:textId="77777777" w:rsidR="002F5DCA" w:rsidRDefault="002F5DCA">
            <w:pPr>
              <w:jc w:val="right"/>
              <w:rPr>
                <w:rFonts w:ascii="Arial" w:hAnsi="Arial" w:cs="Arial"/>
                <w:b/>
                <w:bCs/>
                <w:sz w:val="18"/>
                <w:szCs w:val="18"/>
              </w:rPr>
            </w:pPr>
            <w:r>
              <w:rPr>
                <w:rFonts w:ascii="Arial" w:hAnsi="Arial" w:cs="Arial"/>
                <w:b/>
                <w:bCs/>
                <w:sz w:val="18"/>
                <w:szCs w:val="18"/>
              </w:rPr>
              <w:t>16 317 714</w:t>
            </w:r>
          </w:p>
        </w:tc>
        <w:tc>
          <w:tcPr>
            <w:tcW w:w="1120" w:type="dxa"/>
            <w:tcBorders>
              <w:top w:val="single" w:sz="4" w:space="0" w:color="auto"/>
              <w:left w:val="nil"/>
              <w:bottom w:val="double" w:sz="6" w:space="0" w:color="auto"/>
              <w:right w:val="nil"/>
            </w:tcBorders>
            <w:shd w:val="clear" w:color="auto" w:fill="auto"/>
            <w:noWrap/>
            <w:vAlign w:val="bottom"/>
            <w:hideMark/>
          </w:tcPr>
          <w:p w14:paraId="2F91551D" w14:textId="77777777" w:rsidR="002F5DCA" w:rsidRDefault="002F5DCA">
            <w:pPr>
              <w:jc w:val="right"/>
              <w:rPr>
                <w:rFonts w:ascii="Arial" w:hAnsi="Arial" w:cs="Arial"/>
                <w:b/>
                <w:bCs/>
                <w:sz w:val="18"/>
                <w:szCs w:val="18"/>
              </w:rPr>
            </w:pPr>
            <w:r>
              <w:rPr>
                <w:rFonts w:ascii="Arial" w:hAnsi="Arial" w:cs="Arial"/>
                <w:b/>
                <w:bCs/>
                <w:sz w:val="18"/>
                <w:szCs w:val="18"/>
              </w:rPr>
              <w:t>13 200 136</w:t>
            </w:r>
          </w:p>
        </w:tc>
        <w:tc>
          <w:tcPr>
            <w:tcW w:w="1120" w:type="dxa"/>
            <w:tcBorders>
              <w:top w:val="single" w:sz="4" w:space="0" w:color="auto"/>
              <w:left w:val="nil"/>
              <w:bottom w:val="double" w:sz="6" w:space="0" w:color="auto"/>
              <w:right w:val="nil"/>
            </w:tcBorders>
            <w:shd w:val="clear" w:color="auto" w:fill="auto"/>
            <w:noWrap/>
            <w:vAlign w:val="bottom"/>
            <w:hideMark/>
          </w:tcPr>
          <w:p w14:paraId="757B013D" w14:textId="77777777" w:rsidR="002F5DCA" w:rsidRDefault="002F5DCA">
            <w:pPr>
              <w:jc w:val="right"/>
              <w:rPr>
                <w:rFonts w:ascii="Arial" w:hAnsi="Arial" w:cs="Arial"/>
                <w:b/>
                <w:bCs/>
                <w:sz w:val="18"/>
                <w:szCs w:val="18"/>
              </w:rPr>
            </w:pPr>
            <w:r>
              <w:rPr>
                <w:rFonts w:ascii="Arial" w:hAnsi="Arial" w:cs="Arial"/>
                <w:b/>
                <w:bCs/>
                <w:sz w:val="18"/>
                <w:szCs w:val="18"/>
              </w:rPr>
              <w:t>2 166 155</w:t>
            </w:r>
          </w:p>
        </w:tc>
        <w:tc>
          <w:tcPr>
            <w:tcW w:w="1120" w:type="dxa"/>
            <w:tcBorders>
              <w:top w:val="single" w:sz="4" w:space="0" w:color="auto"/>
              <w:left w:val="nil"/>
              <w:bottom w:val="double" w:sz="6" w:space="0" w:color="auto"/>
              <w:right w:val="nil"/>
            </w:tcBorders>
            <w:shd w:val="clear" w:color="auto" w:fill="auto"/>
            <w:noWrap/>
            <w:vAlign w:val="bottom"/>
            <w:hideMark/>
          </w:tcPr>
          <w:p w14:paraId="0AEB7AD9" w14:textId="77777777" w:rsidR="002F5DCA" w:rsidRDefault="002F5DCA">
            <w:pPr>
              <w:jc w:val="right"/>
              <w:rPr>
                <w:rFonts w:ascii="Arial" w:hAnsi="Arial" w:cs="Arial"/>
                <w:b/>
                <w:bCs/>
                <w:sz w:val="18"/>
                <w:szCs w:val="18"/>
              </w:rPr>
            </w:pPr>
            <w:r>
              <w:rPr>
                <w:rFonts w:ascii="Arial" w:hAnsi="Arial" w:cs="Arial"/>
                <w:b/>
                <w:bCs/>
                <w:sz w:val="18"/>
                <w:szCs w:val="18"/>
              </w:rPr>
              <w:t>16 920 076</w:t>
            </w:r>
          </w:p>
        </w:tc>
      </w:tr>
      <w:bookmarkEnd w:id="54"/>
    </w:tbl>
    <w:p w14:paraId="4E72B01D" w14:textId="491CE498" w:rsidR="007972C6" w:rsidRDefault="007972C6" w:rsidP="000B3260">
      <w:pPr>
        <w:pStyle w:val="odstavec"/>
        <w:ind w:left="0"/>
        <w:rPr>
          <w:rFonts w:ascii="Arial" w:hAnsi="Arial" w:cs="Arial"/>
        </w:rPr>
      </w:pPr>
    </w:p>
    <w:p w14:paraId="747A6F23" w14:textId="77777777" w:rsidR="000144D2" w:rsidRPr="00796393" w:rsidRDefault="000144D2" w:rsidP="000B3260">
      <w:pPr>
        <w:pStyle w:val="odstavec"/>
        <w:ind w:left="0"/>
        <w:rPr>
          <w:rFonts w:ascii="Arial" w:hAnsi="Arial" w:cs="Arial"/>
        </w:rPr>
      </w:pPr>
    </w:p>
    <w:p w14:paraId="20DB34A9" w14:textId="77777777" w:rsidR="007972C6" w:rsidRPr="00796393" w:rsidRDefault="007972C6" w:rsidP="004A4226">
      <w:pPr>
        <w:pStyle w:val="Heading2"/>
      </w:pPr>
      <w:r w:rsidRPr="00796393">
        <w:t>Časové rozlíšenie</w:t>
      </w:r>
    </w:p>
    <w:p w14:paraId="147FEEFF" w14:textId="77777777" w:rsidR="007972C6" w:rsidRPr="00796393" w:rsidRDefault="007972C6" w:rsidP="007972C6">
      <w:pPr>
        <w:pStyle w:val="odstavec"/>
        <w:rPr>
          <w:rFonts w:ascii="Arial" w:hAnsi="Arial" w:cs="Arial"/>
        </w:rPr>
      </w:pPr>
      <w:r w:rsidRPr="00796393">
        <w:rPr>
          <w:rFonts w:ascii="Arial" w:hAnsi="Arial" w:cs="Arial"/>
        </w:rPr>
        <w:t>Štruktúra časového rozlíšenia je uvedená v nasledujúcej tabuľke:</w:t>
      </w:r>
    </w:p>
    <w:p w14:paraId="5E6DC41B" w14:textId="77777777" w:rsidR="002F5DCA" w:rsidRDefault="002F5DCA" w:rsidP="00825CB6">
      <w:pPr>
        <w:ind w:left="482"/>
        <w:rPr>
          <w:rFonts w:ascii="Arial" w:hAnsi="Arial" w:cs="Arial"/>
          <w:sz w:val="20"/>
          <w:szCs w:val="20"/>
        </w:rPr>
      </w:pPr>
      <w:bookmarkStart w:id="56" w:name="FWT_T32"/>
      <w:r>
        <w:rPr>
          <w:rFonts w:ascii="Arial" w:hAnsi="Arial" w:cs="Arial"/>
          <w:sz w:val="20"/>
          <w:szCs w:val="20"/>
        </w:rPr>
        <w:t xml:space="preserve"> </w:t>
      </w:r>
    </w:p>
    <w:tbl>
      <w:tblPr>
        <w:tblW w:w="9480" w:type="dxa"/>
        <w:tblInd w:w="482" w:type="dxa"/>
        <w:tblLayout w:type="fixed"/>
        <w:tblCellMar>
          <w:left w:w="70" w:type="dxa"/>
          <w:right w:w="70" w:type="dxa"/>
        </w:tblCellMar>
        <w:tblLook w:val="04A0" w:firstRow="1" w:lastRow="0" w:firstColumn="1" w:lastColumn="0" w:noHBand="0" w:noVBand="1"/>
      </w:tblPr>
      <w:tblGrid>
        <w:gridCol w:w="6600"/>
        <w:gridCol w:w="1440"/>
        <w:gridCol w:w="1440"/>
      </w:tblGrid>
      <w:tr w:rsidR="002F5DCA" w14:paraId="00FA74D3" w14:textId="77777777" w:rsidTr="002F5DCA">
        <w:trPr>
          <w:trHeight w:val="480"/>
        </w:trPr>
        <w:tc>
          <w:tcPr>
            <w:tcW w:w="6600" w:type="dxa"/>
            <w:tcBorders>
              <w:top w:val="nil"/>
              <w:left w:val="nil"/>
              <w:bottom w:val="single" w:sz="4" w:space="0" w:color="auto"/>
              <w:right w:val="nil"/>
            </w:tcBorders>
            <w:shd w:val="clear" w:color="auto" w:fill="auto"/>
            <w:vAlign w:val="bottom"/>
            <w:hideMark/>
          </w:tcPr>
          <w:p w14:paraId="34092EB4" w14:textId="77777777" w:rsidR="002F5DCA" w:rsidRDefault="002F5DCA">
            <w:pPr>
              <w:jc w:val="center"/>
              <w:rPr>
                <w:rFonts w:ascii="Arial" w:hAnsi="Arial" w:cs="Arial"/>
                <w:b/>
                <w:bCs/>
                <w:sz w:val="18"/>
                <w:szCs w:val="18"/>
              </w:rPr>
            </w:pPr>
            <w:r>
              <w:rPr>
                <w:rFonts w:ascii="Arial" w:hAnsi="Arial" w:cs="Arial"/>
                <w:b/>
                <w:bCs/>
                <w:sz w:val="18"/>
                <w:szCs w:val="18"/>
              </w:rPr>
              <w:t>Názov položky</w:t>
            </w:r>
          </w:p>
        </w:tc>
        <w:tc>
          <w:tcPr>
            <w:tcW w:w="1440" w:type="dxa"/>
            <w:tcBorders>
              <w:top w:val="nil"/>
              <w:left w:val="nil"/>
              <w:bottom w:val="nil"/>
              <w:right w:val="nil"/>
            </w:tcBorders>
            <w:shd w:val="clear" w:color="auto" w:fill="auto"/>
            <w:vAlign w:val="bottom"/>
            <w:hideMark/>
          </w:tcPr>
          <w:p w14:paraId="5F5182A2" w14:textId="77777777" w:rsidR="002F5DCA" w:rsidRDefault="002F5DCA">
            <w:pPr>
              <w:jc w:val="center"/>
              <w:rPr>
                <w:rFonts w:ascii="Arial" w:hAnsi="Arial" w:cs="Arial"/>
                <w:b/>
                <w:bCs/>
                <w:sz w:val="18"/>
                <w:szCs w:val="18"/>
              </w:rPr>
            </w:pPr>
            <w:r>
              <w:rPr>
                <w:rFonts w:ascii="Arial" w:hAnsi="Arial" w:cs="Arial"/>
                <w:b/>
                <w:bCs/>
                <w:sz w:val="18"/>
                <w:szCs w:val="18"/>
              </w:rPr>
              <w:t>Stav k 31.12.2019</w:t>
            </w:r>
          </w:p>
        </w:tc>
        <w:tc>
          <w:tcPr>
            <w:tcW w:w="1440" w:type="dxa"/>
            <w:tcBorders>
              <w:top w:val="nil"/>
              <w:left w:val="nil"/>
              <w:bottom w:val="nil"/>
              <w:right w:val="nil"/>
            </w:tcBorders>
            <w:shd w:val="clear" w:color="auto" w:fill="auto"/>
            <w:vAlign w:val="bottom"/>
            <w:hideMark/>
          </w:tcPr>
          <w:p w14:paraId="550D797C" w14:textId="77777777" w:rsidR="002F5DCA" w:rsidRDefault="002F5DCA">
            <w:pPr>
              <w:jc w:val="center"/>
              <w:rPr>
                <w:rFonts w:ascii="Arial" w:hAnsi="Arial" w:cs="Arial"/>
                <w:b/>
                <w:bCs/>
                <w:sz w:val="18"/>
                <w:szCs w:val="18"/>
              </w:rPr>
            </w:pPr>
            <w:r>
              <w:rPr>
                <w:rFonts w:ascii="Arial" w:hAnsi="Arial" w:cs="Arial"/>
                <w:b/>
                <w:bCs/>
                <w:sz w:val="18"/>
                <w:szCs w:val="18"/>
              </w:rPr>
              <w:t>Stav k 31.12.2018</w:t>
            </w:r>
          </w:p>
        </w:tc>
      </w:tr>
      <w:tr w:rsidR="002F5DCA" w14:paraId="3C878D87" w14:textId="77777777" w:rsidTr="002F5DCA">
        <w:trPr>
          <w:trHeight w:val="252"/>
        </w:trPr>
        <w:tc>
          <w:tcPr>
            <w:tcW w:w="6600" w:type="dxa"/>
            <w:tcBorders>
              <w:top w:val="nil"/>
              <w:left w:val="nil"/>
              <w:bottom w:val="nil"/>
              <w:right w:val="nil"/>
            </w:tcBorders>
            <w:shd w:val="clear" w:color="auto" w:fill="auto"/>
            <w:vAlign w:val="bottom"/>
            <w:hideMark/>
          </w:tcPr>
          <w:p w14:paraId="23606FE9" w14:textId="77777777" w:rsidR="002F5DCA" w:rsidRDefault="002F5DCA" w:rsidP="000F4491">
            <w:pPr>
              <w:ind w:left="-46" w:firstLine="28"/>
              <w:rPr>
                <w:rFonts w:ascii="Arial" w:hAnsi="Arial" w:cs="Arial"/>
                <w:b/>
                <w:bCs/>
                <w:sz w:val="18"/>
                <w:szCs w:val="18"/>
              </w:rPr>
            </w:pPr>
            <w:r>
              <w:rPr>
                <w:rFonts w:ascii="Arial" w:hAnsi="Arial" w:cs="Arial"/>
                <w:b/>
                <w:bCs/>
                <w:sz w:val="18"/>
                <w:szCs w:val="18"/>
              </w:rPr>
              <w:t>Výdavky budúcich období dlhodobé, z toho:</w:t>
            </w:r>
          </w:p>
        </w:tc>
        <w:tc>
          <w:tcPr>
            <w:tcW w:w="1440" w:type="dxa"/>
            <w:tcBorders>
              <w:top w:val="single" w:sz="4" w:space="0" w:color="auto"/>
              <w:left w:val="nil"/>
              <w:bottom w:val="double" w:sz="6" w:space="0" w:color="auto"/>
              <w:right w:val="nil"/>
            </w:tcBorders>
            <w:shd w:val="clear" w:color="auto" w:fill="auto"/>
            <w:noWrap/>
            <w:vAlign w:val="bottom"/>
            <w:hideMark/>
          </w:tcPr>
          <w:p w14:paraId="45B20C65"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noWrap/>
            <w:vAlign w:val="bottom"/>
            <w:hideMark/>
          </w:tcPr>
          <w:p w14:paraId="5A92605C" w14:textId="77777777" w:rsidR="002F5DCA" w:rsidRDefault="002F5DCA">
            <w:pPr>
              <w:jc w:val="right"/>
              <w:rPr>
                <w:rFonts w:ascii="Arial" w:hAnsi="Arial" w:cs="Arial"/>
                <w:b/>
                <w:bCs/>
                <w:sz w:val="18"/>
                <w:szCs w:val="18"/>
              </w:rPr>
            </w:pPr>
            <w:r>
              <w:rPr>
                <w:rFonts w:ascii="Arial" w:hAnsi="Arial" w:cs="Arial"/>
                <w:b/>
                <w:bCs/>
                <w:sz w:val="18"/>
                <w:szCs w:val="18"/>
              </w:rPr>
              <w:t>0</w:t>
            </w:r>
          </w:p>
        </w:tc>
      </w:tr>
      <w:tr w:rsidR="002F5DCA" w14:paraId="0B36395C" w14:textId="77777777" w:rsidTr="002F5DCA">
        <w:trPr>
          <w:trHeight w:val="252"/>
        </w:trPr>
        <w:tc>
          <w:tcPr>
            <w:tcW w:w="6600" w:type="dxa"/>
            <w:tcBorders>
              <w:top w:val="nil"/>
              <w:left w:val="nil"/>
              <w:bottom w:val="nil"/>
              <w:right w:val="nil"/>
            </w:tcBorders>
            <w:shd w:val="clear" w:color="auto" w:fill="auto"/>
            <w:vAlign w:val="bottom"/>
            <w:hideMark/>
          </w:tcPr>
          <w:p w14:paraId="5F862265" w14:textId="77777777" w:rsidR="002F5DCA" w:rsidRDefault="002F5DCA" w:rsidP="000F4491">
            <w:pPr>
              <w:ind w:left="-46" w:firstLine="28"/>
              <w:rPr>
                <w:rFonts w:ascii="Arial" w:hAnsi="Arial" w:cs="Arial"/>
                <w:b/>
                <w:bCs/>
                <w:sz w:val="18"/>
                <w:szCs w:val="18"/>
              </w:rPr>
            </w:pPr>
            <w:r>
              <w:rPr>
                <w:rFonts w:ascii="Arial" w:hAnsi="Arial" w:cs="Arial"/>
                <w:b/>
                <w:bCs/>
                <w:sz w:val="18"/>
                <w:szCs w:val="18"/>
              </w:rPr>
              <w:t>Výdavky budúcich období krátkodobé, z toho:</w:t>
            </w:r>
          </w:p>
        </w:tc>
        <w:tc>
          <w:tcPr>
            <w:tcW w:w="1440" w:type="dxa"/>
            <w:tcBorders>
              <w:top w:val="single" w:sz="4" w:space="0" w:color="auto"/>
              <w:left w:val="nil"/>
              <w:bottom w:val="double" w:sz="6" w:space="0" w:color="auto"/>
              <w:right w:val="nil"/>
            </w:tcBorders>
            <w:shd w:val="clear" w:color="auto" w:fill="auto"/>
            <w:noWrap/>
            <w:vAlign w:val="bottom"/>
            <w:hideMark/>
          </w:tcPr>
          <w:p w14:paraId="37E26F68"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noWrap/>
            <w:vAlign w:val="bottom"/>
            <w:hideMark/>
          </w:tcPr>
          <w:p w14:paraId="04D8C625" w14:textId="77777777" w:rsidR="002F5DCA" w:rsidRDefault="002F5DCA">
            <w:pPr>
              <w:jc w:val="right"/>
              <w:rPr>
                <w:rFonts w:ascii="Arial" w:hAnsi="Arial" w:cs="Arial"/>
                <w:b/>
                <w:bCs/>
                <w:sz w:val="18"/>
                <w:szCs w:val="18"/>
              </w:rPr>
            </w:pPr>
            <w:r>
              <w:rPr>
                <w:rFonts w:ascii="Arial" w:hAnsi="Arial" w:cs="Arial"/>
                <w:b/>
                <w:bCs/>
                <w:sz w:val="18"/>
                <w:szCs w:val="18"/>
              </w:rPr>
              <w:t>0</w:t>
            </w:r>
          </w:p>
        </w:tc>
      </w:tr>
      <w:tr w:rsidR="002F5DCA" w14:paraId="70DB619B" w14:textId="77777777" w:rsidTr="002F5DCA">
        <w:trPr>
          <w:trHeight w:val="252"/>
        </w:trPr>
        <w:tc>
          <w:tcPr>
            <w:tcW w:w="6600" w:type="dxa"/>
            <w:tcBorders>
              <w:top w:val="nil"/>
              <w:left w:val="nil"/>
              <w:bottom w:val="nil"/>
              <w:right w:val="nil"/>
            </w:tcBorders>
            <w:shd w:val="clear" w:color="auto" w:fill="auto"/>
            <w:vAlign w:val="bottom"/>
            <w:hideMark/>
          </w:tcPr>
          <w:p w14:paraId="18AF61BB" w14:textId="77777777" w:rsidR="002F5DCA" w:rsidRDefault="002F5DCA" w:rsidP="000F4491">
            <w:pPr>
              <w:ind w:left="-46" w:firstLine="28"/>
              <w:rPr>
                <w:rFonts w:ascii="Arial" w:hAnsi="Arial" w:cs="Arial"/>
                <w:b/>
                <w:bCs/>
                <w:sz w:val="18"/>
                <w:szCs w:val="18"/>
              </w:rPr>
            </w:pPr>
            <w:r>
              <w:rPr>
                <w:rFonts w:ascii="Arial" w:hAnsi="Arial" w:cs="Arial"/>
                <w:b/>
                <w:bCs/>
                <w:sz w:val="18"/>
                <w:szCs w:val="18"/>
              </w:rPr>
              <w:t>Výnosy budúcich období dlhodobé, z toho:</w:t>
            </w:r>
          </w:p>
        </w:tc>
        <w:tc>
          <w:tcPr>
            <w:tcW w:w="1440" w:type="dxa"/>
            <w:tcBorders>
              <w:top w:val="single" w:sz="4" w:space="0" w:color="auto"/>
              <w:left w:val="nil"/>
              <w:bottom w:val="double" w:sz="6" w:space="0" w:color="auto"/>
              <w:right w:val="nil"/>
            </w:tcBorders>
            <w:shd w:val="clear" w:color="auto" w:fill="auto"/>
            <w:noWrap/>
            <w:vAlign w:val="bottom"/>
            <w:hideMark/>
          </w:tcPr>
          <w:p w14:paraId="1B44F00B" w14:textId="77777777" w:rsidR="002F5DCA" w:rsidRDefault="002F5DCA">
            <w:pPr>
              <w:jc w:val="right"/>
              <w:rPr>
                <w:rFonts w:ascii="Arial" w:hAnsi="Arial" w:cs="Arial"/>
                <w:b/>
                <w:bCs/>
                <w:sz w:val="18"/>
                <w:szCs w:val="18"/>
              </w:rPr>
            </w:pPr>
            <w:r>
              <w:rPr>
                <w:rFonts w:ascii="Arial" w:hAnsi="Arial" w:cs="Arial"/>
                <w:b/>
                <w:bCs/>
                <w:sz w:val="18"/>
                <w:szCs w:val="18"/>
              </w:rPr>
              <w:t>1 227</w:t>
            </w:r>
          </w:p>
        </w:tc>
        <w:tc>
          <w:tcPr>
            <w:tcW w:w="1440" w:type="dxa"/>
            <w:tcBorders>
              <w:top w:val="single" w:sz="4" w:space="0" w:color="auto"/>
              <w:left w:val="nil"/>
              <w:bottom w:val="double" w:sz="6" w:space="0" w:color="auto"/>
              <w:right w:val="nil"/>
            </w:tcBorders>
            <w:shd w:val="clear" w:color="auto" w:fill="auto"/>
            <w:noWrap/>
            <w:vAlign w:val="bottom"/>
            <w:hideMark/>
          </w:tcPr>
          <w:p w14:paraId="3EB996CF" w14:textId="77777777" w:rsidR="002F5DCA" w:rsidRDefault="002F5DCA">
            <w:pPr>
              <w:jc w:val="right"/>
              <w:rPr>
                <w:rFonts w:ascii="Arial" w:hAnsi="Arial" w:cs="Arial"/>
                <w:b/>
                <w:bCs/>
                <w:sz w:val="18"/>
                <w:szCs w:val="18"/>
              </w:rPr>
            </w:pPr>
            <w:r>
              <w:rPr>
                <w:rFonts w:ascii="Arial" w:hAnsi="Arial" w:cs="Arial"/>
                <w:b/>
                <w:bCs/>
                <w:sz w:val="18"/>
                <w:szCs w:val="18"/>
              </w:rPr>
              <w:t>154 359</w:t>
            </w:r>
          </w:p>
        </w:tc>
      </w:tr>
      <w:tr w:rsidR="002F5DCA" w14:paraId="56351968" w14:textId="77777777" w:rsidTr="002F5DCA">
        <w:trPr>
          <w:trHeight w:val="228"/>
        </w:trPr>
        <w:tc>
          <w:tcPr>
            <w:tcW w:w="6600" w:type="dxa"/>
            <w:tcBorders>
              <w:top w:val="nil"/>
              <w:left w:val="nil"/>
              <w:bottom w:val="nil"/>
              <w:right w:val="nil"/>
            </w:tcBorders>
            <w:shd w:val="clear" w:color="auto" w:fill="auto"/>
            <w:vAlign w:val="bottom"/>
            <w:hideMark/>
          </w:tcPr>
          <w:p w14:paraId="7B3AB0C1" w14:textId="77777777" w:rsidR="002F5DCA" w:rsidRDefault="002F5DCA" w:rsidP="000F4491">
            <w:pPr>
              <w:ind w:left="-46" w:firstLine="28"/>
              <w:rPr>
                <w:rFonts w:ascii="Arial" w:hAnsi="Arial" w:cs="Arial"/>
                <w:sz w:val="18"/>
                <w:szCs w:val="18"/>
              </w:rPr>
            </w:pPr>
            <w:r>
              <w:rPr>
                <w:rFonts w:ascii="Arial" w:hAnsi="Arial" w:cs="Arial"/>
                <w:sz w:val="18"/>
                <w:szCs w:val="18"/>
              </w:rPr>
              <w:t>Iné</w:t>
            </w:r>
          </w:p>
        </w:tc>
        <w:tc>
          <w:tcPr>
            <w:tcW w:w="1440" w:type="dxa"/>
            <w:tcBorders>
              <w:top w:val="nil"/>
              <w:left w:val="nil"/>
              <w:bottom w:val="nil"/>
              <w:right w:val="nil"/>
            </w:tcBorders>
            <w:shd w:val="clear" w:color="auto" w:fill="auto"/>
            <w:vAlign w:val="bottom"/>
            <w:hideMark/>
          </w:tcPr>
          <w:p w14:paraId="159BDF04" w14:textId="77777777" w:rsidR="002F5DCA" w:rsidRDefault="002F5DCA">
            <w:pPr>
              <w:jc w:val="right"/>
              <w:rPr>
                <w:rFonts w:ascii="Arial" w:hAnsi="Arial" w:cs="Arial"/>
                <w:sz w:val="18"/>
                <w:szCs w:val="18"/>
              </w:rPr>
            </w:pPr>
            <w:r>
              <w:rPr>
                <w:rFonts w:ascii="Arial" w:hAnsi="Arial" w:cs="Arial"/>
                <w:sz w:val="18"/>
                <w:szCs w:val="18"/>
              </w:rPr>
              <w:t>1 227</w:t>
            </w:r>
          </w:p>
        </w:tc>
        <w:tc>
          <w:tcPr>
            <w:tcW w:w="1440" w:type="dxa"/>
            <w:tcBorders>
              <w:top w:val="nil"/>
              <w:left w:val="nil"/>
              <w:bottom w:val="nil"/>
              <w:right w:val="nil"/>
            </w:tcBorders>
            <w:shd w:val="clear" w:color="auto" w:fill="auto"/>
            <w:vAlign w:val="bottom"/>
            <w:hideMark/>
          </w:tcPr>
          <w:p w14:paraId="17C75C85" w14:textId="77777777" w:rsidR="002F5DCA" w:rsidRDefault="002F5DCA">
            <w:pPr>
              <w:jc w:val="right"/>
              <w:rPr>
                <w:rFonts w:ascii="Arial" w:hAnsi="Arial" w:cs="Arial"/>
                <w:sz w:val="18"/>
                <w:szCs w:val="18"/>
              </w:rPr>
            </w:pPr>
            <w:r>
              <w:rPr>
                <w:rFonts w:ascii="Arial" w:hAnsi="Arial" w:cs="Arial"/>
                <w:sz w:val="18"/>
                <w:szCs w:val="18"/>
              </w:rPr>
              <w:t>154 359</w:t>
            </w:r>
          </w:p>
        </w:tc>
      </w:tr>
      <w:tr w:rsidR="002F5DCA" w14:paraId="4DBED3D0" w14:textId="77777777" w:rsidTr="002F5DCA">
        <w:trPr>
          <w:trHeight w:val="252"/>
        </w:trPr>
        <w:tc>
          <w:tcPr>
            <w:tcW w:w="6600" w:type="dxa"/>
            <w:tcBorders>
              <w:top w:val="nil"/>
              <w:left w:val="nil"/>
              <w:bottom w:val="nil"/>
              <w:right w:val="nil"/>
            </w:tcBorders>
            <w:shd w:val="clear" w:color="auto" w:fill="auto"/>
            <w:vAlign w:val="bottom"/>
            <w:hideMark/>
          </w:tcPr>
          <w:p w14:paraId="1F44667D" w14:textId="77777777" w:rsidR="002F5DCA" w:rsidRDefault="002F5DCA" w:rsidP="000F4491">
            <w:pPr>
              <w:ind w:left="-46" w:firstLine="28"/>
              <w:rPr>
                <w:rFonts w:ascii="Arial" w:hAnsi="Arial" w:cs="Arial"/>
                <w:b/>
                <w:bCs/>
                <w:sz w:val="18"/>
                <w:szCs w:val="18"/>
              </w:rPr>
            </w:pPr>
            <w:r>
              <w:rPr>
                <w:rFonts w:ascii="Arial" w:hAnsi="Arial" w:cs="Arial"/>
                <w:b/>
                <w:bCs/>
                <w:sz w:val="18"/>
                <w:szCs w:val="18"/>
              </w:rPr>
              <w:t>Výnosy budúcich období krátkodobé, z toho:</w:t>
            </w:r>
          </w:p>
        </w:tc>
        <w:tc>
          <w:tcPr>
            <w:tcW w:w="1440" w:type="dxa"/>
            <w:tcBorders>
              <w:top w:val="single" w:sz="4" w:space="0" w:color="auto"/>
              <w:left w:val="nil"/>
              <w:bottom w:val="double" w:sz="6" w:space="0" w:color="auto"/>
              <w:right w:val="nil"/>
            </w:tcBorders>
            <w:shd w:val="clear" w:color="auto" w:fill="auto"/>
            <w:noWrap/>
            <w:vAlign w:val="bottom"/>
            <w:hideMark/>
          </w:tcPr>
          <w:p w14:paraId="1E1C880D" w14:textId="77777777" w:rsidR="002F5DCA" w:rsidRDefault="002F5DCA">
            <w:pPr>
              <w:jc w:val="right"/>
              <w:rPr>
                <w:rFonts w:ascii="Arial" w:hAnsi="Arial" w:cs="Arial"/>
                <w:b/>
                <w:bCs/>
                <w:sz w:val="18"/>
                <w:szCs w:val="18"/>
              </w:rPr>
            </w:pPr>
            <w:r>
              <w:rPr>
                <w:rFonts w:ascii="Arial" w:hAnsi="Arial" w:cs="Arial"/>
                <w:b/>
                <w:bCs/>
                <w:sz w:val="18"/>
                <w:szCs w:val="18"/>
              </w:rPr>
              <w:t>156 459</w:t>
            </w:r>
          </w:p>
        </w:tc>
        <w:tc>
          <w:tcPr>
            <w:tcW w:w="1440" w:type="dxa"/>
            <w:tcBorders>
              <w:top w:val="single" w:sz="4" w:space="0" w:color="auto"/>
              <w:left w:val="nil"/>
              <w:bottom w:val="double" w:sz="6" w:space="0" w:color="auto"/>
              <w:right w:val="nil"/>
            </w:tcBorders>
            <w:shd w:val="clear" w:color="auto" w:fill="auto"/>
            <w:noWrap/>
            <w:vAlign w:val="bottom"/>
            <w:hideMark/>
          </w:tcPr>
          <w:p w14:paraId="479C2EDE" w14:textId="77777777" w:rsidR="002F5DCA" w:rsidRDefault="002F5DCA">
            <w:pPr>
              <w:jc w:val="right"/>
              <w:rPr>
                <w:rFonts w:ascii="Arial" w:hAnsi="Arial" w:cs="Arial"/>
                <w:b/>
                <w:bCs/>
                <w:sz w:val="18"/>
                <w:szCs w:val="18"/>
              </w:rPr>
            </w:pPr>
            <w:r>
              <w:rPr>
                <w:rFonts w:ascii="Arial" w:hAnsi="Arial" w:cs="Arial"/>
                <w:b/>
                <w:bCs/>
                <w:sz w:val="18"/>
                <w:szCs w:val="18"/>
              </w:rPr>
              <w:t>374 437</w:t>
            </w:r>
          </w:p>
        </w:tc>
      </w:tr>
      <w:tr w:rsidR="002F5DCA" w14:paraId="7D88CAEE" w14:textId="77777777" w:rsidTr="002F5DCA">
        <w:trPr>
          <w:trHeight w:val="228"/>
        </w:trPr>
        <w:tc>
          <w:tcPr>
            <w:tcW w:w="6600" w:type="dxa"/>
            <w:tcBorders>
              <w:top w:val="nil"/>
              <w:left w:val="nil"/>
              <w:bottom w:val="nil"/>
              <w:right w:val="nil"/>
            </w:tcBorders>
            <w:shd w:val="clear" w:color="auto" w:fill="auto"/>
            <w:vAlign w:val="bottom"/>
            <w:hideMark/>
          </w:tcPr>
          <w:p w14:paraId="19701E92" w14:textId="77777777" w:rsidR="002F5DCA" w:rsidRDefault="002F5DCA" w:rsidP="000F4491">
            <w:pPr>
              <w:ind w:left="-46" w:firstLine="28"/>
              <w:rPr>
                <w:rFonts w:ascii="Arial" w:hAnsi="Arial" w:cs="Arial"/>
                <w:sz w:val="18"/>
                <w:szCs w:val="18"/>
              </w:rPr>
            </w:pPr>
            <w:r>
              <w:rPr>
                <w:rFonts w:ascii="Arial" w:hAnsi="Arial" w:cs="Arial"/>
                <w:sz w:val="18"/>
                <w:szCs w:val="18"/>
              </w:rPr>
              <w:t>Iné</w:t>
            </w:r>
          </w:p>
        </w:tc>
        <w:tc>
          <w:tcPr>
            <w:tcW w:w="1440" w:type="dxa"/>
            <w:tcBorders>
              <w:top w:val="nil"/>
              <w:left w:val="nil"/>
              <w:bottom w:val="nil"/>
              <w:right w:val="nil"/>
            </w:tcBorders>
            <w:shd w:val="clear" w:color="auto" w:fill="auto"/>
            <w:vAlign w:val="bottom"/>
            <w:hideMark/>
          </w:tcPr>
          <w:p w14:paraId="7D51970F" w14:textId="77777777" w:rsidR="002F5DCA" w:rsidRDefault="002F5DCA">
            <w:pPr>
              <w:jc w:val="right"/>
              <w:rPr>
                <w:rFonts w:ascii="Arial" w:hAnsi="Arial" w:cs="Arial"/>
                <w:sz w:val="18"/>
                <w:szCs w:val="18"/>
              </w:rPr>
            </w:pPr>
            <w:r>
              <w:rPr>
                <w:rFonts w:ascii="Arial" w:hAnsi="Arial" w:cs="Arial"/>
                <w:sz w:val="18"/>
                <w:szCs w:val="18"/>
              </w:rPr>
              <w:t>156 459</w:t>
            </w:r>
          </w:p>
        </w:tc>
        <w:tc>
          <w:tcPr>
            <w:tcW w:w="1440" w:type="dxa"/>
            <w:tcBorders>
              <w:top w:val="nil"/>
              <w:left w:val="nil"/>
              <w:bottom w:val="nil"/>
              <w:right w:val="nil"/>
            </w:tcBorders>
            <w:shd w:val="clear" w:color="auto" w:fill="auto"/>
            <w:vAlign w:val="bottom"/>
            <w:hideMark/>
          </w:tcPr>
          <w:p w14:paraId="3E1D1A5A" w14:textId="77777777" w:rsidR="002F5DCA" w:rsidRDefault="002F5DCA">
            <w:pPr>
              <w:jc w:val="right"/>
              <w:rPr>
                <w:rFonts w:ascii="Arial" w:hAnsi="Arial" w:cs="Arial"/>
                <w:sz w:val="18"/>
                <w:szCs w:val="18"/>
              </w:rPr>
            </w:pPr>
            <w:r>
              <w:rPr>
                <w:rFonts w:ascii="Arial" w:hAnsi="Arial" w:cs="Arial"/>
                <w:sz w:val="18"/>
                <w:szCs w:val="18"/>
              </w:rPr>
              <w:t>374 437</w:t>
            </w:r>
          </w:p>
        </w:tc>
      </w:tr>
      <w:tr w:rsidR="002F5DCA" w14:paraId="549FC57D" w14:textId="77777777" w:rsidTr="002F5DCA">
        <w:trPr>
          <w:trHeight w:val="252"/>
        </w:trPr>
        <w:tc>
          <w:tcPr>
            <w:tcW w:w="6600" w:type="dxa"/>
            <w:tcBorders>
              <w:top w:val="nil"/>
              <w:left w:val="nil"/>
              <w:bottom w:val="nil"/>
              <w:right w:val="nil"/>
            </w:tcBorders>
            <w:shd w:val="clear" w:color="auto" w:fill="auto"/>
            <w:vAlign w:val="bottom"/>
            <w:hideMark/>
          </w:tcPr>
          <w:p w14:paraId="59020671" w14:textId="77777777" w:rsidR="002F5DCA" w:rsidRDefault="002F5DCA" w:rsidP="000F4491">
            <w:pPr>
              <w:ind w:left="-46" w:firstLine="28"/>
              <w:rPr>
                <w:rFonts w:ascii="Arial" w:hAnsi="Arial" w:cs="Arial"/>
                <w:b/>
                <w:bCs/>
                <w:sz w:val="18"/>
                <w:szCs w:val="18"/>
              </w:rPr>
            </w:pPr>
            <w:r>
              <w:rPr>
                <w:rFonts w:ascii="Arial" w:hAnsi="Arial" w:cs="Arial"/>
                <w:b/>
                <w:bCs/>
                <w:sz w:val="18"/>
                <w:szCs w:val="18"/>
              </w:rPr>
              <w:t>Spolu</w:t>
            </w:r>
          </w:p>
        </w:tc>
        <w:tc>
          <w:tcPr>
            <w:tcW w:w="1440" w:type="dxa"/>
            <w:tcBorders>
              <w:top w:val="single" w:sz="4" w:space="0" w:color="auto"/>
              <w:left w:val="nil"/>
              <w:bottom w:val="double" w:sz="6" w:space="0" w:color="auto"/>
              <w:right w:val="nil"/>
            </w:tcBorders>
            <w:shd w:val="clear" w:color="auto" w:fill="auto"/>
            <w:noWrap/>
            <w:vAlign w:val="bottom"/>
            <w:hideMark/>
          </w:tcPr>
          <w:p w14:paraId="3DBE0221" w14:textId="77777777" w:rsidR="002F5DCA" w:rsidRDefault="002F5DCA">
            <w:pPr>
              <w:jc w:val="right"/>
              <w:rPr>
                <w:rFonts w:ascii="Arial" w:hAnsi="Arial" w:cs="Arial"/>
                <w:b/>
                <w:bCs/>
                <w:sz w:val="18"/>
                <w:szCs w:val="18"/>
              </w:rPr>
            </w:pPr>
            <w:r>
              <w:rPr>
                <w:rFonts w:ascii="Arial" w:hAnsi="Arial" w:cs="Arial"/>
                <w:b/>
                <w:bCs/>
                <w:sz w:val="18"/>
                <w:szCs w:val="18"/>
              </w:rPr>
              <w:t>157 686</w:t>
            </w:r>
          </w:p>
        </w:tc>
        <w:tc>
          <w:tcPr>
            <w:tcW w:w="1440" w:type="dxa"/>
            <w:tcBorders>
              <w:top w:val="single" w:sz="4" w:space="0" w:color="auto"/>
              <w:left w:val="nil"/>
              <w:bottom w:val="double" w:sz="6" w:space="0" w:color="auto"/>
              <w:right w:val="nil"/>
            </w:tcBorders>
            <w:shd w:val="clear" w:color="auto" w:fill="auto"/>
            <w:noWrap/>
            <w:vAlign w:val="bottom"/>
            <w:hideMark/>
          </w:tcPr>
          <w:p w14:paraId="3D64871A" w14:textId="77777777" w:rsidR="002F5DCA" w:rsidRDefault="002F5DCA">
            <w:pPr>
              <w:jc w:val="right"/>
              <w:rPr>
                <w:rFonts w:ascii="Arial" w:hAnsi="Arial" w:cs="Arial"/>
                <w:b/>
                <w:bCs/>
                <w:sz w:val="18"/>
                <w:szCs w:val="18"/>
              </w:rPr>
            </w:pPr>
            <w:r>
              <w:rPr>
                <w:rFonts w:ascii="Arial" w:hAnsi="Arial" w:cs="Arial"/>
                <w:b/>
                <w:bCs/>
                <w:sz w:val="18"/>
                <w:szCs w:val="18"/>
              </w:rPr>
              <w:t>528 796</w:t>
            </w:r>
          </w:p>
        </w:tc>
      </w:tr>
    </w:tbl>
    <w:p w14:paraId="494AC99F" w14:textId="29A5F326" w:rsidR="00825CB6" w:rsidRDefault="00825CB6" w:rsidP="00825CB6">
      <w:pPr>
        <w:ind w:left="482"/>
        <w:rPr>
          <w:rFonts w:ascii="Arial" w:hAnsi="Arial" w:cs="Arial"/>
          <w:sz w:val="20"/>
          <w:szCs w:val="20"/>
        </w:rPr>
      </w:pPr>
    </w:p>
    <w:p w14:paraId="3D843EDB" w14:textId="77777777" w:rsidR="00825CB6" w:rsidRPr="00796393" w:rsidRDefault="00825CB6" w:rsidP="00825CB6">
      <w:pPr>
        <w:ind w:left="482"/>
        <w:rPr>
          <w:rFonts w:ascii="Arial" w:hAnsi="Arial" w:cs="Arial"/>
          <w:sz w:val="20"/>
          <w:szCs w:val="20"/>
        </w:rPr>
      </w:pPr>
    </w:p>
    <w:bookmarkEnd w:id="56"/>
    <w:p w14:paraId="18CE8976" w14:textId="77777777" w:rsidR="00EF6154" w:rsidRPr="00796393" w:rsidRDefault="006739DD" w:rsidP="00EF6154">
      <w:pPr>
        <w:pStyle w:val="Heading1"/>
        <w:ind w:left="426" w:hanging="426"/>
        <w:rPr>
          <w:rFonts w:ascii="Arial" w:hAnsi="Arial"/>
          <w:sz w:val="20"/>
          <w:szCs w:val="20"/>
        </w:rPr>
      </w:pPr>
      <w:r w:rsidRPr="00796393">
        <w:rPr>
          <w:rFonts w:ascii="Arial" w:hAnsi="Arial"/>
          <w:sz w:val="20"/>
          <w:szCs w:val="20"/>
        </w:rPr>
        <w:t>INFORMÁCIE, KTORÉ DOPLŇUJÚ A VYSVETĽUJÚ POLOŽKY VÝKAZU ZISKOV A</w:t>
      </w:r>
      <w:r w:rsidR="00EF6154" w:rsidRPr="00796393">
        <w:rPr>
          <w:rFonts w:ascii="Arial" w:hAnsi="Arial"/>
          <w:sz w:val="20"/>
          <w:szCs w:val="20"/>
        </w:rPr>
        <w:t> </w:t>
      </w:r>
      <w:r w:rsidRPr="00796393">
        <w:rPr>
          <w:rFonts w:ascii="Arial" w:hAnsi="Arial"/>
          <w:sz w:val="20"/>
          <w:szCs w:val="20"/>
        </w:rPr>
        <w:t>STRÁT</w:t>
      </w:r>
    </w:p>
    <w:p w14:paraId="467C3056" w14:textId="77777777" w:rsidR="00EF6154" w:rsidRPr="00796393" w:rsidRDefault="00EF6154" w:rsidP="004A4226">
      <w:pPr>
        <w:pStyle w:val="Heading2"/>
        <w:numPr>
          <w:ilvl w:val="1"/>
          <w:numId w:val="9"/>
        </w:numPr>
      </w:pPr>
      <w:r w:rsidRPr="00796393">
        <w:t>Čistý obrat</w:t>
      </w:r>
    </w:p>
    <w:p w14:paraId="25571D20" w14:textId="77777777" w:rsidR="00EF6154" w:rsidRPr="00796393" w:rsidRDefault="009044DB" w:rsidP="00EF6154">
      <w:pPr>
        <w:pStyle w:val="odstavec"/>
        <w:rPr>
          <w:rFonts w:ascii="Arial" w:hAnsi="Arial" w:cs="Arial"/>
        </w:rPr>
      </w:pPr>
      <w:r w:rsidRPr="00796393">
        <w:rPr>
          <w:rFonts w:ascii="Arial" w:hAnsi="Arial" w:cs="Arial"/>
        </w:rPr>
        <w:t>Infomácie o štruktúre čistého obratu Spoločnosti sú uvedené v nasledujúce tabuľke</w:t>
      </w:r>
      <w:r w:rsidR="00EF6154" w:rsidRPr="00796393">
        <w:rPr>
          <w:rFonts w:ascii="Arial" w:hAnsi="Arial" w:cs="Arial"/>
        </w:rPr>
        <w:t>:</w:t>
      </w:r>
    </w:p>
    <w:p w14:paraId="26CE8D11" w14:textId="77777777" w:rsidR="002F5DCA" w:rsidRDefault="002F5DCA" w:rsidP="00161FD0">
      <w:pPr>
        <w:pStyle w:val="odstavec"/>
        <w:ind w:left="482"/>
        <w:rPr>
          <w:rFonts w:ascii="Arial" w:hAnsi="Arial" w:cs="Arial"/>
        </w:rPr>
      </w:pPr>
      <w:bookmarkStart w:id="57" w:name="FWT_T37"/>
      <w:r>
        <w:rPr>
          <w:rFonts w:ascii="Arial" w:hAnsi="Arial" w:cs="Arial"/>
        </w:rPr>
        <w:t xml:space="preserve"> </w:t>
      </w:r>
    </w:p>
    <w:tbl>
      <w:tblPr>
        <w:tblW w:w="9480" w:type="dxa"/>
        <w:tblInd w:w="482" w:type="dxa"/>
        <w:tblLayout w:type="fixed"/>
        <w:tblCellMar>
          <w:left w:w="70" w:type="dxa"/>
          <w:right w:w="70" w:type="dxa"/>
        </w:tblCellMar>
        <w:tblLook w:val="04A0" w:firstRow="1" w:lastRow="0" w:firstColumn="1" w:lastColumn="0" w:noHBand="0" w:noVBand="1"/>
      </w:tblPr>
      <w:tblGrid>
        <w:gridCol w:w="6600"/>
        <w:gridCol w:w="1440"/>
        <w:gridCol w:w="1440"/>
      </w:tblGrid>
      <w:tr w:rsidR="002F5DCA" w14:paraId="7A699E4A" w14:textId="77777777" w:rsidTr="002F5DCA">
        <w:trPr>
          <w:trHeight w:val="240"/>
        </w:trPr>
        <w:tc>
          <w:tcPr>
            <w:tcW w:w="6600" w:type="dxa"/>
            <w:tcBorders>
              <w:top w:val="nil"/>
              <w:left w:val="nil"/>
              <w:bottom w:val="single" w:sz="4" w:space="0" w:color="auto"/>
              <w:right w:val="nil"/>
            </w:tcBorders>
            <w:shd w:val="clear" w:color="auto" w:fill="auto"/>
            <w:vAlign w:val="bottom"/>
            <w:hideMark/>
          </w:tcPr>
          <w:p w14:paraId="5D068444" w14:textId="77777777" w:rsidR="002F5DCA" w:rsidRDefault="002F5DCA">
            <w:pPr>
              <w:jc w:val="center"/>
              <w:rPr>
                <w:rFonts w:ascii="Arial" w:hAnsi="Arial" w:cs="Arial"/>
                <w:b/>
                <w:bCs/>
                <w:sz w:val="18"/>
                <w:szCs w:val="18"/>
              </w:rPr>
            </w:pPr>
            <w:bookmarkStart w:id="58" w:name="RANGE!B4:D12"/>
            <w:r>
              <w:rPr>
                <w:rFonts w:ascii="Arial" w:hAnsi="Arial" w:cs="Arial"/>
                <w:b/>
                <w:bCs/>
                <w:sz w:val="18"/>
                <w:szCs w:val="18"/>
              </w:rPr>
              <w:t>Názov položky</w:t>
            </w:r>
            <w:bookmarkEnd w:id="58"/>
          </w:p>
        </w:tc>
        <w:tc>
          <w:tcPr>
            <w:tcW w:w="1440" w:type="dxa"/>
            <w:tcBorders>
              <w:top w:val="nil"/>
              <w:left w:val="nil"/>
              <w:bottom w:val="single" w:sz="4" w:space="0" w:color="auto"/>
              <w:right w:val="nil"/>
            </w:tcBorders>
            <w:shd w:val="clear" w:color="auto" w:fill="auto"/>
            <w:vAlign w:val="bottom"/>
            <w:hideMark/>
          </w:tcPr>
          <w:p w14:paraId="5E0CFC4B" w14:textId="77777777" w:rsidR="002F5DCA" w:rsidRDefault="002F5DCA">
            <w:pPr>
              <w:jc w:val="center"/>
              <w:rPr>
                <w:rFonts w:ascii="Arial" w:hAnsi="Arial" w:cs="Arial"/>
                <w:b/>
                <w:bCs/>
                <w:sz w:val="18"/>
                <w:szCs w:val="18"/>
              </w:rPr>
            </w:pPr>
            <w:r>
              <w:rPr>
                <w:rFonts w:ascii="Arial" w:hAnsi="Arial" w:cs="Arial"/>
                <w:b/>
                <w:bCs/>
                <w:sz w:val="18"/>
                <w:szCs w:val="18"/>
              </w:rPr>
              <w:t>2019</w:t>
            </w:r>
          </w:p>
        </w:tc>
        <w:tc>
          <w:tcPr>
            <w:tcW w:w="1440" w:type="dxa"/>
            <w:tcBorders>
              <w:top w:val="nil"/>
              <w:left w:val="nil"/>
              <w:bottom w:val="single" w:sz="4" w:space="0" w:color="auto"/>
              <w:right w:val="nil"/>
            </w:tcBorders>
            <w:shd w:val="clear" w:color="auto" w:fill="auto"/>
            <w:vAlign w:val="bottom"/>
            <w:hideMark/>
          </w:tcPr>
          <w:p w14:paraId="3337B00C" w14:textId="77777777" w:rsidR="002F5DCA" w:rsidRDefault="002F5DCA">
            <w:pPr>
              <w:jc w:val="center"/>
              <w:rPr>
                <w:rFonts w:ascii="Arial" w:hAnsi="Arial" w:cs="Arial"/>
                <w:b/>
                <w:bCs/>
                <w:sz w:val="18"/>
                <w:szCs w:val="18"/>
              </w:rPr>
            </w:pPr>
            <w:r>
              <w:rPr>
                <w:rFonts w:ascii="Arial" w:hAnsi="Arial" w:cs="Arial"/>
                <w:b/>
                <w:bCs/>
                <w:sz w:val="18"/>
                <w:szCs w:val="18"/>
              </w:rPr>
              <w:t>2018</w:t>
            </w:r>
          </w:p>
        </w:tc>
      </w:tr>
      <w:tr w:rsidR="002F5DCA" w14:paraId="5C3E231E" w14:textId="77777777" w:rsidTr="002F5DCA">
        <w:trPr>
          <w:trHeight w:val="240"/>
        </w:trPr>
        <w:tc>
          <w:tcPr>
            <w:tcW w:w="6600" w:type="dxa"/>
            <w:tcBorders>
              <w:top w:val="nil"/>
              <w:left w:val="nil"/>
              <w:bottom w:val="nil"/>
              <w:right w:val="nil"/>
            </w:tcBorders>
            <w:shd w:val="clear" w:color="auto" w:fill="auto"/>
            <w:vAlign w:val="bottom"/>
            <w:hideMark/>
          </w:tcPr>
          <w:p w14:paraId="40EA663B" w14:textId="77777777" w:rsidR="002F5DCA" w:rsidRDefault="002F5DCA">
            <w:pPr>
              <w:rPr>
                <w:rFonts w:ascii="Arial" w:hAnsi="Arial" w:cs="Arial"/>
                <w:b/>
                <w:bCs/>
                <w:sz w:val="18"/>
                <w:szCs w:val="18"/>
              </w:rPr>
            </w:pPr>
            <w:r>
              <w:rPr>
                <w:rFonts w:ascii="Arial" w:hAnsi="Arial" w:cs="Arial"/>
                <w:b/>
                <w:bCs/>
                <w:sz w:val="18"/>
                <w:szCs w:val="18"/>
              </w:rPr>
              <w:t>Tržby za vlastné výkony a tovar, z toho:</w:t>
            </w:r>
          </w:p>
        </w:tc>
        <w:tc>
          <w:tcPr>
            <w:tcW w:w="1440" w:type="dxa"/>
            <w:tcBorders>
              <w:top w:val="nil"/>
              <w:left w:val="nil"/>
              <w:bottom w:val="single" w:sz="4" w:space="0" w:color="auto"/>
              <w:right w:val="nil"/>
            </w:tcBorders>
            <w:shd w:val="clear" w:color="auto" w:fill="auto"/>
            <w:noWrap/>
            <w:vAlign w:val="bottom"/>
            <w:hideMark/>
          </w:tcPr>
          <w:p w14:paraId="7B60CE41" w14:textId="77777777" w:rsidR="002F5DCA" w:rsidRDefault="002F5DCA">
            <w:pPr>
              <w:jc w:val="right"/>
              <w:rPr>
                <w:rFonts w:ascii="Arial" w:hAnsi="Arial" w:cs="Arial"/>
                <w:b/>
                <w:bCs/>
                <w:sz w:val="18"/>
                <w:szCs w:val="18"/>
              </w:rPr>
            </w:pPr>
            <w:r>
              <w:rPr>
                <w:rFonts w:ascii="Arial" w:hAnsi="Arial" w:cs="Arial"/>
                <w:b/>
                <w:bCs/>
                <w:sz w:val="18"/>
                <w:szCs w:val="18"/>
              </w:rPr>
              <w:t>153 450 996</w:t>
            </w:r>
          </w:p>
        </w:tc>
        <w:tc>
          <w:tcPr>
            <w:tcW w:w="1440" w:type="dxa"/>
            <w:tcBorders>
              <w:top w:val="nil"/>
              <w:left w:val="nil"/>
              <w:bottom w:val="single" w:sz="4" w:space="0" w:color="auto"/>
              <w:right w:val="nil"/>
            </w:tcBorders>
            <w:shd w:val="clear" w:color="auto" w:fill="auto"/>
            <w:noWrap/>
            <w:vAlign w:val="bottom"/>
            <w:hideMark/>
          </w:tcPr>
          <w:p w14:paraId="4BD5983C" w14:textId="77777777" w:rsidR="002F5DCA" w:rsidRDefault="002F5DCA">
            <w:pPr>
              <w:jc w:val="right"/>
              <w:rPr>
                <w:rFonts w:ascii="Arial" w:hAnsi="Arial" w:cs="Arial"/>
                <w:b/>
                <w:bCs/>
                <w:sz w:val="18"/>
                <w:szCs w:val="18"/>
              </w:rPr>
            </w:pPr>
            <w:r>
              <w:rPr>
                <w:rFonts w:ascii="Arial" w:hAnsi="Arial" w:cs="Arial"/>
                <w:b/>
                <w:bCs/>
                <w:sz w:val="18"/>
                <w:szCs w:val="18"/>
              </w:rPr>
              <w:t>150 715 406</w:t>
            </w:r>
          </w:p>
        </w:tc>
      </w:tr>
      <w:tr w:rsidR="002F5DCA" w14:paraId="308463B6" w14:textId="77777777" w:rsidTr="002F5DCA">
        <w:trPr>
          <w:trHeight w:val="255"/>
        </w:trPr>
        <w:tc>
          <w:tcPr>
            <w:tcW w:w="6600" w:type="dxa"/>
            <w:tcBorders>
              <w:top w:val="nil"/>
              <w:left w:val="nil"/>
              <w:bottom w:val="nil"/>
              <w:right w:val="nil"/>
            </w:tcBorders>
            <w:shd w:val="clear" w:color="auto" w:fill="auto"/>
            <w:vAlign w:val="bottom"/>
            <w:hideMark/>
          </w:tcPr>
          <w:p w14:paraId="56D61043" w14:textId="77777777" w:rsidR="002F5DCA" w:rsidRDefault="002F5DCA">
            <w:pPr>
              <w:rPr>
                <w:rFonts w:ascii="Arial" w:hAnsi="Arial" w:cs="Arial"/>
                <w:sz w:val="18"/>
                <w:szCs w:val="18"/>
              </w:rPr>
            </w:pPr>
            <w:r>
              <w:rPr>
                <w:rFonts w:ascii="Arial" w:hAnsi="Arial" w:cs="Arial"/>
                <w:sz w:val="18"/>
                <w:szCs w:val="18"/>
              </w:rPr>
              <w:t>Tržby za vlastné výrobky</w:t>
            </w:r>
          </w:p>
        </w:tc>
        <w:tc>
          <w:tcPr>
            <w:tcW w:w="1440" w:type="dxa"/>
            <w:tcBorders>
              <w:top w:val="nil"/>
              <w:left w:val="nil"/>
              <w:bottom w:val="nil"/>
              <w:right w:val="nil"/>
            </w:tcBorders>
            <w:shd w:val="clear" w:color="auto" w:fill="auto"/>
            <w:vAlign w:val="bottom"/>
            <w:hideMark/>
          </w:tcPr>
          <w:p w14:paraId="6D3AB66D"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00755682"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58827386" w14:textId="77777777" w:rsidTr="002F5DCA">
        <w:trPr>
          <w:trHeight w:val="228"/>
        </w:trPr>
        <w:tc>
          <w:tcPr>
            <w:tcW w:w="6600" w:type="dxa"/>
            <w:tcBorders>
              <w:top w:val="nil"/>
              <w:left w:val="nil"/>
              <w:bottom w:val="nil"/>
              <w:right w:val="nil"/>
            </w:tcBorders>
            <w:shd w:val="clear" w:color="auto" w:fill="auto"/>
            <w:vAlign w:val="bottom"/>
            <w:hideMark/>
          </w:tcPr>
          <w:p w14:paraId="61F21695" w14:textId="77777777" w:rsidR="002F5DCA" w:rsidRDefault="002F5DCA">
            <w:pPr>
              <w:rPr>
                <w:rFonts w:ascii="Arial" w:hAnsi="Arial" w:cs="Arial"/>
                <w:sz w:val="18"/>
                <w:szCs w:val="18"/>
              </w:rPr>
            </w:pPr>
            <w:r>
              <w:rPr>
                <w:rFonts w:ascii="Arial" w:hAnsi="Arial" w:cs="Arial"/>
                <w:sz w:val="18"/>
                <w:szCs w:val="18"/>
              </w:rPr>
              <w:t>Tržby z predaja služieb</w:t>
            </w:r>
          </w:p>
        </w:tc>
        <w:tc>
          <w:tcPr>
            <w:tcW w:w="1440" w:type="dxa"/>
            <w:tcBorders>
              <w:top w:val="nil"/>
              <w:left w:val="nil"/>
              <w:bottom w:val="nil"/>
              <w:right w:val="nil"/>
            </w:tcBorders>
            <w:shd w:val="clear" w:color="auto" w:fill="auto"/>
            <w:vAlign w:val="bottom"/>
            <w:hideMark/>
          </w:tcPr>
          <w:p w14:paraId="1F5932D4" w14:textId="77777777" w:rsidR="002F5DCA" w:rsidRDefault="002F5DCA">
            <w:pPr>
              <w:jc w:val="right"/>
              <w:rPr>
                <w:rFonts w:ascii="Arial" w:hAnsi="Arial" w:cs="Arial"/>
                <w:sz w:val="18"/>
                <w:szCs w:val="18"/>
              </w:rPr>
            </w:pPr>
            <w:r>
              <w:rPr>
                <w:rFonts w:ascii="Arial" w:hAnsi="Arial" w:cs="Arial"/>
                <w:sz w:val="18"/>
                <w:szCs w:val="18"/>
              </w:rPr>
              <w:t>153 450 996</w:t>
            </w:r>
          </w:p>
        </w:tc>
        <w:tc>
          <w:tcPr>
            <w:tcW w:w="1440" w:type="dxa"/>
            <w:tcBorders>
              <w:top w:val="nil"/>
              <w:left w:val="nil"/>
              <w:bottom w:val="nil"/>
              <w:right w:val="nil"/>
            </w:tcBorders>
            <w:shd w:val="clear" w:color="auto" w:fill="auto"/>
            <w:vAlign w:val="bottom"/>
            <w:hideMark/>
          </w:tcPr>
          <w:p w14:paraId="3BFF9EF8" w14:textId="77777777" w:rsidR="002F5DCA" w:rsidRDefault="002F5DCA">
            <w:pPr>
              <w:jc w:val="right"/>
              <w:rPr>
                <w:rFonts w:ascii="Arial" w:hAnsi="Arial" w:cs="Arial"/>
                <w:sz w:val="18"/>
                <w:szCs w:val="18"/>
              </w:rPr>
            </w:pPr>
            <w:r>
              <w:rPr>
                <w:rFonts w:ascii="Arial" w:hAnsi="Arial" w:cs="Arial"/>
                <w:sz w:val="18"/>
                <w:szCs w:val="18"/>
              </w:rPr>
              <w:t>150 715 406</w:t>
            </w:r>
          </w:p>
        </w:tc>
      </w:tr>
      <w:tr w:rsidR="002F5DCA" w14:paraId="4937A30D" w14:textId="77777777" w:rsidTr="002F5DCA">
        <w:trPr>
          <w:trHeight w:val="228"/>
        </w:trPr>
        <w:tc>
          <w:tcPr>
            <w:tcW w:w="6600" w:type="dxa"/>
            <w:tcBorders>
              <w:top w:val="nil"/>
              <w:left w:val="nil"/>
              <w:bottom w:val="nil"/>
              <w:right w:val="nil"/>
            </w:tcBorders>
            <w:shd w:val="clear" w:color="auto" w:fill="auto"/>
            <w:vAlign w:val="bottom"/>
            <w:hideMark/>
          </w:tcPr>
          <w:p w14:paraId="1F96B6F2" w14:textId="77777777" w:rsidR="002F5DCA" w:rsidRDefault="002F5DCA">
            <w:pPr>
              <w:rPr>
                <w:rFonts w:ascii="Arial" w:hAnsi="Arial" w:cs="Arial"/>
                <w:sz w:val="18"/>
                <w:szCs w:val="18"/>
              </w:rPr>
            </w:pPr>
            <w:r>
              <w:rPr>
                <w:rFonts w:ascii="Arial" w:hAnsi="Arial" w:cs="Arial"/>
                <w:sz w:val="18"/>
                <w:szCs w:val="18"/>
              </w:rPr>
              <w:t>Tržby za tovar</w:t>
            </w:r>
          </w:p>
        </w:tc>
        <w:tc>
          <w:tcPr>
            <w:tcW w:w="1440" w:type="dxa"/>
            <w:tcBorders>
              <w:top w:val="nil"/>
              <w:left w:val="nil"/>
              <w:bottom w:val="nil"/>
              <w:right w:val="nil"/>
            </w:tcBorders>
            <w:shd w:val="clear" w:color="auto" w:fill="auto"/>
            <w:vAlign w:val="bottom"/>
            <w:hideMark/>
          </w:tcPr>
          <w:p w14:paraId="73F51E87"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1DA11F3A"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14FDD1BB" w14:textId="77777777" w:rsidTr="002F5DCA">
        <w:trPr>
          <w:trHeight w:val="228"/>
        </w:trPr>
        <w:tc>
          <w:tcPr>
            <w:tcW w:w="6600" w:type="dxa"/>
            <w:tcBorders>
              <w:top w:val="nil"/>
              <w:left w:val="nil"/>
              <w:bottom w:val="nil"/>
              <w:right w:val="nil"/>
            </w:tcBorders>
            <w:shd w:val="clear" w:color="auto" w:fill="auto"/>
            <w:vAlign w:val="bottom"/>
            <w:hideMark/>
          </w:tcPr>
          <w:p w14:paraId="7676FF4A" w14:textId="77777777" w:rsidR="002F5DCA" w:rsidRDefault="002F5DCA">
            <w:pPr>
              <w:rPr>
                <w:rFonts w:ascii="Arial" w:hAnsi="Arial" w:cs="Arial"/>
                <w:sz w:val="18"/>
                <w:szCs w:val="18"/>
              </w:rPr>
            </w:pPr>
            <w:r>
              <w:rPr>
                <w:rFonts w:ascii="Arial" w:hAnsi="Arial" w:cs="Arial"/>
                <w:sz w:val="18"/>
                <w:szCs w:val="18"/>
              </w:rPr>
              <w:t>Výnosy zo zákazky</w:t>
            </w:r>
          </w:p>
        </w:tc>
        <w:tc>
          <w:tcPr>
            <w:tcW w:w="1440" w:type="dxa"/>
            <w:tcBorders>
              <w:top w:val="nil"/>
              <w:left w:val="nil"/>
              <w:bottom w:val="nil"/>
              <w:right w:val="nil"/>
            </w:tcBorders>
            <w:shd w:val="clear" w:color="auto" w:fill="auto"/>
            <w:vAlign w:val="bottom"/>
            <w:hideMark/>
          </w:tcPr>
          <w:p w14:paraId="4E2CA45B"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21AA153F"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35B5AA82" w14:textId="77777777" w:rsidTr="002F5DCA">
        <w:trPr>
          <w:trHeight w:val="240"/>
        </w:trPr>
        <w:tc>
          <w:tcPr>
            <w:tcW w:w="6600" w:type="dxa"/>
            <w:tcBorders>
              <w:top w:val="nil"/>
              <w:left w:val="nil"/>
              <w:bottom w:val="nil"/>
              <w:right w:val="nil"/>
            </w:tcBorders>
            <w:shd w:val="clear" w:color="auto" w:fill="auto"/>
            <w:vAlign w:val="bottom"/>
            <w:hideMark/>
          </w:tcPr>
          <w:p w14:paraId="68639D1E" w14:textId="77777777" w:rsidR="002F5DCA" w:rsidRDefault="002F5DCA">
            <w:pPr>
              <w:rPr>
                <w:rFonts w:ascii="Arial" w:hAnsi="Arial" w:cs="Arial"/>
                <w:sz w:val="18"/>
                <w:szCs w:val="18"/>
              </w:rPr>
            </w:pPr>
            <w:r>
              <w:rPr>
                <w:rFonts w:ascii="Arial" w:hAnsi="Arial" w:cs="Arial"/>
                <w:sz w:val="18"/>
                <w:szCs w:val="18"/>
              </w:rPr>
              <w:t>Výnosy z nehnuteľnosti na predaj</w:t>
            </w:r>
          </w:p>
        </w:tc>
        <w:tc>
          <w:tcPr>
            <w:tcW w:w="1440" w:type="dxa"/>
            <w:tcBorders>
              <w:top w:val="nil"/>
              <w:left w:val="nil"/>
              <w:bottom w:val="nil"/>
              <w:right w:val="nil"/>
            </w:tcBorders>
            <w:shd w:val="clear" w:color="auto" w:fill="auto"/>
            <w:vAlign w:val="bottom"/>
            <w:hideMark/>
          </w:tcPr>
          <w:p w14:paraId="508F6BDA"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29296FE0"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545F788E" w14:textId="77777777" w:rsidTr="002F5DCA">
        <w:trPr>
          <w:trHeight w:val="240"/>
        </w:trPr>
        <w:tc>
          <w:tcPr>
            <w:tcW w:w="6600" w:type="dxa"/>
            <w:tcBorders>
              <w:top w:val="nil"/>
              <w:left w:val="nil"/>
              <w:bottom w:val="nil"/>
              <w:right w:val="nil"/>
            </w:tcBorders>
            <w:shd w:val="clear" w:color="auto" w:fill="auto"/>
            <w:vAlign w:val="bottom"/>
            <w:hideMark/>
          </w:tcPr>
          <w:p w14:paraId="155B17AB" w14:textId="77777777" w:rsidR="002F5DCA" w:rsidRDefault="002F5DCA">
            <w:pPr>
              <w:rPr>
                <w:rFonts w:ascii="Arial" w:hAnsi="Arial" w:cs="Arial"/>
                <w:b/>
                <w:bCs/>
                <w:sz w:val="18"/>
                <w:szCs w:val="18"/>
              </w:rPr>
            </w:pPr>
            <w:r>
              <w:rPr>
                <w:rFonts w:ascii="Arial" w:hAnsi="Arial" w:cs="Arial"/>
                <w:b/>
                <w:bCs/>
                <w:sz w:val="18"/>
                <w:szCs w:val="18"/>
              </w:rPr>
              <w:t>Iné výnosy súvisiace s bežnou činnosťou</w:t>
            </w:r>
          </w:p>
        </w:tc>
        <w:tc>
          <w:tcPr>
            <w:tcW w:w="1440" w:type="dxa"/>
            <w:tcBorders>
              <w:top w:val="nil"/>
              <w:left w:val="nil"/>
              <w:bottom w:val="nil"/>
              <w:right w:val="nil"/>
            </w:tcBorders>
            <w:shd w:val="clear" w:color="auto" w:fill="auto"/>
            <w:vAlign w:val="bottom"/>
            <w:hideMark/>
          </w:tcPr>
          <w:p w14:paraId="62A7B7D0" w14:textId="77777777" w:rsidR="002F5DCA" w:rsidRPr="000F4491" w:rsidRDefault="002F5DCA">
            <w:pPr>
              <w:jc w:val="right"/>
              <w:rPr>
                <w:rFonts w:ascii="Arial" w:hAnsi="Arial" w:cs="Arial"/>
                <w:b/>
                <w:bCs/>
                <w:sz w:val="18"/>
                <w:szCs w:val="18"/>
              </w:rPr>
            </w:pPr>
            <w:r w:rsidRPr="000F4491">
              <w:rPr>
                <w:rFonts w:ascii="Arial" w:hAnsi="Arial" w:cs="Arial"/>
                <w:b/>
                <w:bCs/>
                <w:sz w:val="18"/>
                <w:szCs w:val="18"/>
              </w:rPr>
              <w:t>4 056 804</w:t>
            </w:r>
          </w:p>
        </w:tc>
        <w:tc>
          <w:tcPr>
            <w:tcW w:w="1440" w:type="dxa"/>
            <w:tcBorders>
              <w:top w:val="nil"/>
              <w:left w:val="nil"/>
              <w:bottom w:val="nil"/>
              <w:right w:val="nil"/>
            </w:tcBorders>
            <w:shd w:val="clear" w:color="auto" w:fill="auto"/>
            <w:vAlign w:val="bottom"/>
            <w:hideMark/>
          </w:tcPr>
          <w:p w14:paraId="57438558" w14:textId="77777777" w:rsidR="002F5DCA" w:rsidRPr="000F4491" w:rsidRDefault="002F5DCA">
            <w:pPr>
              <w:jc w:val="right"/>
              <w:rPr>
                <w:rFonts w:ascii="Arial" w:hAnsi="Arial" w:cs="Arial"/>
                <w:b/>
                <w:bCs/>
                <w:sz w:val="18"/>
                <w:szCs w:val="18"/>
              </w:rPr>
            </w:pPr>
            <w:r w:rsidRPr="000F4491">
              <w:rPr>
                <w:rFonts w:ascii="Arial" w:hAnsi="Arial" w:cs="Arial"/>
                <w:b/>
                <w:bCs/>
                <w:sz w:val="18"/>
                <w:szCs w:val="18"/>
              </w:rPr>
              <w:t>3 870 513</w:t>
            </w:r>
          </w:p>
        </w:tc>
      </w:tr>
      <w:tr w:rsidR="002F5DCA" w14:paraId="508A77ED" w14:textId="77777777" w:rsidTr="002F5DCA">
        <w:trPr>
          <w:trHeight w:val="252"/>
        </w:trPr>
        <w:tc>
          <w:tcPr>
            <w:tcW w:w="6600" w:type="dxa"/>
            <w:tcBorders>
              <w:top w:val="nil"/>
              <w:left w:val="nil"/>
              <w:bottom w:val="nil"/>
              <w:right w:val="nil"/>
            </w:tcBorders>
            <w:shd w:val="clear" w:color="auto" w:fill="auto"/>
            <w:vAlign w:val="bottom"/>
            <w:hideMark/>
          </w:tcPr>
          <w:p w14:paraId="6DA0B587" w14:textId="77777777" w:rsidR="002F5DCA" w:rsidRDefault="002F5DCA">
            <w:pPr>
              <w:rPr>
                <w:rFonts w:ascii="Arial" w:hAnsi="Arial" w:cs="Arial"/>
                <w:b/>
                <w:bCs/>
                <w:sz w:val="18"/>
                <w:szCs w:val="18"/>
              </w:rPr>
            </w:pPr>
            <w:r>
              <w:rPr>
                <w:rFonts w:ascii="Arial" w:hAnsi="Arial" w:cs="Arial"/>
                <w:b/>
                <w:bCs/>
                <w:sz w:val="18"/>
                <w:szCs w:val="18"/>
              </w:rPr>
              <w:t>Čistý obrat celkom</w:t>
            </w:r>
          </w:p>
        </w:tc>
        <w:tc>
          <w:tcPr>
            <w:tcW w:w="1440" w:type="dxa"/>
            <w:tcBorders>
              <w:top w:val="single" w:sz="4" w:space="0" w:color="auto"/>
              <w:left w:val="nil"/>
              <w:bottom w:val="double" w:sz="6" w:space="0" w:color="auto"/>
              <w:right w:val="nil"/>
            </w:tcBorders>
            <w:shd w:val="clear" w:color="auto" w:fill="auto"/>
            <w:noWrap/>
            <w:vAlign w:val="bottom"/>
            <w:hideMark/>
          </w:tcPr>
          <w:p w14:paraId="4960E2FF" w14:textId="77777777" w:rsidR="002F5DCA" w:rsidRDefault="002F5DCA">
            <w:pPr>
              <w:jc w:val="right"/>
              <w:rPr>
                <w:rFonts w:ascii="Arial" w:hAnsi="Arial" w:cs="Arial"/>
                <w:b/>
                <w:bCs/>
                <w:sz w:val="18"/>
                <w:szCs w:val="18"/>
              </w:rPr>
            </w:pPr>
            <w:r>
              <w:rPr>
                <w:rFonts w:ascii="Arial" w:hAnsi="Arial" w:cs="Arial"/>
                <w:b/>
                <w:bCs/>
                <w:sz w:val="18"/>
                <w:szCs w:val="18"/>
              </w:rPr>
              <w:t>157 507 800</w:t>
            </w:r>
          </w:p>
        </w:tc>
        <w:tc>
          <w:tcPr>
            <w:tcW w:w="1440" w:type="dxa"/>
            <w:tcBorders>
              <w:top w:val="single" w:sz="4" w:space="0" w:color="auto"/>
              <w:left w:val="nil"/>
              <w:bottom w:val="double" w:sz="6" w:space="0" w:color="auto"/>
              <w:right w:val="nil"/>
            </w:tcBorders>
            <w:shd w:val="clear" w:color="auto" w:fill="auto"/>
            <w:noWrap/>
            <w:vAlign w:val="bottom"/>
            <w:hideMark/>
          </w:tcPr>
          <w:p w14:paraId="24F11A4B" w14:textId="77777777" w:rsidR="002F5DCA" w:rsidRDefault="002F5DCA">
            <w:pPr>
              <w:jc w:val="right"/>
              <w:rPr>
                <w:rFonts w:ascii="Arial" w:hAnsi="Arial" w:cs="Arial"/>
                <w:b/>
                <w:bCs/>
                <w:sz w:val="18"/>
                <w:szCs w:val="18"/>
              </w:rPr>
            </w:pPr>
            <w:r>
              <w:rPr>
                <w:rFonts w:ascii="Arial" w:hAnsi="Arial" w:cs="Arial"/>
                <w:b/>
                <w:bCs/>
                <w:sz w:val="18"/>
                <w:szCs w:val="18"/>
              </w:rPr>
              <w:t>154 585 919</w:t>
            </w:r>
          </w:p>
        </w:tc>
      </w:tr>
    </w:tbl>
    <w:p w14:paraId="71FA1508" w14:textId="3B7230FF" w:rsidR="00161FD0" w:rsidRDefault="00161FD0" w:rsidP="00161FD0">
      <w:pPr>
        <w:pStyle w:val="odstavec"/>
        <w:ind w:left="482"/>
        <w:rPr>
          <w:rFonts w:ascii="Arial" w:hAnsi="Arial" w:cs="Arial"/>
        </w:rPr>
      </w:pPr>
    </w:p>
    <w:bookmarkEnd w:id="57"/>
    <w:p w14:paraId="305C7260" w14:textId="77777777" w:rsidR="00EF6154" w:rsidRPr="00796393" w:rsidRDefault="00EF6154" w:rsidP="00EF6154">
      <w:pPr>
        <w:pStyle w:val="odstavec"/>
        <w:jc w:val="center"/>
        <w:rPr>
          <w:rFonts w:ascii="Arial" w:hAnsi="Arial" w:cs="Arial"/>
        </w:rPr>
      </w:pPr>
    </w:p>
    <w:p w14:paraId="407894B9" w14:textId="77777777" w:rsidR="000F4491" w:rsidRDefault="000F4491">
      <w:pPr>
        <w:rPr>
          <w:rFonts w:ascii="Arial" w:hAnsi="Arial" w:cs="Arial"/>
          <w:b/>
          <w:bCs/>
          <w:kern w:val="32"/>
          <w:sz w:val="20"/>
          <w:szCs w:val="20"/>
        </w:rPr>
      </w:pPr>
      <w:r>
        <w:rPr>
          <w:rFonts w:ascii="Arial" w:hAnsi="Arial"/>
          <w:sz w:val="20"/>
          <w:szCs w:val="20"/>
        </w:rPr>
        <w:br w:type="page"/>
      </w:r>
    </w:p>
    <w:p w14:paraId="659C9E65" w14:textId="2C93E302" w:rsidR="00EF6154" w:rsidRPr="00796393" w:rsidRDefault="00EF6154" w:rsidP="00EF6154">
      <w:pPr>
        <w:pStyle w:val="Heading1"/>
        <w:numPr>
          <w:ilvl w:val="0"/>
          <w:numId w:val="0"/>
        </w:numPr>
        <w:ind w:left="426"/>
        <w:rPr>
          <w:rFonts w:ascii="Arial" w:hAnsi="Arial"/>
          <w:sz w:val="20"/>
          <w:szCs w:val="20"/>
        </w:rPr>
      </w:pPr>
      <w:r w:rsidRPr="00796393">
        <w:rPr>
          <w:rFonts w:ascii="Arial" w:hAnsi="Arial"/>
          <w:sz w:val="20"/>
          <w:szCs w:val="20"/>
        </w:rPr>
        <w:lastRenderedPageBreak/>
        <w:t>VÝNOSY</w:t>
      </w:r>
    </w:p>
    <w:p w14:paraId="44757A82" w14:textId="77777777" w:rsidR="002A6B50" w:rsidRPr="00796393" w:rsidRDefault="00316173" w:rsidP="004A4226">
      <w:pPr>
        <w:pStyle w:val="Heading2"/>
        <w:numPr>
          <w:ilvl w:val="1"/>
          <w:numId w:val="9"/>
        </w:numPr>
      </w:pPr>
      <w:r w:rsidRPr="00796393">
        <w:t>Tržby za vlastné výkony a tovar</w:t>
      </w:r>
    </w:p>
    <w:p w14:paraId="7CB786FD" w14:textId="18067C57" w:rsidR="002F5DCA" w:rsidRDefault="00316173" w:rsidP="000144D2">
      <w:pPr>
        <w:pStyle w:val="odstavec"/>
        <w:rPr>
          <w:rFonts w:ascii="Arial" w:hAnsi="Arial" w:cs="Arial"/>
        </w:rPr>
      </w:pPr>
      <w:r w:rsidRPr="00796393">
        <w:rPr>
          <w:rFonts w:ascii="Arial" w:hAnsi="Arial" w:cs="Arial"/>
        </w:rPr>
        <w:t>Tržby za vlastné výkony a tovar podľa jednotlivých segmentov, t.j. podľa typov výrobkov</w:t>
      </w:r>
      <w:r w:rsidR="009044DB" w:rsidRPr="00796393">
        <w:rPr>
          <w:rFonts w:ascii="Arial" w:hAnsi="Arial" w:cs="Arial"/>
        </w:rPr>
        <w:t xml:space="preserve">, tovarov, </w:t>
      </w:r>
      <w:r w:rsidRPr="00796393">
        <w:rPr>
          <w:rFonts w:ascii="Arial" w:hAnsi="Arial" w:cs="Arial"/>
        </w:rPr>
        <w:t>služieb</w:t>
      </w:r>
      <w:r w:rsidR="009044DB" w:rsidRPr="00796393">
        <w:rPr>
          <w:rFonts w:ascii="Arial" w:hAnsi="Arial" w:cs="Arial"/>
        </w:rPr>
        <w:t xml:space="preserve"> a iných činností Spoločnosti</w:t>
      </w:r>
      <w:r w:rsidRPr="00796393">
        <w:rPr>
          <w:rFonts w:ascii="Arial" w:hAnsi="Arial" w:cs="Arial"/>
        </w:rPr>
        <w:t xml:space="preserve">, a podľa hlavných </w:t>
      </w:r>
      <w:r w:rsidR="009044DB" w:rsidRPr="00796393">
        <w:rPr>
          <w:rFonts w:ascii="Arial" w:hAnsi="Arial" w:cs="Arial"/>
        </w:rPr>
        <w:t>geografických oblastí odbytu</w:t>
      </w:r>
      <w:r w:rsidRPr="00796393">
        <w:rPr>
          <w:rFonts w:ascii="Arial" w:hAnsi="Arial" w:cs="Arial"/>
        </w:rPr>
        <w:t xml:space="preserve"> sú uvedené v nasledujúcej tabuľke:</w:t>
      </w:r>
      <w:bookmarkStart w:id="59" w:name="FWT_T35"/>
      <w:r w:rsidR="002F5DCA">
        <w:rPr>
          <w:rFonts w:ascii="Arial" w:hAnsi="Arial" w:cs="Arial"/>
        </w:rPr>
        <w:t xml:space="preserve"> </w:t>
      </w:r>
    </w:p>
    <w:tbl>
      <w:tblPr>
        <w:tblW w:w="9289" w:type="dxa"/>
        <w:tblInd w:w="482" w:type="dxa"/>
        <w:tblLayout w:type="fixed"/>
        <w:tblCellMar>
          <w:left w:w="70" w:type="dxa"/>
          <w:right w:w="70" w:type="dxa"/>
        </w:tblCellMar>
        <w:tblLook w:val="04A0" w:firstRow="1" w:lastRow="0" w:firstColumn="1" w:lastColumn="0" w:noHBand="0" w:noVBand="1"/>
      </w:tblPr>
      <w:tblGrid>
        <w:gridCol w:w="1580"/>
        <w:gridCol w:w="1280"/>
        <w:gridCol w:w="1280"/>
        <w:gridCol w:w="1104"/>
        <w:gridCol w:w="1203"/>
        <w:gridCol w:w="1470"/>
        <w:gridCol w:w="1372"/>
      </w:tblGrid>
      <w:tr w:rsidR="000B3260" w14:paraId="69D08776" w14:textId="77777777" w:rsidTr="000F4491">
        <w:trPr>
          <w:trHeight w:val="300"/>
        </w:trPr>
        <w:tc>
          <w:tcPr>
            <w:tcW w:w="1580" w:type="dxa"/>
            <w:vMerge w:val="restart"/>
            <w:tcBorders>
              <w:top w:val="nil"/>
              <w:left w:val="nil"/>
              <w:bottom w:val="single" w:sz="4" w:space="0" w:color="000000"/>
              <w:right w:val="nil"/>
            </w:tcBorders>
            <w:shd w:val="clear" w:color="auto" w:fill="auto"/>
            <w:vAlign w:val="bottom"/>
            <w:hideMark/>
          </w:tcPr>
          <w:p w14:paraId="27C2A12E" w14:textId="77777777" w:rsidR="000B3260" w:rsidRDefault="000B3260">
            <w:pPr>
              <w:jc w:val="center"/>
              <w:rPr>
                <w:rFonts w:ascii="Arial" w:hAnsi="Arial" w:cs="Arial"/>
                <w:b/>
                <w:bCs/>
                <w:sz w:val="18"/>
                <w:szCs w:val="18"/>
              </w:rPr>
            </w:pPr>
            <w:bookmarkStart w:id="60" w:name="RANGE!B3:J26"/>
            <w:r>
              <w:rPr>
                <w:rFonts w:ascii="Arial" w:hAnsi="Arial" w:cs="Arial"/>
                <w:b/>
                <w:bCs/>
                <w:sz w:val="18"/>
                <w:szCs w:val="18"/>
              </w:rPr>
              <w:t>Oblasť odbytu</w:t>
            </w:r>
            <w:bookmarkEnd w:id="60"/>
          </w:p>
        </w:tc>
        <w:tc>
          <w:tcPr>
            <w:tcW w:w="2560" w:type="dxa"/>
            <w:gridSpan w:val="2"/>
            <w:vMerge w:val="restart"/>
            <w:tcBorders>
              <w:top w:val="nil"/>
              <w:left w:val="nil"/>
              <w:bottom w:val="nil"/>
              <w:right w:val="nil"/>
            </w:tcBorders>
            <w:shd w:val="clear" w:color="auto" w:fill="auto"/>
            <w:vAlign w:val="bottom"/>
            <w:hideMark/>
          </w:tcPr>
          <w:p w14:paraId="70AE328E" w14:textId="77777777" w:rsidR="000B3260" w:rsidRDefault="000B3260">
            <w:pPr>
              <w:jc w:val="center"/>
              <w:rPr>
                <w:rFonts w:ascii="Arial" w:hAnsi="Arial" w:cs="Arial"/>
                <w:b/>
                <w:bCs/>
                <w:i/>
                <w:iCs/>
                <w:sz w:val="18"/>
                <w:szCs w:val="18"/>
              </w:rPr>
            </w:pPr>
            <w:r>
              <w:rPr>
                <w:rFonts w:ascii="Arial" w:hAnsi="Arial" w:cs="Arial"/>
                <w:b/>
                <w:bCs/>
                <w:i/>
                <w:iCs/>
                <w:sz w:val="18"/>
                <w:szCs w:val="18"/>
              </w:rPr>
              <w:t>IT Služby</w:t>
            </w:r>
          </w:p>
        </w:tc>
        <w:tc>
          <w:tcPr>
            <w:tcW w:w="2307" w:type="dxa"/>
            <w:gridSpan w:val="2"/>
            <w:vMerge w:val="restart"/>
            <w:tcBorders>
              <w:top w:val="nil"/>
              <w:left w:val="nil"/>
              <w:bottom w:val="nil"/>
              <w:right w:val="nil"/>
            </w:tcBorders>
            <w:shd w:val="clear" w:color="auto" w:fill="auto"/>
            <w:vAlign w:val="bottom"/>
            <w:hideMark/>
          </w:tcPr>
          <w:p w14:paraId="65D67169" w14:textId="77777777" w:rsidR="000B3260" w:rsidRDefault="000B3260">
            <w:pPr>
              <w:jc w:val="center"/>
              <w:rPr>
                <w:rFonts w:ascii="Arial" w:hAnsi="Arial" w:cs="Arial"/>
                <w:b/>
                <w:bCs/>
                <w:i/>
                <w:iCs/>
                <w:sz w:val="18"/>
                <w:szCs w:val="18"/>
              </w:rPr>
            </w:pPr>
            <w:r>
              <w:rPr>
                <w:rFonts w:ascii="Arial" w:hAnsi="Arial" w:cs="Arial"/>
                <w:b/>
                <w:bCs/>
                <w:i/>
                <w:iCs/>
                <w:sz w:val="18"/>
                <w:szCs w:val="18"/>
              </w:rPr>
              <w:t>Činnosť účtovných a ekonomických poradcov</w:t>
            </w:r>
          </w:p>
        </w:tc>
        <w:tc>
          <w:tcPr>
            <w:tcW w:w="2842" w:type="dxa"/>
            <w:gridSpan w:val="2"/>
            <w:vMerge w:val="restart"/>
            <w:tcBorders>
              <w:top w:val="nil"/>
              <w:left w:val="nil"/>
              <w:bottom w:val="nil"/>
              <w:right w:val="nil"/>
            </w:tcBorders>
            <w:shd w:val="clear" w:color="auto" w:fill="auto"/>
            <w:vAlign w:val="bottom"/>
            <w:hideMark/>
          </w:tcPr>
          <w:p w14:paraId="4D91B4C3" w14:textId="77777777" w:rsidR="000B3260" w:rsidRDefault="000B3260">
            <w:pPr>
              <w:jc w:val="center"/>
              <w:rPr>
                <w:rFonts w:ascii="Arial" w:hAnsi="Arial" w:cs="Arial"/>
                <w:b/>
                <w:bCs/>
                <w:sz w:val="18"/>
                <w:szCs w:val="18"/>
              </w:rPr>
            </w:pPr>
            <w:r>
              <w:rPr>
                <w:rFonts w:ascii="Arial" w:hAnsi="Arial" w:cs="Arial"/>
                <w:b/>
                <w:bCs/>
                <w:sz w:val="18"/>
                <w:szCs w:val="18"/>
              </w:rPr>
              <w:t>Spolu</w:t>
            </w:r>
          </w:p>
        </w:tc>
      </w:tr>
      <w:tr w:rsidR="000B3260" w14:paraId="67767209" w14:textId="77777777" w:rsidTr="000F4491">
        <w:trPr>
          <w:trHeight w:val="276"/>
        </w:trPr>
        <w:tc>
          <w:tcPr>
            <w:tcW w:w="1580" w:type="dxa"/>
            <w:vMerge/>
            <w:tcBorders>
              <w:top w:val="nil"/>
              <w:left w:val="nil"/>
              <w:bottom w:val="single" w:sz="4" w:space="0" w:color="000000"/>
              <w:right w:val="nil"/>
            </w:tcBorders>
            <w:vAlign w:val="center"/>
            <w:hideMark/>
          </w:tcPr>
          <w:p w14:paraId="7FE9A5E9" w14:textId="77777777" w:rsidR="000B3260" w:rsidRDefault="000B3260">
            <w:pPr>
              <w:rPr>
                <w:rFonts w:ascii="Arial" w:hAnsi="Arial" w:cs="Arial"/>
                <w:b/>
                <w:bCs/>
                <w:sz w:val="18"/>
                <w:szCs w:val="18"/>
              </w:rPr>
            </w:pPr>
          </w:p>
        </w:tc>
        <w:tc>
          <w:tcPr>
            <w:tcW w:w="2560" w:type="dxa"/>
            <w:gridSpan w:val="2"/>
            <w:vMerge/>
            <w:tcBorders>
              <w:top w:val="nil"/>
              <w:left w:val="nil"/>
              <w:bottom w:val="nil"/>
              <w:right w:val="nil"/>
            </w:tcBorders>
            <w:vAlign w:val="center"/>
            <w:hideMark/>
          </w:tcPr>
          <w:p w14:paraId="418ED900" w14:textId="77777777" w:rsidR="000B3260" w:rsidRDefault="000B3260">
            <w:pPr>
              <w:rPr>
                <w:rFonts w:ascii="Arial" w:hAnsi="Arial" w:cs="Arial"/>
                <w:b/>
                <w:bCs/>
                <w:i/>
                <w:iCs/>
                <w:sz w:val="18"/>
                <w:szCs w:val="18"/>
              </w:rPr>
            </w:pPr>
          </w:p>
        </w:tc>
        <w:tc>
          <w:tcPr>
            <w:tcW w:w="2307" w:type="dxa"/>
            <w:gridSpan w:val="2"/>
            <w:vMerge/>
            <w:tcBorders>
              <w:top w:val="nil"/>
              <w:left w:val="nil"/>
              <w:bottom w:val="nil"/>
              <w:right w:val="nil"/>
            </w:tcBorders>
            <w:vAlign w:val="center"/>
            <w:hideMark/>
          </w:tcPr>
          <w:p w14:paraId="2027AA7F" w14:textId="77777777" w:rsidR="000B3260" w:rsidRDefault="000B3260">
            <w:pPr>
              <w:rPr>
                <w:rFonts w:ascii="Arial" w:hAnsi="Arial" w:cs="Arial"/>
                <w:b/>
                <w:bCs/>
                <w:i/>
                <w:iCs/>
                <w:sz w:val="18"/>
                <w:szCs w:val="18"/>
              </w:rPr>
            </w:pPr>
          </w:p>
        </w:tc>
        <w:tc>
          <w:tcPr>
            <w:tcW w:w="2842" w:type="dxa"/>
            <w:gridSpan w:val="2"/>
            <w:vMerge/>
            <w:tcBorders>
              <w:top w:val="nil"/>
              <w:left w:val="nil"/>
              <w:bottom w:val="nil"/>
              <w:right w:val="nil"/>
            </w:tcBorders>
            <w:vAlign w:val="center"/>
            <w:hideMark/>
          </w:tcPr>
          <w:p w14:paraId="0A869107" w14:textId="77777777" w:rsidR="000B3260" w:rsidRDefault="000B3260">
            <w:pPr>
              <w:rPr>
                <w:rFonts w:ascii="Arial" w:hAnsi="Arial" w:cs="Arial"/>
                <w:b/>
                <w:bCs/>
                <w:sz w:val="18"/>
                <w:szCs w:val="18"/>
              </w:rPr>
            </w:pPr>
          </w:p>
        </w:tc>
      </w:tr>
      <w:tr w:rsidR="000B3260" w14:paraId="461A0C4C" w14:textId="77777777" w:rsidTr="000F4491">
        <w:trPr>
          <w:trHeight w:val="240"/>
        </w:trPr>
        <w:tc>
          <w:tcPr>
            <w:tcW w:w="1580" w:type="dxa"/>
            <w:vMerge/>
            <w:tcBorders>
              <w:top w:val="nil"/>
              <w:left w:val="nil"/>
              <w:bottom w:val="single" w:sz="4" w:space="0" w:color="000000"/>
              <w:right w:val="nil"/>
            </w:tcBorders>
            <w:vAlign w:val="center"/>
            <w:hideMark/>
          </w:tcPr>
          <w:p w14:paraId="4601C1D3" w14:textId="77777777" w:rsidR="000B3260" w:rsidRDefault="000B3260">
            <w:pPr>
              <w:rPr>
                <w:rFonts w:ascii="Arial" w:hAnsi="Arial" w:cs="Arial"/>
                <w:b/>
                <w:bCs/>
                <w:sz w:val="18"/>
                <w:szCs w:val="18"/>
              </w:rPr>
            </w:pPr>
          </w:p>
        </w:tc>
        <w:tc>
          <w:tcPr>
            <w:tcW w:w="1280" w:type="dxa"/>
            <w:tcBorders>
              <w:top w:val="nil"/>
              <w:left w:val="nil"/>
              <w:bottom w:val="single" w:sz="4" w:space="0" w:color="auto"/>
              <w:right w:val="nil"/>
            </w:tcBorders>
            <w:shd w:val="clear" w:color="auto" w:fill="auto"/>
            <w:vAlign w:val="bottom"/>
            <w:hideMark/>
          </w:tcPr>
          <w:p w14:paraId="4C758D79" w14:textId="77777777" w:rsidR="000B3260" w:rsidRDefault="000B3260">
            <w:pPr>
              <w:jc w:val="center"/>
              <w:rPr>
                <w:rFonts w:ascii="Arial" w:hAnsi="Arial" w:cs="Arial"/>
                <w:b/>
                <w:bCs/>
                <w:sz w:val="18"/>
                <w:szCs w:val="18"/>
              </w:rPr>
            </w:pPr>
            <w:r>
              <w:rPr>
                <w:rFonts w:ascii="Arial" w:hAnsi="Arial" w:cs="Arial"/>
                <w:b/>
                <w:bCs/>
                <w:sz w:val="18"/>
                <w:szCs w:val="18"/>
              </w:rPr>
              <w:t>2019</w:t>
            </w:r>
          </w:p>
        </w:tc>
        <w:tc>
          <w:tcPr>
            <w:tcW w:w="1280" w:type="dxa"/>
            <w:tcBorders>
              <w:top w:val="nil"/>
              <w:left w:val="nil"/>
              <w:bottom w:val="single" w:sz="4" w:space="0" w:color="auto"/>
              <w:right w:val="nil"/>
            </w:tcBorders>
            <w:shd w:val="clear" w:color="auto" w:fill="auto"/>
            <w:vAlign w:val="bottom"/>
            <w:hideMark/>
          </w:tcPr>
          <w:p w14:paraId="54C14248" w14:textId="77777777" w:rsidR="000B3260" w:rsidRDefault="000B3260">
            <w:pPr>
              <w:jc w:val="center"/>
              <w:rPr>
                <w:rFonts w:ascii="Arial" w:hAnsi="Arial" w:cs="Arial"/>
                <w:b/>
                <w:bCs/>
                <w:sz w:val="18"/>
                <w:szCs w:val="18"/>
              </w:rPr>
            </w:pPr>
            <w:r>
              <w:rPr>
                <w:rFonts w:ascii="Arial" w:hAnsi="Arial" w:cs="Arial"/>
                <w:b/>
                <w:bCs/>
                <w:sz w:val="18"/>
                <w:szCs w:val="18"/>
              </w:rPr>
              <w:t>2018</w:t>
            </w:r>
          </w:p>
        </w:tc>
        <w:tc>
          <w:tcPr>
            <w:tcW w:w="1104" w:type="dxa"/>
            <w:tcBorders>
              <w:top w:val="nil"/>
              <w:left w:val="nil"/>
              <w:bottom w:val="single" w:sz="4" w:space="0" w:color="auto"/>
              <w:right w:val="nil"/>
            </w:tcBorders>
            <w:shd w:val="clear" w:color="auto" w:fill="auto"/>
            <w:vAlign w:val="bottom"/>
            <w:hideMark/>
          </w:tcPr>
          <w:p w14:paraId="1518B081" w14:textId="77777777" w:rsidR="000B3260" w:rsidRDefault="000B3260">
            <w:pPr>
              <w:jc w:val="center"/>
              <w:rPr>
                <w:rFonts w:ascii="Arial" w:hAnsi="Arial" w:cs="Arial"/>
                <w:b/>
                <w:bCs/>
                <w:sz w:val="18"/>
                <w:szCs w:val="18"/>
              </w:rPr>
            </w:pPr>
            <w:r>
              <w:rPr>
                <w:rFonts w:ascii="Arial" w:hAnsi="Arial" w:cs="Arial"/>
                <w:b/>
                <w:bCs/>
                <w:sz w:val="18"/>
                <w:szCs w:val="18"/>
              </w:rPr>
              <w:t>2019</w:t>
            </w:r>
          </w:p>
        </w:tc>
        <w:tc>
          <w:tcPr>
            <w:tcW w:w="1203" w:type="dxa"/>
            <w:tcBorders>
              <w:top w:val="nil"/>
              <w:left w:val="nil"/>
              <w:bottom w:val="single" w:sz="4" w:space="0" w:color="auto"/>
              <w:right w:val="nil"/>
            </w:tcBorders>
            <w:shd w:val="clear" w:color="auto" w:fill="auto"/>
            <w:vAlign w:val="bottom"/>
            <w:hideMark/>
          </w:tcPr>
          <w:p w14:paraId="6F38115D" w14:textId="77777777" w:rsidR="000B3260" w:rsidRDefault="000B3260">
            <w:pPr>
              <w:jc w:val="center"/>
              <w:rPr>
                <w:rFonts w:ascii="Arial" w:hAnsi="Arial" w:cs="Arial"/>
                <w:b/>
                <w:bCs/>
                <w:sz w:val="18"/>
                <w:szCs w:val="18"/>
              </w:rPr>
            </w:pPr>
            <w:r>
              <w:rPr>
                <w:rFonts w:ascii="Arial" w:hAnsi="Arial" w:cs="Arial"/>
                <w:b/>
                <w:bCs/>
                <w:sz w:val="18"/>
                <w:szCs w:val="18"/>
              </w:rPr>
              <w:t>2018</w:t>
            </w:r>
          </w:p>
        </w:tc>
        <w:tc>
          <w:tcPr>
            <w:tcW w:w="1470" w:type="dxa"/>
            <w:tcBorders>
              <w:top w:val="nil"/>
              <w:left w:val="nil"/>
              <w:bottom w:val="single" w:sz="4" w:space="0" w:color="auto"/>
              <w:right w:val="nil"/>
            </w:tcBorders>
            <w:shd w:val="clear" w:color="auto" w:fill="auto"/>
            <w:vAlign w:val="bottom"/>
            <w:hideMark/>
          </w:tcPr>
          <w:p w14:paraId="4D8EB106" w14:textId="77777777" w:rsidR="000B3260" w:rsidRDefault="000B3260">
            <w:pPr>
              <w:jc w:val="center"/>
              <w:rPr>
                <w:rFonts w:ascii="Arial" w:hAnsi="Arial" w:cs="Arial"/>
                <w:b/>
                <w:bCs/>
                <w:sz w:val="18"/>
                <w:szCs w:val="18"/>
              </w:rPr>
            </w:pPr>
            <w:r>
              <w:rPr>
                <w:rFonts w:ascii="Arial" w:hAnsi="Arial" w:cs="Arial"/>
                <w:b/>
                <w:bCs/>
                <w:sz w:val="18"/>
                <w:szCs w:val="18"/>
              </w:rPr>
              <w:t>2019</w:t>
            </w:r>
          </w:p>
        </w:tc>
        <w:tc>
          <w:tcPr>
            <w:tcW w:w="1372" w:type="dxa"/>
            <w:tcBorders>
              <w:top w:val="nil"/>
              <w:left w:val="nil"/>
              <w:bottom w:val="single" w:sz="4" w:space="0" w:color="auto"/>
              <w:right w:val="nil"/>
            </w:tcBorders>
            <w:shd w:val="clear" w:color="auto" w:fill="auto"/>
            <w:vAlign w:val="bottom"/>
            <w:hideMark/>
          </w:tcPr>
          <w:p w14:paraId="762A0BF7" w14:textId="77777777" w:rsidR="000B3260" w:rsidRDefault="000B3260">
            <w:pPr>
              <w:jc w:val="center"/>
              <w:rPr>
                <w:rFonts w:ascii="Arial" w:hAnsi="Arial" w:cs="Arial"/>
                <w:b/>
                <w:bCs/>
                <w:sz w:val="18"/>
                <w:szCs w:val="18"/>
              </w:rPr>
            </w:pPr>
            <w:r>
              <w:rPr>
                <w:rFonts w:ascii="Arial" w:hAnsi="Arial" w:cs="Arial"/>
                <w:b/>
                <w:bCs/>
                <w:sz w:val="18"/>
                <w:szCs w:val="18"/>
              </w:rPr>
              <w:t>2018</w:t>
            </w:r>
          </w:p>
        </w:tc>
      </w:tr>
      <w:tr w:rsidR="000B3260" w14:paraId="1F312B7B" w14:textId="77777777" w:rsidTr="000F4491">
        <w:trPr>
          <w:trHeight w:val="228"/>
        </w:trPr>
        <w:tc>
          <w:tcPr>
            <w:tcW w:w="1580" w:type="dxa"/>
            <w:tcBorders>
              <w:top w:val="nil"/>
              <w:left w:val="nil"/>
              <w:bottom w:val="nil"/>
              <w:right w:val="nil"/>
            </w:tcBorders>
            <w:shd w:val="clear" w:color="auto" w:fill="auto"/>
            <w:vAlign w:val="bottom"/>
            <w:hideMark/>
          </w:tcPr>
          <w:p w14:paraId="7056AC54" w14:textId="77777777" w:rsidR="000B3260" w:rsidRDefault="000B3260" w:rsidP="000F4491">
            <w:pPr>
              <w:ind w:left="-130" w:firstLine="84"/>
              <w:rPr>
                <w:rFonts w:ascii="Arial" w:hAnsi="Arial" w:cs="Arial"/>
                <w:sz w:val="18"/>
                <w:szCs w:val="18"/>
              </w:rPr>
            </w:pPr>
            <w:r>
              <w:rPr>
                <w:rFonts w:ascii="Arial" w:hAnsi="Arial" w:cs="Arial"/>
                <w:sz w:val="18"/>
                <w:szCs w:val="18"/>
              </w:rPr>
              <w:t>Slovensko</w:t>
            </w:r>
          </w:p>
        </w:tc>
        <w:tc>
          <w:tcPr>
            <w:tcW w:w="1280" w:type="dxa"/>
            <w:tcBorders>
              <w:top w:val="nil"/>
              <w:left w:val="nil"/>
              <w:bottom w:val="nil"/>
              <w:right w:val="nil"/>
            </w:tcBorders>
            <w:shd w:val="clear" w:color="auto" w:fill="auto"/>
            <w:vAlign w:val="bottom"/>
            <w:hideMark/>
          </w:tcPr>
          <w:p w14:paraId="481E01DC" w14:textId="77777777" w:rsidR="000B3260" w:rsidRDefault="000B3260">
            <w:pPr>
              <w:jc w:val="right"/>
              <w:rPr>
                <w:rFonts w:ascii="Arial" w:hAnsi="Arial" w:cs="Arial"/>
                <w:sz w:val="18"/>
                <w:szCs w:val="18"/>
              </w:rPr>
            </w:pPr>
            <w:r>
              <w:rPr>
                <w:rFonts w:ascii="Arial" w:hAnsi="Arial" w:cs="Arial"/>
                <w:sz w:val="18"/>
                <w:szCs w:val="18"/>
              </w:rPr>
              <w:t>333 830</w:t>
            </w:r>
          </w:p>
        </w:tc>
        <w:tc>
          <w:tcPr>
            <w:tcW w:w="1280" w:type="dxa"/>
            <w:tcBorders>
              <w:top w:val="nil"/>
              <w:left w:val="nil"/>
              <w:bottom w:val="nil"/>
              <w:right w:val="nil"/>
            </w:tcBorders>
            <w:shd w:val="clear" w:color="auto" w:fill="auto"/>
            <w:vAlign w:val="bottom"/>
            <w:hideMark/>
          </w:tcPr>
          <w:p w14:paraId="423A2BC4" w14:textId="77777777" w:rsidR="000B3260" w:rsidRDefault="000B3260">
            <w:pPr>
              <w:jc w:val="right"/>
              <w:rPr>
                <w:rFonts w:ascii="Arial" w:hAnsi="Arial" w:cs="Arial"/>
                <w:sz w:val="18"/>
                <w:szCs w:val="18"/>
              </w:rPr>
            </w:pPr>
            <w:r>
              <w:rPr>
                <w:rFonts w:ascii="Arial" w:hAnsi="Arial" w:cs="Arial"/>
                <w:sz w:val="18"/>
                <w:szCs w:val="18"/>
              </w:rPr>
              <w:t>496 261</w:t>
            </w:r>
          </w:p>
        </w:tc>
        <w:tc>
          <w:tcPr>
            <w:tcW w:w="1104" w:type="dxa"/>
            <w:tcBorders>
              <w:top w:val="nil"/>
              <w:left w:val="nil"/>
              <w:bottom w:val="nil"/>
              <w:right w:val="nil"/>
            </w:tcBorders>
            <w:shd w:val="clear" w:color="auto" w:fill="auto"/>
            <w:vAlign w:val="bottom"/>
            <w:hideMark/>
          </w:tcPr>
          <w:p w14:paraId="4CADC5AF" w14:textId="77777777" w:rsidR="000B3260" w:rsidRDefault="000B3260">
            <w:pPr>
              <w:jc w:val="right"/>
              <w:rPr>
                <w:rFonts w:ascii="Arial" w:hAnsi="Arial" w:cs="Arial"/>
                <w:sz w:val="18"/>
                <w:szCs w:val="18"/>
              </w:rPr>
            </w:pPr>
            <w:r>
              <w:rPr>
                <w:rFonts w:ascii="Arial" w:hAnsi="Arial" w:cs="Arial"/>
                <w:sz w:val="18"/>
                <w:szCs w:val="18"/>
              </w:rPr>
              <w:t>0</w:t>
            </w:r>
          </w:p>
        </w:tc>
        <w:tc>
          <w:tcPr>
            <w:tcW w:w="1203" w:type="dxa"/>
            <w:tcBorders>
              <w:top w:val="nil"/>
              <w:left w:val="nil"/>
              <w:bottom w:val="nil"/>
              <w:right w:val="nil"/>
            </w:tcBorders>
            <w:shd w:val="clear" w:color="auto" w:fill="auto"/>
            <w:vAlign w:val="bottom"/>
            <w:hideMark/>
          </w:tcPr>
          <w:p w14:paraId="4185AF5A" w14:textId="77777777" w:rsidR="000B3260" w:rsidRDefault="000B3260">
            <w:pPr>
              <w:jc w:val="right"/>
              <w:rPr>
                <w:rFonts w:ascii="Arial" w:hAnsi="Arial" w:cs="Arial"/>
                <w:sz w:val="18"/>
                <w:szCs w:val="18"/>
              </w:rPr>
            </w:pPr>
            <w:r>
              <w:rPr>
                <w:rFonts w:ascii="Arial" w:hAnsi="Arial" w:cs="Arial"/>
                <w:sz w:val="18"/>
                <w:szCs w:val="18"/>
              </w:rPr>
              <w:t>6 823</w:t>
            </w:r>
          </w:p>
        </w:tc>
        <w:tc>
          <w:tcPr>
            <w:tcW w:w="1470" w:type="dxa"/>
            <w:tcBorders>
              <w:top w:val="nil"/>
              <w:left w:val="nil"/>
              <w:bottom w:val="nil"/>
              <w:right w:val="nil"/>
            </w:tcBorders>
            <w:shd w:val="clear" w:color="auto" w:fill="auto"/>
            <w:vAlign w:val="bottom"/>
            <w:hideMark/>
          </w:tcPr>
          <w:p w14:paraId="631FFF46" w14:textId="77777777" w:rsidR="000B3260" w:rsidRDefault="000B3260">
            <w:pPr>
              <w:jc w:val="right"/>
              <w:rPr>
                <w:rFonts w:ascii="Arial" w:hAnsi="Arial" w:cs="Arial"/>
                <w:sz w:val="18"/>
                <w:szCs w:val="18"/>
              </w:rPr>
            </w:pPr>
            <w:r>
              <w:rPr>
                <w:rFonts w:ascii="Arial" w:hAnsi="Arial" w:cs="Arial"/>
                <w:sz w:val="18"/>
                <w:szCs w:val="18"/>
              </w:rPr>
              <w:t>333 830</w:t>
            </w:r>
          </w:p>
        </w:tc>
        <w:tc>
          <w:tcPr>
            <w:tcW w:w="1372" w:type="dxa"/>
            <w:tcBorders>
              <w:top w:val="nil"/>
              <w:left w:val="nil"/>
              <w:bottom w:val="nil"/>
              <w:right w:val="nil"/>
            </w:tcBorders>
            <w:shd w:val="clear" w:color="auto" w:fill="auto"/>
            <w:vAlign w:val="bottom"/>
            <w:hideMark/>
          </w:tcPr>
          <w:p w14:paraId="5D91031C" w14:textId="77777777" w:rsidR="000B3260" w:rsidRDefault="000B3260">
            <w:pPr>
              <w:jc w:val="right"/>
              <w:rPr>
                <w:rFonts w:ascii="Arial" w:hAnsi="Arial" w:cs="Arial"/>
                <w:sz w:val="18"/>
                <w:szCs w:val="18"/>
              </w:rPr>
            </w:pPr>
            <w:r>
              <w:rPr>
                <w:rFonts w:ascii="Arial" w:hAnsi="Arial" w:cs="Arial"/>
                <w:sz w:val="18"/>
                <w:szCs w:val="18"/>
              </w:rPr>
              <w:t>503 084</w:t>
            </w:r>
          </w:p>
        </w:tc>
      </w:tr>
      <w:tr w:rsidR="000B3260" w14:paraId="601A5DB2" w14:textId="77777777" w:rsidTr="000F4491">
        <w:trPr>
          <w:trHeight w:val="240"/>
        </w:trPr>
        <w:tc>
          <w:tcPr>
            <w:tcW w:w="1580" w:type="dxa"/>
            <w:tcBorders>
              <w:top w:val="nil"/>
              <w:left w:val="nil"/>
              <w:bottom w:val="nil"/>
              <w:right w:val="nil"/>
            </w:tcBorders>
            <w:shd w:val="clear" w:color="auto" w:fill="auto"/>
            <w:vAlign w:val="bottom"/>
            <w:hideMark/>
          </w:tcPr>
          <w:p w14:paraId="3C5DCD26" w14:textId="77777777" w:rsidR="000B3260" w:rsidRDefault="000B3260" w:rsidP="000F4491">
            <w:pPr>
              <w:ind w:left="-130" w:firstLine="84"/>
              <w:rPr>
                <w:rFonts w:ascii="Arial" w:hAnsi="Arial" w:cs="Arial"/>
                <w:sz w:val="18"/>
                <w:szCs w:val="18"/>
              </w:rPr>
            </w:pPr>
            <w:r>
              <w:rPr>
                <w:rFonts w:ascii="Arial" w:hAnsi="Arial" w:cs="Arial"/>
                <w:sz w:val="18"/>
                <w:szCs w:val="18"/>
              </w:rPr>
              <w:t>Nemecko</w:t>
            </w:r>
          </w:p>
        </w:tc>
        <w:tc>
          <w:tcPr>
            <w:tcW w:w="1280" w:type="dxa"/>
            <w:tcBorders>
              <w:top w:val="nil"/>
              <w:left w:val="nil"/>
              <w:bottom w:val="nil"/>
              <w:right w:val="nil"/>
            </w:tcBorders>
            <w:shd w:val="clear" w:color="auto" w:fill="auto"/>
            <w:vAlign w:val="bottom"/>
            <w:hideMark/>
          </w:tcPr>
          <w:p w14:paraId="7593FEDF" w14:textId="77777777" w:rsidR="000B3260" w:rsidRDefault="000B3260">
            <w:pPr>
              <w:jc w:val="right"/>
              <w:rPr>
                <w:rFonts w:ascii="Arial" w:hAnsi="Arial" w:cs="Arial"/>
                <w:sz w:val="18"/>
                <w:szCs w:val="18"/>
              </w:rPr>
            </w:pPr>
            <w:r>
              <w:rPr>
                <w:rFonts w:ascii="Arial" w:hAnsi="Arial" w:cs="Arial"/>
                <w:sz w:val="18"/>
                <w:szCs w:val="18"/>
              </w:rPr>
              <w:t>124 790 462</w:t>
            </w:r>
          </w:p>
        </w:tc>
        <w:tc>
          <w:tcPr>
            <w:tcW w:w="1280" w:type="dxa"/>
            <w:tcBorders>
              <w:top w:val="nil"/>
              <w:left w:val="nil"/>
              <w:bottom w:val="nil"/>
              <w:right w:val="nil"/>
            </w:tcBorders>
            <w:shd w:val="clear" w:color="auto" w:fill="auto"/>
            <w:vAlign w:val="bottom"/>
            <w:hideMark/>
          </w:tcPr>
          <w:p w14:paraId="49A5A992" w14:textId="77777777" w:rsidR="000B3260" w:rsidRDefault="000B3260">
            <w:pPr>
              <w:jc w:val="right"/>
              <w:rPr>
                <w:rFonts w:ascii="Arial" w:hAnsi="Arial" w:cs="Arial"/>
                <w:sz w:val="18"/>
                <w:szCs w:val="18"/>
              </w:rPr>
            </w:pPr>
            <w:r>
              <w:rPr>
                <w:rFonts w:ascii="Arial" w:hAnsi="Arial" w:cs="Arial"/>
                <w:sz w:val="18"/>
                <w:szCs w:val="18"/>
              </w:rPr>
              <w:t>123 805 153</w:t>
            </w:r>
          </w:p>
        </w:tc>
        <w:tc>
          <w:tcPr>
            <w:tcW w:w="1104" w:type="dxa"/>
            <w:tcBorders>
              <w:top w:val="nil"/>
              <w:left w:val="nil"/>
              <w:bottom w:val="nil"/>
              <w:right w:val="nil"/>
            </w:tcBorders>
            <w:shd w:val="clear" w:color="auto" w:fill="auto"/>
            <w:vAlign w:val="bottom"/>
            <w:hideMark/>
          </w:tcPr>
          <w:p w14:paraId="736729EA" w14:textId="77777777" w:rsidR="000B3260" w:rsidRDefault="000B3260">
            <w:pPr>
              <w:jc w:val="right"/>
              <w:rPr>
                <w:rFonts w:ascii="Arial" w:hAnsi="Arial" w:cs="Arial"/>
                <w:sz w:val="18"/>
                <w:szCs w:val="18"/>
              </w:rPr>
            </w:pPr>
            <w:r>
              <w:rPr>
                <w:rFonts w:ascii="Arial" w:hAnsi="Arial" w:cs="Arial"/>
                <w:sz w:val="18"/>
                <w:szCs w:val="18"/>
              </w:rPr>
              <w:t>4 335 723</w:t>
            </w:r>
          </w:p>
        </w:tc>
        <w:tc>
          <w:tcPr>
            <w:tcW w:w="1203" w:type="dxa"/>
            <w:tcBorders>
              <w:top w:val="nil"/>
              <w:left w:val="nil"/>
              <w:bottom w:val="nil"/>
              <w:right w:val="nil"/>
            </w:tcBorders>
            <w:shd w:val="clear" w:color="auto" w:fill="auto"/>
            <w:vAlign w:val="bottom"/>
            <w:hideMark/>
          </w:tcPr>
          <w:p w14:paraId="57BFFB14" w14:textId="77777777" w:rsidR="000B3260" w:rsidRDefault="000B3260">
            <w:pPr>
              <w:jc w:val="right"/>
              <w:rPr>
                <w:rFonts w:ascii="Arial" w:hAnsi="Arial" w:cs="Arial"/>
                <w:sz w:val="18"/>
                <w:szCs w:val="18"/>
              </w:rPr>
            </w:pPr>
            <w:r>
              <w:rPr>
                <w:rFonts w:ascii="Arial" w:hAnsi="Arial" w:cs="Arial"/>
                <w:sz w:val="18"/>
                <w:szCs w:val="18"/>
              </w:rPr>
              <w:t>2 866 228</w:t>
            </w:r>
          </w:p>
        </w:tc>
        <w:tc>
          <w:tcPr>
            <w:tcW w:w="1470" w:type="dxa"/>
            <w:tcBorders>
              <w:top w:val="nil"/>
              <w:left w:val="nil"/>
              <w:bottom w:val="nil"/>
              <w:right w:val="nil"/>
            </w:tcBorders>
            <w:shd w:val="clear" w:color="auto" w:fill="auto"/>
            <w:vAlign w:val="bottom"/>
            <w:hideMark/>
          </w:tcPr>
          <w:p w14:paraId="522997FC" w14:textId="77777777" w:rsidR="000B3260" w:rsidRDefault="000B3260">
            <w:pPr>
              <w:jc w:val="right"/>
              <w:rPr>
                <w:rFonts w:ascii="Arial" w:hAnsi="Arial" w:cs="Arial"/>
                <w:sz w:val="18"/>
                <w:szCs w:val="18"/>
              </w:rPr>
            </w:pPr>
            <w:r>
              <w:rPr>
                <w:rFonts w:ascii="Arial" w:hAnsi="Arial" w:cs="Arial"/>
                <w:sz w:val="18"/>
                <w:szCs w:val="18"/>
              </w:rPr>
              <w:t>129 126 185</w:t>
            </w:r>
          </w:p>
        </w:tc>
        <w:tc>
          <w:tcPr>
            <w:tcW w:w="1372" w:type="dxa"/>
            <w:tcBorders>
              <w:top w:val="nil"/>
              <w:left w:val="nil"/>
              <w:bottom w:val="nil"/>
              <w:right w:val="nil"/>
            </w:tcBorders>
            <w:shd w:val="clear" w:color="auto" w:fill="auto"/>
            <w:vAlign w:val="bottom"/>
            <w:hideMark/>
          </w:tcPr>
          <w:p w14:paraId="20B87983" w14:textId="77777777" w:rsidR="000B3260" w:rsidRDefault="000B3260">
            <w:pPr>
              <w:jc w:val="right"/>
              <w:rPr>
                <w:rFonts w:ascii="Arial" w:hAnsi="Arial" w:cs="Arial"/>
                <w:sz w:val="18"/>
                <w:szCs w:val="18"/>
              </w:rPr>
            </w:pPr>
            <w:r>
              <w:rPr>
                <w:rFonts w:ascii="Arial" w:hAnsi="Arial" w:cs="Arial"/>
                <w:sz w:val="18"/>
                <w:szCs w:val="18"/>
              </w:rPr>
              <w:t>126 671 381</w:t>
            </w:r>
          </w:p>
        </w:tc>
      </w:tr>
      <w:tr w:rsidR="000B3260" w14:paraId="4581830C" w14:textId="77777777" w:rsidTr="000F4491">
        <w:trPr>
          <w:trHeight w:val="228"/>
        </w:trPr>
        <w:tc>
          <w:tcPr>
            <w:tcW w:w="1580" w:type="dxa"/>
            <w:tcBorders>
              <w:top w:val="nil"/>
              <w:left w:val="nil"/>
              <w:bottom w:val="nil"/>
              <w:right w:val="nil"/>
            </w:tcBorders>
            <w:shd w:val="clear" w:color="auto" w:fill="auto"/>
            <w:vAlign w:val="bottom"/>
            <w:hideMark/>
          </w:tcPr>
          <w:p w14:paraId="6E895DF6" w14:textId="77777777" w:rsidR="000B3260" w:rsidRDefault="000B3260" w:rsidP="000F4491">
            <w:pPr>
              <w:ind w:left="-130" w:firstLine="84"/>
              <w:rPr>
                <w:rFonts w:ascii="Arial" w:hAnsi="Arial" w:cs="Arial"/>
                <w:sz w:val="18"/>
                <w:szCs w:val="18"/>
              </w:rPr>
            </w:pPr>
            <w:r>
              <w:rPr>
                <w:rFonts w:ascii="Arial" w:hAnsi="Arial" w:cs="Arial"/>
                <w:sz w:val="18"/>
                <w:szCs w:val="18"/>
              </w:rPr>
              <w:t>Ostatni</w:t>
            </w:r>
          </w:p>
        </w:tc>
        <w:tc>
          <w:tcPr>
            <w:tcW w:w="1280" w:type="dxa"/>
            <w:tcBorders>
              <w:top w:val="nil"/>
              <w:left w:val="nil"/>
              <w:bottom w:val="nil"/>
              <w:right w:val="nil"/>
            </w:tcBorders>
            <w:shd w:val="clear" w:color="auto" w:fill="auto"/>
            <w:vAlign w:val="bottom"/>
            <w:hideMark/>
          </w:tcPr>
          <w:p w14:paraId="26E6A094" w14:textId="77777777" w:rsidR="000B3260" w:rsidRDefault="000B3260">
            <w:pPr>
              <w:jc w:val="right"/>
              <w:rPr>
                <w:rFonts w:ascii="Arial" w:hAnsi="Arial" w:cs="Arial"/>
                <w:sz w:val="18"/>
                <w:szCs w:val="18"/>
              </w:rPr>
            </w:pPr>
            <w:r>
              <w:rPr>
                <w:rFonts w:ascii="Arial" w:hAnsi="Arial" w:cs="Arial"/>
                <w:sz w:val="18"/>
                <w:szCs w:val="18"/>
              </w:rPr>
              <w:t>23 385 239</w:t>
            </w:r>
          </w:p>
        </w:tc>
        <w:tc>
          <w:tcPr>
            <w:tcW w:w="1280" w:type="dxa"/>
            <w:tcBorders>
              <w:top w:val="nil"/>
              <w:left w:val="nil"/>
              <w:bottom w:val="nil"/>
              <w:right w:val="nil"/>
            </w:tcBorders>
            <w:shd w:val="clear" w:color="auto" w:fill="auto"/>
            <w:vAlign w:val="bottom"/>
            <w:hideMark/>
          </w:tcPr>
          <w:p w14:paraId="78AB0B21" w14:textId="77777777" w:rsidR="000B3260" w:rsidRDefault="000B3260">
            <w:pPr>
              <w:jc w:val="right"/>
              <w:rPr>
                <w:rFonts w:ascii="Arial" w:hAnsi="Arial" w:cs="Arial"/>
                <w:sz w:val="18"/>
                <w:szCs w:val="18"/>
              </w:rPr>
            </w:pPr>
            <w:r>
              <w:rPr>
                <w:rFonts w:ascii="Arial" w:hAnsi="Arial" w:cs="Arial"/>
                <w:sz w:val="18"/>
                <w:szCs w:val="18"/>
              </w:rPr>
              <w:t>22 895 867</w:t>
            </w:r>
          </w:p>
        </w:tc>
        <w:tc>
          <w:tcPr>
            <w:tcW w:w="1104" w:type="dxa"/>
            <w:tcBorders>
              <w:top w:val="nil"/>
              <w:left w:val="nil"/>
              <w:bottom w:val="nil"/>
              <w:right w:val="nil"/>
            </w:tcBorders>
            <w:shd w:val="clear" w:color="auto" w:fill="auto"/>
            <w:vAlign w:val="bottom"/>
            <w:hideMark/>
          </w:tcPr>
          <w:p w14:paraId="54D6E820" w14:textId="77777777" w:rsidR="000B3260" w:rsidRDefault="000B3260">
            <w:pPr>
              <w:jc w:val="right"/>
              <w:rPr>
                <w:rFonts w:ascii="Arial" w:hAnsi="Arial" w:cs="Arial"/>
                <w:sz w:val="18"/>
                <w:szCs w:val="18"/>
              </w:rPr>
            </w:pPr>
            <w:r>
              <w:rPr>
                <w:rFonts w:ascii="Arial" w:hAnsi="Arial" w:cs="Arial"/>
                <w:sz w:val="18"/>
                <w:szCs w:val="18"/>
              </w:rPr>
              <w:t>605 742</w:t>
            </w:r>
          </w:p>
        </w:tc>
        <w:tc>
          <w:tcPr>
            <w:tcW w:w="1203" w:type="dxa"/>
            <w:tcBorders>
              <w:top w:val="nil"/>
              <w:left w:val="nil"/>
              <w:bottom w:val="nil"/>
              <w:right w:val="nil"/>
            </w:tcBorders>
            <w:shd w:val="clear" w:color="auto" w:fill="auto"/>
            <w:vAlign w:val="bottom"/>
            <w:hideMark/>
          </w:tcPr>
          <w:p w14:paraId="5393E645" w14:textId="77777777" w:rsidR="000B3260" w:rsidRDefault="000B3260">
            <w:pPr>
              <w:jc w:val="right"/>
              <w:rPr>
                <w:rFonts w:ascii="Arial" w:hAnsi="Arial" w:cs="Arial"/>
                <w:sz w:val="18"/>
                <w:szCs w:val="18"/>
              </w:rPr>
            </w:pPr>
            <w:r>
              <w:rPr>
                <w:rFonts w:ascii="Arial" w:hAnsi="Arial" w:cs="Arial"/>
                <w:sz w:val="18"/>
                <w:szCs w:val="18"/>
              </w:rPr>
              <w:t>645 074</w:t>
            </w:r>
          </w:p>
        </w:tc>
        <w:tc>
          <w:tcPr>
            <w:tcW w:w="1470" w:type="dxa"/>
            <w:tcBorders>
              <w:top w:val="nil"/>
              <w:left w:val="nil"/>
              <w:bottom w:val="nil"/>
              <w:right w:val="nil"/>
            </w:tcBorders>
            <w:shd w:val="clear" w:color="auto" w:fill="auto"/>
            <w:vAlign w:val="bottom"/>
            <w:hideMark/>
          </w:tcPr>
          <w:p w14:paraId="1A0CC389" w14:textId="77777777" w:rsidR="000B3260" w:rsidRDefault="000B3260">
            <w:pPr>
              <w:jc w:val="right"/>
              <w:rPr>
                <w:rFonts w:ascii="Arial" w:hAnsi="Arial" w:cs="Arial"/>
                <w:sz w:val="18"/>
                <w:szCs w:val="18"/>
              </w:rPr>
            </w:pPr>
            <w:r>
              <w:rPr>
                <w:rFonts w:ascii="Arial" w:hAnsi="Arial" w:cs="Arial"/>
                <w:sz w:val="18"/>
                <w:szCs w:val="18"/>
              </w:rPr>
              <w:t>23 990 981</w:t>
            </w:r>
          </w:p>
        </w:tc>
        <w:tc>
          <w:tcPr>
            <w:tcW w:w="1372" w:type="dxa"/>
            <w:tcBorders>
              <w:top w:val="nil"/>
              <w:left w:val="nil"/>
              <w:bottom w:val="nil"/>
              <w:right w:val="nil"/>
            </w:tcBorders>
            <w:shd w:val="clear" w:color="auto" w:fill="auto"/>
            <w:vAlign w:val="bottom"/>
            <w:hideMark/>
          </w:tcPr>
          <w:p w14:paraId="76B62A4B" w14:textId="77777777" w:rsidR="000B3260" w:rsidRDefault="000B3260">
            <w:pPr>
              <w:jc w:val="right"/>
              <w:rPr>
                <w:rFonts w:ascii="Arial" w:hAnsi="Arial" w:cs="Arial"/>
                <w:sz w:val="18"/>
                <w:szCs w:val="18"/>
              </w:rPr>
            </w:pPr>
            <w:r>
              <w:rPr>
                <w:rFonts w:ascii="Arial" w:hAnsi="Arial" w:cs="Arial"/>
                <w:sz w:val="18"/>
                <w:szCs w:val="18"/>
              </w:rPr>
              <w:t>23 540 941</w:t>
            </w:r>
          </w:p>
        </w:tc>
      </w:tr>
      <w:tr w:rsidR="000B3260" w14:paraId="2C7F8DE6" w14:textId="77777777" w:rsidTr="000F4491">
        <w:trPr>
          <w:trHeight w:val="252"/>
        </w:trPr>
        <w:tc>
          <w:tcPr>
            <w:tcW w:w="1580" w:type="dxa"/>
            <w:tcBorders>
              <w:top w:val="nil"/>
              <w:left w:val="nil"/>
              <w:bottom w:val="nil"/>
              <w:right w:val="nil"/>
            </w:tcBorders>
            <w:shd w:val="clear" w:color="auto" w:fill="auto"/>
            <w:vAlign w:val="bottom"/>
            <w:hideMark/>
          </w:tcPr>
          <w:p w14:paraId="0A5986C0" w14:textId="77777777" w:rsidR="000B3260" w:rsidRDefault="000B3260" w:rsidP="000F4491">
            <w:pPr>
              <w:ind w:left="-130" w:firstLine="84"/>
              <w:rPr>
                <w:rFonts w:ascii="Arial" w:hAnsi="Arial" w:cs="Arial"/>
                <w:b/>
                <w:bCs/>
                <w:sz w:val="18"/>
                <w:szCs w:val="18"/>
              </w:rPr>
            </w:pPr>
            <w:r>
              <w:rPr>
                <w:rFonts w:ascii="Arial" w:hAnsi="Arial" w:cs="Arial"/>
                <w:b/>
                <w:bCs/>
                <w:sz w:val="18"/>
                <w:szCs w:val="18"/>
              </w:rPr>
              <w:t>Spolu</w:t>
            </w:r>
          </w:p>
        </w:tc>
        <w:tc>
          <w:tcPr>
            <w:tcW w:w="1280" w:type="dxa"/>
            <w:tcBorders>
              <w:top w:val="single" w:sz="4" w:space="0" w:color="auto"/>
              <w:left w:val="nil"/>
              <w:bottom w:val="double" w:sz="6" w:space="0" w:color="auto"/>
              <w:right w:val="nil"/>
            </w:tcBorders>
            <w:shd w:val="clear" w:color="auto" w:fill="auto"/>
            <w:noWrap/>
            <w:vAlign w:val="bottom"/>
            <w:hideMark/>
          </w:tcPr>
          <w:p w14:paraId="2793383C" w14:textId="77777777" w:rsidR="000B3260" w:rsidRDefault="000B3260">
            <w:pPr>
              <w:jc w:val="right"/>
              <w:rPr>
                <w:rFonts w:ascii="Arial" w:hAnsi="Arial" w:cs="Arial"/>
                <w:b/>
                <w:bCs/>
                <w:sz w:val="18"/>
                <w:szCs w:val="18"/>
              </w:rPr>
            </w:pPr>
            <w:r>
              <w:rPr>
                <w:rFonts w:ascii="Arial" w:hAnsi="Arial" w:cs="Arial"/>
                <w:b/>
                <w:bCs/>
                <w:sz w:val="18"/>
                <w:szCs w:val="18"/>
              </w:rPr>
              <w:t>148 509 531</w:t>
            </w:r>
          </w:p>
        </w:tc>
        <w:tc>
          <w:tcPr>
            <w:tcW w:w="1280" w:type="dxa"/>
            <w:tcBorders>
              <w:top w:val="single" w:sz="4" w:space="0" w:color="auto"/>
              <w:left w:val="nil"/>
              <w:bottom w:val="double" w:sz="6" w:space="0" w:color="auto"/>
              <w:right w:val="nil"/>
            </w:tcBorders>
            <w:shd w:val="clear" w:color="auto" w:fill="auto"/>
            <w:noWrap/>
            <w:vAlign w:val="bottom"/>
            <w:hideMark/>
          </w:tcPr>
          <w:p w14:paraId="55E13062" w14:textId="77777777" w:rsidR="000B3260" w:rsidRDefault="000B3260">
            <w:pPr>
              <w:jc w:val="right"/>
              <w:rPr>
                <w:rFonts w:ascii="Arial" w:hAnsi="Arial" w:cs="Arial"/>
                <w:b/>
                <w:bCs/>
                <w:sz w:val="18"/>
                <w:szCs w:val="18"/>
              </w:rPr>
            </w:pPr>
            <w:r>
              <w:rPr>
                <w:rFonts w:ascii="Arial" w:hAnsi="Arial" w:cs="Arial"/>
                <w:b/>
                <w:bCs/>
                <w:sz w:val="18"/>
                <w:szCs w:val="18"/>
              </w:rPr>
              <w:t>147 197 281</w:t>
            </w:r>
          </w:p>
        </w:tc>
        <w:tc>
          <w:tcPr>
            <w:tcW w:w="1104" w:type="dxa"/>
            <w:tcBorders>
              <w:top w:val="single" w:sz="4" w:space="0" w:color="auto"/>
              <w:left w:val="nil"/>
              <w:bottom w:val="double" w:sz="6" w:space="0" w:color="auto"/>
              <w:right w:val="nil"/>
            </w:tcBorders>
            <w:shd w:val="clear" w:color="auto" w:fill="auto"/>
            <w:noWrap/>
            <w:vAlign w:val="bottom"/>
            <w:hideMark/>
          </w:tcPr>
          <w:p w14:paraId="3B0A1098" w14:textId="77777777" w:rsidR="000B3260" w:rsidRDefault="000B3260">
            <w:pPr>
              <w:jc w:val="right"/>
              <w:rPr>
                <w:rFonts w:ascii="Arial" w:hAnsi="Arial" w:cs="Arial"/>
                <w:b/>
                <w:bCs/>
                <w:sz w:val="18"/>
                <w:szCs w:val="18"/>
              </w:rPr>
            </w:pPr>
            <w:r>
              <w:rPr>
                <w:rFonts w:ascii="Arial" w:hAnsi="Arial" w:cs="Arial"/>
                <w:b/>
                <w:bCs/>
                <w:sz w:val="18"/>
                <w:szCs w:val="18"/>
              </w:rPr>
              <w:t>4 941 465</w:t>
            </w:r>
          </w:p>
        </w:tc>
        <w:tc>
          <w:tcPr>
            <w:tcW w:w="1203" w:type="dxa"/>
            <w:tcBorders>
              <w:top w:val="single" w:sz="4" w:space="0" w:color="auto"/>
              <w:left w:val="nil"/>
              <w:bottom w:val="double" w:sz="6" w:space="0" w:color="auto"/>
              <w:right w:val="nil"/>
            </w:tcBorders>
            <w:shd w:val="clear" w:color="auto" w:fill="auto"/>
            <w:noWrap/>
            <w:vAlign w:val="bottom"/>
            <w:hideMark/>
          </w:tcPr>
          <w:p w14:paraId="0C2B6DC4" w14:textId="77777777" w:rsidR="000B3260" w:rsidRDefault="000B3260">
            <w:pPr>
              <w:jc w:val="right"/>
              <w:rPr>
                <w:rFonts w:ascii="Arial" w:hAnsi="Arial" w:cs="Arial"/>
                <w:b/>
                <w:bCs/>
                <w:sz w:val="18"/>
                <w:szCs w:val="18"/>
              </w:rPr>
            </w:pPr>
            <w:r>
              <w:rPr>
                <w:rFonts w:ascii="Arial" w:hAnsi="Arial" w:cs="Arial"/>
                <w:b/>
                <w:bCs/>
                <w:sz w:val="18"/>
                <w:szCs w:val="18"/>
              </w:rPr>
              <w:t>3 518 125</w:t>
            </w:r>
          </w:p>
        </w:tc>
        <w:tc>
          <w:tcPr>
            <w:tcW w:w="1470" w:type="dxa"/>
            <w:tcBorders>
              <w:top w:val="single" w:sz="4" w:space="0" w:color="auto"/>
              <w:left w:val="nil"/>
              <w:bottom w:val="double" w:sz="6" w:space="0" w:color="auto"/>
              <w:right w:val="nil"/>
            </w:tcBorders>
            <w:shd w:val="clear" w:color="auto" w:fill="auto"/>
            <w:noWrap/>
            <w:vAlign w:val="bottom"/>
            <w:hideMark/>
          </w:tcPr>
          <w:p w14:paraId="5599600C" w14:textId="77777777" w:rsidR="000B3260" w:rsidRDefault="000B3260">
            <w:pPr>
              <w:jc w:val="right"/>
              <w:rPr>
                <w:rFonts w:ascii="Arial" w:hAnsi="Arial" w:cs="Arial"/>
                <w:b/>
                <w:bCs/>
                <w:sz w:val="18"/>
                <w:szCs w:val="18"/>
              </w:rPr>
            </w:pPr>
            <w:r>
              <w:rPr>
                <w:rFonts w:ascii="Arial" w:hAnsi="Arial" w:cs="Arial"/>
                <w:b/>
                <w:bCs/>
                <w:sz w:val="18"/>
                <w:szCs w:val="18"/>
              </w:rPr>
              <w:t>153 450 996</w:t>
            </w:r>
          </w:p>
        </w:tc>
        <w:tc>
          <w:tcPr>
            <w:tcW w:w="1372" w:type="dxa"/>
            <w:tcBorders>
              <w:top w:val="single" w:sz="4" w:space="0" w:color="auto"/>
              <w:left w:val="nil"/>
              <w:bottom w:val="double" w:sz="6" w:space="0" w:color="auto"/>
              <w:right w:val="nil"/>
            </w:tcBorders>
            <w:shd w:val="clear" w:color="auto" w:fill="auto"/>
            <w:noWrap/>
            <w:vAlign w:val="bottom"/>
            <w:hideMark/>
          </w:tcPr>
          <w:p w14:paraId="78068093" w14:textId="77777777" w:rsidR="000B3260" w:rsidRDefault="000B3260">
            <w:pPr>
              <w:jc w:val="right"/>
              <w:rPr>
                <w:rFonts w:ascii="Arial" w:hAnsi="Arial" w:cs="Arial"/>
                <w:b/>
                <w:bCs/>
                <w:sz w:val="18"/>
                <w:szCs w:val="18"/>
              </w:rPr>
            </w:pPr>
            <w:r>
              <w:rPr>
                <w:rFonts w:ascii="Arial" w:hAnsi="Arial" w:cs="Arial"/>
                <w:b/>
                <w:bCs/>
                <w:sz w:val="18"/>
                <w:szCs w:val="18"/>
              </w:rPr>
              <w:t>150 715 406</w:t>
            </w:r>
          </w:p>
        </w:tc>
      </w:tr>
    </w:tbl>
    <w:p w14:paraId="1A08A43D" w14:textId="158C3912" w:rsidR="00161FD0" w:rsidRPr="00796393" w:rsidRDefault="00161FD0" w:rsidP="000B3260">
      <w:pPr>
        <w:pStyle w:val="odstavec"/>
        <w:ind w:left="0"/>
        <w:rPr>
          <w:rFonts w:ascii="Arial" w:hAnsi="Arial" w:cs="Arial"/>
        </w:rPr>
      </w:pPr>
      <w:bookmarkStart w:id="61" w:name="FWT_T36"/>
      <w:bookmarkEnd w:id="59"/>
    </w:p>
    <w:bookmarkEnd w:id="61"/>
    <w:p w14:paraId="12EA7F8B" w14:textId="77777777" w:rsidR="005C1E64" w:rsidRPr="00796393" w:rsidRDefault="005C1E64" w:rsidP="00A154F1">
      <w:pPr>
        <w:pStyle w:val="odstavec"/>
        <w:rPr>
          <w:rFonts w:ascii="Arial" w:hAnsi="Arial" w:cs="Arial"/>
        </w:rPr>
      </w:pPr>
    </w:p>
    <w:p w14:paraId="198B5ECA" w14:textId="77777777" w:rsidR="002A6B50" w:rsidRPr="00796393" w:rsidRDefault="00316173" w:rsidP="004A4226">
      <w:pPr>
        <w:pStyle w:val="Heading2"/>
      </w:pPr>
      <w:r w:rsidRPr="00796393">
        <w:t>Ostatné</w:t>
      </w:r>
      <w:r w:rsidR="00F316C5" w:rsidRPr="00796393">
        <w:t xml:space="preserve"> výnosy z</w:t>
      </w:r>
      <w:r w:rsidR="009044DB" w:rsidRPr="00796393">
        <w:t> </w:t>
      </w:r>
      <w:r w:rsidR="00F316C5" w:rsidRPr="00796393">
        <w:t>hospodárskej</w:t>
      </w:r>
      <w:r w:rsidR="009044DB" w:rsidRPr="00796393">
        <w:t xml:space="preserve"> a</w:t>
      </w:r>
      <w:r w:rsidR="00C11172" w:rsidRPr="00796393">
        <w:t xml:space="preserve"> finančnej</w:t>
      </w:r>
      <w:r w:rsidR="00F316C5" w:rsidRPr="00796393">
        <w:t xml:space="preserve"> činnosti</w:t>
      </w:r>
    </w:p>
    <w:p w14:paraId="6BA3D9A6" w14:textId="77777777" w:rsidR="005C1E64" w:rsidRPr="00796393" w:rsidRDefault="00C244D9" w:rsidP="005C1E64">
      <w:pPr>
        <w:pStyle w:val="odstavec"/>
        <w:rPr>
          <w:rFonts w:ascii="Arial" w:hAnsi="Arial" w:cs="Arial"/>
        </w:rPr>
      </w:pPr>
      <w:r w:rsidRPr="00796393">
        <w:rPr>
          <w:rFonts w:ascii="Arial" w:hAnsi="Arial" w:cs="Arial"/>
        </w:rPr>
        <w:t>Informácie o výnosoch pri aktivácii nákladov a o výnosoch z hospodárskej činnosti</w:t>
      </w:r>
      <w:r w:rsidR="009044DB" w:rsidRPr="00796393">
        <w:rPr>
          <w:rFonts w:ascii="Arial" w:hAnsi="Arial" w:cs="Arial"/>
        </w:rPr>
        <w:t xml:space="preserve"> a</w:t>
      </w:r>
      <w:r w:rsidRPr="00796393">
        <w:rPr>
          <w:rFonts w:ascii="Arial" w:hAnsi="Arial" w:cs="Arial"/>
        </w:rPr>
        <w:t xml:space="preserve"> finančnej činnosti sú uvedené nižšie:</w:t>
      </w:r>
    </w:p>
    <w:p w14:paraId="3F45D00A" w14:textId="77777777" w:rsidR="002F5DCA" w:rsidRDefault="002F5DCA" w:rsidP="00161FD0">
      <w:pPr>
        <w:pStyle w:val="odstavec"/>
        <w:ind w:left="482"/>
        <w:rPr>
          <w:rFonts w:ascii="Arial" w:hAnsi="Arial" w:cs="Arial"/>
        </w:rPr>
      </w:pPr>
      <w:bookmarkStart w:id="62" w:name="FWT_T38"/>
      <w:r>
        <w:rPr>
          <w:rFonts w:ascii="Arial" w:hAnsi="Arial" w:cs="Arial"/>
        </w:rPr>
        <w:t xml:space="preserve"> </w:t>
      </w:r>
    </w:p>
    <w:tbl>
      <w:tblPr>
        <w:tblW w:w="9289" w:type="dxa"/>
        <w:tblInd w:w="482" w:type="dxa"/>
        <w:tblLayout w:type="fixed"/>
        <w:tblCellMar>
          <w:left w:w="70" w:type="dxa"/>
          <w:right w:w="70" w:type="dxa"/>
        </w:tblCellMar>
        <w:tblLook w:val="04A0" w:firstRow="1" w:lastRow="0" w:firstColumn="1" w:lastColumn="0" w:noHBand="0" w:noVBand="1"/>
      </w:tblPr>
      <w:tblGrid>
        <w:gridCol w:w="6600"/>
        <w:gridCol w:w="1344"/>
        <w:gridCol w:w="1345"/>
      </w:tblGrid>
      <w:tr w:rsidR="002F5DCA" w14:paraId="403FBBC7" w14:textId="77777777" w:rsidTr="000F4491">
        <w:trPr>
          <w:trHeight w:val="240"/>
        </w:trPr>
        <w:tc>
          <w:tcPr>
            <w:tcW w:w="6600" w:type="dxa"/>
            <w:tcBorders>
              <w:top w:val="nil"/>
              <w:left w:val="nil"/>
              <w:bottom w:val="single" w:sz="4" w:space="0" w:color="auto"/>
              <w:right w:val="nil"/>
            </w:tcBorders>
            <w:shd w:val="clear" w:color="auto" w:fill="auto"/>
            <w:vAlign w:val="bottom"/>
            <w:hideMark/>
          </w:tcPr>
          <w:p w14:paraId="744ADB02" w14:textId="77777777" w:rsidR="002F5DCA" w:rsidRDefault="002F5DCA">
            <w:pPr>
              <w:jc w:val="center"/>
              <w:rPr>
                <w:rFonts w:ascii="Arial" w:hAnsi="Arial" w:cs="Arial"/>
                <w:b/>
                <w:bCs/>
                <w:sz w:val="18"/>
                <w:szCs w:val="18"/>
              </w:rPr>
            </w:pPr>
            <w:bookmarkStart w:id="63" w:name="RANGE!B4:D29"/>
            <w:r>
              <w:rPr>
                <w:rFonts w:ascii="Arial" w:hAnsi="Arial" w:cs="Arial"/>
                <w:b/>
                <w:bCs/>
                <w:sz w:val="18"/>
                <w:szCs w:val="18"/>
              </w:rPr>
              <w:t>Názov položky</w:t>
            </w:r>
            <w:bookmarkEnd w:id="63"/>
          </w:p>
        </w:tc>
        <w:tc>
          <w:tcPr>
            <w:tcW w:w="1344" w:type="dxa"/>
            <w:tcBorders>
              <w:top w:val="nil"/>
              <w:left w:val="nil"/>
              <w:bottom w:val="nil"/>
              <w:right w:val="nil"/>
            </w:tcBorders>
            <w:shd w:val="clear" w:color="auto" w:fill="auto"/>
            <w:vAlign w:val="bottom"/>
            <w:hideMark/>
          </w:tcPr>
          <w:p w14:paraId="76C0D196" w14:textId="77777777" w:rsidR="002F5DCA" w:rsidRDefault="002F5DCA">
            <w:pPr>
              <w:jc w:val="center"/>
              <w:rPr>
                <w:rFonts w:ascii="Arial" w:hAnsi="Arial" w:cs="Arial"/>
                <w:b/>
                <w:bCs/>
                <w:sz w:val="18"/>
                <w:szCs w:val="18"/>
              </w:rPr>
            </w:pPr>
            <w:r>
              <w:rPr>
                <w:rFonts w:ascii="Arial" w:hAnsi="Arial" w:cs="Arial"/>
                <w:b/>
                <w:bCs/>
                <w:sz w:val="18"/>
                <w:szCs w:val="18"/>
              </w:rPr>
              <w:t>2019</w:t>
            </w:r>
          </w:p>
        </w:tc>
        <w:tc>
          <w:tcPr>
            <w:tcW w:w="1345" w:type="dxa"/>
            <w:tcBorders>
              <w:top w:val="nil"/>
              <w:left w:val="nil"/>
              <w:bottom w:val="nil"/>
              <w:right w:val="nil"/>
            </w:tcBorders>
            <w:shd w:val="clear" w:color="auto" w:fill="auto"/>
            <w:vAlign w:val="bottom"/>
            <w:hideMark/>
          </w:tcPr>
          <w:p w14:paraId="5E355D0E" w14:textId="77777777" w:rsidR="002F5DCA" w:rsidRDefault="002F5DCA">
            <w:pPr>
              <w:jc w:val="center"/>
              <w:rPr>
                <w:rFonts w:ascii="Arial" w:hAnsi="Arial" w:cs="Arial"/>
                <w:b/>
                <w:bCs/>
                <w:sz w:val="18"/>
                <w:szCs w:val="18"/>
              </w:rPr>
            </w:pPr>
            <w:r>
              <w:rPr>
                <w:rFonts w:ascii="Arial" w:hAnsi="Arial" w:cs="Arial"/>
                <w:b/>
                <w:bCs/>
                <w:sz w:val="18"/>
                <w:szCs w:val="18"/>
              </w:rPr>
              <w:t>2018</w:t>
            </w:r>
          </w:p>
        </w:tc>
      </w:tr>
      <w:tr w:rsidR="002F5DCA" w14:paraId="57D76772" w14:textId="77777777" w:rsidTr="000F4491">
        <w:trPr>
          <w:trHeight w:val="252"/>
        </w:trPr>
        <w:tc>
          <w:tcPr>
            <w:tcW w:w="6600" w:type="dxa"/>
            <w:tcBorders>
              <w:top w:val="nil"/>
              <w:left w:val="nil"/>
              <w:bottom w:val="nil"/>
              <w:right w:val="nil"/>
            </w:tcBorders>
            <w:shd w:val="clear" w:color="auto" w:fill="auto"/>
            <w:vAlign w:val="bottom"/>
            <w:hideMark/>
          </w:tcPr>
          <w:p w14:paraId="68138507" w14:textId="77777777" w:rsidR="002F5DCA" w:rsidRDefault="002F5DCA" w:rsidP="000F4491">
            <w:pPr>
              <w:ind w:left="-74" w:firstLine="28"/>
              <w:rPr>
                <w:rFonts w:ascii="Arial" w:hAnsi="Arial" w:cs="Arial"/>
                <w:b/>
                <w:bCs/>
                <w:sz w:val="18"/>
                <w:szCs w:val="18"/>
              </w:rPr>
            </w:pPr>
            <w:r>
              <w:rPr>
                <w:rFonts w:ascii="Arial" w:hAnsi="Arial" w:cs="Arial"/>
                <w:b/>
                <w:bCs/>
                <w:sz w:val="18"/>
                <w:szCs w:val="18"/>
              </w:rPr>
              <w:t xml:space="preserve">Významné položky pri aktivácii nákladov, z toho: </w:t>
            </w:r>
          </w:p>
        </w:tc>
        <w:tc>
          <w:tcPr>
            <w:tcW w:w="1344" w:type="dxa"/>
            <w:tcBorders>
              <w:top w:val="single" w:sz="4" w:space="0" w:color="auto"/>
              <w:left w:val="nil"/>
              <w:bottom w:val="double" w:sz="6" w:space="0" w:color="auto"/>
              <w:right w:val="nil"/>
            </w:tcBorders>
            <w:shd w:val="clear" w:color="auto" w:fill="auto"/>
            <w:noWrap/>
            <w:vAlign w:val="bottom"/>
            <w:hideMark/>
          </w:tcPr>
          <w:p w14:paraId="4FE33F2D"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345" w:type="dxa"/>
            <w:tcBorders>
              <w:top w:val="single" w:sz="4" w:space="0" w:color="auto"/>
              <w:left w:val="nil"/>
              <w:bottom w:val="double" w:sz="6" w:space="0" w:color="auto"/>
              <w:right w:val="nil"/>
            </w:tcBorders>
            <w:shd w:val="clear" w:color="auto" w:fill="auto"/>
            <w:noWrap/>
            <w:vAlign w:val="bottom"/>
            <w:hideMark/>
          </w:tcPr>
          <w:p w14:paraId="5BFB6ED2" w14:textId="77777777" w:rsidR="002F5DCA" w:rsidRDefault="002F5DCA">
            <w:pPr>
              <w:jc w:val="right"/>
              <w:rPr>
                <w:rFonts w:ascii="Arial" w:hAnsi="Arial" w:cs="Arial"/>
                <w:b/>
                <w:bCs/>
                <w:sz w:val="18"/>
                <w:szCs w:val="18"/>
              </w:rPr>
            </w:pPr>
            <w:r>
              <w:rPr>
                <w:rFonts w:ascii="Arial" w:hAnsi="Arial" w:cs="Arial"/>
                <w:b/>
                <w:bCs/>
                <w:sz w:val="18"/>
                <w:szCs w:val="18"/>
              </w:rPr>
              <w:t>0</w:t>
            </w:r>
          </w:p>
        </w:tc>
      </w:tr>
      <w:tr w:rsidR="002F5DCA" w14:paraId="7D6B3F2C" w14:textId="77777777" w:rsidTr="000F4491">
        <w:trPr>
          <w:trHeight w:val="252"/>
        </w:trPr>
        <w:tc>
          <w:tcPr>
            <w:tcW w:w="6600" w:type="dxa"/>
            <w:tcBorders>
              <w:top w:val="nil"/>
              <w:left w:val="nil"/>
              <w:bottom w:val="nil"/>
              <w:right w:val="nil"/>
            </w:tcBorders>
            <w:shd w:val="clear" w:color="auto" w:fill="auto"/>
            <w:vAlign w:val="bottom"/>
            <w:hideMark/>
          </w:tcPr>
          <w:p w14:paraId="5E8D6926" w14:textId="77777777" w:rsidR="002F5DCA" w:rsidRDefault="002F5DCA" w:rsidP="000F4491">
            <w:pPr>
              <w:ind w:left="-74" w:firstLine="28"/>
              <w:rPr>
                <w:rFonts w:ascii="Arial" w:hAnsi="Arial" w:cs="Arial"/>
                <w:b/>
                <w:bCs/>
                <w:sz w:val="18"/>
                <w:szCs w:val="18"/>
              </w:rPr>
            </w:pPr>
            <w:r>
              <w:rPr>
                <w:rFonts w:ascii="Arial" w:hAnsi="Arial" w:cs="Arial"/>
                <w:b/>
                <w:bCs/>
                <w:sz w:val="18"/>
                <w:szCs w:val="18"/>
              </w:rPr>
              <w:t>Ostatné významné položky výnosov z hospodárskej činnosti, z toho:</w:t>
            </w:r>
          </w:p>
        </w:tc>
        <w:tc>
          <w:tcPr>
            <w:tcW w:w="1344" w:type="dxa"/>
            <w:tcBorders>
              <w:top w:val="single" w:sz="4" w:space="0" w:color="auto"/>
              <w:left w:val="nil"/>
              <w:bottom w:val="double" w:sz="6" w:space="0" w:color="auto"/>
              <w:right w:val="nil"/>
            </w:tcBorders>
            <w:shd w:val="clear" w:color="auto" w:fill="auto"/>
            <w:noWrap/>
            <w:vAlign w:val="bottom"/>
            <w:hideMark/>
          </w:tcPr>
          <w:p w14:paraId="7207BA75" w14:textId="77777777" w:rsidR="002F5DCA" w:rsidRDefault="002F5DCA">
            <w:pPr>
              <w:jc w:val="right"/>
              <w:rPr>
                <w:rFonts w:ascii="Arial" w:hAnsi="Arial" w:cs="Arial"/>
                <w:b/>
                <w:bCs/>
                <w:sz w:val="18"/>
                <w:szCs w:val="18"/>
              </w:rPr>
            </w:pPr>
            <w:r>
              <w:rPr>
                <w:rFonts w:ascii="Arial" w:hAnsi="Arial" w:cs="Arial"/>
                <w:b/>
                <w:bCs/>
                <w:sz w:val="18"/>
                <w:szCs w:val="18"/>
              </w:rPr>
              <w:t>4 056 804</w:t>
            </w:r>
          </w:p>
        </w:tc>
        <w:tc>
          <w:tcPr>
            <w:tcW w:w="1345" w:type="dxa"/>
            <w:tcBorders>
              <w:top w:val="single" w:sz="4" w:space="0" w:color="auto"/>
              <w:left w:val="nil"/>
              <w:bottom w:val="double" w:sz="6" w:space="0" w:color="auto"/>
              <w:right w:val="nil"/>
            </w:tcBorders>
            <w:shd w:val="clear" w:color="auto" w:fill="auto"/>
            <w:noWrap/>
            <w:vAlign w:val="bottom"/>
            <w:hideMark/>
          </w:tcPr>
          <w:p w14:paraId="2D890AAC" w14:textId="77777777" w:rsidR="002F5DCA" w:rsidRDefault="002F5DCA">
            <w:pPr>
              <w:jc w:val="right"/>
              <w:rPr>
                <w:rFonts w:ascii="Arial" w:hAnsi="Arial" w:cs="Arial"/>
                <w:b/>
                <w:bCs/>
                <w:sz w:val="18"/>
                <w:szCs w:val="18"/>
              </w:rPr>
            </w:pPr>
            <w:r>
              <w:rPr>
                <w:rFonts w:ascii="Arial" w:hAnsi="Arial" w:cs="Arial"/>
                <w:b/>
                <w:bCs/>
                <w:sz w:val="18"/>
                <w:szCs w:val="18"/>
              </w:rPr>
              <w:t>3 870 513</w:t>
            </w:r>
          </w:p>
        </w:tc>
      </w:tr>
      <w:tr w:rsidR="002F5DCA" w14:paraId="1A3562C0" w14:textId="77777777" w:rsidTr="000F4491">
        <w:trPr>
          <w:trHeight w:val="228"/>
        </w:trPr>
        <w:tc>
          <w:tcPr>
            <w:tcW w:w="6600" w:type="dxa"/>
            <w:tcBorders>
              <w:top w:val="nil"/>
              <w:left w:val="nil"/>
              <w:bottom w:val="nil"/>
              <w:right w:val="nil"/>
            </w:tcBorders>
            <w:shd w:val="clear" w:color="auto" w:fill="auto"/>
            <w:vAlign w:val="bottom"/>
            <w:hideMark/>
          </w:tcPr>
          <w:p w14:paraId="3E859963" w14:textId="77777777" w:rsidR="002F5DCA" w:rsidRDefault="002F5DCA" w:rsidP="000F4491">
            <w:pPr>
              <w:ind w:left="-74" w:firstLine="28"/>
              <w:rPr>
                <w:rFonts w:ascii="Arial" w:hAnsi="Arial" w:cs="Arial"/>
                <w:sz w:val="18"/>
                <w:szCs w:val="18"/>
              </w:rPr>
            </w:pPr>
            <w:r>
              <w:rPr>
                <w:rFonts w:ascii="Arial" w:hAnsi="Arial" w:cs="Arial"/>
                <w:sz w:val="18"/>
                <w:szCs w:val="18"/>
              </w:rPr>
              <w:t>Výnosy z predaja dlhodobého hmotného a nehmotného majetku</w:t>
            </w:r>
          </w:p>
        </w:tc>
        <w:tc>
          <w:tcPr>
            <w:tcW w:w="1344" w:type="dxa"/>
            <w:tcBorders>
              <w:top w:val="nil"/>
              <w:left w:val="nil"/>
              <w:bottom w:val="nil"/>
              <w:right w:val="nil"/>
            </w:tcBorders>
            <w:shd w:val="clear" w:color="auto" w:fill="auto"/>
            <w:vAlign w:val="bottom"/>
            <w:hideMark/>
          </w:tcPr>
          <w:p w14:paraId="265A53CB" w14:textId="77777777" w:rsidR="002F5DCA" w:rsidRDefault="002F5DCA">
            <w:pPr>
              <w:jc w:val="right"/>
              <w:rPr>
                <w:rFonts w:ascii="Arial" w:hAnsi="Arial" w:cs="Arial"/>
                <w:sz w:val="18"/>
                <w:szCs w:val="18"/>
              </w:rPr>
            </w:pPr>
            <w:r>
              <w:rPr>
                <w:rFonts w:ascii="Arial" w:hAnsi="Arial" w:cs="Arial"/>
                <w:sz w:val="18"/>
                <w:szCs w:val="18"/>
              </w:rPr>
              <w:t>55 100</w:t>
            </w:r>
          </w:p>
        </w:tc>
        <w:tc>
          <w:tcPr>
            <w:tcW w:w="1345" w:type="dxa"/>
            <w:tcBorders>
              <w:top w:val="nil"/>
              <w:left w:val="nil"/>
              <w:bottom w:val="nil"/>
              <w:right w:val="nil"/>
            </w:tcBorders>
            <w:shd w:val="clear" w:color="auto" w:fill="auto"/>
            <w:vAlign w:val="bottom"/>
            <w:hideMark/>
          </w:tcPr>
          <w:p w14:paraId="724D4AA4" w14:textId="77777777" w:rsidR="002F5DCA" w:rsidRDefault="002F5DCA">
            <w:pPr>
              <w:jc w:val="right"/>
              <w:rPr>
                <w:rFonts w:ascii="Arial" w:hAnsi="Arial" w:cs="Arial"/>
                <w:sz w:val="18"/>
                <w:szCs w:val="18"/>
              </w:rPr>
            </w:pPr>
            <w:r>
              <w:rPr>
                <w:rFonts w:ascii="Arial" w:hAnsi="Arial" w:cs="Arial"/>
                <w:sz w:val="18"/>
                <w:szCs w:val="18"/>
              </w:rPr>
              <w:t>167 634</w:t>
            </w:r>
          </w:p>
        </w:tc>
      </w:tr>
      <w:tr w:rsidR="002F5DCA" w14:paraId="1DF38780" w14:textId="77777777" w:rsidTr="000F4491">
        <w:trPr>
          <w:trHeight w:val="228"/>
        </w:trPr>
        <w:tc>
          <w:tcPr>
            <w:tcW w:w="6600" w:type="dxa"/>
            <w:tcBorders>
              <w:top w:val="nil"/>
              <w:left w:val="nil"/>
              <w:bottom w:val="nil"/>
              <w:right w:val="nil"/>
            </w:tcBorders>
            <w:shd w:val="clear" w:color="auto" w:fill="auto"/>
            <w:vAlign w:val="bottom"/>
            <w:hideMark/>
          </w:tcPr>
          <w:p w14:paraId="3C5AD9CD" w14:textId="77777777" w:rsidR="002F5DCA" w:rsidRDefault="002F5DCA" w:rsidP="000F4491">
            <w:pPr>
              <w:ind w:left="-74" w:firstLine="28"/>
              <w:rPr>
                <w:rFonts w:ascii="Arial" w:hAnsi="Arial" w:cs="Arial"/>
                <w:sz w:val="18"/>
                <w:szCs w:val="18"/>
              </w:rPr>
            </w:pPr>
            <w:r>
              <w:rPr>
                <w:rFonts w:ascii="Arial" w:hAnsi="Arial" w:cs="Arial"/>
                <w:sz w:val="18"/>
                <w:szCs w:val="18"/>
              </w:rPr>
              <w:t>Ostatné</w:t>
            </w:r>
          </w:p>
        </w:tc>
        <w:tc>
          <w:tcPr>
            <w:tcW w:w="1344" w:type="dxa"/>
            <w:tcBorders>
              <w:top w:val="nil"/>
              <w:left w:val="nil"/>
              <w:bottom w:val="nil"/>
              <w:right w:val="nil"/>
            </w:tcBorders>
            <w:shd w:val="clear" w:color="auto" w:fill="auto"/>
            <w:vAlign w:val="bottom"/>
            <w:hideMark/>
          </w:tcPr>
          <w:p w14:paraId="04626405" w14:textId="77777777" w:rsidR="002F5DCA" w:rsidRDefault="002F5DCA">
            <w:pPr>
              <w:jc w:val="right"/>
              <w:rPr>
                <w:rFonts w:ascii="Arial" w:hAnsi="Arial" w:cs="Arial"/>
                <w:sz w:val="18"/>
                <w:szCs w:val="18"/>
              </w:rPr>
            </w:pPr>
            <w:r>
              <w:rPr>
                <w:rFonts w:ascii="Arial" w:hAnsi="Arial" w:cs="Arial"/>
                <w:sz w:val="18"/>
                <w:szCs w:val="18"/>
              </w:rPr>
              <w:t>4 001 704</w:t>
            </w:r>
          </w:p>
        </w:tc>
        <w:tc>
          <w:tcPr>
            <w:tcW w:w="1345" w:type="dxa"/>
            <w:tcBorders>
              <w:top w:val="nil"/>
              <w:left w:val="nil"/>
              <w:bottom w:val="nil"/>
              <w:right w:val="nil"/>
            </w:tcBorders>
            <w:shd w:val="clear" w:color="auto" w:fill="auto"/>
            <w:vAlign w:val="bottom"/>
            <w:hideMark/>
          </w:tcPr>
          <w:p w14:paraId="4DA3BF6D" w14:textId="77777777" w:rsidR="002F5DCA" w:rsidRDefault="002F5DCA">
            <w:pPr>
              <w:jc w:val="right"/>
              <w:rPr>
                <w:rFonts w:ascii="Arial" w:hAnsi="Arial" w:cs="Arial"/>
                <w:sz w:val="18"/>
                <w:szCs w:val="18"/>
              </w:rPr>
            </w:pPr>
            <w:r>
              <w:rPr>
                <w:rFonts w:ascii="Arial" w:hAnsi="Arial" w:cs="Arial"/>
                <w:sz w:val="18"/>
                <w:szCs w:val="18"/>
              </w:rPr>
              <w:t>3 702 879</w:t>
            </w:r>
          </w:p>
        </w:tc>
      </w:tr>
      <w:tr w:rsidR="002F5DCA" w14:paraId="525F1843" w14:textId="77777777" w:rsidTr="000F4491">
        <w:trPr>
          <w:trHeight w:val="252"/>
        </w:trPr>
        <w:tc>
          <w:tcPr>
            <w:tcW w:w="6600" w:type="dxa"/>
            <w:tcBorders>
              <w:top w:val="nil"/>
              <w:left w:val="nil"/>
              <w:bottom w:val="nil"/>
              <w:right w:val="nil"/>
            </w:tcBorders>
            <w:shd w:val="clear" w:color="auto" w:fill="auto"/>
            <w:vAlign w:val="bottom"/>
            <w:hideMark/>
          </w:tcPr>
          <w:p w14:paraId="22A1F73E" w14:textId="77777777" w:rsidR="002F5DCA" w:rsidRDefault="002F5DCA" w:rsidP="000F4491">
            <w:pPr>
              <w:ind w:left="-74" w:firstLine="28"/>
              <w:rPr>
                <w:rFonts w:ascii="Arial" w:hAnsi="Arial" w:cs="Arial"/>
                <w:b/>
                <w:bCs/>
                <w:sz w:val="18"/>
                <w:szCs w:val="18"/>
              </w:rPr>
            </w:pPr>
            <w:r>
              <w:rPr>
                <w:rFonts w:ascii="Arial" w:hAnsi="Arial" w:cs="Arial"/>
                <w:b/>
                <w:bCs/>
                <w:sz w:val="18"/>
                <w:szCs w:val="18"/>
              </w:rPr>
              <w:t>Finančné výnosy, z toho:</w:t>
            </w:r>
          </w:p>
        </w:tc>
        <w:tc>
          <w:tcPr>
            <w:tcW w:w="1344" w:type="dxa"/>
            <w:tcBorders>
              <w:top w:val="single" w:sz="4" w:space="0" w:color="auto"/>
              <w:left w:val="nil"/>
              <w:bottom w:val="double" w:sz="6" w:space="0" w:color="auto"/>
              <w:right w:val="nil"/>
            </w:tcBorders>
            <w:shd w:val="clear" w:color="auto" w:fill="auto"/>
            <w:noWrap/>
            <w:vAlign w:val="bottom"/>
            <w:hideMark/>
          </w:tcPr>
          <w:p w14:paraId="3A96D2C6" w14:textId="77777777" w:rsidR="002F5DCA" w:rsidRDefault="002F5DCA">
            <w:pPr>
              <w:jc w:val="right"/>
              <w:rPr>
                <w:rFonts w:ascii="Arial" w:hAnsi="Arial" w:cs="Arial"/>
                <w:b/>
                <w:bCs/>
                <w:sz w:val="18"/>
                <w:szCs w:val="18"/>
              </w:rPr>
            </w:pPr>
            <w:r>
              <w:rPr>
                <w:rFonts w:ascii="Arial" w:hAnsi="Arial" w:cs="Arial"/>
                <w:b/>
                <w:bCs/>
                <w:sz w:val="18"/>
                <w:szCs w:val="18"/>
              </w:rPr>
              <w:t>4 261</w:t>
            </w:r>
          </w:p>
        </w:tc>
        <w:tc>
          <w:tcPr>
            <w:tcW w:w="1345" w:type="dxa"/>
            <w:tcBorders>
              <w:top w:val="single" w:sz="4" w:space="0" w:color="auto"/>
              <w:left w:val="nil"/>
              <w:bottom w:val="double" w:sz="6" w:space="0" w:color="auto"/>
              <w:right w:val="nil"/>
            </w:tcBorders>
            <w:shd w:val="clear" w:color="auto" w:fill="auto"/>
            <w:noWrap/>
            <w:vAlign w:val="bottom"/>
            <w:hideMark/>
          </w:tcPr>
          <w:p w14:paraId="4720DA2F" w14:textId="77777777" w:rsidR="002F5DCA" w:rsidRDefault="002F5DCA">
            <w:pPr>
              <w:jc w:val="right"/>
              <w:rPr>
                <w:rFonts w:ascii="Arial" w:hAnsi="Arial" w:cs="Arial"/>
                <w:b/>
                <w:bCs/>
                <w:sz w:val="18"/>
                <w:szCs w:val="18"/>
              </w:rPr>
            </w:pPr>
            <w:r>
              <w:rPr>
                <w:rFonts w:ascii="Arial" w:hAnsi="Arial" w:cs="Arial"/>
                <w:b/>
                <w:bCs/>
                <w:sz w:val="18"/>
                <w:szCs w:val="18"/>
              </w:rPr>
              <w:t>172 621</w:t>
            </w:r>
          </w:p>
        </w:tc>
      </w:tr>
      <w:tr w:rsidR="002F5DCA" w14:paraId="5BBD4E61" w14:textId="77777777" w:rsidTr="000F4491">
        <w:trPr>
          <w:trHeight w:val="240"/>
        </w:trPr>
        <w:tc>
          <w:tcPr>
            <w:tcW w:w="6600" w:type="dxa"/>
            <w:tcBorders>
              <w:top w:val="nil"/>
              <w:left w:val="nil"/>
              <w:bottom w:val="nil"/>
              <w:right w:val="nil"/>
            </w:tcBorders>
            <w:shd w:val="clear" w:color="auto" w:fill="auto"/>
            <w:vAlign w:val="bottom"/>
            <w:hideMark/>
          </w:tcPr>
          <w:p w14:paraId="25329E5B" w14:textId="77777777" w:rsidR="002F5DCA" w:rsidRDefault="002F5DCA" w:rsidP="000F4491">
            <w:pPr>
              <w:ind w:left="-74" w:firstLine="28"/>
              <w:rPr>
                <w:rFonts w:ascii="Arial" w:hAnsi="Arial" w:cs="Arial"/>
                <w:i/>
                <w:iCs/>
                <w:sz w:val="18"/>
                <w:szCs w:val="18"/>
              </w:rPr>
            </w:pPr>
            <w:r>
              <w:rPr>
                <w:rFonts w:ascii="Arial" w:hAnsi="Arial" w:cs="Arial"/>
                <w:i/>
                <w:iCs/>
                <w:sz w:val="18"/>
                <w:szCs w:val="18"/>
              </w:rPr>
              <w:t>Kurzové zisky, z toho:</w:t>
            </w:r>
          </w:p>
        </w:tc>
        <w:tc>
          <w:tcPr>
            <w:tcW w:w="1344" w:type="dxa"/>
            <w:tcBorders>
              <w:top w:val="nil"/>
              <w:left w:val="nil"/>
              <w:bottom w:val="nil"/>
              <w:right w:val="nil"/>
            </w:tcBorders>
            <w:shd w:val="clear" w:color="auto" w:fill="auto"/>
            <w:noWrap/>
            <w:vAlign w:val="bottom"/>
            <w:hideMark/>
          </w:tcPr>
          <w:p w14:paraId="21F1BEA2" w14:textId="77777777" w:rsidR="002F5DCA" w:rsidRDefault="002F5DCA">
            <w:pPr>
              <w:jc w:val="right"/>
              <w:rPr>
                <w:rFonts w:ascii="Arial" w:hAnsi="Arial" w:cs="Arial"/>
                <w:sz w:val="18"/>
                <w:szCs w:val="18"/>
              </w:rPr>
            </w:pPr>
            <w:r>
              <w:rPr>
                <w:rFonts w:ascii="Arial" w:hAnsi="Arial" w:cs="Arial"/>
                <w:sz w:val="18"/>
                <w:szCs w:val="18"/>
              </w:rPr>
              <w:t>4 261</w:t>
            </w:r>
          </w:p>
        </w:tc>
        <w:tc>
          <w:tcPr>
            <w:tcW w:w="1345" w:type="dxa"/>
            <w:tcBorders>
              <w:top w:val="nil"/>
              <w:left w:val="nil"/>
              <w:bottom w:val="nil"/>
              <w:right w:val="nil"/>
            </w:tcBorders>
            <w:shd w:val="clear" w:color="auto" w:fill="auto"/>
            <w:noWrap/>
            <w:vAlign w:val="bottom"/>
            <w:hideMark/>
          </w:tcPr>
          <w:p w14:paraId="522B21D2" w14:textId="77777777" w:rsidR="002F5DCA" w:rsidRDefault="002F5DCA">
            <w:pPr>
              <w:jc w:val="right"/>
              <w:rPr>
                <w:rFonts w:ascii="Arial" w:hAnsi="Arial" w:cs="Arial"/>
                <w:sz w:val="18"/>
                <w:szCs w:val="18"/>
              </w:rPr>
            </w:pPr>
            <w:r>
              <w:rPr>
                <w:rFonts w:ascii="Arial" w:hAnsi="Arial" w:cs="Arial"/>
                <w:sz w:val="18"/>
                <w:szCs w:val="18"/>
              </w:rPr>
              <w:t>172 621</w:t>
            </w:r>
          </w:p>
        </w:tc>
      </w:tr>
      <w:tr w:rsidR="002F5DCA" w14:paraId="7B0FC5F2" w14:textId="77777777" w:rsidTr="000F4491">
        <w:trPr>
          <w:trHeight w:val="228"/>
        </w:trPr>
        <w:tc>
          <w:tcPr>
            <w:tcW w:w="6600" w:type="dxa"/>
            <w:tcBorders>
              <w:top w:val="nil"/>
              <w:left w:val="nil"/>
              <w:bottom w:val="nil"/>
              <w:right w:val="nil"/>
            </w:tcBorders>
            <w:shd w:val="clear" w:color="auto" w:fill="auto"/>
            <w:vAlign w:val="bottom"/>
            <w:hideMark/>
          </w:tcPr>
          <w:p w14:paraId="0874B7F5" w14:textId="77777777" w:rsidR="002F5DCA" w:rsidRDefault="002F5DCA" w:rsidP="000F4491">
            <w:pPr>
              <w:ind w:left="-74" w:firstLine="28"/>
              <w:rPr>
                <w:rFonts w:ascii="Arial" w:hAnsi="Arial" w:cs="Arial"/>
                <w:sz w:val="18"/>
                <w:szCs w:val="18"/>
              </w:rPr>
            </w:pPr>
            <w:r>
              <w:rPr>
                <w:rFonts w:ascii="Arial" w:hAnsi="Arial" w:cs="Arial"/>
                <w:sz w:val="18"/>
                <w:szCs w:val="18"/>
              </w:rPr>
              <w:t>kurzové zisky ku dňu, ku ktorému sa zostavuje účtovná závierka</w:t>
            </w:r>
          </w:p>
        </w:tc>
        <w:tc>
          <w:tcPr>
            <w:tcW w:w="1344" w:type="dxa"/>
            <w:tcBorders>
              <w:top w:val="nil"/>
              <w:left w:val="nil"/>
              <w:bottom w:val="nil"/>
              <w:right w:val="nil"/>
            </w:tcBorders>
            <w:shd w:val="clear" w:color="auto" w:fill="auto"/>
            <w:vAlign w:val="bottom"/>
            <w:hideMark/>
          </w:tcPr>
          <w:p w14:paraId="00C1E7E2" w14:textId="77777777" w:rsidR="002F5DCA" w:rsidRDefault="002F5DCA">
            <w:pPr>
              <w:jc w:val="right"/>
              <w:rPr>
                <w:rFonts w:ascii="Arial" w:hAnsi="Arial" w:cs="Arial"/>
                <w:sz w:val="18"/>
                <w:szCs w:val="18"/>
              </w:rPr>
            </w:pPr>
            <w:r>
              <w:rPr>
                <w:rFonts w:ascii="Arial" w:hAnsi="Arial" w:cs="Arial"/>
                <w:sz w:val="18"/>
                <w:szCs w:val="18"/>
              </w:rPr>
              <w:t>0</w:t>
            </w:r>
          </w:p>
        </w:tc>
        <w:tc>
          <w:tcPr>
            <w:tcW w:w="1345" w:type="dxa"/>
            <w:tcBorders>
              <w:top w:val="nil"/>
              <w:left w:val="nil"/>
              <w:bottom w:val="nil"/>
              <w:right w:val="nil"/>
            </w:tcBorders>
            <w:shd w:val="clear" w:color="auto" w:fill="auto"/>
            <w:vAlign w:val="bottom"/>
            <w:hideMark/>
          </w:tcPr>
          <w:p w14:paraId="29E96D38" w14:textId="77777777" w:rsidR="002F5DCA" w:rsidRDefault="002F5DCA">
            <w:pPr>
              <w:jc w:val="right"/>
              <w:rPr>
                <w:rFonts w:ascii="Arial" w:hAnsi="Arial" w:cs="Arial"/>
                <w:sz w:val="18"/>
                <w:szCs w:val="18"/>
              </w:rPr>
            </w:pPr>
            <w:r>
              <w:rPr>
                <w:rFonts w:ascii="Arial" w:hAnsi="Arial" w:cs="Arial"/>
                <w:sz w:val="18"/>
                <w:szCs w:val="18"/>
              </w:rPr>
              <w:t>0</w:t>
            </w:r>
          </w:p>
        </w:tc>
      </w:tr>
      <w:bookmarkEnd w:id="62"/>
    </w:tbl>
    <w:p w14:paraId="3A099796" w14:textId="223F7B3F" w:rsidR="009044DB" w:rsidRPr="00796393" w:rsidRDefault="009044DB" w:rsidP="000B3260">
      <w:pPr>
        <w:pStyle w:val="odstavec"/>
        <w:ind w:left="0"/>
        <w:rPr>
          <w:rFonts w:ascii="Arial" w:hAnsi="Arial" w:cs="Arial"/>
        </w:rPr>
      </w:pPr>
    </w:p>
    <w:p w14:paraId="6FD7EA8D" w14:textId="77777777" w:rsidR="000B3260" w:rsidRDefault="000B3260" w:rsidP="00794CDF">
      <w:pPr>
        <w:pStyle w:val="Heading1"/>
        <w:numPr>
          <w:ilvl w:val="0"/>
          <w:numId w:val="0"/>
        </w:numPr>
        <w:ind w:left="426"/>
        <w:rPr>
          <w:rFonts w:ascii="Arial" w:hAnsi="Arial"/>
          <w:sz w:val="20"/>
          <w:szCs w:val="20"/>
        </w:rPr>
      </w:pPr>
    </w:p>
    <w:p w14:paraId="07A39BED" w14:textId="77777777" w:rsidR="000B3260" w:rsidRDefault="000B3260" w:rsidP="00794CDF">
      <w:pPr>
        <w:pStyle w:val="Heading1"/>
        <w:numPr>
          <w:ilvl w:val="0"/>
          <w:numId w:val="0"/>
        </w:numPr>
        <w:ind w:left="426"/>
        <w:rPr>
          <w:rFonts w:ascii="Arial" w:hAnsi="Arial"/>
          <w:sz w:val="20"/>
          <w:szCs w:val="20"/>
        </w:rPr>
      </w:pPr>
    </w:p>
    <w:p w14:paraId="1D17343F" w14:textId="77777777" w:rsidR="000B3260" w:rsidRDefault="000B3260" w:rsidP="00794CDF">
      <w:pPr>
        <w:pStyle w:val="Heading1"/>
        <w:numPr>
          <w:ilvl w:val="0"/>
          <w:numId w:val="0"/>
        </w:numPr>
        <w:ind w:left="426"/>
        <w:rPr>
          <w:rFonts w:ascii="Arial" w:hAnsi="Arial"/>
          <w:sz w:val="20"/>
          <w:szCs w:val="20"/>
        </w:rPr>
      </w:pPr>
    </w:p>
    <w:p w14:paraId="6B43B8F6" w14:textId="77777777" w:rsidR="000B3260" w:rsidRDefault="000B3260" w:rsidP="00794CDF">
      <w:pPr>
        <w:pStyle w:val="Heading1"/>
        <w:numPr>
          <w:ilvl w:val="0"/>
          <w:numId w:val="0"/>
        </w:numPr>
        <w:ind w:left="426"/>
        <w:rPr>
          <w:rFonts w:ascii="Arial" w:hAnsi="Arial"/>
          <w:sz w:val="20"/>
          <w:szCs w:val="20"/>
        </w:rPr>
      </w:pPr>
    </w:p>
    <w:p w14:paraId="70D61993" w14:textId="77777777" w:rsidR="000B3260" w:rsidRDefault="000B3260" w:rsidP="00794CDF">
      <w:pPr>
        <w:pStyle w:val="Heading1"/>
        <w:numPr>
          <w:ilvl w:val="0"/>
          <w:numId w:val="0"/>
        </w:numPr>
        <w:ind w:left="426"/>
        <w:rPr>
          <w:rFonts w:ascii="Arial" w:hAnsi="Arial"/>
          <w:sz w:val="20"/>
          <w:szCs w:val="20"/>
        </w:rPr>
      </w:pPr>
    </w:p>
    <w:p w14:paraId="1A4B9D55" w14:textId="77777777" w:rsidR="000B3260" w:rsidRDefault="000B3260" w:rsidP="00794CDF">
      <w:pPr>
        <w:pStyle w:val="Heading1"/>
        <w:numPr>
          <w:ilvl w:val="0"/>
          <w:numId w:val="0"/>
        </w:numPr>
        <w:ind w:left="426"/>
        <w:rPr>
          <w:rFonts w:ascii="Arial" w:hAnsi="Arial"/>
          <w:sz w:val="20"/>
          <w:szCs w:val="20"/>
        </w:rPr>
      </w:pPr>
    </w:p>
    <w:p w14:paraId="5860E478" w14:textId="77777777" w:rsidR="000B3260" w:rsidRDefault="000B3260" w:rsidP="00794CDF">
      <w:pPr>
        <w:pStyle w:val="Heading1"/>
        <w:numPr>
          <w:ilvl w:val="0"/>
          <w:numId w:val="0"/>
        </w:numPr>
        <w:ind w:left="426"/>
        <w:rPr>
          <w:rFonts w:ascii="Arial" w:hAnsi="Arial"/>
          <w:sz w:val="20"/>
          <w:szCs w:val="20"/>
        </w:rPr>
      </w:pPr>
    </w:p>
    <w:p w14:paraId="0A82F5C7" w14:textId="77777777" w:rsidR="000B3260" w:rsidRDefault="000B3260" w:rsidP="00794CDF">
      <w:pPr>
        <w:pStyle w:val="Heading1"/>
        <w:numPr>
          <w:ilvl w:val="0"/>
          <w:numId w:val="0"/>
        </w:numPr>
        <w:ind w:left="426"/>
        <w:rPr>
          <w:rFonts w:ascii="Arial" w:hAnsi="Arial"/>
          <w:sz w:val="20"/>
          <w:szCs w:val="20"/>
        </w:rPr>
      </w:pPr>
    </w:p>
    <w:p w14:paraId="04A205CC" w14:textId="77777777" w:rsidR="000B3260" w:rsidRDefault="000B3260" w:rsidP="00794CDF">
      <w:pPr>
        <w:pStyle w:val="Heading1"/>
        <w:numPr>
          <w:ilvl w:val="0"/>
          <w:numId w:val="0"/>
        </w:numPr>
        <w:ind w:left="426"/>
        <w:rPr>
          <w:rFonts w:ascii="Arial" w:hAnsi="Arial"/>
          <w:sz w:val="20"/>
          <w:szCs w:val="20"/>
        </w:rPr>
      </w:pPr>
    </w:p>
    <w:p w14:paraId="55554E4B" w14:textId="77777777" w:rsidR="000B3260" w:rsidRDefault="000B3260" w:rsidP="00794CDF">
      <w:pPr>
        <w:pStyle w:val="Heading1"/>
        <w:numPr>
          <w:ilvl w:val="0"/>
          <w:numId w:val="0"/>
        </w:numPr>
        <w:ind w:left="426"/>
        <w:rPr>
          <w:rFonts w:ascii="Arial" w:hAnsi="Arial"/>
          <w:sz w:val="20"/>
          <w:szCs w:val="20"/>
        </w:rPr>
      </w:pPr>
    </w:p>
    <w:p w14:paraId="5AB4EFFC" w14:textId="77777777" w:rsidR="000B3260" w:rsidRDefault="000B3260" w:rsidP="00794CDF">
      <w:pPr>
        <w:pStyle w:val="Heading1"/>
        <w:numPr>
          <w:ilvl w:val="0"/>
          <w:numId w:val="0"/>
        </w:numPr>
        <w:ind w:left="426"/>
        <w:rPr>
          <w:rFonts w:ascii="Arial" w:hAnsi="Arial"/>
          <w:sz w:val="20"/>
          <w:szCs w:val="20"/>
        </w:rPr>
      </w:pPr>
    </w:p>
    <w:p w14:paraId="40D2C1D9" w14:textId="77777777" w:rsidR="000B3260" w:rsidRDefault="000B3260" w:rsidP="00794CDF">
      <w:pPr>
        <w:pStyle w:val="Heading1"/>
        <w:numPr>
          <w:ilvl w:val="0"/>
          <w:numId w:val="0"/>
        </w:numPr>
        <w:ind w:left="426"/>
        <w:rPr>
          <w:rFonts w:ascii="Arial" w:hAnsi="Arial"/>
          <w:sz w:val="20"/>
          <w:szCs w:val="20"/>
        </w:rPr>
      </w:pPr>
    </w:p>
    <w:p w14:paraId="7F923904" w14:textId="77777777" w:rsidR="000B3260" w:rsidRDefault="000B3260" w:rsidP="00794CDF">
      <w:pPr>
        <w:pStyle w:val="Heading1"/>
        <w:numPr>
          <w:ilvl w:val="0"/>
          <w:numId w:val="0"/>
        </w:numPr>
        <w:ind w:left="426"/>
        <w:rPr>
          <w:rFonts w:ascii="Arial" w:hAnsi="Arial"/>
          <w:sz w:val="20"/>
          <w:szCs w:val="20"/>
        </w:rPr>
      </w:pPr>
    </w:p>
    <w:p w14:paraId="23A4580B" w14:textId="77777777" w:rsidR="000B3260" w:rsidRDefault="000B3260" w:rsidP="00794CDF">
      <w:pPr>
        <w:pStyle w:val="Heading1"/>
        <w:numPr>
          <w:ilvl w:val="0"/>
          <w:numId w:val="0"/>
        </w:numPr>
        <w:ind w:left="426"/>
        <w:rPr>
          <w:rFonts w:ascii="Arial" w:hAnsi="Arial"/>
          <w:sz w:val="20"/>
          <w:szCs w:val="20"/>
        </w:rPr>
      </w:pPr>
    </w:p>
    <w:p w14:paraId="73EAAD95" w14:textId="77777777" w:rsidR="00AE6998" w:rsidRDefault="00AE6998" w:rsidP="00794CDF">
      <w:pPr>
        <w:pStyle w:val="Heading1"/>
        <w:numPr>
          <w:ilvl w:val="0"/>
          <w:numId w:val="0"/>
        </w:numPr>
        <w:ind w:left="426"/>
        <w:rPr>
          <w:rFonts w:ascii="Arial" w:hAnsi="Arial"/>
          <w:sz w:val="20"/>
          <w:szCs w:val="20"/>
        </w:rPr>
      </w:pPr>
    </w:p>
    <w:p w14:paraId="1D092AC3" w14:textId="4C765D6B" w:rsidR="002A6B50" w:rsidRPr="00796393" w:rsidRDefault="00316173" w:rsidP="00794CDF">
      <w:pPr>
        <w:pStyle w:val="Heading1"/>
        <w:numPr>
          <w:ilvl w:val="0"/>
          <w:numId w:val="0"/>
        </w:numPr>
        <w:ind w:left="426"/>
        <w:rPr>
          <w:rFonts w:ascii="Arial" w:hAnsi="Arial"/>
          <w:sz w:val="20"/>
          <w:szCs w:val="20"/>
        </w:rPr>
      </w:pPr>
      <w:r w:rsidRPr="00796393">
        <w:rPr>
          <w:rFonts w:ascii="Arial" w:hAnsi="Arial"/>
          <w:sz w:val="20"/>
          <w:szCs w:val="20"/>
        </w:rPr>
        <w:lastRenderedPageBreak/>
        <w:t>NÁKLADY</w:t>
      </w:r>
    </w:p>
    <w:p w14:paraId="03BA4972" w14:textId="77777777" w:rsidR="002078E2" w:rsidRPr="00796393" w:rsidRDefault="002078E2" w:rsidP="004A4226">
      <w:pPr>
        <w:pStyle w:val="Heading2"/>
      </w:pPr>
      <w:r w:rsidRPr="00796393">
        <w:t>Náklady z hospodárskej a finančnej činnosti</w:t>
      </w:r>
    </w:p>
    <w:p w14:paraId="0ECA6E54" w14:textId="77777777" w:rsidR="005C1E64" w:rsidRPr="00796393" w:rsidRDefault="002078E2" w:rsidP="005C1E64">
      <w:pPr>
        <w:pStyle w:val="odstavec"/>
        <w:rPr>
          <w:rFonts w:ascii="Arial" w:hAnsi="Arial" w:cs="Arial"/>
        </w:rPr>
      </w:pPr>
      <w:r w:rsidRPr="00796393">
        <w:rPr>
          <w:rFonts w:ascii="Arial" w:hAnsi="Arial" w:cs="Arial"/>
        </w:rPr>
        <w:t xml:space="preserve">Prehľad nákladov Spoločnosti </w:t>
      </w:r>
      <w:r w:rsidR="00D870B8" w:rsidRPr="00796393">
        <w:rPr>
          <w:rFonts w:ascii="Arial" w:hAnsi="Arial" w:cs="Arial"/>
        </w:rPr>
        <w:t xml:space="preserve">z hospodárskej a finančnej činnosti </w:t>
      </w:r>
      <w:r w:rsidRPr="00796393">
        <w:rPr>
          <w:rFonts w:ascii="Arial" w:hAnsi="Arial" w:cs="Arial"/>
        </w:rPr>
        <w:t>okrem osobným nákladov</w:t>
      </w:r>
      <w:r w:rsidR="00C244D9" w:rsidRPr="00796393">
        <w:rPr>
          <w:rFonts w:ascii="Arial" w:hAnsi="Arial" w:cs="Arial"/>
        </w:rPr>
        <w:t xml:space="preserve"> </w:t>
      </w:r>
      <w:r w:rsidR="00316173" w:rsidRPr="00796393">
        <w:rPr>
          <w:rFonts w:ascii="Arial" w:hAnsi="Arial" w:cs="Arial"/>
        </w:rPr>
        <w:t>je uvedený v nasledujúcej tabuľke:</w:t>
      </w:r>
    </w:p>
    <w:p w14:paraId="2B11D243" w14:textId="77777777" w:rsidR="002F5DCA" w:rsidRDefault="002F5DCA" w:rsidP="005C6382">
      <w:pPr>
        <w:pStyle w:val="odstavec"/>
        <w:ind w:left="482"/>
        <w:rPr>
          <w:rFonts w:ascii="Arial" w:hAnsi="Arial" w:cs="Arial"/>
        </w:rPr>
      </w:pPr>
      <w:bookmarkStart w:id="64" w:name="FWT_T40"/>
      <w:r>
        <w:rPr>
          <w:rFonts w:ascii="Arial" w:hAnsi="Arial" w:cs="Arial"/>
        </w:rPr>
        <w:t xml:space="preserve"> </w:t>
      </w:r>
    </w:p>
    <w:tbl>
      <w:tblPr>
        <w:tblW w:w="9227" w:type="dxa"/>
        <w:tblInd w:w="482" w:type="dxa"/>
        <w:tblLayout w:type="fixed"/>
        <w:tblCellMar>
          <w:left w:w="70" w:type="dxa"/>
          <w:right w:w="70" w:type="dxa"/>
        </w:tblCellMar>
        <w:tblLook w:val="04A0" w:firstRow="1" w:lastRow="0" w:firstColumn="1" w:lastColumn="0" w:noHBand="0" w:noVBand="1"/>
      </w:tblPr>
      <w:tblGrid>
        <w:gridCol w:w="6293"/>
        <w:gridCol w:w="1467"/>
        <w:gridCol w:w="1467"/>
      </w:tblGrid>
      <w:tr w:rsidR="002F5DCA" w14:paraId="56268738" w14:textId="77777777" w:rsidTr="000F4491">
        <w:trPr>
          <w:trHeight w:val="240"/>
        </w:trPr>
        <w:tc>
          <w:tcPr>
            <w:tcW w:w="6293" w:type="dxa"/>
            <w:tcBorders>
              <w:top w:val="nil"/>
              <w:left w:val="nil"/>
              <w:bottom w:val="single" w:sz="4" w:space="0" w:color="auto"/>
              <w:right w:val="nil"/>
            </w:tcBorders>
            <w:shd w:val="clear" w:color="auto" w:fill="auto"/>
            <w:vAlign w:val="bottom"/>
            <w:hideMark/>
          </w:tcPr>
          <w:p w14:paraId="65BC29FB" w14:textId="77777777" w:rsidR="002F5DCA" w:rsidRDefault="002F5DCA">
            <w:pPr>
              <w:jc w:val="center"/>
              <w:rPr>
                <w:rFonts w:ascii="Arial" w:hAnsi="Arial" w:cs="Arial"/>
                <w:b/>
                <w:bCs/>
                <w:sz w:val="18"/>
                <w:szCs w:val="18"/>
              </w:rPr>
            </w:pPr>
            <w:bookmarkStart w:id="65" w:name="RANGE!B3:D50"/>
            <w:r>
              <w:rPr>
                <w:rFonts w:ascii="Arial" w:hAnsi="Arial" w:cs="Arial"/>
                <w:b/>
                <w:bCs/>
                <w:sz w:val="18"/>
                <w:szCs w:val="18"/>
              </w:rPr>
              <w:t>Názov položky</w:t>
            </w:r>
            <w:bookmarkEnd w:id="65"/>
          </w:p>
        </w:tc>
        <w:tc>
          <w:tcPr>
            <w:tcW w:w="1467" w:type="dxa"/>
            <w:tcBorders>
              <w:top w:val="nil"/>
              <w:left w:val="nil"/>
              <w:bottom w:val="nil"/>
              <w:right w:val="nil"/>
            </w:tcBorders>
            <w:shd w:val="clear" w:color="auto" w:fill="auto"/>
            <w:vAlign w:val="bottom"/>
            <w:hideMark/>
          </w:tcPr>
          <w:p w14:paraId="7EA3739F" w14:textId="77777777" w:rsidR="002F5DCA" w:rsidRDefault="002F5DCA">
            <w:pPr>
              <w:jc w:val="center"/>
              <w:rPr>
                <w:rFonts w:ascii="Arial" w:hAnsi="Arial" w:cs="Arial"/>
                <w:b/>
                <w:bCs/>
                <w:sz w:val="18"/>
                <w:szCs w:val="18"/>
              </w:rPr>
            </w:pPr>
            <w:r>
              <w:rPr>
                <w:rFonts w:ascii="Arial" w:hAnsi="Arial" w:cs="Arial"/>
                <w:b/>
                <w:bCs/>
                <w:sz w:val="18"/>
                <w:szCs w:val="18"/>
              </w:rPr>
              <w:t>2019</w:t>
            </w:r>
          </w:p>
        </w:tc>
        <w:tc>
          <w:tcPr>
            <w:tcW w:w="1467" w:type="dxa"/>
            <w:tcBorders>
              <w:top w:val="nil"/>
              <w:left w:val="nil"/>
              <w:bottom w:val="nil"/>
              <w:right w:val="nil"/>
            </w:tcBorders>
            <w:shd w:val="clear" w:color="auto" w:fill="auto"/>
            <w:vAlign w:val="bottom"/>
            <w:hideMark/>
          </w:tcPr>
          <w:p w14:paraId="5F979B1D" w14:textId="77777777" w:rsidR="002F5DCA" w:rsidRDefault="002F5DCA">
            <w:pPr>
              <w:jc w:val="center"/>
              <w:rPr>
                <w:rFonts w:ascii="Arial" w:hAnsi="Arial" w:cs="Arial"/>
                <w:b/>
                <w:bCs/>
                <w:sz w:val="18"/>
                <w:szCs w:val="18"/>
              </w:rPr>
            </w:pPr>
            <w:r>
              <w:rPr>
                <w:rFonts w:ascii="Arial" w:hAnsi="Arial" w:cs="Arial"/>
                <w:b/>
                <w:bCs/>
                <w:sz w:val="18"/>
                <w:szCs w:val="18"/>
              </w:rPr>
              <w:t>2018</w:t>
            </w:r>
          </w:p>
        </w:tc>
      </w:tr>
      <w:tr w:rsidR="002F5DCA" w14:paraId="54D32CDB" w14:textId="77777777" w:rsidTr="000F4491">
        <w:trPr>
          <w:trHeight w:val="276"/>
        </w:trPr>
        <w:tc>
          <w:tcPr>
            <w:tcW w:w="6293" w:type="dxa"/>
            <w:tcBorders>
              <w:top w:val="nil"/>
              <w:left w:val="nil"/>
              <w:bottom w:val="nil"/>
              <w:right w:val="nil"/>
            </w:tcBorders>
            <w:shd w:val="clear" w:color="auto" w:fill="auto"/>
            <w:vAlign w:val="bottom"/>
            <w:hideMark/>
          </w:tcPr>
          <w:p w14:paraId="1F1E4776" w14:textId="77777777" w:rsidR="002F5DCA" w:rsidRDefault="002F5DCA" w:rsidP="000F4491">
            <w:pPr>
              <w:ind w:left="-18"/>
              <w:rPr>
                <w:rFonts w:ascii="Arial" w:hAnsi="Arial" w:cs="Arial"/>
                <w:b/>
                <w:bCs/>
                <w:sz w:val="18"/>
                <w:szCs w:val="18"/>
              </w:rPr>
            </w:pPr>
            <w:r>
              <w:rPr>
                <w:rFonts w:ascii="Arial" w:hAnsi="Arial" w:cs="Arial"/>
                <w:b/>
                <w:bCs/>
                <w:sz w:val="18"/>
                <w:szCs w:val="18"/>
              </w:rPr>
              <w:t>Náklady za poskytnuté služby, z toho:</w:t>
            </w:r>
          </w:p>
        </w:tc>
        <w:tc>
          <w:tcPr>
            <w:tcW w:w="1467" w:type="dxa"/>
            <w:tcBorders>
              <w:top w:val="single" w:sz="4" w:space="0" w:color="auto"/>
              <w:left w:val="nil"/>
              <w:bottom w:val="double" w:sz="6" w:space="0" w:color="auto"/>
              <w:right w:val="nil"/>
            </w:tcBorders>
            <w:shd w:val="clear" w:color="auto" w:fill="auto"/>
            <w:noWrap/>
            <w:vAlign w:val="bottom"/>
            <w:hideMark/>
          </w:tcPr>
          <w:p w14:paraId="67A844B8" w14:textId="77777777" w:rsidR="002F5DCA" w:rsidRDefault="002F5DCA">
            <w:pPr>
              <w:jc w:val="right"/>
              <w:rPr>
                <w:rFonts w:ascii="Arial" w:hAnsi="Arial" w:cs="Arial"/>
                <w:b/>
                <w:bCs/>
                <w:sz w:val="18"/>
                <w:szCs w:val="18"/>
              </w:rPr>
            </w:pPr>
            <w:r>
              <w:rPr>
                <w:rFonts w:ascii="Arial" w:hAnsi="Arial" w:cs="Arial"/>
                <w:b/>
                <w:bCs/>
                <w:sz w:val="18"/>
                <w:szCs w:val="18"/>
              </w:rPr>
              <w:t>27 624 389</w:t>
            </w:r>
          </w:p>
        </w:tc>
        <w:tc>
          <w:tcPr>
            <w:tcW w:w="1467" w:type="dxa"/>
            <w:tcBorders>
              <w:top w:val="single" w:sz="4" w:space="0" w:color="auto"/>
              <w:left w:val="nil"/>
              <w:bottom w:val="double" w:sz="6" w:space="0" w:color="auto"/>
              <w:right w:val="nil"/>
            </w:tcBorders>
            <w:shd w:val="clear" w:color="auto" w:fill="auto"/>
            <w:noWrap/>
            <w:vAlign w:val="bottom"/>
            <w:hideMark/>
          </w:tcPr>
          <w:p w14:paraId="3D61324B" w14:textId="77777777" w:rsidR="002F5DCA" w:rsidRDefault="002F5DCA">
            <w:pPr>
              <w:jc w:val="right"/>
              <w:rPr>
                <w:rFonts w:ascii="Arial" w:hAnsi="Arial" w:cs="Arial"/>
                <w:b/>
                <w:bCs/>
                <w:sz w:val="18"/>
                <w:szCs w:val="18"/>
              </w:rPr>
            </w:pPr>
            <w:r>
              <w:rPr>
                <w:rFonts w:ascii="Arial" w:hAnsi="Arial" w:cs="Arial"/>
                <w:b/>
                <w:bCs/>
                <w:sz w:val="18"/>
                <w:szCs w:val="18"/>
              </w:rPr>
              <w:t>26 050 605</w:t>
            </w:r>
          </w:p>
        </w:tc>
      </w:tr>
      <w:tr w:rsidR="002F5DCA" w14:paraId="20192608" w14:textId="77777777" w:rsidTr="000F4491">
        <w:trPr>
          <w:trHeight w:val="276"/>
        </w:trPr>
        <w:tc>
          <w:tcPr>
            <w:tcW w:w="6293" w:type="dxa"/>
            <w:tcBorders>
              <w:top w:val="nil"/>
              <w:left w:val="nil"/>
              <w:bottom w:val="nil"/>
              <w:right w:val="nil"/>
            </w:tcBorders>
            <w:shd w:val="clear" w:color="auto" w:fill="auto"/>
            <w:vAlign w:val="bottom"/>
            <w:hideMark/>
          </w:tcPr>
          <w:p w14:paraId="446C9D95" w14:textId="77777777" w:rsidR="002F5DCA" w:rsidRDefault="002F5DCA" w:rsidP="000F4491">
            <w:pPr>
              <w:ind w:left="-18"/>
              <w:rPr>
                <w:rFonts w:ascii="Arial" w:hAnsi="Arial" w:cs="Arial"/>
                <w:i/>
                <w:iCs/>
                <w:sz w:val="18"/>
                <w:szCs w:val="18"/>
              </w:rPr>
            </w:pPr>
            <w:r>
              <w:rPr>
                <w:rFonts w:ascii="Arial" w:hAnsi="Arial" w:cs="Arial"/>
                <w:i/>
                <w:iCs/>
                <w:sz w:val="18"/>
                <w:szCs w:val="18"/>
              </w:rPr>
              <w:t>Náklady voči audítorovi, audítorskej spoločnosti, z toho:</w:t>
            </w:r>
          </w:p>
        </w:tc>
        <w:tc>
          <w:tcPr>
            <w:tcW w:w="1467" w:type="dxa"/>
            <w:tcBorders>
              <w:top w:val="nil"/>
              <w:left w:val="nil"/>
              <w:bottom w:val="nil"/>
              <w:right w:val="nil"/>
            </w:tcBorders>
            <w:shd w:val="clear" w:color="auto" w:fill="auto"/>
            <w:noWrap/>
            <w:vAlign w:val="bottom"/>
            <w:hideMark/>
          </w:tcPr>
          <w:p w14:paraId="15E636AC" w14:textId="1B769331" w:rsidR="002F5DCA" w:rsidRDefault="00730D56">
            <w:pPr>
              <w:jc w:val="right"/>
              <w:rPr>
                <w:rFonts w:ascii="Arial" w:hAnsi="Arial" w:cs="Arial"/>
                <w:i/>
                <w:iCs/>
                <w:sz w:val="18"/>
                <w:szCs w:val="18"/>
              </w:rPr>
            </w:pPr>
            <w:r>
              <w:rPr>
                <w:rFonts w:ascii="Arial" w:hAnsi="Arial" w:cs="Arial"/>
                <w:i/>
                <w:iCs/>
                <w:sz w:val="18"/>
                <w:szCs w:val="18"/>
              </w:rPr>
              <w:t>29</w:t>
            </w:r>
            <w:r w:rsidR="00244E1A">
              <w:rPr>
                <w:rFonts w:ascii="Arial" w:hAnsi="Arial" w:cs="Arial"/>
                <w:i/>
                <w:iCs/>
                <w:sz w:val="18"/>
                <w:szCs w:val="18"/>
              </w:rPr>
              <w:t xml:space="preserve"> </w:t>
            </w:r>
            <w:r>
              <w:rPr>
                <w:rFonts w:ascii="Arial" w:hAnsi="Arial" w:cs="Arial"/>
                <w:i/>
                <w:iCs/>
                <w:sz w:val="18"/>
                <w:szCs w:val="18"/>
              </w:rPr>
              <w:t>442</w:t>
            </w:r>
          </w:p>
        </w:tc>
        <w:tc>
          <w:tcPr>
            <w:tcW w:w="1467" w:type="dxa"/>
            <w:tcBorders>
              <w:top w:val="nil"/>
              <w:left w:val="nil"/>
              <w:bottom w:val="nil"/>
              <w:right w:val="nil"/>
            </w:tcBorders>
            <w:shd w:val="clear" w:color="auto" w:fill="auto"/>
            <w:noWrap/>
            <w:vAlign w:val="bottom"/>
            <w:hideMark/>
          </w:tcPr>
          <w:p w14:paraId="3BCC1A49" w14:textId="77777777" w:rsidR="002F5DCA" w:rsidRDefault="002F5DCA">
            <w:pPr>
              <w:jc w:val="right"/>
              <w:rPr>
                <w:rFonts w:ascii="Arial" w:hAnsi="Arial" w:cs="Arial"/>
                <w:i/>
                <w:iCs/>
                <w:sz w:val="18"/>
                <w:szCs w:val="18"/>
              </w:rPr>
            </w:pPr>
            <w:r>
              <w:rPr>
                <w:rFonts w:ascii="Arial" w:hAnsi="Arial" w:cs="Arial"/>
                <w:i/>
                <w:iCs/>
                <w:sz w:val="18"/>
                <w:szCs w:val="18"/>
              </w:rPr>
              <w:t>28 770</w:t>
            </w:r>
          </w:p>
        </w:tc>
      </w:tr>
      <w:tr w:rsidR="002F5DCA" w14:paraId="1E7FC5B8" w14:textId="77777777" w:rsidTr="000F4491">
        <w:trPr>
          <w:trHeight w:val="228"/>
        </w:trPr>
        <w:tc>
          <w:tcPr>
            <w:tcW w:w="6293" w:type="dxa"/>
            <w:tcBorders>
              <w:top w:val="nil"/>
              <w:left w:val="nil"/>
              <w:bottom w:val="nil"/>
              <w:right w:val="nil"/>
            </w:tcBorders>
            <w:shd w:val="clear" w:color="auto" w:fill="auto"/>
            <w:vAlign w:val="bottom"/>
            <w:hideMark/>
          </w:tcPr>
          <w:p w14:paraId="7FD4CDA1" w14:textId="77777777" w:rsidR="002F5DCA" w:rsidRDefault="002F5DCA" w:rsidP="000F4491">
            <w:pPr>
              <w:ind w:left="-18"/>
              <w:rPr>
                <w:rFonts w:ascii="Arial" w:hAnsi="Arial" w:cs="Arial"/>
                <w:sz w:val="18"/>
                <w:szCs w:val="18"/>
              </w:rPr>
            </w:pPr>
            <w:r>
              <w:rPr>
                <w:rFonts w:ascii="Arial" w:hAnsi="Arial" w:cs="Arial"/>
                <w:sz w:val="18"/>
                <w:szCs w:val="18"/>
              </w:rPr>
              <w:t>náklady za overenie individuálnej účtovnej závierky</w:t>
            </w:r>
          </w:p>
        </w:tc>
        <w:tc>
          <w:tcPr>
            <w:tcW w:w="1467" w:type="dxa"/>
            <w:tcBorders>
              <w:top w:val="nil"/>
              <w:left w:val="nil"/>
              <w:bottom w:val="nil"/>
              <w:right w:val="nil"/>
            </w:tcBorders>
            <w:shd w:val="clear" w:color="auto" w:fill="auto"/>
            <w:vAlign w:val="bottom"/>
            <w:hideMark/>
          </w:tcPr>
          <w:p w14:paraId="21E199B1" w14:textId="77777777" w:rsidR="002F5DCA" w:rsidRDefault="002F5DCA">
            <w:pPr>
              <w:jc w:val="right"/>
              <w:rPr>
                <w:rFonts w:ascii="Arial" w:hAnsi="Arial" w:cs="Arial"/>
                <w:sz w:val="18"/>
                <w:szCs w:val="18"/>
              </w:rPr>
            </w:pPr>
            <w:r>
              <w:rPr>
                <w:rFonts w:ascii="Arial" w:hAnsi="Arial" w:cs="Arial"/>
                <w:sz w:val="18"/>
                <w:szCs w:val="18"/>
              </w:rPr>
              <w:t>29 442</w:t>
            </w:r>
          </w:p>
        </w:tc>
        <w:tc>
          <w:tcPr>
            <w:tcW w:w="1467" w:type="dxa"/>
            <w:tcBorders>
              <w:top w:val="nil"/>
              <w:left w:val="nil"/>
              <w:bottom w:val="nil"/>
              <w:right w:val="nil"/>
            </w:tcBorders>
            <w:shd w:val="clear" w:color="auto" w:fill="auto"/>
            <w:vAlign w:val="bottom"/>
            <w:hideMark/>
          </w:tcPr>
          <w:p w14:paraId="66D1ED0C" w14:textId="77777777" w:rsidR="002F5DCA" w:rsidRDefault="002F5DCA">
            <w:pPr>
              <w:jc w:val="right"/>
              <w:rPr>
                <w:rFonts w:ascii="Arial" w:hAnsi="Arial" w:cs="Arial"/>
                <w:sz w:val="18"/>
                <w:szCs w:val="18"/>
              </w:rPr>
            </w:pPr>
            <w:r>
              <w:rPr>
                <w:rFonts w:ascii="Arial" w:hAnsi="Arial" w:cs="Arial"/>
                <w:sz w:val="18"/>
                <w:szCs w:val="18"/>
              </w:rPr>
              <w:t>28 770</w:t>
            </w:r>
          </w:p>
        </w:tc>
      </w:tr>
      <w:tr w:rsidR="002F5DCA" w14:paraId="0FF977AD" w14:textId="77777777" w:rsidTr="000F4491">
        <w:trPr>
          <w:trHeight w:val="228"/>
        </w:trPr>
        <w:tc>
          <w:tcPr>
            <w:tcW w:w="6293" w:type="dxa"/>
            <w:tcBorders>
              <w:top w:val="nil"/>
              <w:left w:val="nil"/>
              <w:bottom w:val="nil"/>
              <w:right w:val="nil"/>
            </w:tcBorders>
            <w:shd w:val="clear" w:color="auto" w:fill="auto"/>
            <w:vAlign w:val="bottom"/>
            <w:hideMark/>
          </w:tcPr>
          <w:p w14:paraId="7769CD99" w14:textId="77777777" w:rsidR="002F5DCA" w:rsidRDefault="002F5DCA" w:rsidP="000F4491">
            <w:pPr>
              <w:ind w:left="-18"/>
              <w:rPr>
                <w:rFonts w:ascii="Arial" w:hAnsi="Arial" w:cs="Arial"/>
                <w:i/>
                <w:iCs/>
                <w:sz w:val="18"/>
                <w:szCs w:val="18"/>
              </w:rPr>
            </w:pPr>
            <w:r>
              <w:rPr>
                <w:rFonts w:ascii="Arial" w:hAnsi="Arial" w:cs="Arial"/>
                <w:i/>
                <w:iCs/>
                <w:sz w:val="18"/>
                <w:szCs w:val="18"/>
              </w:rPr>
              <w:t>Ostatné významné položky nákladov za poskytnuté služby, z toho:</w:t>
            </w:r>
          </w:p>
        </w:tc>
        <w:tc>
          <w:tcPr>
            <w:tcW w:w="1467" w:type="dxa"/>
            <w:tcBorders>
              <w:top w:val="nil"/>
              <w:left w:val="nil"/>
              <w:bottom w:val="nil"/>
              <w:right w:val="nil"/>
            </w:tcBorders>
            <w:shd w:val="clear" w:color="auto" w:fill="auto"/>
            <w:noWrap/>
            <w:vAlign w:val="bottom"/>
            <w:hideMark/>
          </w:tcPr>
          <w:p w14:paraId="31014F68" w14:textId="01C80C5D" w:rsidR="002F5DCA" w:rsidRDefault="002F5DCA">
            <w:pPr>
              <w:jc w:val="right"/>
              <w:rPr>
                <w:rFonts w:ascii="Arial" w:hAnsi="Arial" w:cs="Arial"/>
                <w:i/>
                <w:iCs/>
                <w:sz w:val="18"/>
                <w:szCs w:val="18"/>
              </w:rPr>
            </w:pPr>
            <w:r>
              <w:rPr>
                <w:rFonts w:ascii="Arial" w:hAnsi="Arial" w:cs="Arial"/>
                <w:i/>
                <w:iCs/>
                <w:sz w:val="18"/>
                <w:szCs w:val="18"/>
              </w:rPr>
              <w:t>27</w:t>
            </w:r>
            <w:r w:rsidR="004A4226">
              <w:rPr>
                <w:rFonts w:ascii="Arial" w:hAnsi="Arial" w:cs="Arial"/>
                <w:i/>
                <w:iCs/>
                <w:sz w:val="18"/>
                <w:szCs w:val="18"/>
              </w:rPr>
              <w:t xml:space="preserve"> 594 947</w:t>
            </w:r>
          </w:p>
        </w:tc>
        <w:tc>
          <w:tcPr>
            <w:tcW w:w="1467" w:type="dxa"/>
            <w:tcBorders>
              <w:top w:val="nil"/>
              <w:left w:val="nil"/>
              <w:bottom w:val="nil"/>
              <w:right w:val="nil"/>
            </w:tcBorders>
            <w:shd w:val="clear" w:color="auto" w:fill="auto"/>
            <w:noWrap/>
            <w:vAlign w:val="bottom"/>
            <w:hideMark/>
          </w:tcPr>
          <w:p w14:paraId="1A50271E" w14:textId="77777777" w:rsidR="002F5DCA" w:rsidRDefault="002F5DCA">
            <w:pPr>
              <w:jc w:val="right"/>
              <w:rPr>
                <w:rFonts w:ascii="Arial" w:hAnsi="Arial" w:cs="Arial"/>
                <w:i/>
                <w:iCs/>
                <w:sz w:val="18"/>
                <w:szCs w:val="18"/>
              </w:rPr>
            </w:pPr>
            <w:r>
              <w:rPr>
                <w:rFonts w:ascii="Arial" w:hAnsi="Arial" w:cs="Arial"/>
                <w:i/>
                <w:iCs/>
                <w:sz w:val="18"/>
                <w:szCs w:val="18"/>
              </w:rPr>
              <w:t>26 021 835</w:t>
            </w:r>
          </w:p>
        </w:tc>
      </w:tr>
      <w:tr w:rsidR="002F5DCA" w14:paraId="72027496" w14:textId="77777777" w:rsidTr="000F4491">
        <w:trPr>
          <w:trHeight w:val="228"/>
        </w:trPr>
        <w:tc>
          <w:tcPr>
            <w:tcW w:w="6293" w:type="dxa"/>
            <w:tcBorders>
              <w:top w:val="nil"/>
              <w:left w:val="nil"/>
              <w:bottom w:val="nil"/>
              <w:right w:val="nil"/>
            </w:tcBorders>
            <w:shd w:val="clear" w:color="auto" w:fill="auto"/>
            <w:vAlign w:val="bottom"/>
            <w:hideMark/>
          </w:tcPr>
          <w:p w14:paraId="7070F027" w14:textId="77777777" w:rsidR="002F5DCA" w:rsidRDefault="002F5DCA" w:rsidP="000F4491">
            <w:pPr>
              <w:ind w:left="-18"/>
              <w:rPr>
                <w:rFonts w:ascii="Arial" w:hAnsi="Arial" w:cs="Arial"/>
                <w:sz w:val="18"/>
                <w:szCs w:val="18"/>
              </w:rPr>
            </w:pPr>
            <w:r>
              <w:rPr>
                <w:rFonts w:ascii="Arial" w:hAnsi="Arial" w:cs="Arial"/>
                <w:sz w:val="18"/>
                <w:szCs w:val="18"/>
              </w:rPr>
              <w:t>Nákup licencií, podpora</w:t>
            </w:r>
          </w:p>
        </w:tc>
        <w:tc>
          <w:tcPr>
            <w:tcW w:w="1467" w:type="dxa"/>
            <w:tcBorders>
              <w:top w:val="nil"/>
              <w:left w:val="nil"/>
              <w:bottom w:val="nil"/>
              <w:right w:val="nil"/>
            </w:tcBorders>
            <w:shd w:val="clear" w:color="auto" w:fill="auto"/>
            <w:vAlign w:val="bottom"/>
            <w:hideMark/>
          </w:tcPr>
          <w:p w14:paraId="37B9ECDF" w14:textId="77777777" w:rsidR="002F5DCA" w:rsidRDefault="002F5DCA">
            <w:pPr>
              <w:jc w:val="right"/>
              <w:rPr>
                <w:rFonts w:ascii="Arial" w:hAnsi="Arial" w:cs="Arial"/>
                <w:sz w:val="18"/>
                <w:szCs w:val="18"/>
              </w:rPr>
            </w:pPr>
            <w:r>
              <w:rPr>
                <w:rFonts w:ascii="Arial" w:hAnsi="Arial" w:cs="Arial"/>
                <w:sz w:val="18"/>
                <w:szCs w:val="18"/>
              </w:rPr>
              <w:t>2 821 402</w:t>
            </w:r>
          </w:p>
        </w:tc>
        <w:tc>
          <w:tcPr>
            <w:tcW w:w="1467" w:type="dxa"/>
            <w:tcBorders>
              <w:top w:val="nil"/>
              <w:left w:val="nil"/>
              <w:bottom w:val="nil"/>
              <w:right w:val="nil"/>
            </w:tcBorders>
            <w:shd w:val="clear" w:color="auto" w:fill="auto"/>
            <w:vAlign w:val="bottom"/>
            <w:hideMark/>
          </w:tcPr>
          <w:p w14:paraId="72C105A5" w14:textId="77777777" w:rsidR="002F5DCA" w:rsidRDefault="002F5DCA">
            <w:pPr>
              <w:jc w:val="right"/>
              <w:rPr>
                <w:rFonts w:ascii="Arial" w:hAnsi="Arial" w:cs="Arial"/>
                <w:sz w:val="18"/>
                <w:szCs w:val="18"/>
              </w:rPr>
            </w:pPr>
            <w:r>
              <w:rPr>
                <w:rFonts w:ascii="Arial" w:hAnsi="Arial" w:cs="Arial"/>
                <w:sz w:val="18"/>
                <w:szCs w:val="18"/>
              </w:rPr>
              <w:t>3 054 837</w:t>
            </w:r>
          </w:p>
        </w:tc>
      </w:tr>
      <w:tr w:rsidR="002F5DCA" w14:paraId="53459B22" w14:textId="77777777" w:rsidTr="000F4491">
        <w:trPr>
          <w:trHeight w:val="228"/>
        </w:trPr>
        <w:tc>
          <w:tcPr>
            <w:tcW w:w="6293" w:type="dxa"/>
            <w:tcBorders>
              <w:top w:val="nil"/>
              <w:left w:val="nil"/>
              <w:bottom w:val="nil"/>
              <w:right w:val="nil"/>
            </w:tcBorders>
            <w:shd w:val="clear" w:color="auto" w:fill="auto"/>
            <w:vAlign w:val="bottom"/>
            <w:hideMark/>
          </w:tcPr>
          <w:p w14:paraId="633FA330" w14:textId="77777777" w:rsidR="002F5DCA" w:rsidRDefault="002F5DCA" w:rsidP="000F4491">
            <w:pPr>
              <w:ind w:left="-18"/>
              <w:rPr>
                <w:rFonts w:ascii="Arial" w:hAnsi="Arial" w:cs="Arial"/>
                <w:sz w:val="18"/>
                <w:szCs w:val="18"/>
              </w:rPr>
            </w:pPr>
            <w:r>
              <w:rPr>
                <w:rFonts w:ascii="Arial" w:hAnsi="Arial" w:cs="Arial"/>
                <w:sz w:val="18"/>
                <w:szCs w:val="18"/>
              </w:rPr>
              <w:t>Doprava letecká</w:t>
            </w:r>
          </w:p>
        </w:tc>
        <w:tc>
          <w:tcPr>
            <w:tcW w:w="1467" w:type="dxa"/>
            <w:tcBorders>
              <w:top w:val="nil"/>
              <w:left w:val="nil"/>
              <w:bottom w:val="nil"/>
              <w:right w:val="nil"/>
            </w:tcBorders>
            <w:shd w:val="clear" w:color="auto" w:fill="auto"/>
            <w:vAlign w:val="bottom"/>
            <w:hideMark/>
          </w:tcPr>
          <w:p w14:paraId="1B645CA7" w14:textId="77777777" w:rsidR="002F5DCA" w:rsidRDefault="002F5DCA">
            <w:pPr>
              <w:jc w:val="right"/>
              <w:rPr>
                <w:rFonts w:ascii="Arial" w:hAnsi="Arial" w:cs="Arial"/>
                <w:sz w:val="18"/>
                <w:szCs w:val="18"/>
              </w:rPr>
            </w:pPr>
            <w:r>
              <w:rPr>
                <w:rFonts w:ascii="Arial" w:hAnsi="Arial" w:cs="Arial"/>
                <w:sz w:val="18"/>
                <w:szCs w:val="18"/>
              </w:rPr>
              <w:t>1 608 417</w:t>
            </w:r>
          </w:p>
        </w:tc>
        <w:tc>
          <w:tcPr>
            <w:tcW w:w="1467" w:type="dxa"/>
            <w:tcBorders>
              <w:top w:val="nil"/>
              <w:left w:val="nil"/>
              <w:bottom w:val="nil"/>
              <w:right w:val="nil"/>
            </w:tcBorders>
            <w:shd w:val="clear" w:color="auto" w:fill="auto"/>
            <w:vAlign w:val="bottom"/>
            <w:hideMark/>
          </w:tcPr>
          <w:p w14:paraId="744341F0" w14:textId="77777777" w:rsidR="002F5DCA" w:rsidRDefault="002F5DCA">
            <w:pPr>
              <w:jc w:val="right"/>
              <w:rPr>
                <w:rFonts w:ascii="Arial" w:hAnsi="Arial" w:cs="Arial"/>
                <w:sz w:val="18"/>
                <w:szCs w:val="18"/>
              </w:rPr>
            </w:pPr>
            <w:r>
              <w:rPr>
                <w:rFonts w:ascii="Arial" w:hAnsi="Arial" w:cs="Arial"/>
                <w:sz w:val="18"/>
                <w:szCs w:val="18"/>
              </w:rPr>
              <w:t>1 285 192</w:t>
            </w:r>
          </w:p>
        </w:tc>
      </w:tr>
      <w:tr w:rsidR="002F5DCA" w14:paraId="112EB7C1" w14:textId="77777777" w:rsidTr="000F4491">
        <w:trPr>
          <w:trHeight w:val="228"/>
        </w:trPr>
        <w:tc>
          <w:tcPr>
            <w:tcW w:w="6293" w:type="dxa"/>
            <w:tcBorders>
              <w:top w:val="nil"/>
              <w:left w:val="nil"/>
              <w:bottom w:val="nil"/>
              <w:right w:val="nil"/>
            </w:tcBorders>
            <w:shd w:val="clear" w:color="auto" w:fill="auto"/>
            <w:vAlign w:val="bottom"/>
            <w:hideMark/>
          </w:tcPr>
          <w:p w14:paraId="305D4670" w14:textId="77777777" w:rsidR="002F5DCA" w:rsidRDefault="002F5DCA" w:rsidP="000F4491">
            <w:pPr>
              <w:ind w:left="-18"/>
              <w:rPr>
                <w:rFonts w:ascii="Arial" w:hAnsi="Arial" w:cs="Arial"/>
                <w:sz w:val="18"/>
                <w:szCs w:val="18"/>
              </w:rPr>
            </w:pPr>
            <w:r>
              <w:rPr>
                <w:rFonts w:ascii="Arial" w:hAnsi="Arial" w:cs="Arial"/>
                <w:sz w:val="18"/>
                <w:szCs w:val="18"/>
              </w:rPr>
              <w:t>Leasing</w:t>
            </w:r>
          </w:p>
        </w:tc>
        <w:tc>
          <w:tcPr>
            <w:tcW w:w="1467" w:type="dxa"/>
            <w:tcBorders>
              <w:top w:val="nil"/>
              <w:left w:val="nil"/>
              <w:bottom w:val="nil"/>
              <w:right w:val="nil"/>
            </w:tcBorders>
            <w:shd w:val="clear" w:color="auto" w:fill="auto"/>
            <w:vAlign w:val="bottom"/>
            <w:hideMark/>
          </w:tcPr>
          <w:p w14:paraId="0563FD6C" w14:textId="77777777" w:rsidR="002F5DCA" w:rsidRDefault="002F5DCA">
            <w:pPr>
              <w:jc w:val="right"/>
              <w:rPr>
                <w:rFonts w:ascii="Arial" w:hAnsi="Arial" w:cs="Arial"/>
                <w:sz w:val="18"/>
                <w:szCs w:val="18"/>
              </w:rPr>
            </w:pPr>
            <w:r>
              <w:rPr>
                <w:rFonts w:ascii="Arial" w:hAnsi="Arial" w:cs="Arial"/>
                <w:sz w:val="18"/>
                <w:szCs w:val="18"/>
              </w:rPr>
              <w:t>227 392</w:t>
            </w:r>
          </w:p>
        </w:tc>
        <w:tc>
          <w:tcPr>
            <w:tcW w:w="1467" w:type="dxa"/>
            <w:tcBorders>
              <w:top w:val="nil"/>
              <w:left w:val="nil"/>
              <w:bottom w:val="nil"/>
              <w:right w:val="nil"/>
            </w:tcBorders>
            <w:shd w:val="clear" w:color="auto" w:fill="auto"/>
            <w:vAlign w:val="bottom"/>
            <w:hideMark/>
          </w:tcPr>
          <w:p w14:paraId="67FDDDB1" w14:textId="77777777" w:rsidR="002F5DCA" w:rsidRDefault="002F5DCA">
            <w:pPr>
              <w:jc w:val="right"/>
              <w:rPr>
                <w:rFonts w:ascii="Arial" w:hAnsi="Arial" w:cs="Arial"/>
                <w:sz w:val="18"/>
                <w:szCs w:val="18"/>
              </w:rPr>
            </w:pPr>
            <w:r>
              <w:rPr>
                <w:rFonts w:ascii="Arial" w:hAnsi="Arial" w:cs="Arial"/>
                <w:sz w:val="18"/>
                <w:szCs w:val="18"/>
              </w:rPr>
              <w:t>228 194</w:t>
            </w:r>
          </w:p>
        </w:tc>
      </w:tr>
      <w:tr w:rsidR="002F5DCA" w14:paraId="107DEE0C" w14:textId="77777777" w:rsidTr="000F4491">
        <w:trPr>
          <w:trHeight w:val="228"/>
        </w:trPr>
        <w:tc>
          <w:tcPr>
            <w:tcW w:w="6293" w:type="dxa"/>
            <w:tcBorders>
              <w:top w:val="nil"/>
              <w:left w:val="nil"/>
              <w:bottom w:val="nil"/>
              <w:right w:val="nil"/>
            </w:tcBorders>
            <w:shd w:val="clear" w:color="auto" w:fill="auto"/>
            <w:vAlign w:val="bottom"/>
            <w:hideMark/>
          </w:tcPr>
          <w:p w14:paraId="484C2288" w14:textId="77777777" w:rsidR="002F5DCA" w:rsidRDefault="002F5DCA" w:rsidP="000F4491">
            <w:pPr>
              <w:ind w:left="-18"/>
              <w:rPr>
                <w:rFonts w:ascii="Arial" w:hAnsi="Arial" w:cs="Arial"/>
                <w:sz w:val="18"/>
                <w:szCs w:val="18"/>
              </w:rPr>
            </w:pPr>
            <w:r>
              <w:rPr>
                <w:rFonts w:ascii="Arial" w:hAnsi="Arial" w:cs="Arial"/>
                <w:sz w:val="18"/>
                <w:szCs w:val="18"/>
              </w:rPr>
              <w:t>Nájomné</w:t>
            </w:r>
          </w:p>
        </w:tc>
        <w:tc>
          <w:tcPr>
            <w:tcW w:w="1467" w:type="dxa"/>
            <w:tcBorders>
              <w:top w:val="nil"/>
              <w:left w:val="nil"/>
              <w:bottom w:val="nil"/>
              <w:right w:val="nil"/>
            </w:tcBorders>
            <w:shd w:val="clear" w:color="auto" w:fill="auto"/>
            <w:vAlign w:val="bottom"/>
            <w:hideMark/>
          </w:tcPr>
          <w:p w14:paraId="2BD596D2" w14:textId="77777777" w:rsidR="002F5DCA" w:rsidRDefault="002F5DCA">
            <w:pPr>
              <w:jc w:val="right"/>
              <w:rPr>
                <w:rFonts w:ascii="Arial" w:hAnsi="Arial" w:cs="Arial"/>
                <w:sz w:val="18"/>
                <w:szCs w:val="18"/>
              </w:rPr>
            </w:pPr>
            <w:r>
              <w:rPr>
                <w:rFonts w:ascii="Arial" w:hAnsi="Arial" w:cs="Arial"/>
                <w:sz w:val="18"/>
                <w:szCs w:val="18"/>
              </w:rPr>
              <w:t>8 877 653</w:t>
            </w:r>
          </w:p>
        </w:tc>
        <w:tc>
          <w:tcPr>
            <w:tcW w:w="1467" w:type="dxa"/>
            <w:tcBorders>
              <w:top w:val="nil"/>
              <w:left w:val="nil"/>
              <w:bottom w:val="nil"/>
              <w:right w:val="nil"/>
            </w:tcBorders>
            <w:shd w:val="clear" w:color="auto" w:fill="auto"/>
            <w:vAlign w:val="bottom"/>
            <w:hideMark/>
          </w:tcPr>
          <w:p w14:paraId="3C07C0D8" w14:textId="77777777" w:rsidR="002F5DCA" w:rsidRDefault="002F5DCA">
            <w:pPr>
              <w:jc w:val="right"/>
              <w:rPr>
                <w:rFonts w:ascii="Arial" w:hAnsi="Arial" w:cs="Arial"/>
                <w:sz w:val="18"/>
                <w:szCs w:val="18"/>
              </w:rPr>
            </w:pPr>
            <w:r>
              <w:rPr>
                <w:rFonts w:ascii="Arial" w:hAnsi="Arial" w:cs="Arial"/>
                <w:sz w:val="18"/>
                <w:szCs w:val="18"/>
              </w:rPr>
              <w:t>9 257 267</w:t>
            </w:r>
          </w:p>
        </w:tc>
      </w:tr>
      <w:tr w:rsidR="002F5DCA" w14:paraId="53608EA4" w14:textId="77777777" w:rsidTr="000F4491">
        <w:trPr>
          <w:trHeight w:val="228"/>
        </w:trPr>
        <w:tc>
          <w:tcPr>
            <w:tcW w:w="6293" w:type="dxa"/>
            <w:tcBorders>
              <w:top w:val="nil"/>
              <w:left w:val="nil"/>
              <w:bottom w:val="nil"/>
              <w:right w:val="nil"/>
            </w:tcBorders>
            <w:shd w:val="clear" w:color="auto" w:fill="auto"/>
            <w:vAlign w:val="bottom"/>
            <w:hideMark/>
          </w:tcPr>
          <w:p w14:paraId="4A21F217" w14:textId="77777777" w:rsidR="002F5DCA" w:rsidRDefault="002F5DCA" w:rsidP="000F4491">
            <w:pPr>
              <w:ind w:left="-18"/>
              <w:rPr>
                <w:rFonts w:ascii="Arial" w:hAnsi="Arial" w:cs="Arial"/>
                <w:sz w:val="18"/>
                <w:szCs w:val="18"/>
              </w:rPr>
            </w:pPr>
            <w:r>
              <w:rPr>
                <w:rFonts w:ascii="Arial" w:hAnsi="Arial" w:cs="Arial"/>
                <w:sz w:val="18"/>
                <w:szCs w:val="18"/>
              </w:rPr>
              <w:t>Právne, ekonomické a iné poradenstvo</w:t>
            </w:r>
          </w:p>
        </w:tc>
        <w:tc>
          <w:tcPr>
            <w:tcW w:w="1467" w:type="dxa"/>
            <w:tcBorders>
              <w:top w:val="nil"/>
              <w:left w:val="nil"/>
              <w:bottom w:val="nil"/>
              <w:right w:val="nil"/>
            </w:tcBorders>
            <w:shd w:val="clear" w:color="auto" w:fill="auto"/>
            <w:vAlign w:val="bottom"/>
            <w:hideMark/>
          </w:tcPr>
          <w:p w14:paraId="13512AE2" w14:textId="728EF07F" w:rsidR="002F5DCA" w:rsidRDefault="00730D56">
            <w:pPr>
              <w:jc w:val="right"/>
              <w:rPr>
                <w:rFonts w:ascii="Arial" w:hAnsi="Arial" w:cs="Arial"/>
                <w:sz w:val="18"/>
                <w:szCs w:val="18"/>
              </w:rPr>
            </w:pPr>
            <w:r>
              <w:rPr>
                <w:rFonts w:ascii="Arial" w:hAnsi="Arial" w:cs="Arial"/>
                <w:sz w:val="18"/>
                <w:szCs w:val="18"/>
              </w:rPr>
              <w:t>132 569</w:t>
            </w:r>
          </w:p>
        </w:tc>
        <w:tc>
          <w:tcPr>
            <w:tcW w:w="1467" w:type="dxa"/>
            <w:tcBorders>
              <w:top w:val="nil"/>
              <w:left w:val="nil"/>
              <w:bottom w:val="nil"/>
              <w:right w:val="nil"/>
            </w:tcBorders>
            <w:shd w:val="clear" w:color="auto" w:fill="auto"/>
            <w:vAlign w:val="bottom"/>
            <w:hideMark/>
          </w:tcPr>
          <w:p w14:paraId="2BE6E15E" w14:textId="77777777" w:rsidR="002F5DCA" w:rsidRDefault="002F5DCA">
            <w:pPr>
              <w:jc w:val="right"/>
              <w:rPr>
                <w:rFonts w:ascii="Arial" w:hAnsi="Arial" w:cs="Arial"/>
                <w:sz w:val="18"/>
                <w:szCs w:val="18"/>
              </w:rPr>
            </w:pPr>
            <w:r>
              <w:rPr>
                <w:rFonts w:ascii="Arial" w:hAnsi="Arial" w:cs="Arial"/>
                <w:sz w:val="18"/>
                <w:szCs w:val="18"/>
              </w:rPr>
              <w:t>141 007</w:t>
            </w:r>
          </w:p>
        </w:tc>
      </w:tr>
      <w:tr w:rsidR="002F5DCA" w14:paraId="71869BCD" w14:textId="77777777" w:rsidTr="000F4491">
        <w:trPr>
          <w:trHeight w:val="228"/>
        </w:trPr>
        <w:tc>
          <w:tcPr>
            <w:tcW w:w="6293" w:type="dxa"/>
            <w:tcBorders>
              <w:top w:val="nil"/>
              <w:left w:val="nil"/>
              <w:bottom w:val="nil"/>
              <w:right w:val="nil"/>
            </w:tcBorders>
            <w:shd w:val="clear" w:color="auto" w:fill="auto"/>
            <w:vAlign w:val="bottom"/>
            <w:hideMark/>
          </w:tcPr>
          <w:p w14:paraId="3A4D0BF6" w14:textId="77777777" w:rsidR="002F5DCA" w:rsidRDefault="002F5DCA" w:rsidP="000F4491">
            <w:pPr>
              <w:ind w:left="-18"/>
              <w:rPr>
                <w:rFonts w:ascii="Arial" w:hAnsi="Arial" w:cs="Arial"/>
                <w:sz w:val="18"/>
                <w:szCs w:val="18"/>
              </w:rPr>
            </w:pPr>
            <w:r>
              <w:rPr>
                <w:rFonts w:ascii="Arial" w:hAnsi="Arial" w:cs="Arial"/>
                <w:sz w:val="18"/>
                <w:szCs w:val="18"/>
              </w:rPr>
              <w:t>Náklady na inzerciu, reklamu</w:t>
            </w:r>
          </w:p>
        </w:tc>
        <w:tc>
          <w:tcPr>
            <w:tcW w:w="1467" w:type="dxa"/>
            <w:tcBorders>
              <w:top w:val="nil"/>
              <w:left w:val="nil"/>
              <w:bottom w:val="nil"/>
              <w:right w:val="nil"/>
            </w:tcBorders>
            <w:shd w:val="clear" w:color="auto" w:fill="auto"/>
            <w:vAlign w:val="bottom"/>
            <w:hideMark/>
          </w:tcPr>
          <w:p w14:paraId="38D0A2CD" w14:textId="77777777" w:rsidR="002F5DCA" w:rsidRDefault="002F5DCA">
            <w:pPr>
              <w:jc w:val="right"/>
              <w:rPr>
                <w:rFonts w:ascii="Arial" w:hAnsi="Arial" w:cs="Arial"/>
                <w:sz w:val="18"/>
                <w:szCs w:val="18"/>
              </w:rPr>
            </w:pPr>
            <w:r>
              <w:rPr>
                <w:rFonts w:ascii="Arial" w:hAnsi="Arial" w:cs="Arial"/>
                <w:sz w:val="18"/>
                <w:szCs w:val="18"/>
              </w:rPr>
              <w:t>253 054</w:t>
            </w:r>
          </w:p>
        </w:tc>
        <w:tc>
          <w:tcPr>
            <w:tcW w:w="1467" w:type="dxa"/>
            <w:tcBorders>
              <w:top w:val="nil"/>
              <w:left w:val="nil"/>
              <w:bottom w:val="nil"/>
              <w:right w:val="nil"/>
            </w:tcBorders>
            <w:shd w:val="clear" w:color="auto" w:fill="auto"/>
            <w:vAlign w:val="bottom"/>
            <w:hideMark/>
          </w:tcPr>
          <w:p w14:paraId="3702626C" w14:textId="77777777" w:rsidR="002F5DCA" w:rsidRDefault="002F5DCA">
            <w:pPr>
              <w:jc w:val="right"/>
              <w:rPr>
                <w:rFonts w:ascii="Arial" w:hAnsi="Arial" w:cs="Arial"/>
                <w:sz w:val="18"/>
                <w:szCs w:val="18"/>
              </w:rPr>
            </w:pPr>
            <w:r>
              <w:rPr>
                <w:rFonts w:ascii="Arial" w:hAnsi="Arial" w:cs="Arial"/>
                <w:sz w:val="18"/>
                <w:szCs w:val="18"/>
              </w:rPr>
              <w:t>154 860</w:t>
            </w:r>
          </w:p>
        </w:tc>
      </w:tr>
      <w:tr w:rsidR="002F5DCA" w14:paraId="1A10E54F" w14:textId="77777777" w:rsidTr="000F4491">
        <w:trPr>
          <w:trHeight w:val="228"/>
        </w:trPr>
        <w:tc>
          <w:tcPr>
            <w:tcW w:w="6293" w:type="dxa"/>
            <w:tcBorders>
              <w:top w:val="nil"/>
              <w:left w:val="nil"/>
              <w:bottom w:val="nil"/>
              <w:right w:val="nil"/>
            </w:tcBorders>
            <w:shd w:val="clear" w:color="auto" w:fill="auto"/>
            <w:vAlign w:val="bottom"/>
            <w:hideMark/>
          </w:tcPr>
          <w:p w14:paraId="54140E1E" w14:textId="77777777" w:rsidR="002F5DCA" w:rsidRDefault="002F5DCA" w:rsidP="000F4491">
            <w:pPr>
              <w:ind w:left="-18"/>
              <w:rPr>
                <w:rFonts w:ascii="Arial" w:hAnsi="Arial" w:cs="Arial"/>
                <w:sz w:val="18"/>
                <w:szCs w:val="18"/>
              </w:rPr>
            </w:pPr>
            <w:r>
              <w:rPr>
                <w:rFonts w:ascii="Arial" w:hAnsi="Arial" w:cs="Arial"/>
                <w:sz w:val="18"/>
                <w:szCs w:val="18"/>
              </w:rPr>
              <w:t>Reprezentačné náklady</w:t>
            </w:r>
          </w:p>
        </w:tc>
        <w:tc>
          <w:tcPr>
            <w:tcW w:w="1467" w:type="dxa"/>
            <w:tcBorders>
              <w:top w:val="nil"/>
              <w:left w:val="nil"/>
              <w:bottom w:val="nil"/>
              <w:right w:val="nil"/>
            </w:tcBorders>
            <w:shd w:val="clear" w:color="auto" w:fill="auto"/>
            <w:vAlign w:val="bottom"/>
            <w:hideMark/>
          </w:tcPr>
          <w:p w14:paraId="206E7E7A" w14:textId="77777777" w:rsidR="002F5DCA" w:rsidRDefault="002F5DCA">
            <w:pPr>
              <w:jc w:val="right"/>
              <w:rPr>
                <w:rFonts w:ascii="Arial" w:hAnsi="Arial" w:cs="Arial"/>
                <w:sz w:val="18"/>
                <w:szCs w:val="18"/>
              </w:rPr>
            </w:pPr>
            <w:r>
              <w:rPr>
                <w:rFonts w:ascii="Arial" w:hAnsi="Arial" w:cs="Arial"/>
                <w:sz w:val="18"/>
                <w:szCs w:val="18"/>
              </w:rPr>
              <w:t>1 109 443</w:t>
            </w:r>
          </w:p>
        </w:tc>
        <w:tc>
          <w:tcPr>
            <w:tcW w:w="1467" w:type="dxa"/>
            <w:tcBorders>
              <w:top w:val="nil"/>
              <w:left w:val="nil"/>
              <w:bottom w:val="nil"/>
              <w:right w:val="nil"/>
            </w:tcBorders>
            <w:shd w:val="clear" w:color="auto" w:fill="auto"/>
            <w:vAlign w:val="bottom"/>
            <w:hideMark/>
          </w:tcPr>
          <w:p w14:paraId="49F6BF2C" w14:textId="77777777" w:rsidR="002F5DCA" w:rsidRDefault="002F5DCA">
            <w:pPr>
              <w:jc w:val="right"/>
              <w:rPr>
                <w:rFonts w:ascii="Arial" w:hAnsi="Arial" w:cs="Arial"/>
                <w:sz w:val="18"/>
                <w:szCs w:val="18"/>
              </w:rPr>
            </w:pPr>
            <w:r>
              <w:rPr>
                <w:rFonts w:ascii="Arial" w:hAnsi="Arial" w:cs="Arial"/>
                <w:sz w:val="18"/>
                <w:szCs w:val="18"/>
              </w:rPr>
              <w:t>827 672</w:t>
            </w:r>
          </w:p>
        </w:tc>
      </w:tr>
      <w:tr w:rsidR="002F5DCA" w14:paraId="2BCC0924" w14:textId="77777777" w:rsidTr="000F4491">
        <w:trPr>
          <w:trHeight w:val="228"/>
        </w:trPr>
        <w:tc>
          <w:tcPr>
            <w:tcW w:w="6293" w:type="dxa"/>
            <w:tcBorders>
              <w:top w:val="nil"/>
              <w:left w:val="nil"/>
              <w:bottom w:val="nil"/>
              <w:right w:val="nil"/>
            </w:tcBorders>
            <w:shd w:val="clear" w:color="auto" w:fill="auto"/>
            <w:vAlign w:val="bottom"/>
            <w:hideMark/>
          </w:tcPr>
          <w:p w14:paraId="1539D7E0" w14:textId="77777777" w:rsidR="002F5DCA" w:rsidRDefault="002F5DCA" w:rsidP="000F4491">
            <w:pPr>
              <w:ind w:left="-18"/>
              <w:rPr>
                <w:rFonts w:ascii="Arial" w:hAnsi="Arial" w:cs="Arial"/>
                <w:sz w:val="18"/>
                <w:szCs w:val="18"/>
              </w:rPr>
            </w:pPr>
            <w:r>
              <w:rPr>
                <w:rFonts w:ascii="Arial" w:hAnsi="Arial" w:cs="Arial"/>
                <w:sz w:val="18"/>
                <w:szCs w:val="18"/>
              </w:rPr>
              <w:t>Telekomunikačné poplatky</w:t>
            </w:r>
          </w:p>
        </w:tc>
        <w:tc>
          <w:tcPr>
            <w:tcW w:w="1467" w:type="dxa"/>
            <w:tcBorders>
              <w:top w:val="nil"/>
              <w:left w:val="nil"/>
              <w:bottom w:val="nil"/>
              <w:right w:val="nil"/>
            </w:tcBorders>
            <w:shd w:val="clear" w:color="auto" w:fill="auto"/>
            <w:vAlign w:val="bottom"/>
            <w:hideMark/>
          </w:tcPr>
          <w:p w14:paraId="671B6D7C" w14:textId="77777777" w:rsidR="002F5DCA" w:rsidRDefault="002F5DCA">
            <w:pPr>
              <w:jc w:val="right"/>
              <w:rPr>
                <w:rFonts w:ascii="Arial" w:hAnsi="Arial" w:cs="Arial"/>
                <w:sz w:val="18"/>
                <w:szCs w:val="18"/>
              </w:rPr>
            </w:pPr>
            <w:r>
              <w:rPr>
                <w:rFonts w:ascii="Arial" w:hAnsi="Arial" w:cs="Arial"/>
                <w:sz w:val="18"/>
                <w:szCs w:val="18"/>
              </w:rPr>
              <w:t>1 002 270</w:t>
            </w:r>
          </w:p>
        </w:tc>
        <w:tc>
          <w:tcPr>
            <w:tcW w:w="1467" w:type="dxa"/>
            <w:tcBorders>
              <w:top w:val="nil"/>
              <w:left w:val="nil"/>
              <w:bottom w:val="nil"/>
              <w:right w:val="nil"/>
            </w:tcBorders>
            <w:shd w:val="clear" w:color="auto" w:fill="auto"/>
            <w:vAlign w:val="bottom"/>
            <w:hideMark/>
          </w:tcPr>
          <w:p w14:paraId="22442855" w14:textId="77777777" w:rsidR="002F5DCA" w:rsidRDefault="002F5DCA">
            <w:pPr>
              <w:jc w:val="right"/>
              <w:rPr>
                <w:rFonts w:ascii="Arial" w:hAnsi="Arial" w:cs="Arial"/>
                <w:sz w:val="18"/>
                <w:szCs w:val="18"/>
              </w:rPr>
            </w:pPr>
            <w:r>
              <w:rPr>
                <w:rFonts w:ascii="Arial" w:hAnsi="Arial" w:cs="Arial"/>
                <w:sz w:val="18"/>
                <w:szCs w:val="18"/>
              </w:rPr>
              <w:t>1 113 201</w:t>
            </w:r>
          </w:p>
        </w:tc>
      </w:tr>
      <w:tr w:rsidR="002F5DCA" w14:paraId="006320A6" w14:textId="77777777" w:rsidTr="000F4491">
        <w:trPr>
          <w:trHeight w:val="228"/>
        </w:trPr>
        <w:tc>
          <w:tcPr>
            <w:tcW w:w="6293" w:type="dxa"/>
            <w:tcBorders>
              <w:top w:val="nil"/>
              <w:left w:val="nil"/>
              <w:bottom w:val="nil"/>
              <w:right w:val="nil"/>
            </w:tcBorders>
            <w:shd w:val="clear" w:color="auto" w:fill="auto"/>
            <w:vAlign w:val="bottom"/>
            <w:hideMark/>
          </w:tcPr>
          <w:p w14:paraId="4D876FC3" w14:textId="77777777" w:rsidR="002F5DCA" w:rsidRDefault="002F5DCA" w:rsidP="000F4491">
            <w:pPr>
              <w:ind w:left="-18"/>
              <w:rPr>
                <w:rFonts w:ascii="Arial" w:hAnsi="Arial" w:cs="Arial"/>
                <w:sz w:val="18"/>
                <w:szCs w:val="18"/>
              </w:rPr>
            </w:pPr>
            <w:r>
              <w:rPr>
                <w:rFonts w:ascii="Arial" w:hAnsi="Arial" w:cs="Arial"/>
                <w:sz w:val="18"/>
                <w:szCs w:val="18"/>
              </w:rPr>
              <w:t>Cestovné</w:t>
            </w:r>
          </w:p>
        </w:tc>
        <w:tc>
          <w:tcPr>
            <w:tcW w:w="1467" w:type="dxa"/>
            <w:tcBorders>
              <w:top w:val="nil"/>
              <w:left w:val="nil"/>
              <w:bottom w:val="nil"/>
              <w:right w:val="nil"/>
            </w:tcBorders>
            <w:shd w:val="clear" w:color="auto" w:fill="auto"/>
            <w:vAlign w:val="bottom"/>
            <w:hideMark/>
          </w:tcPr>
          <w:p w14:paraId="5FD762D4" w14:textId="77777777" w:rsidR="002F5DCA" w:rsidRDefault="002F5DCA">
            <w:pPr>
              <w:jc w:val="right"/>
              <w:rPr>
                <w:rFonts w:ascii="Arial" w:hAnsi="Arial" w:cs="Arial"/>
                <w:sz w:val="18"/>
                <w:szCs w:val="18"/>
              </w:rPr>
            </w:pPr>
            <w:r>
              <w:rPr>
                <w:rFonts w:ascii="Arial" w:hAnsi="Arial" w:cs="Arial"/>
                <w:sz w:val="18"/>
                <w:szCs w:val="18"/>
              </w:rPr>
              <w:t>1 732 318</w:t>
            </w:r>
          </w:p>
        </w:tc>
        <w:tc>
          <w:tcPr>
            <w:tcW w:w="1467" w:type="dxa"/>
            <w:tcBorders>
              <w:top w:val="nil"/>
              <w:left w:val="nil"/>
              <w:bottom w:val="nil"/>
              <w:right w:val="nil"/>
            </w:tcBorders>
            <w:shd w:val="clear" w:color="auto" w:fill="auto"/>
            <w:vAlign w:val="bottom"/>
            <w:hideMark/>
          </w:tcPr>
          <w:p w14:paraId="64F75ACC" w14:textId="77777777" w:rsidR="002F5DCA" w:rsidRDefault="002F5DCA">
            <w:pPr>
              <w:jc w:val="right"/>
              <w:rPr>
                <w:rFonts w:ascii="Arial" w:hAnsi="Arial" w:cs="Arial"/>
                <w:sz w:val="18"/>
                <w:szCs w:val="18"/>
              </w:rPr>
            </w:pPr>
            <w:r>
              <w:rPr>
                <w:rFonts w:ascii="Arial" w:hAnsi="Arial" w:cs="Arial"/>
                <w:sz w:val="18"/>
                <w:szCs w:val="18"/>
              </w:rPr>
              <w:t>1 629 328</w:t>
            </w:r>
          </w:p>
        </w:tc>
      </w:tr>
      <w:tr w:rsidR="002F5DCA" w14:paraId="42F59769" w14:textId="77777777" w:rsidTr="000F4491">
        <w:trPr>
          <w:trHeight w:val="228"/>
        </w:trPr>
        <w:tc>
          <w:tcPr>
            <w:tcW w:w="6293" w:type="dxa"/>
            <w:tcBorders>
              <w:top w:val="nil"/>
              <w:left w:val="nil"/>
              <w:bottom w:val="nil"/>
              <w:right w:val="nil"/>
            </w:tcBorders>
            <w:shd w:val="clear" w:color="auto" w:fill="auto"/>
            <w:vAlign w:val="bottom"/>
            <w:hideMark/>
          </w:tcPr>
          <w:p w14:paraId="75E8404A" w14:textId="77777777" w:rsidR="002F5DCA" w:rsidRDefault="002F5DCA" w:rsidP="000F4491">
            <w:pPr>
              <w:ind w:left="-18"/>
              <w:rPr>
                <w:rFonts w:ascii="Arial" w:hAnsi="Arial" w:cs="Arial"/>
                <w:sz w:val="18"/>
                <w:szCs w:val="18"/>
              </w:rPr>
            </w:pPr>
            <w:r>
              <w:rPr>
                <w:rFonts w:ascii="Arial" w:hAnsi="Arial" w:cs="Arial"/>
                <w:sz w:val="18"/>
                <w:szCs w:val="18"/>
              </w:rPr>
              <w:t>Náklady na služby expatriotov</w:t>
            </w:r>
          </w:p>
        </w:tc>
        <w:tc>
          <w:tcPr>
            <w:tcW w:w="1467" w:type="dxa"/>
            <w:tcBorders>
              <w:top w:val="nil"/>
              <w:left w:val="nil"/>
              <w:bottom w:val="nil"/>
              <w:right w:val="nil"/>
            </w:tcBorders>
            <w:shd w:val="clear" w:color="auto" w:fill="auto"/>
            <w:vAlign w:val="bottom"/>
            <w:hideMark/>
          </w:tcPr>
          <w:p w14:paraId="69F75BBB" w14:textId="77777777" w:rsidR="002F5DCA" w:rsidRDefault="002F5DCA">
            <w:pPr>
              <w:jc w:val="right"/>
              <w:rPr>
                <w:rFonts w:ascii="Arial" w:hAnsi="Arial" w:cs="Arial"/>
                <w:sz w:val="18"/>
                <w:szCs w:val="18"/>
              </w:rPr>
            </w:pPr>
            <w:r>
              <w:rPr>
                <w:rFonts w:ascii="Arial" w:hAnsi="Arial" w:cs="Arial"/>
                <w:sz w:val="18"/>
                <w:szCs w:val="18"/>
              </w:rPr>
              <w:t>155 655</w:t>
            </w:r>
          </w:p>
        </w:tc>
        <w:tc>
          <w:tcPr>
            <w:tcW w:w="1467" w:type="dxa"/>
            <w:tcBorders>
              <w:top w:val="nil"/>
              <w:left w:val="nil"/>
              <w:bottom w:val="nil"/>
              <w:right w:val="nil"/>
            </w:tcBorders>
            <w:shd w:val="clear" w:color="auto" w:fill="auto"/>
            <w:vAlign w:val="bottom"/>
            <w:hideMark/>
          </w:tcPr>
          <w:p w14:paraId="5186FF1B" w14:textId="77777777" w:rsidR="002F5DCA" w:rsidRDefault="002F5DCA">
            <w:pPr>
              <w:jc w:val="right"/>
              <w:rPr>
                <w:rFonts w:ascii="Arial" w:hAnsi="Arial" w:cs="Arial"/>
                <w:sz w:val="18"/>
                <w:szCs w:val="18"/>
              </w:rPr>
            </w:pPr>
            <w:r>
              <w:rPr>
                <w:rFonts w:ascii="Arial" w:hAnsi="Arial" w:cs="Arial"/>
                <w:sz w:val="18"/>
                <w:szCs w:val="18"/>
              </w:rPr>
              <w:t>189 705</w:t>
            </w:r>
          </w:p>
        </w:tc>
      </w:tr>
      <w:tr w:rsidR="002F5DCA" w14:paraId="264963EA" w14:textId="77777777" w:rsidTr="000F4491">
        <w:trPr>
          <w:trHeight w:val="228"/>
        </w:trPr>
        <w:tc>
          <w:tcPr>
            <w:tcW w:w="6293" w:type="dxa"/>
            <w:tcBorders>
              <w:top w:val="nil"/>
              <w:left w:val="nil"/>
              <w:bottom w:val="nil"/>
              <w:right w:val="nil"/>
            </w:tcBorders>
            <w:shd w:val="clear" w:color="auto" w:fill="auto"/>
            <w:vAlign w:val="bottom"/>
            <w:hideMark/>
          </w:tcPr>
          <w:p w14:paraId="62BE607F" w14:textId="77777777" w:rsidR="002F5DCA" w:rsidRDefault="002F5DCA" w:rsidP="000F4491">
            <w:pPr>
              <w:ind w:left="-18"/>
              <w:rPr>
                <w:rFonts w:ascii="Arial" w:hAnsi="Arial" w:cs="Arial"/>
                <w:sz w:val="18"/>
                <w:szCs w:val="18"/>
              </w:rPr>
            </w:pPr>
            <w:r>
              <w:rPr>
                <w:rFonts w:ascii="Arial" w:hAnsi="Arial" w:cs="Arial"/>
                <w:sz w:val="18"/>
                <w:szCs w:val="18"/>
              </w:rPr>
              <w:t>Školenia a semináre</w:t>
            </w:r>
          </w:p>
        </w:tc>
        <w:tc>
          <w:tcPr>
            <w:tcW w:w="1467" w:type="dxa"/>
            <w:tcBorders>
              <w:top w:val="nil"/>
              <w:left w:val="nil"/>
              <w:bottom w:val="nil"/>
              <w:right w:val="nil"/>
            </w:tcBorders>
            <w:shd w:val="clear" w:color="auto" w:fill="auto"/>
            <w:vAlign w:val="bottom"/>
            <w:hideMark/>
          </w:tcPr>
          <w:p w14:paraId="3C88E1AC" w14:textId="77777777" w:rsidR="002F5DCA" w:rsidRDefault="002F5DCA">
            <w:pPr>
              <w:jc w:val="right"/>
              <w:rPr>
                <w:rFonts w:ascii="Arial" w:hAnsi="Arial" w:cs="Arial"/>
                <w:sz w:val="18"/>
                <w:szCs w:val="18"/>
              </w:rPr>
            </w:pPr>
            <w:r>
              <w:rPr>
                <w:rFonts w:ascii="Arial" w:hAnsi="Arial" w:cs="Arial"/>
                <w:sz w:val="18"/>
                <w:szCs w:val="18"/>
              </w:rPr>
              <w:t>1 711 490</w:t>
            </w:r>
          </w:p>
        </w:tc>
        <w:tc>
          <w:tcPr>
            <w:tcW w:w="1467" w:type="dxa"/>
            <w:tcBorders>
              <w:top w:val="nil"/>
              <w:left w:val="nil"/>
              <w:bottom w:val="nil"/>
              <w:right w:val="nil"/>
            </w:tcBorders>
            <w:shd w:val="clear" w:color="auto" w:fill="auto"/>
            <w:vAlign w:val="bottom"/>
            <w:hideMark/>
          </w:tcPr>
          <w:p w14:paraId="6A464EC9" w14:textId="77777777" w:rsidR="002F5DCA" w:rsidRDefault="002F5DCA">
            <w:pPr>
              <w:jc w:val="right"/>
              <w:rPr>
                <w:rFonts w:ascii="Arial" w:hAnsi="Arial" w:cs="Arial"/>
                <w:sz w:val="18"/>
                <w:szCs w:val="18"/>
              </w:rPr>
            </w:pPr>
            <w:r>
              <w:rPr>
                <w:rFonts w:ascii="Arial" w:hAnsi="Arial" w:cs="Arial"/>
                <w:sz w:val="18"/>
                <w:szCs w:val="18"/>
              </w:rPr>
              <w:t>2 084 965</w:t>
            </w:r>
          </w:p>
        </w:tc>
      </w:tr>
      <w:tr w:rsidR="002F5DCA" w14:paraId="10F49B00" w14:textId="77777777" w:rsidTr="000F4491">
        <w:trPr>
          <w:trHeight w:val="228"/>
        </w:trPr>
        <w:tc>
          <w:tcPr>
            <w:tcW w:w="6293" w:type="dxa"/>
            <w:tcBorders>
              <w:top w:val="nil"/>
              <w:left w:val="nil"/>
              <w:bottom w:val="nil"/>
              <w:right w:val="nil"/>
            </w:tcBorders>
            <w:shd w:val="clear" w:color="auto" w:fill="auto"/>
            <w:vAlign w:val="bottom"/>
            <w:hideMark/>
          </w:tcPr>
          <w:p w14:paraId="688ADB40" w14:textId="77777777" w:rsidR="002F5DCA" w:rsidRDefault="002F5DCA" w:rsidP="000F4491">
            <w:pPr>
              <w:ind w:left="-18"/>
              <w:rPr>
                <w:rFonts w:ascii="Arial" w:hAnsi="Arial" w:cs="Arial"/>
                <w:sz w:val="18"/>
                <w:szCs w:val="18"/>
              </w:rPr>
            </w:pPr>
            <w:r>
              <w:rPr>
                <w:rFonts w:ascii="Arial" w:hAnsi="Arial" w:cs="Arial"/>
                <w:sz w:val="18"/>
                <w:szCs w:val="18"/>
              </w:rPr>
              <w:t>Nábor zamestnancov</w:t>
            </w:r>
          </w:p>
        </w:tc>
        <w:tc>
          <w:tcPr>
            <w:tcW w:w="1467" w:type="dxa"/>
            <w:tcBorders>
              <w:top w:val="nil"/>
              <w:left w:val="nil"/>
              <w:bottom w:val="nil"/>
              <w:right w:val="nil"/>
            </w:tcBorders>
            <w:shd w:val="clear" w:color="auto" w:fill="auto"/>
            <w:vAlign w:val="bottom"/>
            <w:hideMark/>
          </w:tcPr>
          <w:p w14:paraId="320A1EE3" w14:textId="77777777" w:rsidR="002F5DCA" w:rsidRDefault="002F5DCA">
            <w:pPr>
              <w:jc w:val="right"/>
              <w:rPr>
                <w:rFonts w:ascii="Arial" w:hAnsi="Arial" w:cs="Arial"/>
                <w:sz w:val="18"/>
                <w:szCs w:val="18"/>
              </w:rPr>
            </w:pPr>
            <w:r>
              <w:rPr>
                <w:rFonts w:ascii="Arial" w:hAnsi="Arial" w:cs="Arial"/>
                <w:sz w:val="18"/>
                <w:szCs w:val="18"/>
              </w:rPr>
              <w:t>192 627</w:t>
            </w:r>
          </w:p>
        </w:tc>
        <w:tc>
          <w:tcPr>
            <w:tcW w:w="1467" w:type="dxa"/>
            <w:tcBorders>
              <w:top w:val="nil"/>
              <w:left w:val="nil"/>
              <w:bottom w:val="nil"/>
              <w:right w:val="nil"/>
            </w:tcBorders>
            <w:shd w:val="clear" w:color="auto" w:fill="auto"/>
            <w:vAlign w:val="bottom"/>
            <w:hideMark/>
          </w:tcPr>
          <w:p w14:paraId="494FAEE0" w14:textId="77777777" w:rsidR="002F5DCA" w:rsidRDefault="002F5DCA">
            <w:pPr>
              <w:jc w:val="right"/>
              <w:rPr>
                <w:rFonts w:ascii="Arial" w:hAnsi="Arial" w:cs="Arial"/>
                <w:sz w:val="18"/>
                <w:szCs w:val="18"/>
              </w:rPr>
            </w:pPr>
            <w:r>
              <w:rPr>
                <w:rFonts w:ascii="Arial" w:hAnsi="Arial" w:cs="Arial"/>
                <w:sz w:val="18"/>
                <w:szCs w:val="18"/>
              </w:rPr>
              <w:t>154 347</w:t>
            </w:r>
          </w:p>
        </w:tc>
      </w:tr>
      <w:tr w:rsidR="002F5DCA" w14:paraId="292339FA" w14:textId="77777777" w:rsidTr="000F4491">
        <w:trPr>
          <w:trHeight w:val="228"/>
        </w:trPr>
        <w:tc>
          <w:tcPr>
            <w:tcW w:w="6293" w:type="dxa"/>
            <w:tcBorders>
              <w:top w:val="nil"/>
              <w:left w:val="nil"/>
              <w:bottom w:val="nil"/>
              <w:right w:val="nil"/>
            </w:tcBorders>
            <w:shd w:val="clear" w:color="auto" w:fill="auto"/>
            <w:vAlign w:val="bottom"/>
            <w:hideMark/>
          </w:tcPr>
          <w:p w14:paraId="12EAF764" w14:textId="77777777" w:rsidR="002F5DCA" w:rsidRDefault="002F5DCA" w:rsidP="000F4491">
            <w:pPr>
              <w:ind w:left="-18"/>
              <w:rPr>
                <w:rFonts w:ascii="Arial" w:hAnsi="Arial" w:cs="Arial"/>
                <w:sz w:val="18"/>
                <w:szCs w:val="18"/>
              </w:rPr>
            </w:pPr>
            <w:r>
              <w:rPr>
                <w:rFonts w:ascii="Arial" w:hAnsi="Arial" w:cs="Arial"/>
                <w:sz w:val="18"/>
                <w:szCs w:val="18"/>
              </w:rPr>
              <w:t>Ostatné IT služby</w:t>
            </w:r>
          </w:p>
        </w:tc>
        <w:tc>
          <w:tcPr>
            <w:tcW w:w="1467" w:type="dxa"/>
            <w:tcBorders>
              <w:top w:val="nil"/>
              <w:left w:val="nil"/>
              <w:bottom w:val="nil"/>
              <w:right w:val="nil"/>
            </w:tcBorders>
            <w:shd w:val="clear" w:color="auto" w:fill="auto"/>
            <w:vAlign w:val="bottom"/>
            <w:hideMark/>
          </w:tcPr>
          <w:p w14:paraId="5B216722" w14:textId="77777777" w:rsidR="002F5DCA" w:rsidRDefault="002F5DCA">
            <w:pPr>
              <w:jc w:val="right"/>
              <w:rPr>
                <w:rFonts w:ascii="Arial" w:hAnsi="Arial" w:cs="Arial"/>
                <w:sz w:val="18"/>
                <w:szCs w:val="18"/>
              </w:rPr>
            </w:pPr>
            <w:r>
              <w:rPr>
                <w:rFonts w:ascii="Arial" w:hAnsi="Arial" w:cs="Arial"/>
                <w:sz w:val="18"/>
                <w:szCs w:val="18"/>
              </w:rPr>
              <w:t>3 631 683</w:t>
            </w:r>
          </w:p>
        </w:tc>
        <w:tc>
          <w:tcPr>
            <w:tcW w:w="1467" w:type="dxa"/>
            <w:tcBorders>
              <w:top w:val="nil"/>
              <w:left w:val="nil"/>
              <w:bottom w:val="nil"/>
              <w:right w:val="nil"/>
            </w:tcBorders>
            <w:shd w:val="clear" w:color="auto" w:fill="auto"/>
            <w:vAlign w:val="bottom"/>
            <w:hideMark/>
          </w:tcPr>
          <w:p w14:paraId="2B7E58D9" w14:textId="77777777" w:rsidR="002F5DCA" w:rsidRDefault="002F5DCA">
            <w:pPr>
              <w:jc w:val="right"/>
              <w:rPr>
                <w:rFonts w:ascii="Arial" w:hAnsi="Arial" w:cs="Arial"/>
                <w:sz w:val="18"/>
                <w:szCs w:val="18"/>
              </w:rPr>
            </w:pPr>
            <w:r>
              <w:rPr>
                <w:rFonts w:ascii="Arial" w:hAnsi="Arial" w:cs="Arial"/>
                <w:sz w:val="18"/>
                <w:szCs w:val="18"/>
              </w:rPr>
              <w:t>2 785 460</w:t>
            </w:r>
          </w:p>
        </w:tc>
      </w:tr>
      <w:tr w:rsidR="002F5DCA" w14:paraId="4EEB0ECB" w14:textId="77777777" w:rsidTr="000F4491">
        <w:trPr>
          <w:trHeight w:val="228"/>
        </w:trPr>
        <w:tc>
          <w:tcPr>
            <w:tcW w:w="6293" w:type="dxa"/>
            <w:tcBorders>
              <w:top w:val="nil"/>
              <w:left w:val="nil"/>
              <w:bottom w:val="nil"/>
              <w:right w:val="nil"/>
            </w:tcBorders>
            <w:shd w:val="clear" w:color="auto" w:fill="auto"/>
            <w:vAlign w:val="bottom"/>
            <w:hideMark/>
          </w:tcPr>
          <w:p w14:paraId="4773E7B0" w14:textId="77777777" w:rsidR="002F5DCA" w:rsidRDefault="002F5DCA" w:rsidP="000F4491">
            <w:pPr>
              <w:ind w:left="-18"/>
              <w:rPr>
                <w:rFonts w:ascii="Arial" w:hAnsi="Arial" w:cs="Arial"/>
                <w:sz w:val="18"/>
                <w:szCs w:val="18"/>
              </w:rPr>
            </w:pPr>
            <w:r>
              <w:rPr>
                <w:rFonts w:ascii="Arial" w:hAnsi="Arial" w:cs="Arial"/>
                <w:sz w:val="18"/>
                <w:szCs w:val="18"/>
              </w:rPr>
              <w:t>Ostatné</w:t>
            </w:r>
          </w:p>
        </w:tc>
        <w:tc>
          <w:tcPr>
            <w:tcW w:w="1467" w:type="dxa"/>
            <w:tcBorders>
              <w:top w:val="nil"/>
              <w:left w:val="nil"/>
              <w:bottom w:val="nil"/>
              <w:right w:val="nil"/>
            </w:tcBorders>
            <w:shd w:val="clear" w:color="auto" w:fill="auto"/>
            <w:vAlign w:val="bottom"/>
            <w:hideMark/>
          </w:tcPr>
          <w:p w14:paraId="448C29CC" w14:textId="77777777" w:rsidR="002F5DCA" w:rsidRDefault="002F5DCA">
            <w:pPr>
              <w:jc w:val="right"/>
              <w:rPr>
                <w:rFonts w:ascii="Arial" w:hAnsi="Arial" w:cs="Arial"/>
                <w:sz w:val="18"/>
                <w:szCs w:val="18"/>
              </w:rPr>
            </w:pPr>
            <w:r>
              <w:rPr>
                <w:rFonts w:ascii="Arial" w:hAnsi="Arial" w:cs="Arial"/>
                <w:sz w:val="18"/>
                <w:szCs w:val="18"/>
              </w:rPr>
              <w:t>1 743 000</w:t>
            </w:r>
          </w:p>
        </w:tc>
        <w:tc>
          <w:tcPr>
            <w:tcW w:w="1467" w:type="dxa"/>
            <w:tcBorders>
              <w:top w:val="nil"/>
              <w:left w:val="nil"/>
              <w:bottom w:val="nil"/>
              <w:right w:val="nil"/>
            </w:tcBorders>
            <w:shd w:val="clear" w:color="auto" w:fill="auto"/>
            <w:vAlign w:val="bottom"/>
            <w:hideMark/>
          </w:tcPr>
          <w:p w14:paraId="502C4F4D" w14:textId="77777777" w:rsidR="002F5DCA" w:rsidRDefault="002F5DCA">
            <w:pPr>
              <w:jc w:val="right"/>
              <w:rPr>
                <w:rFonts w:ascii="Arial" w:hAnsi="Arial" w:cs="Arial"/>
                <w:sz w:val="18"/>
                <w:szCs w:val="18"/>
              </w:rPr>
            </w:pPr>
            <w:r>
              <w:rPr>
                <w:rFonts w:ascii="Arial" w:hAnsi="Arial" w:cs="Arial"/>
                <w:sz w:val="18"/>
                <w:szCs w:val="18"/>
              </w:rPr>
              <w:t>2 790 025</w:t>
            </w:r>
          </w:p>
        </w:tc>
      </w:tr>
      <w:tr w:rsidR="002F5DCA" w14:paraId="21359A08" w14:textId="77777777" w:rsidTr="000F4491">
        <w:trPr>
          <w:trHeight w:val="228"/>
        </w:trPr>
        <w:tc>
          <w:tcPr>
            <w:tcW w:w="6293" w:type="dxa"/>
            <w:tcBorders>
              <w:top w:val="nil"/>
              <w:left w:val="nil"/>
              <w:bottom w:val="nil"/>
              <w:right w:val="nil"/>
            </w:tcBorders>
            <w:shd w:val="clear" w:color="auto" w:fill="auto"/>
            <w:vAlign w:val="bottom"/>
            <w:hideMark/>
          </w:tcPr>
          <w:p w14:paraId="2AA36913" w14:textId="77777777" w:rsidR="002F5DCA" w:rsidRDefault="002F5DCA" w:rsidP="000F4491">
            <w:pPr>
              <w:ind w:left="-18"/>
              <w:rPr>
                <w:rFonts w:ascii="Arial" w:hAnsi="Arial" w:cs="Arial"/>
                <w:sz w:val="18"/>
                <w:szCs w:val="18"/>
              </w:rPr>
            </w:pPr>
            <w:r>
              <w:rPr>
                <w:rFonts w:ascii="Arial" w:hAnsi="Arial" w:cs="Arial"/>
                <w:sz w:val="18"/>
                <w:szCs w:val="18"/>
              </w:rPr>
              <w:t>Opravy a údržba</w:t>
            </w:r>
          </w:p>
        </w:tc>
        <w:tc>
          <w:tcPr>
            <w:tcW w:w="1467" w:type="dxa"/>
            <w:tcBorders>
              <w:top w:val="nil"/>
              <w:left w:val="nil"/>
              <w:bottom w:val="nil"/>
              <w:right w:val="nil"/>
            </w:tcBorders>
            <w:shd w:val="clear" w:color="auto" w:fill="auto"/>
            <w:vAlign w:val="bottom"/>
            <w:hideMark/>
          </w:tcPr>
          <w:p w14:paraId="5A02C3E2" w14:textId="77777777" w:rsidR="002F5DCA" w:rsidRDefault="002F5DCA">
            <w:pPr>
              <w:jc w:val="right"/>
              <w:rPr>
                <w:rFonts w:ascii="Arial" w:hAnsi="Arial" w:cs="Arial"/>
                <w:sz w:val="18"/>
                <w:szCs w:val="18"/>
              </w:rPr>
            </w:pPr>
            <w:r>
              <w:rPr>
                <w:rFonts w:ascii="Arial" w:hAnsi="Arial" w:cs="Arial"/>
                <w:sz w:val="18"/>
                <w:szCs w:val="18"/>
              </w:rPr>
              <w:t>1 824 160</w:t>
            </w:r>
          </w:p>
        </w:tc>
        <w:tc>
          <w:tcPr>
            <w:tcW w:w="1467" w:type="dxa"/>
            <w:tcBorders>
              <w:top w:val="nil"/>
              <w:left w:val="nil"/>
              <w:bottom w:val="nil"/>
              <w:right w:val="nil"/>
            </w:tcBorders>
            <w:shd w:val="clear" w:color="auto" w:fill="auto"/>
            <w:vAlign w:val="bottom"/>
            <w:hideMark/>
          </w:tcPr>
          <w:p w14:paraId="3721A7F8" w14:textId="77777777" w:rsidR="002F5DCA" w:rsidRDefault="002F5DCA">
            <w:pPr>
              <w:jc w:val="right"/>
              <w:rPr>
                <w:rFonts w:ascii="Arial" w:hAnsi="Arial" w:cs="Arial"/>
                <w:sz w:val="18"/>
                <w:szCs w:val="18"/>
              </w:rPr>
            </w:pPr>
            <w:r>
              <w:rPr>
                <w:rFonts w:ascii="Arial" w:hAnsi="Arial" w:cs="Arial"/>
                <w:sz w:val="18"/>
                <w:szCs w:val="18"/>
              </w:rPr>
              <w:t>325 775</w:t>
            </w:r>
          </w:p>
        </w:tc>
      </w:tr>
      <w:tr w:rsidR="002F5DCA" w14:paraId="5A9F90DE" w14:textId="77777777" w:rsidTr="000F4491">
        <w:trPr>
          <w:trHeight w:val="228"/>
        </w:trPr>
        <w:tc>
          <w:tcPr>
            <w:tcW w:w="6293" w:type="dxa"/>
            <w:tcBorders>
              <w:top w:val="nil"/>
              <w:left w:val="nil"/>
              <w:bottom w:val="nil"/>
              <w:right w:val="nil"/>
            </w:tcBorders>
            <w:shd w:val="clear" w:color="auto" w:fill="auto"/>
            <w:vAlign w:val="bottom"/>
            <w:hideMark/>
          </w:tcPr>
          <w:p w14:paraId="2062DC95" w14:textId="77777777" w:rsidR="002F5DCA" w:rsidRDefault="002F5DCA" w:rsidP="000F4491">
            <w:pPr>
              <w:ind w:left="-18"/>
              <w:rPr>
                <w:rFonts w:ascii="Arial" w:hAnsi="Arial" w:cs="Arial"/>
                <w:sz w:val="18"/>
                <w:szCs w:val="18"/>
              </w:rPr>
            </w:pPr>
            <w:r>
              <w:rPr>
                <w:rFonts w:ascii="Arial" w:hAnsi="Arial" w:cs="Arial"/>
                <w:sz w:val="18"/>
                <w:szCs w:val="18"/>
              </w:rPr>
              <w:t>Ekonomické a HR služby</w:t>
            </w:r>
          </w:p>
        </w:tc>
        <w:tc>
          <w:tcPr>
            <w:tcW w:w="1467" w:type="dxa"/>
            <w:tcBorders>
              <w:top w:val="nil"/>
              <w:left w:val="nil"/>
              <w:bottom w:val="nil"/>
              <w:right w:val="nil"/>
            </w:tcBorders>
            <w:shd w:val="clear" w:color="auto" w:fill="auto"/>
            <w:vAlign w:val="bottom"/>
            <w:hideMark/>
          </w:tcPr>
          <w:p w14:paraId="0BB4F209" w14:textId="77777777" w:rsidR="002F5DCA" w:rsidRDefault="002F5DCA">
            <w:pPr>
              <w:jc w:val="right"/>
              <w:rPr>
                <w:rFonts w:ascii="Arial" w:hAnsi="Arial" w:cs="Arial"/>
                <w:sz w:val="18"/>
                <w:szCs w:val="18"/>
              </w:rPr>
            </w:pPr>
            <w:r>
              <w:rPr>
                <w:rFonts w:ascii="Arial" w:hAnsi="Arial" w:cs="Arial"/>
                <w:sz w:val="18"/>
                <w:szCs w:val="18"/>
              </w:rPr>
              <w:t>571 814</w:t>
            </w:r>
          </w:p>
        </w:tc>
        <w:tc>
          <w:tcPr>
            <w:tcW w:w="1467" w:type="dxa"/>
            <w:tcBorders>
              <w:top w:val="nil"/>
              <w:left w:val="nil"/>
              <w:bottom w:val="nil"/>
              <w:right w:val="nil"/>
            </w:tcBorders>
            <w:shd w:val="clear" w:color="auto" w:fill="auto"/>
            <w:vAlign w:val="bottom"/>
            <w:hideMark/>
          </w:tcPr>
          <w:p w14:paraId="37B5F5B2"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4E902613" w14:textId="77777777" w:rsidTr="000F4491">
        <w:trPr>
          <w:trHeight w:val="252"/>
        </w:trPr>
        <w:tc>
          <w:tcPr>
            <w:tcW w:w="6293" w:type="dxa"/>
            <w:tcBorders>
              <w:top w:val="nil"/>
              <w:left w:val="nil"/>
              <w:bottom w:val="nil"/>
              <w:right w:val="nil"/>
            </w:tcBorders>
            <w:shd w:val="clear" w:color="auto" w:fill="auto"/>
            <w:vAlign w:val="bottom"/>
            <w:hideMark/>
          </w:tcPr>
          <w:p w14:paraId="1EF1895E" w14:textId="77777777" w:rsidR="002F5DCA" w:rsidRDefault="002F5DCA" w:rsidP="000F4491">
            <w:pPr>
              <w:ind w:left="-18"/>
              <w:rPr>
                <w:rFonts w:ascii="Arial" w:hAnsi="Arial" w:cs="Arial"/>
                <w:b/>
                <w:bCs/>
                <w:sz w:val="18"/>
                <w:szCs w:val="18"/>
              </w:rPr>
            </w:pPr>
            <w:r>
              <w:rPr>
                <w:rFonts w:ascii="Arial" w:hAnsi="Arial" w:cs="Arial"/>
                <w:b/>
                <w:bCs/>
                <w:sz w:val="18"/>
                <w:szCs w:val="18"/>
              </w:rPr>
              <w:t>Ostatné významné položky nákladov z hospodárskej činnosti, z toho:</w:t>
            </w:r>
          </w:p>
        </w:tc>
        <w:tc>
          <w:tcPr>
            <w:tcW w:w="1467" w:type="dxa"/>
            <w:tcBorders>
              <w:top w:val="single" w:sz="4" w:space="0" w:color="auto"/>
              <w:left w:val="nil"/>
              <w:bottom w:val="double" w:sz="6" w:space="0" w:color="auto"/>
              <w:right w:val="nil"/>
            </w:tcBorders>
            <w:shd w:val="clear" w:color="auto" w:fill="auto"/>
            <w:noWrap/>
            <w:vAlign w:val="bottom"/>
            <w:hideMark/>
          </w:tcPr>
          <w:p w14:paraId="332FABB3" w14:textId="77777777" w:rsidR="002F5DCA" w:rsidRDefault="002F5DCA">
            <w:pPr>
              <w:jc w:val="right"/>
              <w:rPr>
                <w:rFonts w:ascii="Arial" w:hAnsi="Arial" w:cs="Arial"/>
                <w:b/>
                <w:bCs/>
                <w:sz w:val="18"/>
                <w:szCs w:val="18"/>
              </w:rPr>
            </w:pPr>
            <w:r>
              <w:rPr>
                <w:rFonts w:ascii="Arial" w:hAnsi="Arial" w:cs="Arial"/>
                <w:b/>
                <w:bCs/>
                <w:sz w:val="18"/>
                <w:szCs w:val="18"/>
              </w:rPr>
              <w:t>275 248</w:t>
            </w:r>
          </w:p>
        </w:tc>
        <w:tc>
          <w:tcPr>
            <w:tcW w:w="1467" w:type="dxa"/>
            <w:tcBorders>
              <w:top w:val="single" w:sz="4" w:space="0" w:color="auto"/>
              <w:left w:val="nil"/>
              <w:bottom w:val="double" w:sz="6" w:space="0" w:color="auto"/>
              <w:right w:val="nil"/>
            </w:tcBorders>
            <w:shd w:val="clear" w:color="auto" w:fill="auto"/>
            <w:noWrap/>
            <w:vAlign w:val="bottom"/>
            <w:hideMark/>
          </w:tcPr>
          <w:p w14:paraId="46DAAF9E" w14:textId="77777777" w:rsidR="002F5DCA" w:rsidRDefault="002F5DCA">
            <w:pPr>
              <w:jc w:val="right"/>
              <w:rPr>
                <w:rFonts w:ascii="Arial" w:hAnsi="Arial" w:cs="Arial"/>
                <w:b/>
                <w:bCs/>
                <w:sz w:val="18"/>
                <w:szCs w:val="18"/>
              </w:rPr>
            </w:pPr>
            <w:r>
              <w:rPr>
                <w:rFonts w:ascii="Arial" w:hAnsi="Arial" w:cs="Arial"/>
                <w:b/>
                <w:bCs/>
                <w:sz w:val="18"/>
                <w:szCs w:val="18"/>
              </w:rPr>
              <w:t>182 034</w:t>
            </w:r>
          </w:p>
        </w:tc>
      </w:tr>
      <w:tr w:rsidR="002F5DCA" w14:paraId="69EF2ACE" w14:textId="77777777" w:rsidTr="000F4491">
        <w:trPr>
          <w:trHeight w:val="228"/>
        </w:trPr>
        <w:tc>
          <w:tcPr>
            <w:tcW w:w="6293" w:type="dxa"/>
            <w:tcBorders>
              <w:top w:val="nil"/>
              <w:left w:val="nil"/>
              <w:bottom w:val="nil"/>
              <w:right w:val="nil"/>
            </w:tcBorders>
            <w:shd w:val="clear" w:color="auto" w:fill="auto"/>
            <w:vAlign w:val="bottom"/>
            <w:hideMark/>
          </w:tcPr>
          <w:p w14:paraId="6D9C56C4" w14:textId="77777777" w:rsidR="002F5DCA" w:rsidRDefault="002F5DCA" w:rsidP="000F4491">
            <w:pPr>
              <w:ind w:left="-18"/>
              <w:rPr>
                <w:rFonts w:ascii="Arial" w:hAnsi="Arial" w:cs="Arial"/>
                <w:sz w:val="18"/>
                <w:szCs w:val="18"/>
              </w:rPr>
            </w:pPr>
            <w:r>
              <w:rPr>
                <w:rFonts w:ascii="Arial" w:hAnsi="Arial" w:cs="Arial"/>
                <w:sz w:val="18"/>
                <w:szCs w:val="18"/>
              </w:rPr>
              <w:t>Manká a škody, dary</w:t>
            </w:r>
          </w:p>
        </w:tc>
        <w:tc>
          <w:tcPr>
            <w:tcW w:w="1467" w:type="dxa"/>
            <w:tcBorders>
              <w:top w:val="nil"/>
              <w:left w:val="nil"/>
              <w:bottom w:val="nil"/>
              <w:right w:val="nil"/>
            </w:tcBorders>
            <w:shd w:val="clear" w:color="auto" w:fill="auto"/>
            <w:vAlign w:val="bottom"/>
            <w:hideMark/>
          </w:tcPr>
          <w:p w14:paraId="21B9A08E" w14:textId="77777777" w:rsidR="002F5DCA" w:rsidRDefault="002F5DCA">
            <w:pPr>
              <w:jc w:val="right"/>
              <w:rPr>
                <w:rFonts w:ascii="Arial" w:hAnsi="Arial" w:cs="Arial"/>
                <w:sz w:val="18"/>
                <w:szCs w:val="18"/>
              </w:rPr>
            </w:pPr>
            <w:r>
              <w:rPr>
                <w:rFonts w:ascii="Arial" w:hAnsi="Arial" w:cs="Arial"/>
                <w:sz w:val="18"/>
                <w:szCs w:val="18"/>
              </w:rPr>
              <w:t>15 892</w:t>
            </w:r>
          </w:p>
        </w:tc>
        <w:tc>
          <w:tcPr>
            <w:tcW w:w="1467" w:type="dxa"/>
            <w:tcBorders>
              <w:top w:val="nil"/>
              <w:left w:val="nil"/>
              <w:bottom w:val="nil"/>
              <w:right w:val="nil"/>
            </w:tcBorders>
            <w:shd w:val="clear" w:color="auto" w:fill="auto"/>
            <w:vAlign w:val="bottom"/>
            <w:hideMark/>
          </w:tcPr>
          <w:p w14:paraId="69512B18" w14:textId="77777777" w:rsidR="002F5DCA" w:rsidRDefault="002F5DCA">
            <w:pPr>
              <w:jc w:val="right"/>
              <w:rPr>
                <w:rFonts w:ascii="Arial" w:hAnsi="Arial" w:cs="Arial"/>
                <w:sz w:val="18"/>
                <w:szCs w:val="18"/>
              </w:rPr>
            </w:pPr>
            <w:r>
              <w:rPr>
                <w:rFonts w:ascii="Arial" w:hAnsi="Arial" w:cs="Arial"/>
                <w:sz w:val="18"/>
                <w:szCs w:val="18"/>
              </w:rPr>
              <w:t>17 985</w:t>
            </w:r>
          </w:p>
        </w:tc>
      </w:tr>
      <w:tr w:rsidR="002F5DCA" w14:paraId="67ADB0CB" w14:textId="77777777" w:rsidTr="000F4491">
        <w:trPr>
          <w:trHeight w:val="228"/>
        </w:trPr>
        <w:tc>
          <w:tcPr>
            <w:tcW w:w="6293" w:type="dxa"/>
            <w:tcBorders>
              <w:top w:val="nil"/>
              <w:left w:val="nil"/>
              <w:bottom w:val="nil"/>
              <w:right w:val="nil"/>
            </w:tcBorders>
            <w:shd w:val="clear" w:color="auto" w:fill="auto"/>
            <w:vAlign w:val="bottom"/>
            <w:hideMark/>
          </w:tcPr>
          <w:p w14:paraId="174A210B" w14:textId="77777777" w:rsidR="002F5DCA" w:rsidRDefault="002F5DCA" w:rsidP="000F4491">
            <w:pPr>
              <w:ind w:left="-18"/>
              <w:rPr>
                <w:rFonts w:ascii="Arial" w:hAnsi="Arial" w:cs="Arial"/>
                <w:sz w:val="18"/>
                <w:szCs w:val="18"/>
              </w:rPr>
            </w:pPr>
            <w:r>
              <w:rPr>
                <w:rFonts w:ascii="Arial" w:hAnsi="Arial" w:cs="Arial"/>
                <w:sz w:val="18"/>
                <w:szCs w:val="18"/>
              </w:rPr>
              <w:t>Zostatková cena predaného dlhodobého hmotného a nehmotného majetku</w:t>
            </w:r>
          </w:p>
        </w:tc>
        <w:tc>
          <w:tcPr>
            <w:tcW w:w="1467" w:type="dxa"/>
            <w:tcBorders>
              <w:top w:val="nil"/>
              <w:left w:val="nil"/>
              <w:bottom w:val="nil"/>
              <w:right w:val="nil"/>
            </w:tcBorders>
            <w:shd w:val="clear" w:color="auto" w:fill="auto"/>
            <w:vAlign w:val="bottom"/>
            <w:hideMark/>
          </w:tcPr>
          <w:p w14:paraId="11E24E4F" w14:textId="77777777" w:rsidR="002F5DCA" w:rsidRDefault="002F5DCA">
            <w:pPr>
              <w:jc w:val="right"/>
              <w:rPr>
                <w:rFonts w:ascii="Arial" w:hAnsi="Arial" w:cs="Arial"/>
                <w:sz w:val="18"/>
                <w:szCs w:val="18"/>
              </w:rPr>
            </w:pPr>
            <w:r>
              <w:rPr>
                <w:rFonts w:ascii="Arial" w:hAnsi="Arial" w:cs="Arial"/>
                <w:sz w:val="18"/>
                <w:szCs w:val="18"/>
              </w:rPr>
              <w:t>37 651</w:t>
            </w:r>
          </w:p>
        </w:tc>
        <w:tc>
          <w:tcPr>
            <w:tcW w:w="1467" w:type="dxa"/>
            <w:tcBorders>
              <w:top w:val="nil"/>
              <w:left w:val="nil"/>
              <w:bottom w:val="nil"/>
              <w:right w:val="nil"/>
            </w:tcBorders>
            <w:shd w:val="clear" w:color="auto" w:fill="auto"/>
            <w:vAlign w:val="bottom"/>
            <w:hideMark/>
          </w:tcPr>
          <w:p w14:paraId="31E2DFBA" w14:textId="77777777" w:rsidR="002F5DCA" w:rsidRDefault="002F5DCA">
            <w:pPr>
              <w:jc w:val="right"/>
              <w:rPr>
                <w:rFonts w:ascii="Arial" w:hAnsi="Arial" w:cs="Arial"/>
                <w:sz w:val="18"/>
                <w:szCs w:val="18"/>
              </w:rPr>
            </w:pPr>
            <w:r>
              <w:rPr>
                <w:rFonts w:ascii="Arial" w:hAnsi="Arial" w:cs="Arial"/>
                <w:sz w:val="18"/>
                <w:szCs w:val="18"/>
              </w:rPr>
              <w:t>150 046</w:t>
            </w:r>
          </w:p>
        </w:tc>
      </w:tr>
      <w:tr w:rsidR="000B3260" w14:paraId="4236F93A" w14:textId="77777777" w:rsidTr="000F4491">
        <w:trPr>
          <w:trHeight w:val="228"/>
        </w:trPr>
        <w:tc>
          <w:tcPr>
            <w:tcW w:w="6293" w:type="dxa"/>
            <w:tcBorders>
              <w:top w:val="nil"/>
              <w:left w:val="nil"/>
              <w:bottom w:val="nil"/>
              <w:right w:val="nil"/>
            </w:tcBorders>
            <w:shd w:val="clear" w:color="auto" w:fill="auto"/>
            <w:vAlign w:val="bottom"/>
            <w:hideMark/>
          </w:tcPr>
          <w:p w14:paraId="0D644DDE" w14:textId="1A00B4BD" w:rsidR="000B3260" w:rsidRDefault="000B3260" w:rsidP="000F4491">
            <w:pPr>
              <w:ind w:left="-18"/>
              <w:rPr>
                <w:rFonts w:ascii="Arial" w:hAnsi="Arial" w:cs="Arial"/>
                <w:sz w:val="18"/>
                <w:szCs w:val="18"/>
              </w:rPr>
            </w:pPr>
            <w:r>
              <w:rPr>
                <w:rFonts w:ascii="Arial" w:hAnsi="Arial" w:cs="Arial"/>
                <w:sz w:val="18"/>
                <w:szCs w:val="18"/>
              </w:rPr>
              <w:t>poistenie</w:t>
            </w:r>
          </w:p>
        </w:tc>
        <w:tc>
          <w:tcPr>
            <w:tcW w:w="1467" w:type="dxa"/>
            <w:tcBorders>
              <w:top w:val="nil"/>
              <w:left w:val="nil"/>
              <w:bottom w:val="nil"/>
              <w:right w:val="nil"/>
            </w:tcBorders>
            <w:shd w:val="clear" w:color="auto" w:fill="auto"/>
            <w:vAlign w:val="bottom"/>
            <w:hideMark/>
          </w:tcPr>
          <w:p w14:paraId="5C0BE343" w14:textId="4CFDBEFD" w:rsidR="000B3260" w:rsidRDefault="000B3260">
            <w:pPr>
              <w:jc w:val="right"/>
              <w:rPr>
                <w:rFonts w:ascii="Arial" w:hAnsi="Arial" w:cs="Arial"/>
                <w:sz w:val="18"/>
                <w:szCs w:val="18"/>
              </w:rPr>
            </w:pPr>
            <w:r>
              <w:rPr>
                <w:rFonts w:ascii="Arial" w:hAnsi="Arial" w:cs="Arial"/>
                <w:sz w:val="18"/>
                <w:szCs w:val="18"/>
              </w:rPr>
              <w:t>124 026</w:t>
            </w:r>
          </w:p>
        </w:tc>
        <w:tc>
          <w:tcPr>
            <w:tcW w:w="1467" w:type="dxa"/>
            <w:tcBorders>
              <w:top w:val="nil"/>
              <w:left w:val="nil"/>
              <w:bottom w:val="nil"/>
              <w:right w:val="nil"/>
            </w:tcBorders>
            <w:shd w:val="clear" w:color="auto" w:fill="auto"/>
            <w:vAlign w:val="bottom"/>
            <w:hideMark/>
          </w:tcPr>
          <w:p w14:paraId="4F1A6239" w14:textId="0F54A4B4" w:rsidR="000B3260" w:rsidRDefault="000B3260">
            <w:pPr>
              <w:jc w:val="right"/>
              <w:rPr>
                <w:rFonts w:ascii="Arial" w:hAnsi="Arial" w:cs="Arial"/>
                <w:sz w:val="18"/>
                <w:szCs w:val="18"/>
              </w:rPr>
            </w:pPr>
            <w:r>
              <w:rPr>
                <w:rFonts w:ascii="Arial" w:hAnsi="Arial" w:cs="Arial"/>
                <w:sz w:val="18"/>
                <w:szCs w:val="18"/>
              </w:rPr>
              <w:t>0</w:t>
            </w:r>
          </w:p>
        </w:tc>
      </w:tr>
      <w:tr w:rsidR="000B3260" w14:paraId="3088B7DF" w14:textId="77777777" w:rsidTr="000F4491">
        <w:trPr>
          <w:trHeight w:val="228"/>
        </w:trPr>
        <w:tc>
          <w:tcPr>
            <w:tcW w:w="6293" w:type="dxa"/>
            <w:tcBorders>
              <w:top w:val="nil"/>
              <w:left w:val="nil"/>
              <w:bottom w:val="nil"/>
              <w:right w:val="nil"/>
            </w:tcBorders>
            <w:shd w:val="clear" w:color="auto" w:fill="auto"/>
            <w:vAlign w:val="bottom"/>
            <w:hideMark/>
          </w:tcPr>
          <w:p w14:paraId="5203FBB6" w14:textId="3DDF1F60" w:rsidR="000B3260" w:rsidRDefault="000B3260" w:rsidP="000F4491">
            <w:pPr>
              <w:ind w:left="-18"/>
              <w:rPr>
                <w:rFonts w:ascii="Arial" w:hAnsi="Arial" w:cs="Arial"/>
                <w:sz w:val="18"/>
                <w:szCs w:val="18"/>
              </w:rPr>
            </w:pPr>
            <w:r>
              <w:rPr>
                <w:rFonts w:ascii="Arial" w:hAnsi="Arial" w:cs="Arial"/>
                <w:sz w:val="18"/>
                <w:szCs w:val="18"/>
              </w:rPr>
              <w:t>Ostatné</w:t>
            </w:r>
          </w:p>
        </w:tc>
        <w:tc>
          <w:tcPr>
            <w:tcW w:w="1467" w:type="dxa"/>
            <w:tcBorders>
              <w:top w:val="nil"/>
              <w:left w:val="nil"/>
              <w:bottom w:val="nil"/>
              <w:right w:val="nil"/>
            </w:tcBorders>
            <w:shd w:val="clear" w:color="auto" w:fill="auto"/>
            <w:vAlign w:val="bottom"/>
            <w:hideMark/>
          </w:tcPr>
          <w:p w14:paraId="7DDC668E" w14:textId="6B3301BD" w:rsidR="000B3260" w:rsidRDefault="000B3260">
            <w:pPr>
              <w:jc w:val="right"/>
              <w:rPr>
                <w:rFonts w:ascii="Arial" w:hAnsi="Arial" w:cs="Arial"/>
                <w:sz w:val="18"/>
                <w:szCs w:val="18"/>
              </w:rPr>
            </w:pPr>
            <w:r>
              <w:rPr>
                <w:rFonts w:ascii="Arial" w:hAnsi="Arial" w:cs="Arial"/>
                <w:sz w:val="18"/>
                <w:szCs w:val="18"/>
              </w:rPr>
              <w:t>97 679</w:t>
            </w:r>
          </w:p>
        </w:tc>
        <w:tc>
          <w:tcPr>
            <w:tcW w:w="1467" w:type="dxa"/>
            <w:tcBorders>
              <w:top w:val="nil"/>
              <w:left w:val="nil"/>
              <w:bottom w:val="nil"/>
              <w:right w:val="nil"/>
            </w:tcBorders>
            <w:shd w:val="clear" w:color="auto" w:fill="auto"/>
            <w:vAlign w:val="bottom"/>
            <w:hideMark/>
          </w:tcPr>
          <w:p w14:paraId="0B5755F1" w14:textId="2D7BBF27" w:rsidR="000B3260" w:rsidRDefault="000B3260">
            <w:pPr>
              <w:jc w:val="right"/>
              <w:rPr>
                <w:rFonts w:ascii="Arial" w:hAnsi="Arial" w:cs="Arial"/>
                <w:sz w:val="18"/>
                <w:szCs w:val="18"/>
              </w:rPr>
            </w:pPr>
            <w:r>
              <w:rPr>
                <w:rFonts w:ascii="Arial" w:hAnsi="Arial" w:cs="Arial"/>
                <w:sz w:val="18"/>
                <w:szCs w:val="18"/>
              </w:rPr>
              <w:t>14 003</w:t>
            </w:r>
          </w:p>
        </w:tc>
      </w:tr>
      <w:tr w:rsidR="000B3260" w14:paraId="30F01658" w14:textId="77777777" w:rsidTr="000F4491">
        <w:trPr>
          <w:trHeight w:val="228"/>
        </w:trPr>
        <w:tc>
          <w:tcPr>
            <w:tcW w:w="6293" w:type="dxa"/>
            <w:tcBorders>
              <w:top w:val="nil"/>
              <w:left w:val="nil"/>
              <w:bottom w:val="nil"/>
              <w:right w:val="nil"/>
            </w:tcBorders>
            <w:shd w:val="clear" w:color="auto" w:fill="auto"/>
            <w:vAlign w:val="bottom"/>
            <w:hideMark/>
          </w:tcPr>
          <w:p w14:paraId="0802BE22" w14:textId="4A2222E4" w:rsidR="000B3260" w:rsidRDefault="000B3260" w:rsidP="000F4491">
            <w:pPr>
              <w:ind w:left="-18"/>
              <w:rPr>
                <w:rFonts w:ascii="Arial" w:hAnsi="Arial" w:cs="Arial"/>
                <w:sz w:val="18"/>
                <w:szCs w:val="18"/>
              </w:rPr>
            </w:pPr>
            <w:r>
              <w:rPr>
                <w:rFonts w:ascii="Arial" w:hAnsi="Arial" w:cs="Arial"/>
                <w:b/>
                <w:bCs/>
                <w:sz w:val="18"/>
                <w:szCs w:val="18"/>
              </w:rPr>
              <w:t>Finančné náklady, z toho:</w:t>
            </w:r>
          </w:p>
        </w:tc>
        <w:tc>
          <w:tcPr>
            <w:tcW w:w="1467" w:type="dxa"/>
            <w:tcBorders>
              <w:top w:val="single" w:sz="4" w:space="0" w:color="auto"/>
              <w:left w:val="nil"/>
              <w:bottom w:val="double" w:sz="6" w:space="0" w:color="auto"/>
              <w:right w:val="nil"/>
            </w:tcBorders>
            <w:shd w:val="clear" w:color="auto" w:fill="auto"/>
            <w:vAlign w:val="bottom"/>
            <w:hideMark/>
          </w:tcPr>
          <w:p w14:paraId="6C44C2D7" w14:textId="3B189F09" w:rsidR="000B3260" w:rsidRDefault="000B3260">
            <w:pPr>
              <w:jc w:val="right"/>
              <w:rPr>
                <w:rFonts w:ascii="Arial" w:hAnsi="Arial" w:cs="Arial"/>
                <w:sz w:val="18"/>
                <w:szCs w:val="18"/>
              </w:rPr>
            </w:pPr>
            <w:r>
              <w:rPr>
                <w:rFonts w:ascii="Arial" w:hAnsi="Arial" w:cs="Arial"/>
                <w:b/>
                <w:bCs/>
                <w:sz w:val="18"/>
                <w:szCs w:val="18"/>
              </w:rPr>
              <w:t>41 104</w:t>
            </w:r>
          </w:p>
        </w:tc>
        <w:tc>
          <w:tcPr>
            <w:tcW w:w="1467" w:type="dxa"/>
            <w:tcBorders>
              <w:top w:val="single" w:sz="4" w:space="0" w:color="auto"/>
              <w:left w:val="nil"/>
              <w:bottom w:val="double" w:sz="6" w:space="0" w:color="auto"/>
              <w:right w:val="nil"/>
            </w:tcBorders>
            <w:shd w:val="clear" w:color="auto" w:fill="auto"/>
            <w:vAlign w:val="bottom"/>
            <w:hideMark/>
          </w:tcPr>
          <w:p w14:paraId="24F39D8E" w14:textId="3F892196" w:rsidR="000B3260" w:rsidRDefault="000B3260">
            <w:pPr>
              <w:jc w:val="right"/>
              <w:rPr>
                <w:rFonts w:ascii="Arial" w:hAnsi="Arial" w:cs="Arial"/>
                <w:sz w:val="18"/>
                <w:szCs w:val="18"/>
              </w:rPr>
            </w:pPr>
            <w:r>
              <w:rPr>
                <w:rFonts w:ascii="Arial" w:hAnsi="Arial" w:cs="Arial"/>
                <w:b/>
                <w:bCs/>
                <w:sz w:val="18"/>
                <w:szCs w:val="18"/>
              </w:rPr>
              <w:t>66 817</w:t>
            </w:r>
          </w:p>
        </w:tc>
      </w:tr>
      <w:tr w:rsidR="000B3260" w14:paraId="013755CD" w14:textId="77777777" w:rsidTr="000F4491">
        <w:trPr>
          <w:trHeight w:val="228"/>
        </w:trPr>
        <w:tc>
          <w:tcPr>
            <w:tcW w:w="6293" w:type="dxa"/>
            <w:tcBorders>
              <w:top w:val="nil"/>
              <w:left w:val="nil"/>
              <w:bottom w:val="nil"/>
              <w:right w:val="nil"/>
            </w:tcBorders>
            <w:shd w:val="clear" w:color="auto" w:fill="auto"/>
            <w:vAlign w:val="bottom"/>
            <w:hideMark/>
          </w:tcPr>
          <w:p w14:paraId="05960BEF" w14:textId="73218A8D" w:rsidR="000B3260" w:rsidRDefault="000B3260" w:rsidP="000F4491">
            <w:pPr>
              <w:ind w:left="-18"/>
              <w:rPr>
                <w:rFonts w:ascii="Arial" w:hAnsi="Arial" w:cs="Arial"/>
                <w:sz w:val="18"/>
                <w:szCs w:val="18"/>
              </w:rPr>
            </w:pPr>
            <w:r>
              <w:rPr>
                <w:rFonts w:ascii="Arial" w:hAnsi="Arial" w:cs="Arial"/>
                <w:i/>
                <w:iCs/>
                <w:sz w:val="18"/>
                <w:szCs w:val="18"/>
              </w:rPr>
              <w:t>Kurzové straty, z toho:</w:t>
            </w:r>
          </w:p>
        </w:tc>
        <w:tc>
          <w:tcPr>
            <w:tcW w:w="1467" w:type="dxa"/>
            <w:tcBorders>
              <w:top w:val="nil"/>
              <w:left w:val="nil"/>
              <w:bottom w:val="nil"/>
              <w:right w:val="nil"/>
            </w:tcBorders>
            <w:shd w:val="clear" w:color="auto" w:fill="auto"/>
            <w:vAlign w:val="bottom"/>
            <w:hideMark/>
          </w:tcPr>
          <w:p w14:paraId="68547AC2" w14:textId="2275E2D1" w:rsidR="000B3260" w:rsidRDefault="000B3260">
            <w:pPr>
              <w:jc w:val="right"/>
              <w:rPr>
                <w:rFonts w:ascii="Arial" w:hAnsi="Arial" w:cs="Arial"/>
                <w:sz w:val="18"/>
                <w:szCs w:val="18"/>
              </w:rPr>
            </w:pPr>
            <w:r>
              <w:rPr>
                <w:rFonts w:ascii="Arial" w:hAnsi="Arial" w:cs="Arial"/>
                <w:sz w:val="18"/>
                <w:szCs w:val="18"/>
              </w:rPr>
              <w:t>7 877</w:t>
            </w:r>
          </w:p>
        </w:tc>
        <w:tc>
          <w:tcPr>
            <w:tcW w:w="1467" w:type="dxa"/>
            <w:tcBorders>
              <w:top w:val="nil"/>
              <w:left w:val="nil"/>
              <w:bottom w:val="nil"/>
              <w:right w:val="nil"/>
            </w:tcBorders>
            <w:shd w:val="clear" w:color="auto" w:fill="auto"/>
            <w:vAlign w:val="bottom"/>
            <w:hideMark/>
          </w:tcPr>
          <w:p w14:paraId="0BF64164" w14:textId="39E9C571" w:rsidR="000B3260" w:rsidRDefault="000B3260">
            <w:pPr>
              <w:jc w:val="right"/>
              <w:rPr>
                <w:rFonts w:ascii="Arial" w:hAnsi="Arial" w:cs="Arial"/>
                <w:sz w:val="18"/>
                <w:szCs w:val="18"/>
              </w:rPr>
            </w:pPr>
            <w:r>
              <w:rPr>
                <w:rFonts w:ascii="Arial" w:hAnsi="Arial" w:cs="Arial"/>
                <w:sz w:val="18"/>
                <w:szCs w:val="18"/>
              </w:rPr>
              <w:t>30 300</w:t>
            </w:r>
          </w:p>
        </w:tc>
      </w:tr>
      <w:tr w:rsidR="000B3260" w14:paraId="4C3DA55F" w14:textId="77777777" w:rsidTr="000F4491">
        <w:trPr>
          <w:trHeight w:val="252"/>
        </w:trPr>
        <w:tc>
          <w:tcPr>
            <w:tcW w:w="6293" w:type="dxa"/>
            <w:tcBorders>
              <w:top w:val="nil"/>
              <w:left w:val="nil"/>
              <w:bottom w:val="nil"/>
              <w:right w:val="nil"/>
            </w:tcBorders>
            <w:shd w:val="clear" w:color="auto" w:fill="auto"/>
            <w:vAlign w:val="bottom"/>
            <w:hideMark/>
          </w:tcPr>
          <w:p w14:paraId="42E33CFD" w14:textId="67F890AA" w:rsidR="000B3260" w:rsidRDefault="000B3260" w:rsidP="000F4491">
            <w:pPr>
              <w:ind w:left="-18"/>
              <w:rPr>
                <w:rFonts w:ascii="Arial" w:hAnsi="Arial" w:cs="Arial"/>
                <w:b/>
                <w:bCs/>
                <w:sz w:val="18"/>
                <w:szCs w:val="18"/>
              </w:rPr>
            </w:pPr>
            <w:r>
              <w:rPr>
                <w:rFonts w:ascii="Arial" w:hAnsi="Arial" w:cs="Arial"/>
                <w:sz w:val="18"/>
                <w:szCs w:val="18"/>
              </w:rPr>
              <w:t>kurzové straty ku dňu, ku ktorému sa zostavuje účtovná závierka</w:t>
            </w:r>
          </w:p>
        </w:tc>
        <w:tc>
          <w:tcPr>
            <w:tcW w:w="1467" w:type="dxa"/>
            <w:tcBorders>
              <w:top w:val="nil"/>
              <w:left w:val="nil"/>
              <w:bottom w:val="nil"/>
              <w:right w:val="nil"/>
            </w:tcBorders>
            <w:shd w:val="clear" w:color="auto" w:fill="auto"/>
            <w:noWrap/>
            <w:vAlign w:val="bottom"/>
            <w:hideMark/>
          </w:tcPr>
          <w:p w14:paraId="22A79380" w14:textId="41E59C30" w:rsidR="000B3260" w:rsidRDefault="000B3260">
            <w:pPr>
              <w:jc w:val="right"/>
              <w:rPr>
                <w:rFonts w:ascii="Arial" w:hAnsi="Arial" w:cs="Arial"/>
                <w:b/>
                <w:bCs/>
                <w:sz w:val="18"/>
                <w:szCs w:val="18"/>
              </w:rPr>
            </w:pPr>
            <w:r>
              <w:rPr>
                <w:rFonts w:ascii="Arial" w:hAnsi="Arial" w:cs="Arial"/>
                <w:sz w:val="18"/>
                <w:szCs w:val="18"/>
              </w:rPr>
              <w:t>0</w:t>
            </w:r>
          </w:p>
        </w:tc>
        <w:tc>
          <w:tcPr>
            <w:tcW w:w="1467" w:type="dxa"/>
            <w:tcBorders>
              <w:top w:val="nil"/>
              <w:left w:val="nil"/>
              <w:bottom w:val="nil"/>
              <w:right w:val="nil"/>
            </w:tcBorders>
            <w:shd w:val="clear" w:color="auto" w:fill="auto"/>
            <w:noWrap/>
            <w:vAlign w:val="bottom"/>
            <w:hideMark/>
          </w:tcPr>
          <w:p w14:paraId="11D24F6C" w14:textId="0F0DA0A2" w:rsidR="000B3260" w:rsidRDefault="000B3260">
            <w:pPr>
              <w:jc w:val="right"/>
              <w:rPr>
                <w:rFonts w:ascii="Arial" w:hAnsi="Arial" w:cs="Arial"/>
                <w:b/>
                <w:bCs/>
                <w:sz w:val="18"/>
                <w:szCs w:val="18"/>
              </w:rPr>
            </w:pPr>
            <w:r>
              <w:rPr>
                <w:rFonts w:ascii="Arial" w:hAnsi="Arial" w:cs="Arial"/>
                <w:sz w:val="18"/>
                <w:szCs w:val="18"/>
              </w:rPr>
              <w:t>0</w:t>
            </w:r>
          </w:p>
        </w:tc>
      </w:tr>
      <w:tr w:rsidR="000B3260" w14:paraId="30ED5639" w14:textId="77777777" w:rsidTr="000F4491">
        <w:trPr>
          <w:trHeight w:val="240"/>
        </w:trPr>
        <w:tc>
          <w:tcPr>
            <w:tcW w:w="6293" w:type="dxa"/>
            <w:tcBorders>
              <w:top w:val="nil"/>
              <w:left w:val="nil"/>
              <w:bottom w:val="nil"/>
              <w:right w:val="nil"/>
            </w:tcBorders>
            <w:shd w:val="clear" w:color="auto" w:fill="auto"/>
            <w:vAlign w:val="bottom"/>
            <w:hideMark/>
          </w:tcPr>
          <w:p w14:paraId="73FDFDC2" w14:textId="37DB1EA4" w:rsidR="000B3260" w:rsidRDefault="000B3260" w:rsidP="000F4491">
            <w:pPr>
              <w:ind w:left="-18"/>
              <w:rPr>
                <w:rFonts w:ascii="Arial" w:hAnsi="Arial" w:cs="Arial"/>
                <w:i/>
                <w:iCs/>
                <w:sz w:val="18"/>
                <w:szCs w:val="18"/>
              </w:rPr>
            </w:pPr>
            <w:r>
              <w:rPr>
                <w:rFonts w:ascii="Arial" w:hAnsi="Arial" w:cs="Arial"/>
                <w:i/>
                <w:iCs/>
                <w:sz w:val="18"/>
                <w:szCs w:val="18"/>
              </w:rPr>
              <w:t>Ostatné významné položky finančných nákladov, z toho:</w:t>
            </w:r>
          </w:p>
        </w:tc>
        <w:tc>
          <w:tcPr>
            <w:tcW w:w="1467" w:type="dxa"/>
            <w:tcBorders>
              <w:top w:val="nil"/>
              <w:left w:val="nil"/>
              <w:bottom w:val="nil"/>
              <w:right w:val="nil"/>
            </w:tcBorders>
            <w:shd w:val="clear" w:color="auto" w:fill="auto"/>
            <w:noWrap/>
            <w:vAlign w:val="bottom"/>
            <w:hideMark/>
          </w:tcPr>
          <w:p w14:paraId="71FCE9EB" w14:textId="08B21A6F" w:rsidR="000B3260" w:rsidRDefault="000B3260">
            <w:pPr>
              <w:jc w:val="right"/>
              <w:rPr>
                <w:rFonts w:ascii="Arial" w:hAnsi="Arial" w:cs="Arial"/>
                <w:sz w:val="18"/>
                <w:szCs w:val="18"/>
              </w:rPr>
            </w:pPr>
            <w:r>
              <w:rPr>
                <w:rFonts w:ascii="Arial" w:hAnsi="Arial" w:cs="Arial"/>
                <w:i/>
                <w:iCs/>
                <w:sz w:val="18"/>
                <w:szCs w:val="18"/>
              </w:rPr>
              <w:t>33 227</w:t>
            </w:r>
          </w:p>
        </w:tc>
        <w:tc>
          <w:tcPr>
            <w:tcW w:w="1467" w:type="dxa"/>
            <w:tcBorders>
              <w:top w:val="nil"/>
              <w:left w:val="nil"/>
              <w:bottom w:val="nil"/>
              <w:right w:val="nil"/>
            </w:tcBorders>
            <w:shd w:val="clear" w:color="auto" w:fill="auto"/>
            <w:noWrap/>
            <w:vAlign w:val="bottom"/>
            <w:hideMark/>
          </w:tcPr>
          <w:p w14:paraId="0EA6D2B0" w14:textId="06F28FB7" w:rsidR="000B3260" w:rsidRDefault="000B3260">
            <w:pPr>
              <w:jc w:val="right"/>
              <w:rPr>
                <w:rFonts w:ascii="Arial" w:hAnsi="Arial" w:cs="Arial"/>
                <w:sz w:val="18"/>
                <w:szCs w:val="18"/>
              </w:rPr>
            </w:pPr>
            <w:r>
              <w:rPr>
                <w:rFonts w:ascii="Arial" w:hAnsi="Arial" w:cs="Arial"/>
                <w:i/>
                <w:iCs/>
                <w:sz w:val="18"/>
                <w:szCs w:val="18"/>
              </w:rPr>
              <w:t>36 517</w:t>
            </w:r>
          </w:p>
        </w:tc>
      </w:tr>
      <w:tr w:rsidR="000B3260" w14:paraId="68A274D0" w14:textId="77777777" w:rsidTr="000F4491">
        <w:trPr>
          <w:trHeight w:val="228"/>
        </w:trPr>
        <w:tc>
          <w:tcPr>
            <w:tcW w:w="6293" w:type="dxa"/>
            <w:tcBorders>
              <w:top w:val="nil"/>
              <w:left w:val="nil"/>
              <w:bottom w:val="nil"/>
              <w:right w:val="nil"/>
            </w:tcBorders>
            <w:shd w:val="clear" w:color="auto" w:fill="auto"/>
            <w:vAlign w:val="bottom"/>
            <w:hideMark/>
          </w:tcPr>
          <w:p w14:paraId="1C118999" w14:textId="2921731F" w:rsidR="000B3260" w:rsidRDefault="000B3260" w:rsidP="000F4491">
            <w:pPr>
              <w:ind w:left="-18"/>
              <w:rPr>
                <w:rFonts w:ascii="Arial" w:hAnsi="Arial" w:cs="Arial"/>
                <w:sz w:val="18"/>
                <w:szCs w:val="18"/>
              </w:rPr>
            </w:pPr>
            <w:r>
              <w:rPr>
                <w:rFonts w:ascii="Arial" w:hAnsi="Arial" w:cs="Arial"/>
                <w:sz w:val="18"/>
                <w:szCs w:val="18"/>
              </w:rPr>
              <w:t>Bankové poplatky</w:t>
            </w:r>
          </w:p>
        </w:tc>
        <w:tc>
          <w:tcPr>
            <w:tcW w:w="1467" w:type="dxa"/>
            <w:tcBorders>
              <w:top w:val="nil"/>
              <w:left w:val="nil"/>
              <w:bottom w:val="nil"/>
              <w:right w:val="nil"/>
            </w:tcBorders>
            <w:shd w:val="clear" w:color="auto" w:fill="auto"/>
            <w:vAlign w:val="bottom"/>
            <w:hideMark/>
          </w:tcPr>
          <w:p w14:paraId="67D87198" w14:textId="522873DC" w:rsidR="000B3260" w:rsidRDefault="000B3260">
            <w:pPr>
              <w:jc w:val="right"/>
              <w:rPr>
                <w:rFonts w:ascii="Arial" w:hAnsi="Arial" w:cs="Arial"/>
                <w:sz w:val="18"/>
                <w:szCs w:val="18"/>
              </w:rPr>
            </w:pPr>
            <w:r>
              <w:rPr>
                <w:rFonts w:ascii="Arial" w:hAnsi="Arial" w:cs="Arial"/>
                <w:sz w:val="18"/>
                <w:szCs w:val="18"/>
              </w:rPr>
              <w:t>4 427</w:t>
            </w:r>
          </w:p>
        </w:tc>
        <w:tc>
          <w:tcPr>
            <w:tcW w:w="1467" w:type="dxa"/>
            <w:tcBorders>
              <w:top w:val="nil"/>
              <w:left w:val="nil"/>
              <w:bottom w:val="nil"/>
              <w:right w:val="nil"/>
            </w:tcBorders>
            <w:shd w:val="clear" w:color="auto" w:fill="auto"/>
            <w:vAlign w:val="bottom"/>
            <w:hideMark/>
          </w:tcPr>
          <w:p w14:paraId="758ACB34" w14:textId="74D749FE" w:rsidR="000B3260" w:rsidRDefault="000B3260">
            <w:pPr>
              <w:jc w:val="right"/>
              <w:rPr>
                <w:rFonts w:ascii="Arial" w:hAnsi="Arial" w:cs="Arial"/>
                <w:sz w:val="18"/>
                <w:szCs w:val="18"/>
              </w:rPr>
            </w:pPr>
            <w:r>
              <w:rPr>
                <w:rFonts w:ascii="Arial" w:hAnsi="Arial" w:cs="Arial"/>
                <w:sz w:val="18"/>
                <w:szCs w:val="18"/>
              </w:rPr>
              <w:t>7 717</w:t>
            </w:r>
          </w:p>
        </w:tc>
      </w:tr>
      <w:tr w:rsidR="000B3260" w14:paraId="0F209BDC" w14:textId="77777777" w:rsidTr="000F4491">
        <w:trPr>
          <w:trHeight w:val="228"/>
        </w:trPr>
        <w:tc>
          <w:tcPr>
            <w:tcW w:w="6293" w:type="dxa"/>
            <w:tcBorders>
              <w:top w:val="nil"/>
              <w:left w:val="nil"/>
              <w:bottom w:val="nil"/>
              <w:right w:val="nil"/>
            </w:tcBorders>
            <w:shd w:val="clear" w:color="auto" w:fill="auto"/>
            <w:vAlign w:val="bottom"/>
            <w:hideMark/>
          </w:tcPr>
          <w:p w14:paraId="42BE0B2A" w14:textId="07E0D450" w:rsidR="000B3260" w:rsidRDefault="000B3260" w:rsidP="000F4491">
            <w:pPr>
              <w:ind w:left="-18"/>
              <w:rPr>
                <w:rFonts w:ascii="Arial" w:hAnsi="Arial" w:cs="Arial"/>
                <w:sz w:val="18"/>
                <w:szCs w:val="18"/>
              </w:rPr>
            </w:pPr>
            <w:r>
              <w:rPr>
                <w:rFonts w:ascii="Arial" w:hAnsi="Arial" w:cs="Arial"/>
                <w:sz w:val="18"/>
                <w:szCs w:val="18"/>
              </w:rPr>
              <w:t>Diners club poplatky</w:t>
            </w:r>
          </w:p>
        </w:tc>
        <w:tc>
          <w:tcPr>
            <w:tcW w:w="1467" w:type="dxa"/>
            <w:tcBorders>
              <w:top w:val="nil"/>
              <w:left w:val="nil"/>
              <w:bottom w:val="nil"/>
              <w:right w:val="nil"/>
            </w:tcBorders>
            <w:shd w:val="clear" w:color="auto" w:fill="auto"/>
            <w:vAlign w:val="bottom"/>
            <w:hideMark/>
          </w:tcPr>
          <w:p w14:paraId="0FBF1BA2" w14:textId="73979712" w:rsidR="000B3260" w:rsidRDefault="000B3260">
            <w:pPr>
              <w:jc w:val="right"/>
              <w:rPr>
                <w:rFonts w:ascii="Arial" w:hAnsi="Arial" w:cs="Arial"/>
                <w:sz w:val="18"/>
                <w:szCs w:val="18"/>
              </w:rPr>
            </w:pPr>
            <w:r>
              <w:rPr>
                <w:rFonts w:ascii="Arial" w:hAnsi="Arial" w:cs="Arial"/>
                <w:sz w:val="18"/>
                <w:szCs w:val="18"/>
              </w:rPr>
              <w:t>28 800</w:t>
            </w:r>
          </w:p>
        </w:tc>
        <w:tc>
          <w:tcPr>
            <w:tcW w:w="1467" w:type="dxa"/>
            <w:tcBorders>
              <w:top w:val="nil"/>
              <w:left w:val="nil"/>
              <w:bottom w:val="nil"/>
              <w:right w:val="nil"/>
            </w:tcBorders>
            <w:shd w:val="clear" w:color="auto" w:fill="auto"/>
            <w:vAlign w:val="bottom"/>
            <w:hideMark/>
          </w:tcPr>
          <w:p w14:paraId="3193D35E" w14:textId="19C0E416" w:rsidR="000B3260" w:rsidRDefault="000B3260">
            <w:pPr>
              <w:jc w:val="right"/>
              <w:rPr>
                <w:rFonts w:ascii="Arial" w:hAnsi="Arial" w:cs="Arial"/>
                <w:sz w:val="18"/>
                <w:szCs w:val="18"/>
              </w:rPr>
            </w:pPr>
            <w:r>
              <w:rPr>
                <w:rFonts w:ascii="Arial" w:hAnsi="Arial" w:cs="Arial"/>
                <w:sz w:val="18"/>
                <w:szCs w:val="18"/>
              </w:rPr>
              <w:t>28 800</w:t>
            </w:r>
          </w:p>
        </w:tc>
      </w:tr>
    </w:tbl>
    <w:p w14:paraId="6630542A" w14:textId="0FEF1B83" w:rsidR="005C6382" w:rsidRDefault="005C6382" w:rsidP="000B3260">
      <w:pPr>
        <w:pStyle w:val="odstavec"/>
        <w:ind w:left="0"/>
        <w:rPr>
          <w:rFonts w:ascii="Arial" w:hAnsi="Arial" w:cs="Arial"/>
        </w:rPr>
      </w:pPr>
    </w:p>
    <w:p w14:paraId="62FF1BF9" w14:textId="77777777" w:rsidR="000F4491" w:rsidRPr="00796393" w:rsidRDefault="000F4491" w:rsidP="000B3260">
      <w:pPr>
        <w:pStyle w:val="odstavec"/>
        <w:ind w:left="0"/>
        <w:rPr>
          <w:rFonts w:ascii="Arial" w:hAnsi="Arial" w:cs="Arial"/>
        </w:rPr>
      </w:pPr>
    </w:p>
    <w:bookmarkEnd w:id="64"/>
    <w:p w14:paraId="5074C90D" w14:textId="77777777" w:rsidR="002078E2" w:rsidRPr="00796393" w:rsidRDefault="002078E2" w:rsidP="004A4226">
      <w:pPr>
        <w:pStyle w:val="Heading2"/>
      </w:pPr>
      <w:r w:rsidRPr="00796393">
        <w:t>Osobné náklady</w:t>
      </w:r>
    </w:p>
    <w:p w14:paraId="2B51CA38" w14:textId="076B718D" w:rsidR="00D870B8" w:rsidRPr="00796393" w:rsidRDefault="005C1E64" w:rsidP="00D870B8">
      <w:pPr>
        <w:pStyle w:val="odstavec"/>
        <w:rPr>
          <w:rFonts w:ascii="Arial" w:hAnsi="Arial" w:cs="Arial"/>
        </w:rPr>
      </w:pPr>
      <w:r w:rsidRPr="00796393">
        <w:rPr>
          <w:rFonts w:ascii="Arial" w:hAnsi="Arial" w:cs="Arial"/>
        </w:rPr>
        <w:t>Prehľad osobných</w:t>
      </w:r>
      <w:r w:rsidR="00D870B8" w:rsidRPr="00796393">
        <w:rPr>
          <w:rFonts w:ascii="Arial" w:hAnsi="Arial" w:cs="Arial"/>
        </w:rPr>
        <w:t xml:space="preserve"> nákladov Spoločnosti je uvedený v nasledujúcej tabuľke:</w:t>
      </w:r>
    </w:p>
    <w:p w14:paraId="528E485F" w14:textId="77777777" w:rsidR="002F5DCA" w:rsidRDefault="002F5DCA" w:rsidP="00161FD0">
      <w:pPr>
        <w:pStyle w:val="odstavec"/>
        <w:ind w:left="482"/>
        <w:rPr>
          <w:rFonts w:ascii="Arial" w:hAnsi="Arial" w:cs="Arial"/>
        </w:rPr>
      </w:pPr>
      <w:bookmarkStart w:id="66" w:name="FWT_T39"/>
      <w:r>
        <w:rPr>
          <w:rFonts w:ascii="Arial" w:hAnsi="Arial" w:cs="Arial"/>
        </w:rPr>
        <w:t xml:space="preserve"> </w:t>
      </w:r>
    </w:p>
    <w:tbl>
      <w:tblPr>
        <w:tblW w:w="9233" w:type="dxa"/>
        <w:tblInd w:w="482" w:type="dxa"/>
        <w:tblLayout w:type="fixed"/>
        <w:tblCellMar>
          <w:left w:w="70" w:type="dxa"/>
          <w:right w:w="70" w:type="dxa"/>
        </w:tblCellMar>
        <w:tblLook w:val="04A0" w:firstRow="1" w:lastRow="0" w:firstColumn="1" w:lastColumn="0" w:noHBand="0" w:noVBand="1"/>
      </w:tblPr>
      <w:tblGrid>
        <w:gridCol w:w="6307"/>
        <w:gridCol w:w="1463"/>
        <w:gridCol w:w="1463"/>
      </w:tblGrid>
      <w:tr w:rsidR="002F5DCA" w14:paraId="2D72C0F2" w14:textId="77777777" w:rsidTr="000F4491">
        <w:trPr>
          <w:trHeight w:val="240"/>
        </w:trPr>
        <w:tc>
          <w:tcPr>
            <w:tcW w:w="6307" w:type="dxa"/>
            <w:tcBorders>
              <w:top w:val="nil"/>
              <w:left w:val="nil"/>
              <w:bottom w:val="single" w:sz="4" w:space="0" w:color="auto"/>
              <w:right w:val="nil"/>
            </w:tcBorders>
            <w:shd w:val="clear" w:color="auto" w:fill="auto"/>
            <w:vAlign w:val="bottom"/>
            <w:hideMark/>
          </w:tcPr>
          <w:p w14:paraId="377B435F" w14:textId="77777777" w:rsidR="002F5DCA" w:rsidRDefault="002F5DCA">
            <w:pPr>
              <w:jc w:val="center"/>
              <w:rPr>
                <w:rFonts w:ascii="Arial" w:hAnsi="Arial" w:cs="Arial"/>
                <w:b/>
                <w:bCs/>
                <w:sz w:val="18"/>
                <w:szCs w:val="18"/>
              </w:rPr>
            </w:pPr>
            <w:bookmarkStart w:id="67" w:name="RANGE!B3:D12"/>
            <w:r>
              <w:rPr>
                <w:rFonts w:ascii="Arial" w:hAnsi="Arial" w:cs="Arial"/>
                <w:b/>
                <w:bCs/>
                <w:sz w:val="18"/>
                <w:szCs w:val="18"/>
              </w:rPr>
              <w:t>Názov položky</w:t>
            </w:r>
            <w:bookmarkEnd w:id="67"/>
          </w:p>
        </w:tc>
        <w:tc>
          <w:tcPr>
            <w:tcW w:w="1463" w:type="dxa"/>
            <w:tcBorders>
              <w:top w:val="nil"/>
              <w:left w:val="nil"/>
              <w:bottom w:val="nil"/>
              <w:right w:val="nil"/>
            </w:tcBorders>
            <w:shd w:val="clear" w:color="auto" w:fill="auto"/>
            <w:vAlign w:val="bottom"/>
            <w:hideMark/>
          </w:tcPr>
          <w:p w14:paraId="0ED46BB5" w14:textId="77777777" w:rsidR="002F5DCA" w:rsidRDefault="002F5DCA">
            <w:pPr>
              <w:jc w:val="center"/>
              <w:rPr>
                <w:rFonts w:ascii="Arial" w:hAnsi="Arial" w:cs="Arial"/>
                <w:b/>
                <w:bCs/>
                <w:sz w:val="18"/>
                <w:szCs w:val="18"/>
              </w:rPr>
            </w:pPr>
            <w:r>
              <w:rPr>
                <w:rFonts w:ascii="Arial" w:hAnsi="Arial" w:cs="Arial"/>
                <w:b/>
                <w:bCs/>
                <w:sz w:val="18"/>
                <w:szCs w:val="18"/>
              </w:rPr>
              <w:t>2019</w:t>
            </w:r>
          </w:p>
        </w:tc>
        <w:tc>
          <w:tcPr>
            <w:tcW w:w="1463" w:type="dxa"/>
            <w:tcBorders>
              <w:top w:val="nil"/>
              <w:left w:val="nil"/>
              <w:bottom w:val="nil"/>
              <w:right w:val="nil"/>
            </w:tcBorders>
            <w:shd w:val="clear" w:color="auto" w:fill="auto"/>
            <w:vAlign w:val="bottom"/>
            <w:hideMark/>
          </w:tcPr>
          <w:p w14:paraId="0634AA37" w14:textId="77777777" w:rsidR="002F5DCA" w:rsidRDefault="002F5DCA">
            <w:pPr>
              <w:jc w:val="center"/>
              <w:rPr>
                <w:rFonts w:ascii="Arial" w:hAnsi="Arial" w:cs="Arial"/>
                <w:b/>
                <w:bCs/>
                <w:sz w:val="18"/>
                <w:szCs w:val="18"/>
              </w:rPr>
            </w:pPr>
            <w:r>
              <w:rPr>
                <w:rFonts w:ascii="Arial" w:hAnsi="Arial" w:cs="Arial"/>
                <w:b/>
                <w:bCs/>
                <w:sz w:val="18"/>
                <w:szCs w:val="18"/>
              </w:rPr>
              <w:t>2018</w:t>
            </w:r>
          </w:p>
        </w:tc>
      </w:tr>
      <w:tr w:rsidR="002F5DCA" w14:paraId="2B6452A3" w14:textId="77777777" w:rsidTr="000F4491">
        <w:trPr>
          <w:trHeight w:val="252"/>
        </w:trPr>
        <w:tc>
          <w:tcPr>
            <w:tcW w:w="6307" w:type="dxa"/>
            <w:tcBorders>
              <w:top w:val="nil"/>
              <w:left w:val="nil"/>
              <w:bottom w:val="nil"/>
              <w:right w:val="nil"/>
            </w:tcBorders>
            <w:shd w:val="clear" w:color="auto" w:fill="auto"/>
            <w:vAlign w:val="bottom"/>
            <w:hideMark/>
          </w:tcPr>
          <w:p w14:paraId="2660C9E6" w14:textId="77777777" w:rsidR="002F5DCA" w:rsidRDefault="002F5DCA" w:rsidP="000F4491">
            <w:pPr>
              <w:ind w:left="-60"/>
              <w:rPr>
                <w:rFonts w:ascii="Arial" w:hAnsi="Arial" w:cs="Arial"/>
                <w:b/>
                <w:bCs/>
                <w:sz w:val="18"/>
                <w:szCs w:val="18"/>
              </w:rPr>
            </w:pPr>
            <w:r>
              <w:rPr>
                <w:rFonts w:ascii="Arial" w:hAnsi="Arial" w:cs="Arial"/>
                <w:b/>
                <w:bCs/>
                <w:sz w:val="18"/>
                <w:szCs w:val="18"/>
              </w:rPr>
              <w:t>Osobné náklady, z toho:</w:t>
            </w:r>
          </w:p>
        </w:tc>
        <w:tc>
          <w:tcPr>
            <w:tcW w:w="1463" w:type="dxa"/>
            <w:tcBorders>
              <w:top w:val="single" w:sz="4" w:space="0" w:color="auto"/>
              <w:left w:val="nil"/>
              <w:bottom w:val="double" w:sz="6" w:space="0" w:color="auto"/>
              <w:right w:val="nil"/>
            </w:tcBorders>
            <w:shd w:val="clear" w:color="auto" w:fill="auto"/>
            <w:noWrap/>
            <w:vAlign w:val="bottom"/>
            <w:hideMark/>
          </w:tcPr>
          <w:p w14:paraId="6A2E490E" w14:textId="77777777" w:rsidR="002F5DCA" w:rsidRDefault="002F5DCA">
            <w:pPr>
              <w:jc w:val="right"/>
              <w:rPr>
                <w:rFonts w:ascii="Arial" w:hAnsi="Arial" w:cs="Arial"/>
                <w:b/>
                <w:bCs/>
                <w:sz w:val="18"/>
                <w:szCs w:val="18"/>
              </w:rPr>
            </w:pPr>
            <w:r>
              <w:rPr>
                <w:rFonts w:ascii="Arial" w:hAnsi="Arial" w:cs="Arial"/>
                <w:b/>
                <w:bCs/>
                <w:sz w:val="18"/>
                <w:szCs w:val="18"/>
              </w:rPr>
              <w:t>116 677 484</w:t>
            </w:r>
          </w:p>
        </w:tc>
        <w:tc>
          <w:tcPr>
            <w:tcW w:w="1463" w:type="dxa"/>
            <w:tcBorders>
              <w:top w:val="single" w:sz="4" w:space="0" w:color="auto"/>
              <w:left w:val="nil"/>
              <w:bottom w:val="double" w:sz="6" w:space="0" w:color="auto"/>
              <w:right w:val="nil"/>
            </w:tcBorders>
            <w:shd w:val="clear" w:color="auto" w:fill="auto"/>
            <w:noWrap/>
            <w:vAlign w:val="bottom"/>
            <w:hideMark/>
          </w:tcPr>
          <w:p w14:paraId="0CB58963" w14:textId="77777777" w:rsidR="002F5DCA" w:rsidRDefault="002F5DCA">
            <w:pPr>
              <w:jc w:val="right"/>
              <w:rPr>
                <w:rFonts w:ascii="Arial" w:hAnsi="Arial" w:cs="Arial"/>
                <w:b/>
                <w:bCs/>
                <w:sz w:val="18"/>
                <w:szCs w:val="18"/>
              </w:rPr>
            </w:pPr>
            <w:r>
              <w:rPr>
                <w:rFonts w:ascii="Arial" w:hAnsi="Arial" w:cs="Arial"/>
                <w:b/>
                <w:bCs/>
                <w:sz w:val="18"/>
                <w:szCs w:val="18"/>
              </w:rPr>
              <w:t>113 397 395</w:t>
            </w:r>
          </w:p>
        </w:tc>
      </w:tr>
      <w:tr w:rsidR="002F5DCA" w14:paraId="7A96EC9D" w14:textId="77777777" w:rsidTr="000F4491">
        <w:trPr>
          <w:trHeight w:val="240"/>
        </w:trPr>
        <w:tc>
          <w:tcPr>
            <w:tcW w:w="6307" w:type="dxa"/>
            <w:tcBorders>
              <w:top w:val="nil"/>
              <w:left w:val="nil"/>
              <w:bottom w:val="nil"/>
              <w:right w:val="nil"/>
            </w:tcBorders>
            <w:shd w:val="clear" w:color="auto" w:fill="auto"/>
            <w:vAlign w:val="bottom"/>
            <w:hideMark/>
          </w:tcPr>
          <w:p w14:paraId="42C30F7B" w14:textId="77777777" w:rsidR="002F5DCA" w:rsidRDefault="002F5DCA" w:rsidP="000F4491">
            <w:pPr>
              <w:ind w:left="-60"/>
              <w:rPr>
                <w:rFonts w:ascii="Arial" w:hAnsi="Arial" w:cs="Arial"/>
                <w:sz w:val="18"/>
                <w:szCs w:val="18"/>
              </w:rPr>
            </w:pPr>
            <w:r>
              <w:rPr>
                <w:rFonts w:ascii="Arial" w:hAnsi="Arial" w:cs="Arial"/>
                <w:sz w:val="18"/>
                <w:szCs w:val="18"/>
              </w:rPr>
              <w:t>Mzdy</w:t>
            </w:r>
          </w:p>
        </w:tc>
        <w:tc>
          <w:tcPr>
            <w:tcW w:w="1463" w:type="dxa"/>
            <w:tcBorders>
              <w:top w:val="nil"/>
              <w:left w:val="nil"/>
              <w:bottom w:val="nil"/>
              <w:right w:val="nil"/>
            </w:tcBorders>
            <w:shd w:val="clear" w:color="auto" w:fill="auto"/>
            <w:vAlign w:val="bottom"/>
            <w:hideMark/>
          </w:tcPr>
          <w:p w14:paraId="5035BA79" w14:textId="77777777" w:rsidR="002F5DCA" w:rsidRDefault="002F5DCA">
            <w:pPr>
              <w:jc w:val="right"/>
              <w:rPr>
                <w:rFonts w:ascii="Arial" w:hAnsi="Arial" w:cs="Arial"/>
                <w:sz w:val="18"/>
                <w:szCs w:val="18"/>
              </w:rPr>
            </w:pPr>
            <w:r>
              <w:rPr>
                <w:rFonts w:ascii="Arial" w:hAnsi="Arial" w:cs="Arial"/>
                <w:sz w:val="18"/>
                <w:szCs w:val="18"/>
              </w:rPr>
              <w:t>82 902 382</w:t>
            </w:r>
          </w:p>
        </w:tc>
        <w:tc>
          <w:tcPr>
            <w:tcW w:w="1463" w:type="dxa"/>
            <w:tcBorders>
              <w:top w:val="nil"/>
              <w:left w:val="nil"/>
              <w:bottom w:val="nil"/>
              <w:right w:val="nil"/>
            </w:tcBorders>
            <w:shd w:val="clear" w:color="auto" w:fill="auto"/>
            <w:vAlign w:val="bottom"/>
            <w:hideMark/>
          </w:tcPr>
          <w:p w14:paraId="383F972A" w14:textId="77777777" w:rsidR="002F5DCA" w:rsidRDefault="002F5DCA">
            <w:pPr>
              <w:jc w:val="right"/>
              <w:rPr>
                <w:rFonts w:ascii="Arial" w:hAnsi="Arial" w:cs="Arial"/>
                <w:sz w:val="18"/>
                <w:szCs w:val="18"/>
              </w:rPr>
            </w:pPr>
            <w:r>
              <w:rPr>
                <w:rFonts w:ascii="Arial" w:hAnsi="Arial" w:cs="Arial"/>
                <w:sz w:val="18"/>
                <w:szCs w:val="18"/>
              </w:rPr>
              <w:t>81 781 764</w:t>
            </w:r>
          </w:p>
        </w:tc>
      </w:tr>
      <w:tr w:rsidR="002F5DCA" w14:paraId="36980905" w14:textId="77777777" w:rsidTr="000F4491">
        <w:trPr>
          <w:trHeight w:val="228"/>
        </w:trPr>
        <w:tc>
          <w:tcPr>
            <w:tcW w:w="6307" w:type="dxa"/>
            <w:tcBorders>
              <w:top w:val="nil"/>
              <w:left w:val="nil"/>
              <w:bottom w:val="nil"/>
              <w:right w:val="nil"/>
            </w:tcBorders>
            <w:shd w:val="clear" w:color="auto" w:fill="auto"/>
            <w:vAlign w:val="bottom"/>
            <w:hideMark/>
          </w:tcPr>
          <w:p w14:paraId="27F414E2" w14:textId="77777777" w:rsidR="002F5DCA" w:rsidRDefault="002F5DCA" w:rsidP="000F4491">
            <w:pPr>
              <w:ind w:left="-60"/>
              <w:rPr>
                <w:rFonts w:ascii="Arial" w:hAnsi="Arial" w:cs="Arial"/>
                <w:sz w:val="18"/>
                <w:szCs w:val="18"/>
              </w:rPr>
            </w:pPr>
            <w:r>
              <w:rPr>
                <w:rFonts w:ascii="Arial" w:hAnsi="Arial" w:cs="Arial"/>
                <w:sz w:val="18"/>
                <w:szCs w:val="18"/>
              </w:rPr>
              <w:t>Sociálne poistenie</w:t>
            </w:r>
          </w:p>
        </w:tc>
        <w:tc>
          <w:tcPr>
            <w:tcW w:w="1463" w:type="dxa"/>
            <w:tcBorders>
              <w:top w:val="nil"/>
              <w:left w:val="nil"/>
              <w:bottom w:val="nil"/>
              <w:right w:val="nil"/>
            </w:tcBorders>
            <w:shd w:val="clear" w:color="auto" w:fill="auto"/>
            <w:vAlign w:val="bottom"/>
            <w:hideMark/>
          </w:tcPr>
          <w:p w14:paraId="59D1E144" w14:textId="77777777" w:rsidR="002F5DCA" w:rsidRDefault="002F5DCA">
            <w:pPr>
              <w:jc w:val="right"/>
              <w:rPr>
                <w:rFonts w:ascii="Arial" w:hAnsi="Arial" w:cs="Arial"/>
                <w:sz w:val="18"/>
                <w:szCs w:val="18"/>
              </w:rPr>
            </w:pPr>
            <w:r>
              <w:rPr>
                <w:rFonts w:ascii="Arial" w:hAnsi="Arial" w:cs="Arial"/>
                <w:sz w:val="18"/>
                <w:szCs w:val="18"/>
              </w:rPr>
              <w:t>20 283 642</w:t>
            </w:r>
          </w:p>
        </w:tc>
        <w:tc>
          <w:tcPr>
            <w:tcW w:w="1463" w:type="dxa"/>
            <w:tcBorders>
              <w:top w:val="nil"/>
              <w:left w:val="nil"/>
              <w:bottom w:val="nil"/>
              <w:right w:val="nil"/>
            </w:tcBorders>
            <w:shd w:val="clear" w:color="auto" w:fill="auto"/>
            <w:vAlign w:val="bottom"/>
            <w:hideMark/>
          </w:tcPr>
          <w:p w14:paraId="63BBCC43" w14:textId="77777777" w:rsidR="002F5DCA" w:rsidRDefault="002F5DCA">
            <w:pPr>
              <w:jc w:val="right"/>
              <w:rPr>
                <w:rFonts w:ascii="Arial" w:hAnsi="Arial" w:cs="Arial"/>
                <w:sz w:val="18"/>
                <w:szCs w:val="18"/>
              </w:rPr>
            </w:pPr>
            <w:r>
              <w:rPr>
                <w:rFonts w:ascii="Arial" w:hAnsi="Arial" w:cs="Arial"/>
                <w:sz w:val="18"/>
                <w:szCs w:val="18"/>
              </w:rPr>
              <w:t>20 117 957</w:t>
            </w:r>
          </w:p>
        </w:tc>
      </w:tr>
      <w:tr w:rsidR="002F5DCA" w14:paraId="55624742" w14:textId="77777777" w:rsidTr="000F4491">
        <w:trPr>
          <w:trHeight w:val="228"/>
        </w:trPr>
        <w:tc>
          <w:tcPr>
            <w:tcW w:w="6307" w:type="dxa"/>
            <w:tcBorders>
              <w:top w:val="nil"/>
              <w:left w:val="nil"/>
              <w:bottom w:val="nil"/>
              <w:right w:val="nil"/>
            </w:tcBorders>
            <w:shd w:val="clear" w:color="auto" w:fill="auto"/>
            <w:vAlign w:val="bottom"/>
            <w:hideMark/>
          </w:tcPr>
          <w:p w14:paraId="019EE720" w14:textId="77777777" w:rsidR="002F5DCA" w:rsidRDefault="002F5DCA" w:rsidP="000F4491">
            <w:pPr>
              <w:ind w:left="-60"/>
              <w:rPr>
                <w:rFonts w:ascii="Arial" w:hAnsi="Arial" w:cs="Arial"/>
                <w:sz w:val="18"/>
                <w:szCs w:val="18"/>
              </w:rPr>
            </w:pPr>
            <w:r>
              <w:rPr>
                <w:rFonts w:ascii="Arial" w:hAnsi="Arial" w:cs="Arial"/>
                <w:sz w:val="18"/>
                <w:szCs w:val="18"/>
              </w:rPr>
              <w:t>Zdravotné poistenie</w:t>
            </w:r>
          </w:p>
        </w:tc>
        <w:tc>
          <w:tcPr>
            <w:tcW w:w="1463" w:type="dxa"/>
            <w:tcBorders>
              <w:top w:val="nil"/>
              <w:left w:val="nil"/>
              <w:bottom w:val="nil"/>
              <w:right w:val="nil"/>
            </w:tcBorders>
            <w:shd w:val="clear" w:color="auto" w:fill="auto"/>
            <w:vAlign w:val="bottom"/>
            <w:hideMark/>
          </w:tcPr>
          <w:p w14:paraId="48157617" w14:textId="77777777" w:rsidR="002F5DCA" w:rsidRDefault="002F5DCA">
            <w:pPr>
              <w:jc w:val="right"/>
              <w:rPr>
                <w:rFonts w:ascii="Arial" w:hAnsi="Arial" w:cs="Arial"/>
                <w:sz w:val="18"/>
                <w:szCs w:val="18"/>
              </w:rPr>
            </w:pPr>
            <w:r>
              <w:rPr>
                <w:rFonts w:ascii="Arial" w:hAnsi="Arial" w:cs="Arial"/>
                <w:sz w:val="18"/>
                <w:szCs w:val="18"/>
              </w:rPr>
              <w:t>8 289 583</w:t>
            </w:r>
          </w:p>
        </w:tc>
        <w:tc>
          <w:tcPr>
            <w:tcW w:w="1463" w:type="dxa"/>
            <w:tcBorders>
              <w:top w:val="nil"/>
              <w:left w:val="nil"/>
              <w:bottom w:val="nil"/>
              <w:right w:val="nil"/>
            </w:tcBorders>
            <w:shd w:val="clear" w:color="auto" w:fill="auto"/>
            <w:vAlign w:val="bottom"/>
            <w:hideMark/>
          </w:tcPr>
          <w:p w14:paraId="7A60246C" w14:textId="77777777" w:rsidR="002F5DCA" w:rsidRDefault="002F5DCA">
            <w:pPr>
              <w:jc w:val="right"/>
              <w:rPr>
                <w:rFonts w:ascii="Arial" w:hAnsi="Arial" w:cs="Arial"/>
                <w:sz w:val="18"/>
                <w:szCs w:val="18"/>
              </w:rPr>
            </w:pPr>
            <w:r>
              <w:rPr>
                <w:rFonts w:ascii="Arial" w:hAnsi="Arial" w:cs="Arial"/>
                <w:sz w:val="18"/>
                <w:szCs w:val="18"/>
              </w:rPr>
              <w:t>7 983 316</w:t>
            </w:r>
          </w:p>
        </w:tc>
      </w:tr>
      <w:tr w:rsidR="002F5DCA" w14:paraId="5D52F55C" w14:textId="77777777" w:rsidTr="000F4491">
        <w:trPr>
          <w:trHeight w:val="228"/>
        </w:trPr>
        <w:tc>
          <w:tcPr>
            <w:tcW w:w="6307" w:type="dxa"/>
            <w:tcBorders>
              <w:top w:val="nil"/>
              <w:left w:val="nil"/>
              <w:bottom w:val="nil"/>
              <w:right w:val="nil"/>
            </w:tcBorders>
            <w:shd w:val="clear" w:color="auto" w:fill="auto"/>
            <w:vAlign w:val="bottom"/>
            <w:hideMark/>
          </w:tcPr>
          <w:p w14:paraId="36548AEA" w14:textId="77777777" w:rsidR="002F5DCA" w:rsidRDefault="002F5DCA" w:rsidP="000F4491">
            <w:pPr>
              <w:ind w:left="-60"/>
              <w:rPr>
                <w:rFonts w:ascii="Arial" w:hAnsi="Arial" w:cs="Arial"/>
                <w:sz w:val="18"/>
                <w:szCs w:val="18"/>
              </w:rPr>
            </w:pPr>
            <w:r>
              <w:rPr>
                <w:rFonts w:ascii="Arial" w:hAnsi="Arial" w:cs="Arial"/>
                <w:sz w:val="18"/>
                <w:szCs w:val="18"/>
              </w:rPr>
              <w:t>Sociálne zabezpečenie</w:t>
            </w:r>
          </w:p>
        </w:tc>
        <w:tc>
          <w:tcPr>
            <w:tcW w:w="1463" w:type="dxa"/>
            <w:tcBorders>
              <w:top w:val="nil"/>
              <w:left w:val="nil"/>
              <w:bottom w:val="nil"/>
              <w:right w:val="nil"/>
            </w:tcBorders>
            <w:shd w:val="clear" w:color="auto" w:fill="auto"/>
            <w:vAlign w:val="bottom"/>
            <w:hideMark/>
          </w:tcPr>
          <w:p w14:paraId="646207F9" w14:textId="77777777" w:rsidR="002F5DCA" w:rsidRDefault="002F5DCA">
            <w:pPr>
              <w:jc w:val="right"/>
              <w:rPr>
                <w:rFonts w:ascii="Arial" w:hAnsi="Arial" w:cs="Arial"/>
                <w:sz w:val="18"/>
                <w:szCs w:val="18"/>
              </w:rPr>
            </w:pPr>
            <w:r>
              <w:rPr>
                <w:rFonts w:ascii="Arial" w:hAnsi="Arial" w:cs="Arial"/>
                <w:sz w:val="18"/>
                <w:szCs w:val="18"/>
              </w:rPr>
              <w:t>5 201 877</w:t>
            </w:r>
          </w:p>
        </w:tc>
        <w:tc>
          <w:tcPr>
            <w:tcW w:w="1463" w:type="dxa"/>
            <w:tcBorders>
              <w:top w:val="nil"/>
              <w:left w:val="nil"/>
              <w:bottom w:val="nil"/>
              <w:right w:val="nil"/>
            </w:tcBorders>
            <w:shd w:val="clear" w:color="auto" w:fill="auto"/>
            <w:vAlign w:val="bottom"/>
            <w:hideMark/>
          </w:tcPr>
          <w:p w14:paraId="1FD8DAEA" w14:textId="77777777" w:rsidR="002F5DCA" w:rsidRDefault="002F5DCA">
            <w:pPr>
              <w:jc w:val="right"/>
              <w:rPr>
                <w:rFonts w:ascii="Arial" w:hAnsi="Arial" w:cs="Arial"/>
                <w:sz w:val="18"/>
                <w:szCs w:val="18"/>
              </w:rPr>
            </w:pPr>
            <w:r>
              <w:rPr>
                <w:rFonts w:ascii="Arial" w:hAnsi="Arial" w:cs="Arial"/>
                <w:sz w:val="18"/>
                <w:szCs w:val="18"/>
              </w:rPr>
              <w:t>3 514 358</w:t>
            </w:r>
          </w:p>
        </w:tc>
      </w:tr>
      <w:bookmarkEnd w:id="66"/>
    </w:tbl>
    <w:p w14:paraId="51CE8357" w14:textId="327B7177" w:rsidR="005C1E64" w:rsidRDefault="005C1E64" w:rsidP="00D870B8">
      <w:pPr>
        <w:pStyle w:val="odstavec"/>
        <w:rPr>
          <w:rFonts w:ascii="Arial" w:hAnsi="Arial" w:cs="Arial"/>
          <w:b/>
        </w:rPr>
      </w:pPr>
    </w:p>
    <w:p w14:paraId="44BCC390" w14:textId="22610CFA" w:rsidR="000B3260" w:rsidRDefault="000B3260" w:rsidP="00D870B8">
      <w:pPr>
        <w:pStyle w:val="odstavec"/>
        <w:rPr>
          <w:rFonts w:ascii="Arial" w:hAnsi="Arial" w:cs="Arial"/>
          <w:b/>
        </w:rPr>
      </w:pPr>
    </w:p>
    <w:p w14:paraId="003B93CA" w14:textId="68F1618B" w:rsidR="000B3260" w:rsidRDefault="000B3260" w:rsidP="00D870B8">
      <w:pPr>
        <w:pStyle w:val="odstavec"/>
        <w:rPr>
          <w:rFonts w:ascii="Arial" w:hAnsi="Arial" w:cs="Arial"/>
          <w:b/>
        </w:rPr>
      </w:pPr>
    </w:p>
    <w:p w14:paraId="0F37FEBF" w14:textId="6F1F73F6" w:rsidR="000B3260" w:rsidRDefault="000B3260" w:rsidP="00D870B8">
      <w:pPr>
        <w:pStyle w:val="odstavec"/>
        <w:rPr>
          <w:rFonts w:ascii="Arial" w:hAnsi="Arial" w:cs="Arial"/>
          <w:b/>
        </w:rPr>
      </w:pPr>
    </w:p>
    <w:p w14:paraId="24B09210" w14:textId="0D12138F" w:rsidR="000B3260" w:rsidRDefault="000B3260" w:rsidP="00D870B8">
      <w:pPr>
        <w:pStyle w:val="odstavec"/>
        <w:rPr>
          <w:rFonts w:ascii="Arial" w:hAnsi="Arial" w:cs="Arial"/>
          <w:b/>
        </w:rPr>
      </w:pPr>
    </w:p>
    <w:p w14:paraId="0985141E" w14:textId="51617B18" w:rsidR="00AE6998" w:rsidRDefault="00AE6998" w:rsidP="00D870B8">
      <w:pPr>
        <w:pStyle w:val="odstavec"/>
        <w:rPr>
          <w:rFonts w:ascii="Arial" w:hAnsi="Arial" w:cs="Arial"/>
          <w:b/>
        </w:rPr>
      </w:pPr>
    </w:p>
    <w:p w14:paraId="23BC2A67" w14:textId="4A21CCB6" w:rsidR="00AE6998" w:rsidRDefault="00AE6998" w:rsidP="00D870B8">
      <w:pPr>
        <w:pStyle w:val="odstavec"/>
        <w:rPr>
          <w:rFonts w:ascii="Arial" w:hAnsi="Arial" w:cs="Arial"/>
          <w:b/>
        </w:rPr>
      </w:pPr>
    </w:p>
    <w:p w14:paraId="0DB733A4" w14:textId="77777777" w:rsidR="00221676" w:rsidRDefault="00221676" w:rsidP="00D870B8">
      <w:pPr>
        <w:pStyle w:val="odstavec"/>
        <w:rPr>
          <w:rFonts w:ascii="Arial" w:hAnsi="Arial" w:cs="Arial"/>
          <w:b/>
        </w:rPr>
      </w:pPr>
    </w:p>
    <w:p w14:paraId="7277483F" w14:textId="651B9351" w:rsidR="00AE6998" w:rsidRDefault="00AE6998" w:rsidP="00D870B8">
      <w:pPr>
        <w:pStyle w:val="odstavec"/>
        <w:rPr>
          <w:rFonts w:ascii="Arial" w:hAnsi="Arial" w:cs="Arial"/>
          <w:b/>
        </w:rPr>
      </w:pPr>
    </w:p>
    <w:p w14:paraId="6DEF8322" w14:textId="77777777" w:rsidR="00AE6998" w:rsidRDefault="00AE6998" w:rsidP="00D870B8">
      <w:pPr>
        <w:pStyle w:val="odstavec"/>
        <w:rPr>
          <w:rFonts w:ascii="Arial" w:hAnsi="Arial" w:cs="Arial"/>
          <w:b/>
        </w:rPr>
      </w:pPr>
    </w:p>
    <w:p w14:paraId="7AEEE546" w14:textId="77777777" w:rsidR="000B3260" w:rsidRPr="00796393" w:rsidRDefault="000B3260" w:rsidP="00D870B8">
      <w:pPr>
        <w:pStyle w:val="odstavec"/>
        <w:rPr>
          <w:rFonts w:ascii="Arial" w:hAnsi="Arial" w:cs="Arial"/>
          <w:b/>
        </w:rPr>
      </w:pPr>
    </w:p>
    <w:p w14:paraId="59E1C2F8" w14:textId="3900E3DC" w:rsidR="00044BED" w:rsidRPr="00796393" w:rsidRDefault="00044BED" w:rsidP="004A4226">
      <w:pPr>
        <w:pStyle w:val="Heading2"/>
      </w:pPr>
      <w:bookmarkStart w:id="68" w:name="_Ref434581611"/>
      <w:r w:rsidRPr="00796393">
        <w:lastRenderedPageBreak/>
        <w:t>Dane</w:t>
      </w:r>
      <w:bookmarkEnd w:id="68"/>
    </w:p>
    <w:p w14:paraId="3E6076C8" w14:textId="123F11FC" w:rsidR="002F5DCA" w:rsidRDefault="007E5752" w:rsidP="000B3260">
      <w:pPr>
        <w:pStyle w:val="odstavec"/>
        <w:rPr>
          <w:rFonts w:ascii="Arial" w:hAnsi="Arial" w:cs="Arial"/>
        </w:rPr>
      </w:pPr>
      <w:r w:rsidRPr="00276E81">
        <w:rPr>
          <w:rFonts w:ascii="Arial" w:hAnsi="Arial" w:cs="Arial"/>
        </w:rPr>
        <w:t>Informácie</w:t>
      </w:r>
      <w:r w:rsidRPr="00276E81">
        <w:rPr>
          <w:color w:val="000000"/>
        </w:rPr>
        <w:t xml:space="preserve"> o dočasných rozdieloch a výpočte odlo</w:t>
      </w:r>
      <w:r w:rsidRPr="00276E81">
        <w:rPr>
          <w:rFonts w:ascii="Arial" w:hAnsi="Arial" w:cs="Arial"/>
        </w:rPr>
        <w:t>ženej dane</w:t>
      </w:r>
      <w:r w:rsidR="00370341" w:rsidRPr="00796393">
        <w:rPr>
          <w:rFonts w:ascii="Arial" w:hAnsi="Arial" w:cs="Arial"/>
        </w:rPr>
        <w:t>:</w:t>
      </w:r>
      <w:bookmarkStart w:id="69" w:name="FWT_T28"/>
      <w:r w:rsidR="002F5DCA">
        <w:rPr>
          <w:rFonts w:ascii="Arial" w:hAnsi="Arial" w:cs="Arial"/>
          <w:highlight w:val="yellow"/>
        </w:rPr>
        <w:t xml:space="preserve"> </w:t>
      </w:r>
    </w:p>
    <w:p w14:paraId="18A1AAEB" w14:textId="77777777" w:rsidR="000F4491" w:rsidRPr="000B3260" w:rsidRDefault="000F4491" w:rsidP="000B3260">
      <w:pPr>
        <w:pStyle w:val="odstavec"/>
        <w:rPr>
          <w:rFonts w:ascii="Arial" w:hAnsi="Arial" w:cs="Arial"/>
        </w:rPr>
      </w:pPr>
    </w:p>
    <w:tbl>
      <w:tblPr>
        <w:tblW w:w="9480" w:type="dxa"/>
        <w:tblInd w:w="482" w:type="dxa"/>
        <w:tblLayout w:type="fixed"/>
        <w:tblCellMar>
          <w:left w:w="70" w:type="dxa"/>
          <w:right w:w="70" w:type="dxa"/>
        </w:tblCellMar>
        <w:tblLook w:val="04A0" w:firstRow="1" w:lastRow="0" w:firstColumn="1" w:lastColumn="0" w:noHBand="0" w:noVBand="1"/>
      </w:tblPr>
      <w:tblGrid>
        <w:gridCol w:w="4040"/>
        <w:gridCol w:w="1360"/>
        <w:gridCol w:w="1360"/>
        <w:gridCol w:w="1360"/>
        <w:gridCol w:w="1360"/>
      </w:tblGrid>
      <w:tr w:rsidR="002F5DCA" w14:paraId="092F75C7" w14:textId="77777777" w:rsidTr="002F5DCA">
        <w:trPr>
          <w:trHeight w:val="720"/>
        </w:trPr>
        <w:tc>
          <w:tcPr>
            <w:tcW w:w="4040" w:type="dxa"/>
            <w:tcBorders>
              <w:top w:val="nil"/>
              <w:left w:val="nil"/>
              <w:bottom w:val="single" w:sz="4" w:space="0" w:color="auto"/>
              <w:right w:val="nil"/>
            </w:tcBorders>
            <w:shd w:val="clear" w:color="auto" w:fill="auto"/>
            <w:vAlign w:val="bottom"/>
            <w:hideMark/>
          </w:tcPr>
          <w:p w14:paraId="15B9B2BF" w14:textId="77777777" w:rsidR="002F5DCA" w:rsidRDefault="002F5DCA">
            <w:pPr>
              <w:jc w:val="center"/>
              <w:rPr>
                <w:rFonts w:ascii="Arial" w:hAnsi="Arial" w:cs="Arial"/>
                <w:b/>
                <w:bCs/>
                <w:sz w:val="18"/>
                <w:szCs w:val="18"/>
              </w:rPr>
            </w:pPr>
            <w:bookmarkStart w:id="70" w:name="RANGE!B3:F18"/>
            <w:r>
              <w:rPr>
                <w:rFonts w:ascii="Arial" w:hAnsi="Arial" w:cs="Arial"/>
                <w:b/>
                <w:bCs/>
                <w:sz w:val="18"/>
                <w:szCs w:val="18"/>
              </w:rPr>
              <w:t>Názov položky</w:t>
            </w:r>
            <w:bookmarkEnd w:id="70"/>
          </w:p>
        </w:tc>
        <w:tc>
          <w:tcPr>
            <w:tcW w:w="1360" w:type="dxa"/>
            <w:tcBorders>
              <w:top w:val="nil"/>
              <w:left w:val="nil"/>
              <w:bottom w:val="single" w:sz="4" w:space="0" w:color="auto"/>
              <w:right w:val="nil"/>
            </w:tcBorders>
            <w:shd w:val="clear" w:color="auto" w:fill="auto"/>
            <w:vAlign w:val="bottom"/>
            <w:hideMark/>
          </w:tcPr>
          <w:p w14:paraId="100B05EF" w14:textId="77777777" w:rsidR="002F5DCA" w:rsidRDefault="002F5DCA">
            <w:pPr>
              <w:jc w:val="center"/>
              <w:rPr>
                <w:rFonts w:ascii="Arial" w:hAnsi="Arial" w:cs="Arial"/>
                <w:b/>
                <w:bCs/>
                <w:sz w:val="18"/>
                <w:szCs w:val="18"/>
              </w:rPr>
            </w:pPr>
            <w:r>
              <w:rPr>
                <w:rFonts w:ascii="Arial" w:hAnsi="Arial" w:cs="Arial"/>
                <w:b/>
                <w:bCs/>
                <w:sz w:val="18"/>
                <w:szCs w:val="18"/>
              </w:rPr>
              <w:t>Stav k 31.12.2018</w:t>
            </w:r>
          </w:p>
        </w:tc>
        <w:tc>
          <w:tcPr>
            <w:tcW w:w="1360" w:type="dxa"/>
            <w:tcBorders>
              <w:top w:val="nil"/>
              <w:left w:val="nil"/>
              <w:bottom w:val="single" w:sz="4" w:space="0" w:color="auto"/>
              <w:right w:val="nil"/>
            </w:tcBorders>
            <w:shd w:val="clear" w:color="auto" w:fill="auto"/>
            <w:vAlign w:val="bottom"/>
            <w:hideMark/>
          </w:tcPr>
          <w:p w14:paraId="11EF4C50" w14:textId="77777777" w:rsidR="002F5DCA" w:rsidRDefault="002F5DCA">
            <w:pPr>
              <w:jc w:val="center"/>
              <w:rPr>
                <w:rFonts w:ascii="Arial" w:hAnsi="Arial" w:cs="Arial"/>
                <w:b/>
                <w:bCs/>
                <w:sz w:val="18"/>
                <w:szCs w:val="18"/>
              </w:rPr>
            </w:pPr>
            <w:r>
              <w:rPr>
                <w:rFonts w:ascii="Arial" w:hAnsi="Arial" w:cs="Arial"/>
                <w:b/>
                <w:bCs/>
                <w:sz w:val="18"/>
                <w:szCs w:val="18"/>
              </w:rPr>
              <w:t>Zaúčtovaná do vlastného imania</w:t>
            </w:r>
          </w:p>
        </w:tc>
        <w:tc>
          <w:tcPr>
            <w:tcW w:w="1360" w:type="dxa"/>
            <w:tcBorders>
              <w:top w:val="nil"/>
              <w:left w:val="nil"/>
              <w:bottom w:val="single" w:sz="4" w:space="0" w:color="auto"/>
              <w:right w:val="nil"/>
            </w:tcBorders>
            <w:shd w:val="clear" w:color="auto" w:fill="auto"/>
            <w:vAlign w:val="bottom"/>
            <w:hideMark/>
          </w:tcPr>
          <w:p w14:paraId="244F4C2A" w14:textId="77777777" w:rsidR="002F5DCA" w:rsidRDefault="002F5DCA">
            <w:pPr>
              <w:jc w:val="center"/>
              <w:rPr>
                <w:rFonts w:ascii="Arial" w:hAnsi="Arial" w:cs="Arial"/>
                <w:b/>
                <w:bCs/>
                <w:sz w:val="18"/>
                <w:szCs w:val="18"/>
              </w:rPr>
            </w:pPr>
            <w:r>
              <w:rPr>
                <w:rFonts w:ascii="Arial" w:hAnsi="Arial" w:cs="Arial"/>
                <w:b/>
                <w:bCs/>
                <w:sz w:val="18"/>
                <w:szCs w:val="18"/>
              </w:rPr>
              <w:t>Zaúčtované do výkazu ziskov a strát</w:t>
            </w:r>
          </w:p>
        </w:tc>
        <w:tc>
          <w:tcPr>
            <w:tcW w:w="1360" w:type="dxa"/>
            <w:tcBorders>
              <w:top w:val="nil"/>
              <w:left w:val="nil"/>
              <w:bottom w:val="single" w:sz="4" w:space="0" w:color="auto"/>
              <w:right w:val="nil"/>
            </w:tcBorders>
            <w:shd w:val="clear" w:color="auto" w:fill="auto"/>
            <w:vAlign w:val="bottom"/>
            <w:hideMark/>
          </w:tcPr>
          <w:p w14:paraId="1129BC74" w14:textId="77777777" w:rsidR="002F5DCA" w:rsidRDefault="002F5DCA">
            <w:pPr>
              <w:jc w:val="center"/>
              <w:rPr>
                <w:rFonts w:ascii="Arial" w:hAnsi="Arial" w:cs="Arial"/>
                <w:b/>
                <w:bCs/>
                <w:sz w:val="18"/>
                <w:szCs w:val="18"/>
              </w:rPr>
            </w:pPr>
            <w:r>
              <w:rPr>
                <w:rFonts w:ascii="Arial" w:hAnsi="Arial" w:cs="Arial"/>
                <w:b/>
                <w:bCs/>
                <w:sz w:val="18"/>
                <w:szCs w:val="18"/>
              </w:rPr>
              <w:t>Stav k 31.12.2019</w:t>
            </w:r>
          </w:p>
        </w:tc>
      </w:tr>
      <w:tr w:rsidR="002F5DCA" w14:paraId="0B407AB5" w14:textId="77777777" w:rsidTr="002F5DCA">
        <w:trPr>
          <w:trHeight w:val="264"/>
        </w:trPr>
        <w:tc>
          <w:tcPr>
            <w:tcW w:w="4040" w:type="dxa"/>
            <w:tcBorders>
              <w:top w:val="nil"/>
              <w:left w:val="nil"/>
              <w:bottom w:val="nil"/>
              <w:right w:val="nil"/>
            </w:tcBorders>
            <w:shd w:val="clear" w:color="auto" w:fill="auto"/>
            <w:noWrap/>
            <w:vAlign w:val="bottom"/>
            <w:hideMark/>
          </w:tcPr>
          <w:p w14:paraId="7CC5F947" w14:textId="77777777" w:rsidR="002F5DCA" w:rsidRDefault="002F5DCA" w:rsidP="000F4491">
            <w:pPr>
              <w:ind w:left="-74"/>
              <w:rPr>
                <w:rFonts w:ascii="Arial" w:hAnsi="Arial" w:cs="Arial"/>
                <w:sz w:val="18"/>
                <w:szCs w:val="18"/>
              </w:rPr>
            </w:pPr>
            <w:r>
              <w:rPr>
                <w:rFonts w:ascii="Arial" w:hAnsi="Arial" w:cs="Arial"/>
                <w:sz w:val="18"/>
                <w:szCs w:val="18"/>
              </w:rPr>
              <w:t>Dlhodobý majetok</w:t>
            </w:r>
          </w:p>
        </w:tc>
        <w:tc>
          <w:tcPr>
            <w:tcW w:w="1360" w:type="dxa"/>
            <w:tcBorders>
              <w:top w:val="nil"/>
              <w:left w:val="nil"/>
              <w:bottom w:val="nil"/>
              <w:right w:val="nil"/>
            </w:tcBorders>
            <w:shd w:val="clear" w:color="auto" w:fill="auto"/>
            <w:vAlign w:val="bottom"/>
            <w:hideMark/>
          </w:tcPr>
          <w:p w14:paraId="51F91C84" w14:textId="77777777" w:rsidR="002F5DCA" w:rsidRDefault="002F5DCA">
            <w:pPr>
              <w:jc w:val="right"/>
              <w:rPr>
                <w:rFonts w:ascii="Arial" w:hAnsi="Arial" w:cs="Arial"/>
                <w:sz w:val="18"/>
                <w:szCs w:val="18"/>
              </w:rPr>
            </w:pPr>
            <w:r>
              <w:rPr>
                <w:rFonts w:ascii="Arial" w:hAnsi="Arial" w:cs="Arial"/>
                <w:sz w:val="18"/>
                <w:szCs w:val="18"/>
              </w:rPr>
              <w:t>698 701</w:t>
            </w:r>
          </w:p>
        </w:tc>
        <w:tc>
          <w:tcPr>
            <w:tcW w:w="1360" w:type="dxa"/>
            <w:tcBorders>
              <w:top w:val="nil"/>
              <w:left w:val="nil"/>
              <w:bottom w:val="nil"/>
              <w:right w:val="nil"/>
            </w:tcBorders>
            <w:shd w:val="clear" w:color="auto" w:fill="auto"/>
            <w:vAlign w:val="bottom"/>
            <w:hideMark/>
          </w:tcPr>
          <w:p w14:paraId="5CC7DA61" w14:textId="77777777" w:rsidR="002F5DCA" w:rsidRDefault="002F5DCA">
            <w:pPr>
              <w:jc w:val="right"/>
              <w:rPr>
                <w:rFonts w:ascii="Arial" w:hAnsi="Arial" w:cs="Arial"/>
                <w:sz w:val="18"/>
                <w:szCs w:val="18"/>
              </w:rPr>
            </w:pPr>
            <w:r>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7A11A0B0" w14:textId="77777777" w:rsidR="002F5DCA" w:rsidRDefault="002F5DCA">
            <w:pPr>
              <w:jc w:val="right"/>
              <w:rPr>
                <w:rFonts w:ascii="Arial" w:hAnsi="Arial" w:cs="Arial"/>
                <w:sz w:val="18"/>
                <w:szCs w:val="18"/>
              </w:rPr>
            </w:pPr>
            <w:r>
              <w:rPr>
                <w:rFonts w:ascii="Arial" w:hAnsi="Arial" w:cs="Arial"/>
                <w:sz w:val="18"/>
                <w:szCs w:val="18"/>
              </w:rPr>
              <w:t>416 639</w:t>
            </w:r>
          </w:p>
        </w:tc>
        <w:tc>
          <w:tcPr>
            <w:tcW w:w="1360" w:type="dxa"/>
            <w:tcBorders>
              <w:top w:val="nil"/>
              <w:left w:val="nil"/>
              <w:bottom w:val="nil"/>
              <w:right w:val="nil"/>
            </w:tcBorders>
            <w:shd w:val="clear" w:color="auto" w:fill="auto"/>
            <w:vAlign w:val="bottom"/>
            <w:hideMark/>
          </w:tcPr>
          <w:p w14:paraId="114E7DE5" w14:textId="77777777" w:rsidR="002F5DCA" w:rsidRDefault="002F5DCA">
            <w:pPr>
              <w:jc w:val="right"/>
              <w:rPr>
                <w:rFonts w:ascii="Arial" w:hAnsi="Arial" w:cs="Arial"/>
                <w:sz w:val="18"/>
                <w:szCs w:val="18"/>
              </w:rPr>
            </w:pPr>
            <w:r>
              <w:rPr>
                <w:rFonts w:ascii="Arial" w:hAnsi="Arial" w:cs="Arial"/>
                <w:sz w:val="18"/>
                <w:szCs w:val="18"/>
              </w:rPr>
              <w:t>1 115 340</w:t>
            </w:r>
          </w:p>
        </w:tc>
      </w:tr>
      <w:tr w:rsidR="002F5DCA" w14:paraId="042A48D3" w14:textId="77777777" w:rsidTr="002F5DCA">
        <w:trPr>
          <w:trHeight w:val="228"/>
        </w:trPr>
        <w:tc>
          <w:tcPr>
            <w:tcW w:w="4040" w:type="dxa"/>
            <w:tcBorders>
              <w:top w:val="nil"/>
              <w:left w:val="nil"/>
              <w:bottom w:val="nil"/>
              <w:right w:val="nil"/>
            </w:tcBorders>
            <w:shd w:val="clear" w:color="auto" w:fill="auto"/>
            <w:noWrap/>
            <w:vAlign w:val="bottom"/>
            <w:hideMark/>
          </w:tcPr>
          <w:p w14:paraId="43B0344A" w14:textId="77777777" w:rsidR="002F5DCA" w:rsidRDefault="002F5DCA" w:rsidP="000F4491">
            <w:pPr>
              <w:ind w:left="-74"/>
              <w:rPr>
                <w:rFonts w:ascii="Arial" w:hAnsi="Arial" w:cs="Arial"/>
                <w:sz w:val="18"/>
                <w:szCs w:val="18"/>
              </w:rPr>
            </w:pPr>
            <w:r>
              <w:rPr>
                <w:rFonts w:ascii="Arial" w:hAnsi="Arial" w:cs="Arial"/>
                <w:sz w:val="18"/>
                <w:szCs w:val="18"/>
              </w:rPr>
              <w:t>Zásoby</w:t>
            </w:r>
          </w:p>
        </w:tc>
        <w:tc>
          <w:tcPr>
            <w:tcW w:w="1360" w:type="dxa"/>
            <w:tcBorders>
              <w:top w:val="nil"/>
              <w:left w:val="nil"/>
              <w:bottom w:val="nil"/>
              <w:right w:val="nil"/>
            </w:tcBorders>
            <w:shd w:val="clear" w:color="auto" w:fill="auto"/>
            <w:vAlign w:val="bottom"/>
            <w:hideMark/>
          </w:tcPr>
          <w:p w14:paraId="59D2E01C" w14:textId="77777777" w:rsidR="002F5DCA" w:rsidRDefault="002F5DCA">
            <w:pPr>
              <w:jc w:val="right"/>
              <w:rPr>
                <w:rFonts w:ascii="Arial" w:hAnsi="Arial" w:cs="Arial"/>
                <w:sz w:val="18"/>
                <w:szCs w:val="18"/>
              </w:rPr>
            </w:pPr>
            <w:r>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09EC7B3A" w14:textId="77777777" w:rsidR="002F5DCA" w:rsidRDefault="002F5DCA">
            <w:pPr>
              <w:jc w:val="right"/>
              <w:rPr>
                <w:rFonts w:ascii="Arial" w:hAnsi="Arial" w:cs="Arial"/>
                <w:sz w:val="18"/>
                <w:szCs w:val="18"/>
              </w:rPr>
            </w:pPr>
            <w:r>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50400682" w14:textId="77777777" w:rsidR="002F5DCA" w:rsidRDefault="002F5DCA">
            <w:pPr>
              <w:jc w:val="right"/>
              <w:rPr>
                <w:rFonts w:ascii="Arial" w:hAnsi="Arial" w:cs="Arial"/>
                <w:sz w:val="18"/>
                <w:szCs w:val="18"/>
              </w:rPr>
            </w:pPr>
            <w:r>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43468A09"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275CFEA7" w14:textId="77777777" w:rsidTr="002F5DCA">
        <w:trPr>
          <w:trHeight w:val="228"/>
        </w:trPr>
        <w:tc>
          <w:tcPr>
            <w:tcW w:w="4040" w:type="dxa"/>
            <w:tcBorders>
              <w:top w:val="nil"/>
              <w:left w:val="nil"/>
              <w:bottom w:val="nil"/>
              <w:right w:val="nil"/>
            </w:tcBorders>
            <w:shd w:val="clear" w:color="auto" w:fill="auto"/>
            <w:noWrap/>
            <w:vAlign w:val="bottom"/>
            <w:hideMark/>
          </w:tcPr>
          <w:p w14:paraId="65387A0D" w14:textId="77777777" w:rsidR="002F5DCA" w:rsidRDefault="002F5DCA" w:rsidP="000F4491">
            <w:pPr>
              <w:ind w:left="-74"/>
              <w:rPr>
                <w:rFonts w:ascii="Arial" w:hAnsi="Arial" w:cs="Arial"/>
                <w:sz w:val="18"/>
                <w:szCs w:val="18"/>
              </w:rPr>
            </w:pPr>
            <w:r>
              <w:rPr>
                <w:rFonts w:ascii="Arial" w:hAnsi="Arial" w:cs="Arial"/>
                <w:sz w:val="18"/>
                <w:szCs w:val="18"/>
              </w:rPr>
              <w:t>Pohľadávky</w:t>
            </w:r>
          </w:p>
        </w:tc>
        <w:tc>
          <w:tcPr>
            <w:tcW w:w="1360" w:type="dxa"/>
            <w:tcBorders>
              <w:top w:val="nil"/>
              <w:left w:val="nil"/>
              <w:bottom w:val="nil"/>
              <w:right w:val="nil"/>
            </w:tcBorders>
            <w:shd w:val="clear" w:color="auto" w:fill="auto"/>
            <w:vAlign w:val="bottom"/>
            <w:hideMark/>
          </w:tcPr>
          <w:p w14:paraId="42AF35CA" w14:textId="77777777" w:rsidR="002F5DCA" w:rsidRDefault="002F5DCA">
            <w:pPr>
              <w:jc w:val="right"/>
              <w:rPr>
                <w:rFonts w:ascii="Arial" w:hAnsi="Arial" w:cs="Arial"/>
                <w:sz w:val="18"/>
                <w:szCs w:val="18"/>
              </w:rPr>
            </w:pPr>
            <w:r>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56AF63E4" w14:textId="77777777" w:rsidR="002F5DCA" w:rsidRDefault="002F5DCA">
            <w:pPr>
              <w:jc w:val="right"/>
              <w:rPr>
                <w:rFonts w:ascii="Arial" w:hAnsi="Arial" w:cs="Arial"/>
                <w:sz w:val="18"/>
                <w:szCs w:val="18"/>
              </w:rPr>
            </w:pPr>
            <w:r>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2198160B" w14:textId="77777777" w:rsidR="002F5DCA" w:rsidRDefault="002F5DCA">
            <w:pPr>
              <w:jc w:val="right"/>
              <w:rPr>
                <w:rFonts w:ascii="Arial" w:hAnsi="Arial" w:cs="Arial"/>
                <w:sz w:val="18"/>
                <w:szCs w:val="18"/>
              </w:rPr>
            </w:pPr>
            <w:r>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62927345"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7E274BCD" w14:textId="77777777" w:rsidTr="002F5DCA">
        <w:trPr>
          <w:trHeight w:val="228"/>
        </w:trPr>
        <w:tc>
          <w:tcPr>
            <w:tcW w:w="4040" w:type="dxa"/>
            <w:tcBorders>
              <w:top w:val="nil"/>
              <w:left w:val="nil"/>
              <w:bottom w:val="nil"/>
              <w:right w:val="nil"/>
            </w:tcBorders>
            <w:shd w:val="clear" w:color="auto" w:fill="auto"/>
            <w:noWrap/>
            <w:vAlign w:val="bottom"/>
            <w:hideMark/>
          </w:tcPr>
          <w:p w14:paraId="35A20551" w14:textId="77777777" w:rsidR="002F5DCA" w:rsidRDefault="002F5DCA" w:rsidP="000F4491">
            <w:pPr>
              <w:ind w:left="-74"/>
              <w:rPr>
                <w:rFonts w:ascii="Arial" w:hAnsi="Arial" w:cs="Arial"/>
                <w:sz w:val="18"/>
                <w:szCs w:val="18"/>
              </w:rPr>
            </w:pPr>
            <w:r>
              <w:rPr>
                <w:rFonts w:ascii="Arial" w:hAnsi="Arial" w:cs="Arial"/>
                <w:sz w:val="18"/>
                <w:szCs w:val="18"/>
              </w:rPr>
              <w:t>Rezervy</w:t>
            </w:r>
          </w:p>
        </w:tc>
        <w:tc>
          <w:tcPr>
            <w:tcW w:w="1360" w:type="dxa"/>
            <w:tcBorders>
              <w:top w:val="nil"/>
              <w:left w:val="nil"/>
              <w:bottom w:val="nil"/>
              <w:right w:val="nil"/>
            </w:tcBorders>
            <w:shd w:val="clear" w:color="auto" w:fill="auto"/>
            <w:vAlign w:val="bottom"/>
            <w:hideMark/>
          </w:tcPr>
          <w:p w14:paraId="23B2B431" w14:textId="77777777" w:rsidR="002F5DCA" w:rsidRDefault="002F5DCA">
            <w:pPr>
              <w:jc w:val="right"/>
              <w:rPr>
                <w:rFonts w:ascii="Arial" w:hAnsi="Arial" w:cs="Arial"/>
                <w:sz w:val="18"/>
                <w:szCs w:val="18"/>
              </w:rPr>
            </w:pPr>
            <w:r>
              <w:rPr>
                <w:rFonts w:ascii="Arial" w:hAnsi="Arial" w:cs="Arial"/>
                <w:sz w:val="18"/>
                <w:szCs w:val="18"/>
              </w:rPr>
              <w:t>15 200 746</w:t>
            </w:r>
          </w:p>
        </w:tc>
        <w:tc>
          <w:tcPr>
            <w:tcW w:w="1360" w:type="dxa"/>
            <w:tcBorders>
              <w:top w:val="nil"/>
              <w:left w:val="nil"/>
              <w:bottom w:val="nil"/>
              <w:right w:val="nil"/>
            </w:tcBorders>
            <w:shd w:val="clear" w:color="auto" w:fill="auto"/>
            <w:vAlign w:val="bottom"/>
            <w:hideMark/>
          </w:tcPr>
          <w:p w14:paraId="19B78562" w14:textId="77777777" w:rsidR="002F5DCA" w:rsidRDefault="002F5DCA">
            <w:pPr>
              <w:jc w:val="right"/>
              <w:rPr>
                <w:rFonts w:ascii="Arial" w:hAnsi="Arial" w:cs="Arial"/>
                <w:sz w:val="18"/>
                <w:szCs w:val="18"/>
              </w:rPr>
            </w:pPr>
            <w:r>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3084C251" w14:textId="77777777" w:rsidR="002F5DCA" w:rsidRDefault="002F5DCA">
            <w:pPr>
              <w:jc w:val="right"/>
              <w:rPr>
                <w:rFonts w:ascii="Arial" w:hAnsi="Arial" w:cs="Arial"/>
                <w:sz w:val="18"/>
                <w:szCs w:val="18"/>
              </w:rPr>
            </w:pPr>
            <w:r>
              <w:rPr>
                <w:rFonts w:ascii="Arial" w:hAnsi="Arial" w:cs="Arial"/>
                <w:sz w:val="18"/>
                <w:szCs w:val="18"/>
              </w:rPr>
              <w:t>645 205</w:t>
            </w:r>
          </w:p>
        </w:tc>
        <w:tc>
          <w:tcPr>
            <w:tcW w:w="1360" w:type="dxa"/>
            <w:tcBorders>
              <w:top w:val="nil"/>
              <w:left w:val="nil"/>
              <w:bottom w:val="nil"/>
              <w:right w:val="nil"/>
            </w:tcBorders>
            <w:shd w:val="clear" w:color="auto" w:fill="auto"/>
            <w:vAlign w:val="bottom"/>
            <w:hideMark/>
          </w:tcPr>
          <w:p w14:paraId="701F5C5D" w14:textId="77777777" w:rsidR="002F5DCA" w:rsidRDefault="002F5DCA">
            <w:pPr>
              <w:jc w:val="right"/>
              <w:rPr>
                <w:rFonts w:ascii="Arial" w:hAnsi="Arial" w:cs="Arial"/>
                <w:sz w:val="18"/>
                <w:szCs w:val="18"/>
              </w:rPr>
            </w:pPr>
            <w:r>
              <w:rPr>
                <w:rFonts w:ascii="Arial" w:hAnsi="Arial" w:cs="Arial"/>
                <w:sz w:val="18"/>
                <w:szCs w:val="18"/>
              </w:rPr>
              <w:t>15 845 951</w:t>
            </w:r>
          </w:p>
        </w:tc>
      </w:tr>
      <w:tr w:rsidR="002F5DCA" w14:paraId="30EB60A6" w14:textId="77777777" w:rsidTr="00730D56">
        <w:trPr>
          <w:trHeight w:val="380"/>
        </w:trPr>
        <w:tc>
          <w:tcPr>
            <w:tcW w:w="4040" w:type="dxa"/>
            <w:tcBorders>
              <w:top w:val="nil"/>
              <w:left w:val="nil"/>
              <w:bottom w:val="nil"/>
              <w:right w:val="nil"/>
            </w:tcBorders>
            <w:shd w:val="clear" w:color="auto" w:fill="auto"/>
            <w:noWrap/>
            <w:vAlign w:val="bottom"/>
            <w:hideMark/>
          </w:tcPr>
          <w:p w14:paraId="4493E697" w14:textId="77777777" w:rsidR="002F5DCA" w:rsidRDefault="002F5DCA" w:rsidP="000F4491">
            <w:pPr>
              <w:ind w:left="-74"/>
              <w:rPr>
                <w:rFonts w:ascii="Arial" w:hAnsi="Arial" w:cs="Arial"/>
                <w:sz w:val="18"/>
                <w:szCs w:val="18"/>
              </w:rPr>
            </w:pPr>
            <w:r>
              <w:rPr>
                <w:rFonts w:ascii="Arial" w:hAnsi="Arial" w:cs="Arial"/>
                <w:sz w:val="18"/>
                <w:szCs w:val="18"/>
              </w:rPr>
              <w:t>Daňové straty</w:t>
            </w:r>
          </w:p>
        </w:tc>
        <w:tc>
          <w:tcPr>
            <w:tcW w:w="1360" w:type="dxa"/>
            <w:tcBorders>
              <w:top w:val="nil"/>
              <w:left w:val="nil"/>
              <w:bottom w:val="nil"/>
              <w:right w:val="nil"/>
            </w:tcBorders>
            <w:shd w:val="clear" w:color="auto" w:fill="auto"/>
            <w:vAlign w:val="bottom"/>
            <w:hideMark/>
          </w:tcPr>
          <w:p w14:paraId="79021714" w14:textId="77777777" w:rsidR="002F5DCA" w:rsidRDefault="002F5DCA">
            <w:pPr>
              <w:jc w:val="right"/>
              <w:rPr>
                <w:rFonts w:ascii="Arial" w:hAnsi="Arial" w:cs="Arial"/>
                <w:sz w:val="18"/>
                <w:szCs w:val="18"/>
              </w:rPr>
            </w:pPr>
            <w:r>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603C4D81" w14:textId="77777777" w:rsidR="002F5DCA" w:rsidRDefault="002F5DCA">
            <w:pPr>
              <w:jc w:val="right"/>
              <w:rPr>
                <w:rFonts w:ascii="Arial" w:hAnsi="Arial" w:cs="Arial"/>
                <w:sz w:val="18"/>
                <w:szCs w:val="18"/>
              </w:rPr>
            </w:pPr>
            <w:r>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047635CB" w14:textId="77777777" w:rsidR="002F5DCA" w:rsidRDefault="002F5DCA">
            <w:pPr>
              <w:jc w:val="right"/>
              <w:rPr>
                <w:rFonts w:ascii="Arial" w:hAnsi="Arial" w:cs="Arial"/>
                <w:sz w:val="18"/>
                <w:szCs w:val="18"/>
              </w:rPr>
            </w:pPr>
            <w:r>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45FA5DC0"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6BA65E9E" w14:textId="77777777" w:rsidTr="002F5DCA">
        <w:trPr>
          <w:trHeight w:val="228"/>
        </w:trPr>
        <w:tc>
          <w:tcPr>
            <w:tcW w:w="4040" w:type="dxa"/>
            <w:tcBorders>
              <w:top w:val="nil"/>
              <w:left w:val="nil"/>
              <w:bottom w:val="nil"/>
              <w:right w:val="nil"/>
            </w:tcBorders>
            <w:shd w:val="clear" w:color="auto" w:fill="auto"/>
            <w:noWrap/>
            <w:vAlign w:val="bottom"/>
            <w:hideMark/>
          </w:tcPr>
          <w:p w14:paraId="50E7883C" w14:textId="77777777" w:rsidR="002F5DCA" w:rsidRDefault="002F5DCA" w:rsidP="000F4491">
            <w:pPr>
              <w:ind w:left="-74"/>
              <w:rPr>
                <w:rFonts w:ascii="Arial" w:hAnsi="Arial" w:cs="Arial"/>
                <w:sz w:val="18"/>
                <w:szCs w:val="18"/>
              </w:rPr>
            </w:pPr>
            <w:r>
              <w:rPr>
                <w:rFonts w:ascii="Arial" w:hAnsi="Arial" w:cs="Arial"/>
                <w:sz w:val="18"/>
                <w:szCs w:val="18"/>
              </w:rPr>
              <w:t>Nevyužité daňové odpočty</w:t>
            </w:r>
          </w:p>
        </w:tc>
        <w:tc>
          <w:tcPr>
            <w:tcW w:w="1360" w:type="dxa"/>
            <w:tcBorders>
              <w:top w:val="nil"/>
              <w:left w:val="nil"/>
              <w:bottom w:val="nil"/>
              <w:right w:val="nil"/>
            </w:tcBorders>
            <w:shd w:val="clear" w:color="auto" w:fill="auto"/>
            <w:vAlign w:val="bottom"/>
            <w:hideMark/>
          </w:tcPr>
          <w:p w14:paraId="5D624E05" w14:textId="77777777" w:rsidR="002F5DCA" w:rsidRDefault="002F5DCA">
            <w:pPr>
              <w:jc w:val="right"/>
              <w:rPr>
                <w:rFonts w:ascii="Arial" w:hAnsi="Arial" w:cs="Arial"/>
                <w:sz w:val="18"/>
                <w:szCs w:val="18"/>
              </w:rPr>
            </w:pPr>
            <w:r>
              <w:rPr>
                <w:rFonts w:ascii="Arial" w:hAnsi="Arial" w:cs="Arial"/>
                <w:sz w:val="18"/>
                <w:szCs w:val="18"/>
              </w:rPr>
              <w:t>4 522 908</w:t>
            </w:r>
          </w:p>
        </w:tc>
        <w:tc>
          <w:tcPr>
            <w:tcW w:w="1360" w:type="dxa"/>
            <w:tcBorders>
              <w:top w:val="nil"/>
              <w:left w:val="nil"/>
              <w:bottom w:val="nil"/>
              <w:right w:val="nil"/>
            </w:tcBorders>
            <w:shd w:val="clear" w:color="auto" w:fill="auto"/>
            <w:vAlign w:val="bottom"/>
            <w:hideMark/>
          </w:tcPr>
          <w:p w14:paraId="1F58090F" w14:textId="77777777" w:rsidR="002F5DCA" w:rsidRDefault="002F5DCA">
            <w:pPr>
              <w:jc w:val="right"/>
              <w:rPr>
                <w:rFonts w:ascii="Arial" w:hAnsi="Arial" w:cs="Arial"/>
                <w:sz w:val="18"/>
                <w:szCs w:val="18"/>
              </w:rPr>
            </w:pPr>
            <w:r>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0F6045DD" w14:textId="77777777" w:rsidR="002F5DCA" w:rsidRDefault="002F5DCA">
            <w:pPr>
              <w:jc w:val="right"/>
              <w:rPr>
                <w:rFonts w:ascii="Arial" w:hAnsi="Arial" w:cs="Arial"/>
                <w:sz w:val="18"/>
                <w:szCs w:val="18"/>
              </w:rPr>
            </w:pPr>
            <w:r>
              <w:rPr>
                <w:rFonts w:ascii="Arial" w:hAnsi="Arial" w:cs="Arial"/>
                <w:sz w:val="18"/>
                <w:szCs w:val="18"/>
              </w:rPr>
              <w:t>-246 048</w:t>
            </w:r>
          </w:p>
        </w:tc>
        <w:tc>
          <w:tcPr>
            <w:tcW w:w="1360" w:type="dxa"/>
            <w:tcBorders>
              <w:top w:val="nil"/>
              <w:left w:val="nil"/>
              <w:bottom w:val="nil"/>
              <w:right w:val="nil"/>
            </w:tcBorders>
            <w:shd w:val="clear" w:color="auto" w:fill="auto"/>
            <w:vAlign w:val="bottom"/>
            <w:hideMark/>
          </w:tcPr>
          <w:p w14:paraId="7B64F8B6" w14:textId="77777777" w:rsidR="002F5DCA" w:rsidRDefault="002F5DCA">
            <w:pPr>
              <w:jc w:val="right"/>
              <w:rPr>
                <w:rFonts w:ascii="Arial" w:hAnsi="Arial" w:cs="Arial"/>
                <w:sz w:val="18"/>
                <w:szCs w:val="18"/>
              </w:rPr>
            </w:pPr>
            <w:r>
              <w:rPr>
                <w:rFonts w:ascii="Arial" w:hAnsi="Arial" w:cs="Arial"/>
                <w:sz w:val="18"/>
                <w:szCs w:val="18"/>
              </w:rPr>
              <w:t>4 276 860</w:t>
            </w:r>
          </w:p>
        </w:tc>
      </w:tr>
      <w:tr w:rsidR="002F5DCA" w14:paraId="6FABD904" w14:textId="77777777" w:rsidTr="002F5DCA">
        <w:trPr>
          <w:trHeight w:val="228"/>
        </w:trPr>
        <w:tc>
          <w:tcPr>
            <w:tcW w:w="4040" w:type="dxa"/>
            <w:tcBorders>
              <w:top w:val="nil"/>
              <w:left w:val="nil"/>
              <w:bottom w:val="nil"/>
              <w:right w:val="nil"/>
            </w:tcBorders>
            <w:shd w:val="clear" w:color="auto" w:fill="auto"/>
            <w:noWrap/>
            <w:vAlign w:val="bottom"/>
            <w:hideMark/>
          </w:tcPr>
          <w:p w14:paraId="6888C104" w14:textId="77777777" w:rsidR="002F5DCA" w:rsidRDefault="002F5DCA" w:rsidP="000F4491">
            <w:pPr>
              <w:ind w:left="-74"/>
              <w:rPr>
                <w:rFonts w:ascii="Arial" w:hAnsi="Arial" w:cs="Arial"/>
                <w:sz w:val="18"/>
                <w:szCs w:val="18"/>
              </w:rPr>
            </w:pPr>
            <w:r>
              <w:rPr>
                <w:rFonts w:ascii="Arial" w:hAnsi="Arial" w:cs="Arial"/>
                <w:sz w:val="18"/>
                <w:szCs w:val="18"/>
              </w:rPr>
              <w:t xml:space="preserve">Ostatné </w:t>
            </w:r>
          </w:p>
        </w:tc>
        <w:tc>
          <w:tcPr>
            <w:tcW w:w="1360" w:type="dxa"/>
            <w:tcBorders>
              <w:top w:val="nil"/>
              <w:left w:val="nil"/>
              <w:bottom w:val="nil"/>
              <w:right w:val="nil"/>
            </w:tcBorders>
            <w:shd w:val="clear" w:color="auto" w:fill="auto"/>
            <w:vAlign w:val="bottom"/>
            <w:hideMark/>
          </w:tcPr>
          <w:p w14:paraId="6161ACC3" w14:textId="77777777" w:rsidR="002F5DCA" w:rsidRDefault="002F5DCA">
            <w:pPr>
              <w:jc w:val="right"/>
              <w:rPr>
                <w:rFonts w:ascii="Arial" w:hAnsi="Arial" w:cs="Arial"/>
                <w:sz w:val="18"/>
                <w:szCs w:val="18"/>
              </w:rPr>
            </w:pPr>
            <w:r>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7B2DADC5" w14:textId="77777777" w:rsidR="002F5DCA" w:rsidRDefault="002F5DCA">
            <w:pPr>
              <w:jc w:val="right"/>
              <w:rPr>
                <w:rFonts w:ascii="Arial" w:hAnsi="Arial" w:cs="Arial"/>
                <w:sz w:val="18"/>
                <w:szCs w:val="18"/>
              </w:rPr>
            </w:pPr>
            <w:r>
              <w:rPr>
                <w:rFonts w:ascii="Arial" w:hAnsi="Arial" w:cs="Arial"/>
                <w:sz w:val="18"/>
                <w:szCs w:val="18"/>
              </w:rPr>
              <w:t>0</w:t>
            </w:r>
          </w:p>
        </w:tc>
        <w:tc>
          <w:tcPr>
            <w:tcW w:w="1360" w:type="dxa"/>
            <w:tcBorders>
              <w:top w:val="nil"/>
              <w:left w:val="nil"/>
              <w:bottom w:val="nil"/>
              <w:right w:val="nil"/>
            </w:tcBorders>
            <w:shd w:val="clear" w:color="auto" w:fill="auto"/>
            <w:vAlign w:val="bottom"/>
            <w:hideMark/>
          </w:tcPr>
          <w:p w14:paraId="22706537" w14:textId="77777777" w:rsidR="002F5DCA" w:rsidRDefault="002F5DCA">
            <w:pPr>
              <w:jc w:val="right"/>
              <w:rPr>
                <w:rFonts w:ascii="Arial" w:hAnsi="Arial" w:cs="Arial"/>
                <w:sz w:val="18"/>
                <w:szCs w:val="18"/>
              </w:rPr>
            </w:pPr>
            <w:r>
              <w:rPr>
                <w:rFonts w:ascii="Arial" w:hAnsi="Arial" w:cs="Arial"/>
                <w:sz w:val="18"/>
                <w:szCs w:val="18"/>
              </w:rPr>
              <w:t>-159 700</w:t>
            </w:r>
          </w:p>
        </w:tc>
        <w:tc>
          <w:tcPr>
            <w:tcW w:w="1360" w:type="dxa"/>
            <w:tcBorders>
              <w:top w:val="nil"/>
              <w:left w:val="nil"/>
              <w:bottom w:val="nil"/>
              <w:right w:val="nil"/>
            </w:tcBorders>
            <w:shd w:val="clear" w:color="auto" w:fill="auto"/>
            <w:vAlign w:val="bottom"/>
            <w:hideMark/>
          </w:tcPr>
          <w:p w14:paraId="4CE7B231" w14:textId="6F62957B" w:rsidR="002F5DCA" w:rsidRDefault="002F5DCA">
            <w:pPr>
              <w:jc w:val="right"/>
              <w:rPr>
                <w:rFonts w:ascii="Arial" w:hAnsi="Arial" w:cs="Arial"/>
                <w:sz w:val="18"/>
                <w:szCs w:val="18"/>
              </w:rPr>
            </w:pPr>
            <w:r>
              <w:rPr>
                <w:rFonts w:ascii="Arial" w:hAnsi="Arial" w:cs="Arial"/>
                <w:sz w:val="18"/>
                <w:szCs w:val="18"/>
              </w:rPr>
              <w:t>0</w:t>
            </w:r>
          </w:p>
        </w:tc>
      </w:tr>
      <w:tr w:rsidR="002F5DCA" w14:paraId="350F4D3A" w14:textId="77777777" w:rsidTr="002F5DCA">
        <w:trPr>
          <w:trHeight w:val="252"/>
        </w:trPr>
        <w:tc>
          <w:tcPr>
            <w:tcW w:w="4040" w:type="dxa"/>
            <w:tcBorders>
              <w:top w:val="nil"/>
              <w:left w:val="nil"/>
              <w:bottom w:val="nil"/>
              <w:right w:val="nil"/>
            </w:tcBorders>
            <w:shd w:val="clear" w:color="auto" w:fill="auto"/>
            <w:noWrap/>
            <w:vAlign w:val="bottom"/>
            <w:hideMark/>
          </w:tcPr>
          <w:p w14:paraId="2EB158C7" w14:textId="77777777" w:rsidR="002F5DCA" w:rsidRDefault="002F5DCA" w:rsidP="000F4491">
            <w:pPr>
              <w:ind w:left="-74"/>
              <w:rPr>
                <w:rFonts w:ascii="Arial" w:hAnsi="Arial" w:cs="Arial"/>
                <w:b/>
                <w:bCs/>
                <w:sz w:val="18"/>
                <w:szCs w:val="18"/>
              </w:rPr>
            </w:pPr>
            <w:r>
              <w:rPr>
                <w:rFonts w:ascii="Arial" w:hAnsi="Arial" w:cs="Arial"/>
                <w:b/>
                <w:bCs/>
                <w:sz w:val="18"/>
                <w:szCs w:val="18"/>
              </w:rPr>
              <w:t>Celkom</w:t>
            </w:r>
          </w:p>
        </w:tc>
        <w:tc>
          <w:tcPr>
            <w:tcW w:w="1360" w:type="dxa"/>
            <w:tcBorders>
              <w:top w:val="single" w:sz="4" w:space="0" w:color="auto"/>
              <w:left w:val="nil"/>
              <w:bottom w:val="double" w:sz="6" w:space="0" w:color="auto"/>
              <w:right w:val="nil"/>
            </w:tcBorders>
            <w:shd w:val="clear" w:color="auto" w:fill="auto"/>
            <w:noWrap/>
            <w:vAlign w:val="bottom"/>
            <w:hideMark/>
          </w:tcPr>
          <w:p w14:paraId="64A79A8A" w14:textId="77777777" w:rsidR="002F5DCA" w:rsidRDefault="002F5DCA">
            <w:pPr>
              <w:jc w:val="right"/>
              <w:rPr>
                <w:rFonts w:ascii="Arial" w:hAnsi="Arial" w:cs="Arial"/>
                <w:b/>
                <w:bCs/>
                <w:sz w:val="18"/>
                <w:szCs w:val="18"/>
              </w:rPr>
            </w:pPr>
            <w:r>
              <w:rPr>
                <w:rFonts w:ascii="Arial" w:hAnsi="Arial" w:cs="Arial"/>
                <w:b/>
                <w:bCs/>
                <w:sz w:val="18"/>
                <w:szCs w:val="18"/>
              </w:rPr>
              <w:t>20 422 355</w:t>
            </w:r>
          </w:p>
        </w:tc>
        <w:tc>
          <w:tcPr>
            <w:tcW w:w="1360" w:type="dxa"/>
            <w:tcBorders>
              <w:top w:val="single" w:sz="4" w:space="0" w:color="auto"/>
              <w:left w:val="nil"/>
              <w:bottom w:val="double" w:sz="6" w:space="0" w:color="auto"/>
              <w:right w:val="nil"/>
            </w:tcBorders>
            <w:shd w:val="clear" w:color="auto" w:fill="auto"/>
            <w:noWrap/>
            <w:vAlign w:val="bottom"/>
            <w:hideMark/>
          </w:tcPr>
          <w:p w14:paraId="0CE08E95"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360" w:type="dxa"/>
            <w:tcBorders>
              <w:top w:val="single" w:sz="4" w:space="0" w:color="auto"/>
              <w:left w:val="nil"/>
              <w:bottom w:val="double" w:sz="6" w:space="0" w:color="auto"/>
              <w:right w:val="nil"/>
            </w:tcBorders>
            <w:shd w:val="clear" w:color="auto" w:fill="auto"/>
            <w:noWrap/>
            <w:vAlign w:val="bottom"/>
            <w:hideMark/>
          </w:tcPr>
          <w:p w14:paraId="1DCA9391" w14:textId="77777777" w:rsidR="002F5DCA" w:rsidRDefault="002F5DCA">
            <w:pPr>
              <w:jc w:val="right"/>
              <w:rPr>
                <w:rFonts w:ascii="Arial" w:hAnsi="Arial" w:cs="Arial"/>
                <w:b/>
                <w:bCs/>
                <w:sz w:val="18"/>
                <w:szCs w:val="18"/>
              </w:rPr>
            </w:pPr>
            <w:r>
              <w:rPr>
                <w:rFonts w:ascii="Arial" w:hAnsi="Arial" w:cs="Arial"/>
                <w:b/>
                <w:bCs/>
                <w:sz w:val="18"/>
                <w:szCs w:val="18"/>
              </w:rPr>
              <w:t>656 096</w:t>
            </w:r>
          </w:p>
        </w:tc>
        <w:tc>
          <w:tcPr>
            <w:tcW w:w="1360" w:type="dxa"/>
            <w:tcBorders>
              <w:top w:val="single" w:sz="4" w:space="0" w:color="auto"/>
              <w:left w:val="nil"/>
              <w:bottom w:val="double" w:sz="6" w:space="0" w:color="auto"/>
              <w:right w:val="nil"/>
            </w:tcBorders>
            <w:shd w:val="clear" w:color="auto" w:fill="auto"/>
            <w:noWrap/>
            <w:vAlign w:val="bottom"/>
            <w:hideMark/>
          </w:tcPr>
          <w:p w14:paraId="7F8BE64E" w14:textId="340D8E3D" w:rsidR="002F5DCA" w:rsidRDefault="002F5DCA">
            <w:pPr>
              <w:jc w:val="right"/>
              <w:rPr>
                <w:rFonts w:ascii="Arial" w:hAnsi="Arial" w:cs="Arial"/>
                <w:b/>
                <w:bCs/>
                <w:sz w:val="18"/>
                <w:szCs w:val="18"/>
              </w:rPr>
            </w:pPr>
            <w:r>
              <w:rPr>
                <w:rFonts w:ascii="Arial" w:hAnsi="Arial" w:cs="Arial"/>
                <w:b/>
                <w:bCs/>
                <w:sz w:val="18"/>
                <w:szCs w:val="18"/>
              </w:rPr>
              <w:t>21 238 151</w:t>
            </w:r>
          </w:p>
        </w:tc>
      </w:tr>
      <w:tr w:rsidR="002F5DCA" w14:paraId="371BA4E7" w14:textId="77777777" w:rsidTr="002F5DCA">
        <w:trPr>
          <w:trHeight w:val="252"/>
        </w:trPr>
        <w:tc>
          <w:tcPr>
            <w:tcW w:w="4040" w:type="dxa"/>
            <w:tcBorders>
              <w:top w:val="nil"/>
              <w:left w:val="nil"/>
              <w:bottom w:val="nil"/>
              <w:right w:val="nil"/>
            </w:tcBorders>
            <w:shd w:val="clear" w:color="auto" w:fill="auto"/>
            <w:noWrap/>
            <w:vAlign w:val="bottom"/>
            <w:hideMark/>
          </w:tcPr>
          <w:p w14:paraId="27126C89" w14:textId="77777777" w:rsidR="002F5DCA" w:rsidRDefault="002F5DCA" w:rsidP="000F4491">
            <w:pPr>
              <w:ind w:left="-74"/>
              <w:rPr>
                <w:rFonts w:ascii="Arial" w:hAnsi="Arial" w:cs="Arial"/>
                <w:sz w:val="18"/>
                <w:szCs w:val="18"/>
              </w:rPr>
            </w:pPr>
            <w:r>
              <w:rPr>
                <w:rFonts w:ascii="Arial" w:hAnsi="Arial" w:cs="Arial"/>
                <w:sz w:val="18"/>
                <w:szCs w:val="18"/>
              </w:rPr>
              <w:t>Sadzba dane z príjmov ( v %)</w:t>
            </w:r>
          </w:p>
        </w:tc>
        <w:tc>
          <w:tcPr>
            <w:tcW w:w="1360" w:type="dxa"/>
            <w:tcBorders>
              <w:top w:val="nil"/>
              <w:left w:val="nil"/>
              <w:bottom w:val="nil"/>
              <w:right w:val="nil"/>
            </w:tcBorders>
            <w:shd w:val="clear" w:color="auto" w:fill="auto"/>
            <w:noWrap/>
            <w:vAlign w:val="bottom"/>
            <w:hideMark/>
          </w:tcPr>
          <w:p w14:paraId="08DA7BAB" w14:textId="77777777" w:rsidR="002F5DCA" w:rsidRPr="000F4491" w:rsidRDefault="002F5DCA">
            <w:pPr>
              <w:jc w:val="right"/>
              <w:rPr>
                <w:rFonts w:ascii="Arial" w:hAnsi="Arial" w:cs="Arial"/>
                <w:sz w:val="18"/>
                <w:szCs w:val="18"/>
              </w:rPr>
            </w:pPr>
            <w:r w:rsidRPr="000F4491">
              <w:rPr>
                <w:rFonts w:ascii="Arial" w:hAnsi="Arial" w:cs="Arial"/>
                <w:sz w:val="18"/>
                <w:szCs w:val="18"/>
              </w:rPr>
              <w:t>21%</w:t>
            </w:r>
          </w:p>
        </w:tc>
        <w:tc>
          <w:tcPr>
            <w:tcW w:w="1360" w:type="dxa"/>
            <w:tcBorders>
              <w:top w:val="nil"/>
              <w:left w:val="nil"/>
              <w:bottom w:val="nil"/>
              <w:right w:val="nil"/>
            </w:tcBorders>
            <w:shd w:val="clear" w:color="auto" w:fill="auto"/>
            <w:noWrap/>
            <w:vAlign w:val="bottom"/>
            <w:hideMark/>
          </w:tcPr>
          <w:p w14:paraId="40C715EE" w14:textId="77777777" w:rsidR="002F5DCA" w:rsidRPr="000F4491" w:rsidRDefault="002F5DCA">
            <w:pPr>
              <w:jc w:val="right"/>
              <w:rPr>
                <w:rFonts w:ascii="Arial" w:hAnsi="Arial" w:cs="Arial"/>
                <w:sz w:val="18"/>
                <w:szCs w:val="18"/>
              </w:rPr>
            </w:pPr>
            <w:r w:rsidRPr="000F4491">
              <w:rPr>
                <w:rFonts w:ascii="Arial" w:hAnsi="Arial" w:cs="Arial"/>
                <w:sz w:val="18"/>
                <w:szCs w:val="18"/>
              </w:rPr>
              <w:t>21%</w:t>
            </w:r>
          </w:p>
        </w:tc>
        <w:tc>
          <w:tcPr>
            <w:tcW w:w="1360" w:type="dxa"/>
            <w:tcBorders>
              <w:top w:val="nil"/>
              <w:left w:val="nil"/>
              <w:bottom w:val="nil"/>
              <w:right w:val="nil"/>
            </w:tcBorders>
            <w:shd w:val="clear" w:color="auto" w:fill="auto"/>
            <w:noWrap/>
            <w:vAlign w:val="bottom"/>
            <w:hideMark/>
          </w:tcPr>
          <w:p w14:paraId="30A117E4" w14:textId="77777777" w:rsidR="002F5DCA" w:rsidRPr="000F4491" w:rsidRDefault="002F5DCA">
            <w:pPr>
              <w:jc w:val="right"/>
              <w:rPr>
                <w:rFonts w:ascii="Arial" w:hAnsi="Arial" w:cs="Arial"/>
                <w:sz w:val="18"/>
                <w:szCs w:val="18"/>
              </w:rPr>
            </w:pPr>
            <w:r w:rsidRPr="000F4491">
              <w:rPr>
                <w:rFonts w:ascii="Arial" w:hAnsi="Arial" w:cs="Arial"/>
                <w:sz w:val="18"/>
                <w:szCs w:val="18"/>
              </w:rPr>
              <w:t>21%</w:t>
            </w:r>
          </w:p>
        </w:tc>
        <w:tc>
          <w:tcPr>
            <w:tcW w:w="1360" w:type="dxa"/>
            <w:tcBorders>
              <w:top w:val="nil"/>
              <w:left w:val="nil"/>
              <w:bottom w:val="nil"/>
              <w:right w:val="nil"/>
            </w:tcBorders>
            <w:shd w:val="clear" w:color="auto" w:fill="auto"/>
            <w:noWrap/>
            <w:vAlign w:val="bottom"/>
            <w:hideMark/>
          </w:tcPr>
          <w:p w14:paraId="2F1E43CC" w14:textId="77777777" w:rsidR="002F5DCA" w:rsidRPr="000F4491" w:rsidRDefault="002F5DCA">
            <w:pPr>
              <w:jc w:val="right"/>
              <w:rPr>
                <w:rFonts w:ascii="Arial" w:hAnsi="Arial" w:cs="Arial"/>
                <w:sz w:val="18"/>
                <w:szCs w:val="18"/>
              </w:rPr>
            </w:pPr>
            <w:r w:rsidRPr="000F4491">
              <w:rPr>
                <w:rFonts w:ascii="Arial" w:hAnsi="Arial" w:cs="Arial"/>
                <w:sz w:val="18"/>
                <w:szCs w:val="18"/>
              </w:rPr>
              <w:t>21%</w:t>
            </w:r>
          </w:p>
        </w:tc>
      </w:tr>
      <w:tr w:rsidR="002F5DCA" w14:paraId="3CAC9B08" w14:textId="77777777" w:rsidTr="002F5DCA">
        <w:trPr>
          <w:trHeight w:val="525"/>
        </w:trPr>
        <w:tc>
          <w:tcPr>
            <w:tcW w:w="4040" w:type="dxa"/>
            <w:tcBorders>
              <w:top w:val="nil"/>
              <w:left w:val="nil"/>
              <w:bottom w:val="nil"/>
              <w:right w:val="nil"/>
            </w:tcBorders>
            <w:shd w:val="clear" w:color="auto" w:fill="auto"/>
            <w:vAlign w:val="bottom"/>
            <w:hideMark/>
          </w:tcPr>
          <w:p w14:paraId="3A9209CF" w14:textId="77777777" w:rsidR="002F5DCA" w:rsidRDefault="002F5DCA" w:rsidP="000F4491">
            <w:pPr>
              <w:ind w:left="-74"/>
              <w:rPr>
                <w:rFonts w:ascii="Arial" w:hAnsi="Arial" w:cs="Arial"/>
                <w:b/>
                <w:bCs/>
                <w:sz w:val="18"/>
                <w:szCs w:val="18"/>
              </w:rPr>
            </w:pPr>
            <w:r>
              <w:rPr>
                <w:rFonts w:ascii="Arial" w:hAnsi="Arial" w:cs="Arial"/>
                <w:b/>
                <w:bCs/>
                <w:sz w:val="18"/>
                <w:szCs w:val="18"/>
              </w:rPr>
              <w:t>Odložená daňová pohľadávka (+)/daňový záväzok (-) vypočítaný</w:t>
            </w:r>
          </w:p>
        </w:tc>
        <w:tc>
          <w:tcPr>
            <w:tcW w:w="1360" w:type="dxa"/>
            <w:tcBorders>
              <w:top w:val="nil"/>
              <w:left w:val="nil"/>
              <w:bottom w:val="nil"/>
              <w:right w:val="nil"/>
            </w:tcBorders>
            <w:shd w:val="clear" w:color="auto" w:fill="auto"/>
            <w:noWrap/>
            <w:vAlign w:val="bottom"/>
            <w:hideMark/>
          </w:tcPr>
          <w:p w14:paraId="0F8F2684" w14:textId="2457E637" w:rsidR="002F5DCA" w:rsidRPr="000F4491" w:rsidRDefault="002F5DCA">
            <w:pPr>
              <w:jc w:val="right"/>
              <w:rPr>
                <w:rFonts w:ascii="Arial" w:hAnsi="Arial" w:cs="Arial"/>
                <w:b/>
                <w:bCs/>
                <w:sz w:val="18"/>
                <w:szCs w:val="18"/>
              </w:rPr>
            </w:pPr>
            <w:r w:rsidRPr="000F4491">
              <w:rPr>
                <w:rFonts w:ascii="Arial" w:hAnsi="Arial" w:cs="Arial"/>
                <w:b/>
                <w:bCs/>
                <w:sz w:val="18"/>
                <w:szCs w:val="18"/>
              </w:rPr>
              <w:t>4 288 69</w:t>
            </w:r>
            <w:r w:rsidR="006D4E10">
              <w:rPr>
                <w:rFonts w:ascii="Arial" w:hAnsi="Arial" w:cs="Arial"/>
                <w:b/>
                <w:bCs/>
                <w:sz w:val="18"/>
                <w:szCs w:val="18"/>
              </w:rPr>
              <w:t>4</w:t>
            </w:r>
          </w:p>
        </w:tc>
        <w:tc>
          <w:tcPr>
            <w:tcW w:w="1360" w:type="dxa"/>
            <w:tcBorders>
              <w:top w:val="nil"/>
              <w:left w:val="nil"/>
              <w:bottom w:val="nil"/>
              <w:right w:val="nil"/>
            </w:tcBorders>
            <w:shd w:val="clear" w:color="auto" w:fill="auto"/>
            <w:noWrap/>
            <w:vAlign w:val="bottom"/>
            <w:hideMark/>
          </w:tcPr>
          <w:p w14:paraId="01C5410B" w14:textId="77777777" w:rsidR="002F5DCA" w:rsidRPr="000F4491" w:rsidRDefault="002F5DCA">
            <w:pPr>
              <w:jc w:val="right"/>
              <w:rPr>
                <w:rFonts w:ascii="Arial" w:hAnsi="Arial" w:cs="Arial"/>
                <w:b/>
                <w:bCs/>
                <w:sz w:val="18"/>
                <w:szCs w:val="18"/>
              </w:rPr>
            </w:pPr>
            <w:r w:rsidRPr="000F4491">
              <w:rPr>
                <w:rFonts w:ascii="Arial" w:hAnsi="Arial" w:cs="Arial"/>
                <w:b/>
                <w:bCs/>
                <w:sz w:val="18"/>
                <w:szCs w:val="18"/>
              </w:rPr>
              <w:t>0</w:t>
            </w:r>
          </w:p>
        </w:tc>
        <w:tc>
          <w:tcPr>
            <w:tcW w:w="1360" w:type="dxa"/>
            <w:tcBorders>
              <w:top w:val="nil"/>
              <w:left w:val="nil"/>
              <w:bottom w:val="nil"/>
              <w:right w:val="nil"/>
            </w:tcBorders>
            <w:shd w:val="clear" w:color="auto" w:fill="auto"/>
            <w:noWrap/>
            <w:vAlign w:val="bottom"/>
            <w:hideMark/>
          </w:tcPr>
          <w:p w14:paraId="075CE11F" w14:textId="77777777" w:rsidR="002F5DCA" w:rsidRPr="000F4491" w:rsidRDefault="002F5DCA">
            <w:pPr>
              <w:jc w:val="right"/>
              <w:rPr>
                <w:rFonts w:ascii="Arial" w:hAnsi="Arial" w:cs="Arial"/>
                <w:b/>
                <w:bCs/>
                <w:sz w:val="18"/>
                <w:szCs w:val="18"/>
              </w:rPr>
            </w:pPr>
            <w:r w:rsidRPr="000F4491">
              <w:rPr>
                <w:rFonts w:ascii="Arial" w:hAnsi="Arial" w:cs="Arial"/>
                <w:b/>
                <w:bCs/>
                <w:sz w:val="18"/>
                <w:szCs w:val="18"/>
              </w:rPr>
              <w:t>137 780</w:t>
            </w:r>
          </w:p>
        </w:tc>
        <w:tc>
          <w:tcPr>
            <w:tcW w:w="1360" w:type="dxa"/>
            <w:tcBorders>
              <w:top w:val="nil"/>
              <w:left w:val="nil"/>
              <w:bottom w:val="nil"/>
              <w:right w:val="nil"/>
            </w:tcBorders>
            <w:shd w:val="clear" w:color="auto" w:fill="auto"/>
            <w:noWrap/>
            <w:vAlign w:val="bottom"/>
            <w:hideMark/>
          </w:tcPr>
          <w:p w14:paraId="1135167E" w14:textId="51F8B78E" w:rsidR="002F5DCA" w:rsidRPr="000F4491" w:rsidRDefault="002F5DCA">
            <w:pPr>
              <w:jc w:val="right"/>
              <w:rPr>
                <w:rFonts w:ascii="Arial" w:hAnsi="Arial" w:cs="Arial"/>
                <w:b/>
                <w:bCs/>
                <w:sz w:val="18"/>
                <w:szCs w:val="18"/>
              </w:rPr>
            </w:pPr>
            <w:r w:rsidRPr="000F4491">
              <w:rPr>
                <w:rFonts w:ascii="Arial" w:hAnsi="Arial" w:cs="Arial"/>
                <w:b/>
                <w:bCs/>
                <w:sz w:val="18"/>
                <w:szCs w:val="18"/>
              </w:rPr>
              <w:t>4 460 012</w:t>
            </w:r>
          </w:p>
        </w:tc>
      </w:tr>
      <w:tr w:rsidR="002F5DCA" w14:paraId="2DFA15AA" w14:textId="77777777" w:rsidTr="002F5DCA">
        <w:trPr>
          <w:trHeight w:val="240"/>
        </w:trPr>
        <w:tc>
          <w:tcPr>
            <w:tcW w:w="4040" w:type="dxa"/>
            <w:tcBorders>
              <w:top w:val="nil"/>
              <w:left w:val="nil"/>
              <w:bottom w:val="nil"/>
              <w:right w:val="nil"/>
            </w:tcBorders>
            <w:shd w:val="clear" w:color="auto" w:fill="auto"/>
            <w:vAlign w:val="bottom"/>
            <w:hideMark/>
          </w:tcPr>
          <w:p w14:paraId="44C4667F" w14:textId="77777777" w:rsidR="002F5DCA" w:rsidRDefault="002F5DCA" w:rsidP="000F4491">
            <w:pPr>
              <w:ind w:left="-74"/>
              <w:rPr>
                <w:rFonts w:ascii="Arial" w:hAnsi="Arial" w:cs="Arial"/>
                <w:b/>
                <w:bCs/>
                <w:sz w:val="18"/>
                <w:szCs w:val="18"/>
              </w:rPr>
            </w:pPr>
            <w:r>
              <w:rPr>
                <w:rFonts w:ascii="Arial" w:hAnsi="Arial" w:cs="Arial"/>
                <w:b/>
                <w:bCs/>
                <w:sz w:val="18"/>
                <w:szCs w:val="18"/>
              </w:rPr>
              <w:t>Vplyv zmeny sadzby dane</w:t>
            </w:r>
          </w:p>
        </w:tc>
        <w:tc>
          <w:tcPr>
            <w:tcW w:w="1360" w:type="dxa"/>
            <w:tcBorders>
              <w:top w:val="nil"/>
              <w:left w:val="nil"/>
              <w:bottom w:val="nil"/>
              <w:right w:val="nil"/>
            </w:tcBorders>
            <w:shd w:val="clear" w:color="auto" w:fill="auto"/>
            <w:noWrap/>
            <w:vAlign w:val="bottom"/>
            <w:hideMark/>
          </w:tcPr>
          <w:p w14:paraId="3D9CFD8A" w14:textId="77777777" w:rsidR="002F5DCA" w:rsidRPr="000F4491" w:rsidRDefault="002F5DCA">
            <w:pPr>
              <w:rPr>
                <w:rFonts w:ascii="Arial" w:hAnsi="Arial" w:cs="Arial"/>
                <w:b/>
                <w:bCs/>
                <w:sz w:val="18"/>
                <w:szCs w:val="18"/>
              </w:rPr>
            </w:pPr>
          </w:p>
        </w:tc>
        <w:tc>
          <w:tcPr>
            <w:tcW w:w="1360" w:type="dxa"/>
            <w:tcBorders>
              <w:top w:val="nil"/>
              <w:left w:val="nil"/>
              <w:bottom w:val="nil"/>
              <w:right w:val="nil"/>
            </w:tcBorders>
            <w:shd w:val="clear" w:color="auto" w:fill="auto"/>
            <w:noWrap/>
            <w:vAlign w:val="bottom"/>
            <w:hideMark/>
          </w:tcPr>
          <w:p w14:paraId="4AB76415" w14:textId="77777777" w:rsidR="002F5DCA" w:rsidRPr="000F4491" w:rsidRDefault="002F5DCA">
            <w:pPr>
              <w:jc w:val="right"/>
              <w:rPr>
                <w:b/>
                <w:bCs/>
                <w:sz w:val="20"/>
                <w:szCs w:val="20"/>
              </w:rPr>
            </w:pPr>
          </w:p>
        </w:tc>
        <w:tc>
          <w:tcPr>
            <w:tcW w:w="1360" w:type="dxa"/>
            <w:tcBorders>
              <w:top w:val="nil"/>
              <w:left w:val="nil"/>
              <w:bottom w:val="nil"/>
              <w:right w:val="nil"/>
            </w:tcBorders>
            <w:shd w:val="clear" w:color="auto" w:fill="auto"/>
            <w:noWrap/>
            <w:vAlign w:val="bottom"/>
            <w:hideMark/>
          </w:tcPr>
          <w:p w14:paraId="7887685F" w14:textId="77777777" w:rsidR="002F5DCA" w:rsidRPr="000F4491" w:rsidRDefault="002F5DCA">
            <w:pPr>
              <w:jc w:val="right"/>
              <w:rPr>
                <w:b/>
                <w:bCs/>
                <w:sz w:val="20"/>
                <w:szCs w:val="20"/>
              </w:rPr>
            </w:pPr>
          </w:p>
        </w:tc>
        <w:tc>
          <w:tcPr>
            <w:tcW w:w="1360" w:type="dxa"/>
            <w:tcBorders>
              <w:top w:val="nil"/>
              <w:left w:val="nil"/>
              <w:bottom w:val="nil"/>
              <w:right w:val="nil"/>
            </w:tcBorders>
            <w:shd w:val="clear" w:color="auto" w:fill="auto"/>
            <w:noWrap/>
            <w:vAlign w:val="bottom"/>
            <w:hideMark/>
          </w:tcPr>
          <w:p w14:paraId="7DBBF02E" w14:textId="77777777" w:rsidR="002F5DCA" w:rsidRPr="000F4491" w:rsidRDefault="002F5DCA">
            <w:pPr>
              <w:jc w:val="right"/>
              <w:rPr>
                <w:b/>
                <w:bCs/>
                <w:sz w:val="20"/>
                <w:szCs w:val="20"/>
              </w:rPr>
            </w:pPr>
          </w:p>
        </w:tc>
      </w:tr>
      <w:tr w:rsidR="002F5DCA" w14:paraId="4704F78C" w14:textId="77777777" w:rsidTr="002F5DCA">
        <w:trPr>
          <w:trHeight w:val="525"/>
        </w:trPr>
        <w:tc>
          <w:tcPr>
            <w:tcW w:w="4040" w:type="dxa"/>
            <w:tcBorders>
              <w:top w:val="nil"/>
              <w:left w:val="nil"/>
              <w:bottom w:val="nil"/>
              <w:right w:val="nil"/>
            </w:tcBorders>
            <w:shd w:val="clear" w:color="auto" w:fill="auto"/>
            <w:vAlign w:val="bottom"/>
            <w:hideMark/>
          </w:tcPr>
          <w:p w14:paraId="6E1DE575" w14:textId="77777777" w:rsidR="002F5DCA" w:rsidRDefault="002F5DCA" w:rsidP="000F4491">
            <w:pPr>
              <w:ind w:left="-74"/>
              <w:rPr>
                <w:rFonts w:ascii="Arial" w:hAnsi="Arial" w:cs="Arial"/>
                <w:b/>
                <w:bCs/>
                <w:sz w:val="18"/>
                <w:szCs w:val="18"/>
              </w:rPr>
            </w:pPr>
            <w:r>
              <w:rPr>
                <w:rFonts w:ascii="Arial" w:hAnsi="Arial" w:cs="Arial"/>
                <w:b/>
                <w:bCs/>
                <w:sz w:val="18"/>
                <w:szCs w:val="18"/>
              </w:rPr>
              <w:t>Celková odložená daňová pohľadávka (+)/</w:t>
            </w:r>
            <w:r>
              <w:rPr>
                <w:rFonts w:ascii="Arial" w:hAnsi="Arial" w:cs="Arial"/>
                <w:b/>
                <w:bCs/>
                <w:sz w:val="18"/>
                <w:szCs w:val="18"/>
              </w:rPr>
              <w:br/>
              <w:t>daňový záväzok (-) po zmene sadzby</w:t>
            </w:r>
          </w:p>
        </w:tc>
        <w:tc>
          <w:tcPr>
            <w:tcW w:w="1360" w:type="dxa"/>
            <w:tcBorders>
              <w:top w:val="nil"/>
              <w:left w:val="nil"/>
              <w:bottom w:val="nil"/>
              <w:right w:val="nil"/>
            </w:tcBorders>
            <w:shd w:val="clear" w:color="auto" w:fill="auto"/>
            <w:noWrap/>
            <w:vAlign w:val="bottom"/>
            <w:hideMark/>
          </w:tcPr>
          <w:p w14:paraId="0BF8BD62" w14:textId="54963C1D" w:rsidR="002F5DCA" w:rsidRPr="000F4491" w:rsidRDefault="002F5DCA">
            <w:pPr>
              <w:jc w:val="right"/>
              <w:rPr>
                <w:rFonts w:ascii="Arial" w:hAnsi="Arial" w:cs="Arial"/>
                <w:b/>
                <w:bCs/>
                <w:sz w:val="18"/>
                <w:szCs w:val="18"/>
              </w:rPr>
            </w:pPr>
            <w:r w:rsidRPr="000F4491">
              <w:rPr>
                <w:rFonts w:ascii="Arial" w:hAnsi="Arial" w:cs="Arial"/>
                <w:b/>
                <w:bCs/>
                <w:sz w:val="18"/>
                <w:szCs w:val="18"/>
              </w:rPr>
              <w:t>4 288 69</w:t>
            </w:r>
            <w:r w:rsidR="006D4E10">
              <w:rPr>
                <w:rFonts w:ascii="Arial" w:hAnsi="Arial" w:cs="Arial"/>
                <w:b/>
                <w:bCs/>
                <w:sz w:val="18"/>
                <w:szCs w:val="18"/>
              </w:rPr>
              <w:t>4</w:t>
            </w:r>
          </w:p>
        </w:tc>
        <w:tc>
          <w:tcPr>
            <w:tcW w:w="1360" w:type="dxa"/>
            <w:tcBorders>
              <w:top w:val="nil"/>
              <w:left w:val="nil"/>
              <w:bottom w:val="nil"/>
              <w:right w:val="nil"/>
            </w:tcBorders>
            <w:shd w:val="clear" w:color="auto" w:fill="auto"/>
            <w:noWrap/>
            <w:vAlign w:val="bottom"/>
            <w:hideMark/>
          </w:tcPr>
          <w:p w14:paraId="60860016" w14:textId="77777777" w:rsidR="002F5DCA" w:rsidRPr="000F4491" w:rsidRDefault="002F5DCA">
            <w:pPr>
              <w:jc w:val="right"/>
              <w:rPr>
                <w:rFonts w:ascii="Arial" w:hAnsi="Arial" w:cs="Arial"/>
                <w:b/>
                <w:bCs/>
                <w:sz w:val="18"/>
                <w:szCs w:val="18"/>
              </w:rPr>
            </w:pPr>
          </w:p>
        </w:tc>
        <w:tc>
          <w:tcPr>
            <w:tcW w:w="1360" w:type="dxa"/>
            <w:tcBorders>
              <w:top w:val="nil"/>
              <w:left w:val="nil"/>
              <w:bottom w:val="nil"/>
              <w:right w:val="nil"/>
            </w:tcBorders>
            <w:shd w:val="clear" w:color="auto" w:fill="auto"/>
            <w:noWrap/>
            <w:vAlign w:val="bottom"/>
            <w:hideMark/>
          </w:tcPr>
          <w:p w14:paraId="0FBE41A2" w14:textId="77777777" w:rsidR="002F5DCA" w:rsidRPr="000F4491" w:rsidRDefault="002F5DCA">
            <w:pPr>
              <w:jc w:val="right"/>
              <w:rPr>
                <w:rFonts w:ascii="Arial" w:hAnsi="Arial" w:cs="Arial"/>
                <w:b/>
                <w:bCs/>
                <w:sz w:val="18"/>
                <w:szCs w:val="18"/>
              </w:rPr>
            </w:pPr>
            <w:r w:rsidRPr="000F4491">
              <w:rPr>
                <w:rFonts w:ascii="Arial" w:hAnsi="Arial" w:cs="Arial"/>
                <w:b/>
                <w:bCs/>
                <w:sz w:val="18"/>
                <w:szCs w:val="18"/>
              </w:rPr>
              <w:t>137 780</w:t>
            </w:r>
          </w:p>
        </w:tc>
        <w:tc>
          <w:tcPr>
            <w:tcW w:w="1360" w:type="dxa"/>
            <w:tcBorders>
              <w:top w:val="nil"/>
              <w:left w:val="nil"/>
              <w:bottom w:val="nil"/>
              <w:right w:val="nil"/>
            </w:tcBorders>
            <w:shd w:val="clear" w:color="auto" w:fill="auto"/>
            <w:noWrap/>
            <w:vAlign w:val="bottom"/>
            <w:hideMark/>
          </w:tcPr>
          <w:p w14:paraId="10E89E13" w14:textId="0F01EE49" w:rsidR="002F5DCA" w:rsidRPr="000F4491" w:rsidRDefault="002F5DCA">
            <w:pPr>
              <w:jc w:val="right"/>
              <w:rPr>
                <w:rFonts w:ascii="Arial" w:hAnsi="Arial" w:cs="Arial"/>
                <w:b/>
                <w:bCs/>
                <w:sz w:val="18"/>
                <w:szCs w:val="18"/>
              </w:rPr>
            </w:pPr>
            <w:r w:rsidRPr="000F4491">
              <w:rPr>
                <w:rFonts w:ascii="Arial" w:hAnsi="Arial" w:cs="Arial"/>
                <w:b/>
                <w:bCs/>
                <w:sz w:val="18"/>
                <w:szCs w:val="18"/>
              </w:rPr>
              <w:t>4 460 012</w:t>
            </w:r>
          </w:p>
        </w:tc>
      </w:tr>
      <w:tr w:rsidR="002F5DCA" w14:paraId="053A4E74" w14:textId="77777777" w:rsidTr="002F5DCA">
        <w:trPr>
          <w:trHeight w:val="252"/>
        </w:trPr>
        <w:tc>
          <w:tcPr>
            <w:tcW w:w="4040" w:type="dxa"/>
            <w:tcBorders>
              <w:top w:val="nil"/>
              <w:left w:val="nil"/>
              <w:bottom w:val="nil"/>
              <w:right w:val="nil"/>
            </w:tcBorders>
            <w:shd w:val="clear" w:color="auto" w:fill="auto"/>
            <w:vAlign w:val="bottom"/>
            <w:hideMark/>
          </w:tcPr>
          <w:p w14:paraId="24999BFD" w14:textId="77777777" w:rsidR="002F5DCA" w:rsidRDefault="002F5DCA" w:rsidP="000F4491">
            <w:pPr>
              <w:ind w:left="-74"/>
              <w:rPr>
                <w:rFonts w:ascii="Arial" w:hAnsi="Arial" w:cs="Arial"/>
                <w:b/>
                <w:bCs/>
                <w:sz w:val="18"/>
                <w:szCs w:val="18"/>
              </w:rPr>
            </w:pPr>
            <w:r>
              <w:rPr>
                <w:rFonts w:ascii="Arial" w:hAnsi="Arial" w:cs="Arial"/>
                <w:b/>
                <w:bCs/>
                <w:sz w:val="18"/>
                <w:szCs w:val="18"/>
              </w:rPr>
              <w:t>Odložená daňová pohľadávka zaúčtovaná</w:t>
            </w:r>
          </w:p>
        </w:tc>
        <w:tc>
          <w:tcPr>
            <w:tcW w:w="1360" w:type="dxa"/>
            <w:tcBorders>
              <w:top w:val="single" w:sz="4" w:space="0" w:color="auto"/>
              <w:left w:val="nil"/>
              <w:bottom w:val="double" w:sz="6" w:space="0" w:color="auto"/>
              <w:right w:val="nil"/>
            </w:tcBorders>
            <w:shd w:val="clear" w:color="auto" w:fill="auto"/>
            <w:noWrap/>
            <w:vAlign w:val="bottom"/>
            <w:hideMark/>
          </w:tcPr>
          <w:p w14:paraId="3402027E" w14:textId="77777777" w:rsidR="002F5DCA" w:rsidRDefault="002F5DCA">
            <w:pPr>
              <w:jc w:val="right"/>
              <w:rPr>
                <w:rFonts w:ascii="Arial" w:hAnsi="Arial" w:cs="Arial"/>
                <w:b/>
                <w:bCs/>
                <w:sz w:val="18"/>
                <w:szCs w:val="18"/>
              </w:rPr>
            </w:pPr>
            <w:r>
              <w:rPr>
                <w:rFonts w:ascii="Arial" w:hAnsi="Arial" w:cs="Arial"/>
                <w:b/>
                <w:bCs/>
                <w:sz w:val="18"/>
                <w:szCs w:val="18"/>
              </w:rPr>
              <w:t>3 679 711</w:t>
            </w:r>
          </w:p>
        </w:tc>
        <w:tc>
          <w:tcPr>
            <w:tcW w:w="1360" w:type="dxa"/>
            <w:tcBorders>
              <w:top w:val="single" w:sz="4" w:space="0" w:color="auto"/>
              <w:left w:val="nil"/>
              <w:bottom w:val="double" w:sz="6" w:space="0" w:color="auto"/>
              <w:right w:val="nil"/>
            </w:tcBorders>
            <w:shd w:val="clear" w:color="auto" w:fill="auto"/>
            <w:noWrap/>
            <w:vAlign w:val="bottom"/>
            <w:hideMark/>
          </w:tcPr>
          <w:p w14:paraId="4C265D7C" w14:textId="77777777" w:rsidR="002F5DCA" w:rsidRDefault="002F5DCA">
            <w:pPr>
              <w:jc w:val="right"/>
              <w:rPr>
                <w:rFonts w:ascii="Arial" w:hAnsi="Arial" w:cs="Arial"/>
                <w:b/>
                <w:bCs/>
                <w:sz w:val="18"/>
                <w:szCs w:val="18"/>
              </w:rPr>
            </w:pPr>
            <w:r>
              <w:rPr>
                <w:rFonts w:ascii="Arial" w:hAnsi="Arial" w:cs="Arial"/>
                <w:b/>
                <w:bCs/>
                <w:sz w:val="18"/>
                <w:szCs w:val="18"/>
              </w:rPr>
              <w:t> </w:t>
            </w:r>
          </w:p>
        </w:tc>
        <w:tc>
          <w:tcPr>
            <w:tcW w:w="1360" w:type="dxa"/>
            <w:tcBorders>
              <w:top w:val="single" w:sz="4" w:space="0" w:color="auto"/>
              <w:left w:val="nil"/>
              <w:bottom w:val="double" w:sz="6" w:space="0" w:color="auto"/>
              <w:right w:val="nil"/>
            </w:tcBorders>
            <w:shd w:val="clear" w:color="auto" w:fill="auto"/>
            <w:noWrap/>
            <w:vAlign w:val="bottom"/>
            <w:hideMark/>
          </w:tcPr>
          <w:p w14:paraId="76DD4359" w14:textId="77777777" w:rsidR="002F5DCA" w:rsidRDefault="002F5DCA">
            <w:pPr>
              <w:jc w:val="right"/>
              <w:rPr>
                <w:rFonts w:ascii="Arial" w:hAnsi="Arial" w:cs="Arial"/>
                <w:b/>
                <w:bCs/>
                <w:sz w:val="18"/>
                <w:szCs w:val="18"/>
              </w:rPr>
            </w:pPr>
            <w:r>
              <w:rPr>
                <w:rFonts w:ascii="Arial" w:hAnsi="Arial" w:cs="Arial"/>
                <w:b/>
                <w:bCs/>
                <w:sz w:val="18"/>
                <w:szCs w:val="18"/>
              </w:rPr>
              <w:t>137 780</w:t>
            </w:r>
          </w:p>
        </w:tc>
        <w:tc>
          <w:tcPr>
            <w:tcW w:w="1360" w:type="dxa"/>
            <w:tcBorders>
              <w:top w:val="single" w:sz="4" w:space="0" w:color="auto"/>
              <w:left w:val="nil"/>
              <w:bottom w:val="double" w:sz="6" w:space="0" w:color="auto"/>
              <w:right w:val="nil"/>
            </w:tcBorders>
            <w:shd w:val="clear" w:color="auto" w:fill="auto"/>
            <w:noWrap/>
            <w:vAlign w:val="bottom"/>
            <w:hideMark/>
          </w:tcPr>
          <w:p w14:paraId="216D9D5A" w14:textId="77777777" w:rsidR="002F5DCA" w:rsidRDefault="002F5DCA">
            <w:pPr>
              <w:jc w:val="right"/>
              <w:rPr>
                <w:rFonts w:ascii="Arial" w:hAnsi="Arial" w:cs="Arial"/>
                <w:b/>
                <w:bCs/>
                <w:sz w:val="18"/>
                <w:szCs w:val="18"/>
              </w:rPr>
            </w:pPr>
            <w:r>
              <w:rPr>
                <w:rFonts w:ascii="Arial" w:hAnsi="Arial" w:cs="Arial"/>
                <w:b/>
                <w:bCs/>
                <w:sz w:val="18"/>
                <w:szCs w:val="18"/>
              </w:rPr>
              <w:t>3 817 492</w:t>
            </w:r>
          </w:p>
        </w:tc>
      </w:tr>
      <w:bookmarkEnd w:id="69"/>
    </w:tbl>
    <w:p w14:paraId="2DFD9B9C" w14:textId="002F322B" w:rsidR="00F41315" w:rsidRDefault="00F41315" w:rsidP="00370341">
      <w:pPr>
        <w:pStyle w:val="odstavec"/>
        <w:rPr>
          <w:rFonts w:ascii="Arial" w:hAnsi="Arial" w:cs="Arial"/>
          <w:iCs w:val="0"/>
        </w:rPr>
      </w:pPr>
    </w:p>
    <w:p w14:paraId="2DA446DB" w14:textId="77777777" w:rsidR="000F4491" w:rsidRDefault="000F4491" w:rsidP="00370341">
      <w:pPr>
        <w:pStyle w:val="odstavec"/>
        <w:rPr>
          <w:rFonts w:ascii="Arial" w:hAnsi="Arial" w:cs="Arial"/>
          <w:iCs w:val="0"/>
        </w:rPr>
      </w:pPr>
    </w:p>
    <w:p w14:paraId="1CB006F0" w14:textId="1B1EB942" w:rsidR="002F5DCA" w:rsidRPr="00F41315" w:rsidRDefault="00370341" w:rsidP="00F41315">
      <w:pPr>
        <w:pStyle w:val="odstavec"/>
        <w:rPr>
          <w:rFonts w:ascii="Arial" w:hAnsi="Arial" w:cs="Arial"/>
          <w:iCs w:val="0"/>
        </w:rPr>
      </w:pPr>
      <w:r w:rsidRPr="00796393">
        <w:rPr>
          <w:rFonts w:ascii="Arial" w:hAnsi="Arial" w:cs="Arial"/>
          <w:iCs w:val="0"/>
        </w:rPr>
        <w:t>Doplňujúce informácie o odloženej dani:</w:t>
      </w:r>
      <w:bookmarkStart w:id="71" w:name="FWT_T41"/>
    </w:p>
    <w:tbl>
      <w:tblPr>
        <w:tblW w:w="9480" w:type="dxa"/>
        <w:tblInd w:w="482" w:type="dxa"/>
        <w:tblLayout w:type="fixed"/>
        <w:tblCellMar>
          <w:left w:w="70" w:type="dxa"/>
          <w:right w:w="70" w:type="dxa"/>
        </w:tblCellMar>
        <w:tblLook w:val="04A0" w:firstRow="1" w:lastRow="0" w:firstColumn="1" w:lastColumn="0" w:noHBand="0" w:noVBand="1"/>
      </w:tblPr>
      <w:tblGrid>
        <w:gridCol w:w="6600"/>
        <w:gridCol w:w="1440"/>
        <w:gridCol w:w="1440"/>
      </w:tblGrid>
      <w:tr w:rsidR="002F5DCA" w14:paraId="77963D42" w14:textId="77777777" w:rsidTr="002F5DCA">
        <w:trPr>
          <w:trHeight w:val="480"/>
        </w:trPr>
        <w:tc>
          <w:tcPr>
            <w:tcW w:w="6600" w:type="dxa"/>
            <w:tcBorders>
              <w:top w:val="nil"/>
              <w:left w:val="nil"/>
              <w:bottom w:val="single" w:sz="4" w:space="0" w:color="auto"/>
              <w:right w:val="nil"/>
            </w:tcBorders>
            <w:shd w:val="clear" w:color="auto" w:fill="auto"/>
            <w:vAlign w:val="bottom"/>
            <w:hideMark/>
          </w:tcPr>
          <w:p w14:paraId="2806ECBF" w14:textId="77777777" w:rsidR="002F5DCA" w:rsidRDefault="002F5DCA">
            <w:pPr>
              <w:jc w:val="center"/>
              <w:rPr>
                <w:rFonts w:ascii="Arial" w:hAnsi="Arial" w:cs="Arial"/>
                <w:b/>
                <w:bCs/>
                <w:sz w:val="18"/>
                <w:szCs w:val="18"/>
              </w:rPr>
            </w:pPr>
            <w:bookmarkStart w:id="72" w:name="RANGE!B4:D8"/>
            <w:r>
              <w:rPr>
                <w:rFonts w:ascii="Arial" w:hAnsi="Arial" w:cs="Arial"/>
                <w:b/>
                <w:bCs/>
                <w:sz w:val="18"/>
                <w:szCs w:val="18"/>
              </w:rPr>
              <w:t>Názov položky</w:t>
            </w:r>
            <w:bookmarkEnd w:id="72"/>
          </w:p>
        </w:tc>
        <w:tc>
          <w:tcPr>
            <w:tcW w:w="1440" w:type="dxa"/>
            <w:tcBorders>
              <w:top w:val="nil"/>
              <w:left w:val="nil"/>
              <w:bottom w:val="single" w:sz="4" w:space="0" w:color="auto"/>
              <w:right w:val="nil"/>
            </w:tcBorders>
            <w:shd w:val="clear" w:color="auto" w:fill="auto"/>
            <w:vAlign w:val="bottom"/>
            <w:hideMark/>
          </w:tcPr>
          <w:p w14:paraId="2CB520C6" w14:textId="77777777" w:rsidR="002F5DCA" w:rsidRDefault="002F5DCA">
            <w:pPr>
              <w:jc w:val="center"/>
              <w:rPr>
                <w:rFonts w:ascii="Arial" w:hAnsi="Arial" w:cs="Arial"/>
                <w:b/>
                <w:bCs/>
                <w:sz w:val="18"/>
                <w:szCs w:val="18"/>
              </w:rPr>
            </w:pPr>
            <w:r>
              <w:rPr>
                <w:rFonts w:ascii="Arial" w:hAnsi="Arial" w:cs="Arial"/>
                <w:b/>
                <w:bCs/>
                <w:sz w:val="18"/>
                <w:szCs w:val="18"/>
              </w:rPr>
              <w:t>Stav k 31.12.2019</w:t>
            </w:r>
          </w:p>
        </w:tc>
        <w:tc>
          <w:tcPr>
            <w:tcW w:w="1440" w:type="dxa"/>
            <w:tcBorders>
              <w:top w:val="nil"/>
              <w:left w:val="nil"/>
              <w:bottom w:val="single" w:sz="4" w:space="0" w:color="auto"/>
              <w:right w:val="nil"/>
            </w:tcBorders>
            <w:shd w:val="clear" w:color="auto" w:fill="auto"/>
            <w:vAlign w:val="bottom"/>
            <w:hideMark/>
          </w:tcPr>
          <w:p w14:paraId="3BB7070C" w14:textId="77777777" w:rsidR="002F5DCA" w:rsidRDefault="002F5DCA">
            <w:pPr>
              <w:jc w:val="center"/>
              <w:rPr>
                <w:rFonts w:ascii="Arial" w:hAnsi="Arial" w:cs="Arial"/>
                <w:b/>
                <w:bCs/>
                <w:sz w:val="18"/>
                <w:szCs w:val="18"/>
              </w:rPr>
            </w:pPr>
            <w:r>
              <w:rPr>
                <w:rFonts w:ascii="Arial" w:hAnsi="Arial" w:cs="Arial"/>
                <w:b/>
                <w:bCs/>
                <w:sz w:val="18"/>
                <w:szCs w:val="18"/>
              </w:rPr>
              <w:t>Stav k 31.12.2018</w:t>
            </w:r>
          </w:p>
        </w:tc>
      </w:tr>
      <w:tr w:rsidR="002F5DCA" w14:paraId="510BDAA2" w14:textId="77777777" w:rsidTr="002F5DCA">
        <w:trPr>
          <w:trHeight w:val="912"/>
        </w:trPr>
        <w:tc>
          <w:tcPr>
            <w:tcW w:w="6600" w:type="dxa"/>
            <w:tcBorders>
              <w:top w:val="nil"/>
              <w:left w:val="nil"/>
              <w:bottom w:val="nil"/>
              <w:right w:val="nil"/>
            </w:tcBorders>
            <w:shd w:val="clear" w:color="auto" w:fill="auto"/>
            <w:vAlign w:val="bottom"/>
            <w:hideMark/>
          </w:tcPr>
          <w:p w14:paraId="59B90E60" w14:textId="77777777" w:rsidR="002F5DCA" w:rsidRDefault="002F5DCA" w:rsidP="000F4491">
            <w:pPr>
              <w:ind w:left="-46" w:firstLine="14"/>
              <w:rPr>
                <w:rFonts w:ascii="Arial" w:hAnsi="Arial" w:cs="Arial"/>
                <w:sz w:val="18"/>
                <w:szCs w:val="18"/>
              </w:rPr>
            </w:pPr>
            <w:r>
              <w:rPr>
                <w:rFonts w:ascii="Arial" w:hAnsi="Arial" w:cs="Arial"/>
                <w:sz w:val="18"/>
                <w:szCs w:val="18"/>
              </w:rPr>
              <w:t>Suma odloženej daňovej pohľadávky týkajúca sa umorenia daňovej straty, nevyužitých daňových odpočtov a iných nárokov, ako aj dočasných rozdielov predchádzajúcich účtovných období, ku ktorým sa v predchádzajúcich účtovných obdobiach odložená daňová pohľadávka neúčtovala</w:t>
            </w:r>
          </w:p>
        </w:tc>
        <w:tc>
          <w:tcPr>
            <w:tcW w:w="1440" w:type="dxa"/>
            <w:tcBorders>
              <w:top w:val="nil"/>
              <w:left w:val="nil"/>
              <w:bottom w:val="nil"/>
              <w:right w:val="nil"/>
            </w:tcBorders>
            <w:shd w:val="clear" w:color="auto" w:fill="auto"/>
            <w:vAlign w:val="bottom"/>
            <w:hideMark/>
          </w:tcPr>
          <w:p w14:paraId="2B696D64"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06965A1E"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723F031A" w14:textId="77777777" w:rsidTr="002F5DCA">
        <w:trPr>
          <w:trHeight w:val="912"/>
        </w:trPr>
        <w:tc>
          <w:tcPr>
            <w:tcW w:w="6600" w:type="dxa"/>
            <w:tcBorders>
              <w:top w:val="nil"/>
              <w:left w:val="nil"/>
              <w:bottom w:val="nil"/>
              <w:right w:val="nil"/>
            </w:tcBorders>
            <w:shd w:val="clear" w:color="auto" w:fill="auto"/>
            <w:vAlign w:val="bottom"/>
            <w:hideMark/>
          </w:tcPr>
          <w:p w14:paraId="4ECF595C" w14:textId="77777777" w:rsidR="002F5DCA" w:rsidRDefault="002F5DCA" w:rsidP="000F4491">
            <w:pPr>
              <w:ind w:left="-46" w:firstLine="14"/>
              <w:rPr>
                <w:rFonts w:ascii="Arial" w:hAnsi="Arial" w:cs="Arial"/>
                <w:color w:val="000000"/>
                <w:sz w:val="18"/>
                <w:szCs w:val="18"/>
              </w:rPr>
            </w:pPr>
            <w:r>
              <w:rPr>
                <w:rFonts w:ascii="Arial" w:hAnsi="Arial" w:cs="Arial"/>
                <w:color w:val="000000"/>
                <w:sz w:val="18"/>
                <w:szCs w:val="18"/>
              </w:rPr>
              <w:t>Suma odloženého daňového záväzku, ktorý vznikol z dôvodu neúčtovania tej časti odloženej daňovej pohľadávky v bežnom účtovnom období, o ktorej sa účtovalo v predchádzajúcich účtovných obdobiach</w:t>
            </w:r>
          </w:p>
        </w:tc>
        <w:tc>
          <w:tcPr>
            <w:tcW w:w="1440" w:type="dxa"/>
            <w:tcBorders>
              <w:top w:val="nil"/>
              <w:left w:val="nil"/>
              <w:bottom w:val="nil"/>
              <w:right w:val="nil"/>
            </w:tcBorders>
            <w:shd w:val="clear" w:color="auto" w:fill="auto"/>
            <w:vAlign w:val="bottom"/>
            <w:hideMark/>
          </w:tcPr>
          <w:p w14:paraId="03A3F677"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4432F71E"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156C92F5" w14:textId="77777777" w:rsidTr="002F5DCA">
        <w:trPr>
          <w:trHeight w:val="912"/>
        </w:trPr>
        <w:tc>
          <w:tcPr>
            <w:tcW w:w="6600" w:type="dxa"/>
            <w:tcBorders>
              <w:top w:val="nil"/>
              <w:left w:val="nil"/>
              <w:bottom w:val="nil"/>
              <w:right w:val="nil"/>
            </w:tcBorders>
            <w:shd w:val="clear" w:color="auto" w:fill="auto"/>
            <w:vAlign w:val="bottom"/>
            <w:hideMark/>
          </w:tcPr>
          <w:p w14:paraId="7666E80A" w14:textId="77777777" w:rsidR="002F5DCA" w:rsidRDefault="002F5DCA" w:rsidP="000F4491">
            <w:pPr>
              <w:ind w:left="-46" w:firstLine="14"/>
              <w:rPr>
                <w:rFonts w:ascii="Arial" w:hAnsi="Arial" w:cs="Arial"/>
                <w:sz w:val="18"/>
                <w:szCs w:val="18"/>
              </w:rPr>
            </w:pPr>
            <w:r>
              <w:rPr>
                <w:rFonts w:ascii="Arial" w:hAnsi="Arial" w:cs="Arial"/>
                <w:sz w:val="18"/>
                <w:szCs w:val="18"/>
              </w:rPr>
              <w:t>Suma neuplatneného umorenia daňovej straty, nevyužitých daňových odpočtov a iných nárokov a odpočítateľných dočasných rozdielov, ku ktorým nebola účtovaná odložená daňová pohľadávka</w:t>
            </w:r>
          </w:p>
        </w:tc>
        <w:tc>
          <w:tcPr>
            <w:tcW w:w="1440" w:type="dxa"/>
            <w:tcBorders>
              <w:top w:val="nil"/>
              <w:left w:val="nil"/>
              <w:bottom w:val="nil"/>
              <w:right w:val="nil"/>
            </w:tcBorders>
            <w:shd w:val="clear" w:color="auto" w:fill="auto"/>
            <w:vAlign w:val="bottom"/>
            <w:hideMark/>
          </w:tcPr>
          <w:p w14:paraId="64E0C18A" w14:textId="3E29AF32" w:rsidR="002F5DCA" w:rsidRDefault="002F5DCA">
            <w:pPr>
              <w:jc w:val="right"/>
              <w:rPr>
                <w:rFonts w:ascii="Arial" w:hAnsi="Arial" w:cs="Arial"/>
                <w:sz w:val="18"/>
                <w:szCs w:val="18"/>
              </w:rPr>
            </w:pPr>
            <w:r>
              <w:rPr>
                <w:rFonts w:ascii="Arial" w:hAnsi="Arial" w:cs="Arial"/>
                <w:sz w:val="18"/>
                <w:szCs w:val="18"/>
              </w:rPr>
              <w:t>642 520</w:t>
            </w:r>
          </w:p>
        </w:tc>
        <w:tc>
          <w:tcPr>
            <w:tcW w:w="1440" w:type="dxa"/>
            <w:tcBorders>
              <w:top w:val="nil"/>
              <w:left w:val="nil"/>
              <w:bottom w:val="nil"/>
              <w:right w:val="nil"/>
            </w:tcBorders>
            <w:shd w:val="clear" w:color="auto" w:fill="auto"/>
            <w:vAlign w:val="bottom"/>
            <w:hideMark/>
          </w:tcPr>
          <w:p w14:paraId="1D6DB95B" w14:textId="77777777" w:rsidR="002F5DCA" w:rsidRDefault="002F5DCA">
            <w:pPr>
              <w:jc w:val="right"/>
              <w:rPr>
                <w:rFonts w:ascii="Arial" w:hAnsi="Arial" w:cs="Arial"/>
                <w:sz w:val="18"/>
                <w:szCs w:val="18"/>
              </w:rPr>
            </w:pPr>
            <w:r>
              <w:rPr>
                <w:rFonts w:ascii="Arial" w:hAnsi="Arial" w:cs="Arial"/>
                <w:sz w:val="18"/>
                <w:szCs w:val="18"/>
              </w:rPr>
              <w:t>608 983</w:t>
            </w:r>
          </w:p>
        </w:tc>
      </w:tr>
      <w:tr w:rsidR="002F5DCA" w14:paraId="67E9AD8A" w14:textId="77777777" w:rsidTr="002F5DCA">
        <w:trPr>
          <w:trHeight w:val="684"/>
        </w:trPr>
        <w:tc>
          <w:tcPr>
            <w:tcW w:w="6600" w:type="dxa"/>
            <w:tcBorders>
              <w:top w:val="nil"/>
              <w:left w:val="nil"/>
              <w:bottom w:val="nil"/>
              <w:right w:val="nil"/>
            </w:tcBorders>
            <w:shd w:val="clear" w:color="auto" w:fill="auto"/>
            <w:vAlign w:val="bottom"/>
            <w:hideMark/>
          </w:tcPr>
          <w:p w14:paraId="014E6BA4" w14:textId="77777777" w:rsidR="002F5DCA" w:rsidRDefault="002F5DCA" w:rsidP="000F4491">
            <w:pPr>
              <w:ind w:left="-46" w:firstLine="14"/>
              <w:rPr>
                <w:rFonts w:ascii="Arial" w:hAnsi="Arial" w:cs="Arial"/>
                <w:sz w:val="18"/>
                <w:szCs w:val="18"/>
              </w:rPr>
            </w:pPr>
            <w:r>
              <w:rPr>
                <w:rFonts w:ascii="Arial" w:hAnsi="Arial" w:cs="Arial"/>
                <w:sz w:val="18"/>
                <w:szCs w:val="18"/>
              </w:rPr>
              <w:t>Suma odloženej dani z príjmov, ktorá sa vzťahuje na položky účtované priamo na účty vlastného imania bez účtovania na účty nákladov a výnosov</w:t>
            </w:r>
          </w:p>
        </w:tc>
        <w:tc>
          <w:tcPr>
            <w:tcW w:w="1440" w:type="dxa"/>
            <w:tcBorders>
              <w:top w:val="nil"/>
              <w:left w:val="nil"/>
              <w:bottom w:val="nil"/>
              <w:right w:val="nil"/>
            </w:tcBorders>
            <w:shd w:val="clear" w:color="auto" w:fill="auto"/>
            <w:vAlign w:val="bottom"/>
            <w:hideMark/>
          </w:tcPr>
          <w:p w14:paraId="3884339E"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42BD015A" w14:textId="77777777" w:rsidR="002F5DCA" w:rsidRDefault="002F5DCA">
            <w:pPr>
              <w:jc w:val="right"/>
              <w:rPr>
                <w:rFonts w:ascii="Arial" w:hAnsi="Arial" w:cs="Arial"/>
                <w:sz w:val="18"/>
                <w:szCs w:val="18"/>
              </w:rPr>
            </w:pPr>
            <w:r>
              <w:rPr>
                <w:rFonts w:ascii="Arial" w:hAnsi="Arial" w:cs="Arial"/>
                <w:sz w:val="18"/>
                <w:szCs w:val="18"/>
              </w:rPr>
              <w:t>0</w:t>
            </w:r>
          </w:p>
        </w:tc>
      </w:tr>
    </w:tbl>
    <w:p w14:paraId="60EF709D" w14:textId="7EC9BEF7" w:rsidR="0074161C" w:rsidRDefault="0074161C" w:rsidP="0074161C">
      <w:pPr>
        <w:pStyle w:val="odstavec"/>
        <w:ind w:left="482"/>
        <w:rPr>
          <w:rFonts w:ascii="Arial" w:hAnsi="Arial" w:cs="Arial"/>
        </w:rPr>
      </w:pPr>
    </w:p>
    <w:p w14:paraId="2A0307F1" w14:textId="77777777" w:rsidR="0074161C" w:rsidRPr="00796393" w:rsidRDefault="0074161C" w:rsidP="0074161C">
      <w:pPr>
        <w:pStyle w:val="odstavec"/>
        <w:ind w:left="482"/>
        <w:rPr>
          <w:rFonts w:ascii="Arial" w:hAnsi="Arial" w:cs="Arial"/>
          <w:iCs w:val="0"/>
        </w:rPr>
      </w:pPr>
    </w:p>
    <w:bookmarkEnd w:id="71"/>
    <w:p w14:paraId="48784EBA" w14:textId="77777777" w:rsidR="000F4491" w:rsidRDefault="000F4491">
      <w:pPr>
        <w:rPr>
          <w:rFonts w:ascii="Arial" w:hAnsi="Arial" w:cs="Arial"/>
          <w:bCs/>
          <w:sz w:val="20"/>
          <w:szCs w:val="20"/>
        </w:rPr>
      </w:pPr>
      <w:r>
        <w:rPr>
          <w:rFonts w:ascii="Arial" w:hAnsi="Arial" w:cs="Arial"/>
          <w:iCs/>
        </w:rPr>
        <w:br w:type="page"/>
      </w:r>
    </w:p>
    <w:p w14:paraId="6CF98454" w14:textId="009E0025" w:rsidR="003A12F3" w:rsidRDefault="003E0EAE" w:rsidP="003E0EAE">
      <w:pPr>
        <w:pStyle w:val="odstavec"/>
        <w:rPr>
          <w:rFonts w:ascii="Arial" w:hAnsi="Arial" w:cs="Arial"/>
          <w:highlight w:val="yellow"/>
        </w:rPr>
      </w:pPr>
      <w:r>
        <w:rPr>
          <w:rFonts w:ascii="Arial" w:hAnsi="Arial" w:cs="Arial"/>
          <w:iCs w:val="0"/>
        </w:rPr>
        <w:lastRenderedPageBreak/>
        <w:t>Odsúhlasenie vzťahu medzi splatnou daňou z príjmov, odloženou daňou z príjmov a výsledkom hospodárenia pred zdanením je uvedené v nasledujúcej tabuľke:</w:t>
      </w:r>
    </w:p>
    <w:p w14:paraId="116BEB88" w14:textId="77777777" w:rsidR="002F5DCA" w:rsidRDefault="002F5DCA" w:rsidP="00A7312F">
      <w:pPr>
        <w:pStyle w:val="odstavec"/>
        <w:ind w:left="482"/>
        <w:rPr>
          <w:rFonts w:ascii="Arial" w:hAnsi="Arial" w:cs="Arial"/>
          <w:highlight w:val="yellow"/>
        </w:rPr>
      </w:pPr>
      <w:bookmarkStart w:id="73" w:name="FWT_T42"/>
      <w:r>
        <w:rPr>
          <w:rFonts w:ascii="Arial" w:hAnsi="Arial" w:cs="Arial"/>
          <w:highlight w:val="yellow"/>
        </w:rPr>
        <w:t xml:space="preserve"> </w:t>
      </w:r>
    </w:p>
    <w:tbl>
      <w:tblPr>
        <w:tblW w:w="9757" w:type="dxa"/>
        <w:tblInd w:w="504" w:type="dxa"/>
        <w:tblLayout w:type="fixed"/>
        <w:tblCellMar>
          <w:left w:w="70" w:type="dxa"/>
          <w:right w:w="70" w:type="dxa"/>
        </w:tblCellMar>
        <w:tblLook w:val="04A0" w:firstRow="1" w:lastRow="0" w:firstColumn="1" w:lastColumn="0" w:noHBand="0" w:noVBand="1"/>
      </w:tblPr>
      <w:tblGrid>
        <w:gridCol w:w="2498"/>
        <w:gridCol w:w="1307"/>
        <w:gridCol w:w="987"/>
        <w:gridCol w:w="1443"/>
        <w:gridCol w:w="1226"/>
        <w:gridCol w:w="1078"/>
        <w:gridCol w:w="1218"/>
      </w:tblGrid>
      <w:tr w:rsidR="002F5DCA" w14:paraId="69819577" w14:textId="77777777" w:rsidTr="00B1439B">
        <w:trPr>
          <w:trHeight w:val="240"/>
        </w:trPr>
        <w:tc>
          <w:tcPr>
            <w:tcW w:w="2498" w:type="dxa"/>
            <w:vMerge w:val="restart"/>
            <w:tcBorders>
              <w:top w:val="nil"/>
              <w:left w:val="nil"/>
              <w:bottom w:val="single" w:sz="4" w:space="0" w:color="000000"/>
              <w:right w:val="nil"/>
            </w:tcBorders>
            <w:shd w:val="clear" w:color="auto" w:fill="auto"/>
            <w:vAlign w:val="bottom"/>
            <w:hideMark/>
          </w:tcPr>
          <w:p w14:paraId="74376A70" w14:textId="77777777" w:rsidR="002F5DCA" w:rsidRDefault="002F5DCA">
            <w:pPr>
              <w:jc w:val="center"/>
              <w:rPr>
                <w:rFonts w:ascii="Arial" w:hAnsi="Arial" w:cs="Arial"/>
                <w:b/>
                <w:bCs/>
                <w:sz w:val="18"/>
                <w:szCs w:val="18"/>
              </w:rPr>
            </w:pPr>
            <w:bookmarkStart w:id="74" w:name="RANGE!B4:H17"/>
            <w:r>
              <w:rPr>
                <w:rFonts w:ascii="Arial" w:hAnsi="Arial" w:cs="Arial"/>
                <w:b/>
                <w:bCs/>
                <w:sz w:val="18"/>
                <w:szCs w:val="18"/>
              </w:rPr>
              <w:t>Názov položky</w:t>
            </w:r>
            <w:bookmarkEnd w:id="74"/>
          </w:p>
        </w:tc>
        <w:tc>
          <w:tcPr>
            <w:tcW w:w="3737" w:type="dxa"/>
            <w:gridSpan w:val="3"/>
            <w:tcBorders>
              <w:top w:val="nil"/>
              <w:left w:val="nil"/>
              <w:bottom w:val="nil"/>
              <w:right w:val="nil"/>
            </w:tcBorders>
            <w:shd w:val="clear" w:color="auto" w:fill="auto"/>
            <w:noWrap/>
            <w:vAlign w:val="bottom"/>
            <w:hideMark/>
          </w:tcPr>
          <w:p w14:paraId="0CFB4712" w14:textId="77777777" w:rsidR="002F5DCA" w:rsidRDefault="002F5DCA">
            <w:pPr>
              <w:jc w:val="center"/>
              <w:rPr>
                <w:rFonts w:ascii="Arial" w:hAnsi="Arial" w:cs="Arial"/>
                <w:b/>
                <w:bCs/>
                <w:sz w:val="18"/>
                <w:szCs w:val="18"/>
              </w:rPr>
            </w:pPr>
            <w:r>
              <w:rPr>
                <w:rFonts w:ascii="Arial" w:hAnsi="Arial" w:cs="Arial"/>
                <w:b/>
                <w:bCs/>
                <w:sz w:val="18"/>
                <w:szCs w:val="18"/>
              </w:rPr>
              <w:t>2019</w:t>
            </w:r>
          </w:p>
        </w:tc>
        <w:tc>
          <w:tcPr>
            <w:tcW w:w="3522" w:type="dxa"/>
            <w:gridSpan w:val="3"/>
            <w:tcBorders>
              <w:top w:val="nil"/>
              <w:left w:val="nil"/>
              <w:bottom w:val="nil"/>
              <w:right w:val="nil"/>
            </w:tcBorders>
            <w:shd w:val="clear" w:color="auto" w:fill="auto"/>
            <w:vAlign w:val="bottom"/>
            <w:hideMark/>
          </w:tcPr>
          <w:p w14:paraId="1EE24519" w14:textId="77777777" w:rsidR="002F5DCA" w:rsidRDefault="002F5DCA">
            <w:pPr>
              <w:jc w:val="center"/>
              <w:rPr>
                <w:rFonts w:ascii="Arial" w:hAnsi="Arial" w:cs="Arial"/>
                <w:b/>
                <w:bCs/>
                <w:sz w:val="18"/>
                <w:szCs w:val="18"/>
              </w:rPr>
            </w:pPr>
            <w:r>
              <w:rPr>
                <w:rFonts w:ascii="Arial" w:hAnsi="Arial" w:cs="Arial"/>
                <w:b/>
                <w:bCs/>
                <w:sz w:val="18"/>
                <w:szCs w:val="18"/>
              </w:rPr>
              <w:t>2018</w:t>
            </w:r>
          </w:p>
        </w:tc>
      </w:tr>
      <w:tr w:rsidR="002F5DCA" w14:paraId="5BF0B30A" w14:textId="77777777" w:rsidTr="00B1439B">
        <w:trPr>
          <w:trHeight w:val="240"/>
        </w:trPr>
        <w:tc>
          <w:tcPr>
            <w:tcW w:w="2498" w:type="dxa"/>
            <w:vMerge/>
            <w:tcBorders>
              <w:top w:val="nil"/>
              <w:left w:val="nil"/>
              <w:bottom w:val="single" w:sz="4" w:space="0" w:color="000000"/>
              <w:right w:val="nil"/>
            </w:tcBorders>
            <w:vAlign w:val="center"/>
            <w:hideMark/>
          </w:tcPr>
          <w:p w14:paraId="2B4FD7B7" w14:textId="77777777" w:rsidR="002F5DCA" w:rsidRDefault="002F5DCA">
            <w:pPr>
              <w:rPr>
                <w:rFonts w:ascii="Arial" w:hAnsi="Arial" w:cs="Arial"/>
                <w:b/>
                <w:bCs/>
                <w:sz w:val="18"/>
                <w:szCs w:val="18"/>
              </w:rPr>
            </w:pPr>
          </w:p>
        </w:tc>
        <w:tc>
          <w:tcPr>
            <w:tcW w:w="1307" w:type="dxa"/>
            <w:tcBorders>
              <w:top w:val="nil"/>
              <w:left w:val="nil"/>
              <w:bottom w:val="single" w:sz="4" w:space="0" w:color="auto"/>
              <w:right w:val="nil"/>
            </w:tcBorders>
            <w:shd w:val="clear" w:color="auto" w:fill="auto"/>
            <w:noWrap/>
            <w:vAlign w:val="bottom"/>
            <w:hideMark/>
          </w:tcPr>
          <w:p w14:paraId="31134705" w14:textId="77777777" w:rsidR="002F5DCA" w:rsidRDefault="002F5DCA">
            <w:pPr>
              <w:jc w:val="center"/>
              <w:rPr>
                <w:rFonts w:ascii="Arial" w:hAnsi="Arial" w:cs="Arial"/>
                <w:b/>
                <w:bCs/>
                <w:sz w:val="18"/>
                <w:szCs w:val="18"/>
              </w:rPr>
            </w:pPr>
            <w:r>
              <w:rPr>
                <w:rFonts w:ascii="Arial" w:hAnsi="Arial" w:cs="Arial"/>
                <w:b/>
                <w:bCs/>
                <w:sz w:val="18"/>
                <w:szCs w:val="18"/>
              </w:rPr>
              <w:t>Základ dane</w:t>
            </w:r>
          </w:p>
        </w:tc>
        <w:tc>
          <w:tcPr>
            <w:tcW w:w="987" w:type="dxa"/>
            <w:tcBorders>
              <w:top w:val="nil"/>
              <w:left w:val="nil"/>
              <w:bottom w:val="single" w:sz="4" w:space="0" w:color="auto"/>
              <w:right w:val="nil"/>
            </w:tcBorders>
            <w:shd w:val="clear" w:color="auto" w:fill="auto"/>
            <w:noWrap/>
            <w:vAlign w:val="bottom"/>
            <w:hideMark/>
          </w:tcPr>
          <w:p w14:paraId="4B9865DB" w14:textId="77777777" w:rsidR="002F5DCA" w:rsidRDefault="002F5DCA">
            <w:pPr>
              <w:jc w:val="center"/>
              <w:rPr>
                <w:rFonts w:ascii="Arial" w:hAnsi="Arial" w:cs="Arial"/>
                <w:b/>
                <w:bCs/>
                <w:sz w:val="18"/>
                <w:szCs w:val="18"/>
              </w:rPr>
            </w:pPr>
            <w:r>
              <w:rPr>
                <w:rFonts w:ascii="Arial" w:hAnsi="Arial" w:cs="Arial"/>
                <w:b/>
                <w:bCs/>
                <w:sz w:val="18"/>
                <w:szCs w:val="18"/>
              </w:rPr>
              <w:t>Daň</w:t>
            </w:r>
          </w:p>
        </w:tc>
        <w:tc>
          <w:tcPr>
            <w:tcW w:w="1443" w:type="dxa"/>
            <w:tcBorders>
              <w:top w:val="nil"/>
              <w:left w:val="nil"/>
              <w:bottom w:val="single" w:sz="4" w:space="0" w:color="auto"/>
              <w:right w:val="nil"/>
            </w:tcBorders>
            <w:shd w:val="clear" w:color="auto" w:fill="auto"/>
            <w:noWrap/>
            <w:vAlign w:val="bottom"/>
            <w:hideMark/>
          </w:tcPr>
          <w:p w14:paraId="308850A3" w14:textId="77777777" w:rsidR="002F5DCA" w:rsidRDefault="002F5DCA">
            <w:pPr>
              <w:jc w:val="center"/>
              <w:rPr>
                <w:rFonts w:ascii="Arial" w:hAnsi="Arial" w:cs="Arial"/>
                <w:b/>
                <w:bCs/>
                <w:sz w:val="18"/>
                <w:szCs w:val="18"/>
              </w:rPr>
            </w:pPr>
            <w:r>
              <w:rPr>
                <w:rFonts w:ascii="Arial" w:hAnsi="Arial" w:cs="Arial"/>
                <w:b/>
                <w:bCs/>
                <w:sz w:val="18"/>
                <w:szCs w:val="18"/>
              </w:rPr>
              <w:t>Daň v %</w:t>
            </w:r>
          </w:p>
        </w:tc>
        <w:tc>
          <w:tcPr>
            <w:tcW w:w="1226" w:type="dxa"/>
            <w:tcBorders>
              <w:top w:val="nil"/>
              <w:left w:val="nil"/>
              <w:bottom w:val="single" w:sz="4" w:space="0" w:color="auto"/>
              <w:right w:val="nil"/>
            </w:tcBorders>
            <w:shd w:val="clear" w:color="auto" w:fill="auto"/>
            <w:noWrap/>
            <w:vAlign w:val="bottom"/>
            <w:hideMark/>
          </w:tcPr>
          <w:p w14:paraId="788A3B07" w14:textId="77777777" w:rsidR="002F5DCA" w:rsidRDefault="002F5DCA">
            <w:pPr>
              <w:jc w:val="center"/>
              <w:rPr>
                <w:rFonts w:ascii="Arial" w:hAnsi="Arial" w:cs="Arial"/>
                <w:b/>
                <w:bCs/>
                <w:sz w:val="18"/>
                <w:szCs w:val="18"/>
              </w:rPr>
            </w:pPr>
            <w:r>
              <w:rPr>
                <w:rFonts w:ascii="Arial" w:hAnsi="Arial" w:cs="Arial"/>
                <w:b/>
                <w:bCs/>
                <w:sz w:val="18"/>
                <w:szCs w:val="18"/>
              </w:rPr>
              <w:t>Základ dane</w:t>
            </w:r>
          </w:p>
        </w:tc>
        <w:tc>
          <w:tcPr>
            <w:tcW w:w="1078" w:type="dxa"/>
            <w:tcBorders>
              <w:top w:val="nil"/>
              <w:left w:val="nil"/>
              <w:bottom w:val="single" w:sz="4" w:space="0" w:color="auto"/>
              <w:right w:val="nil"/>
            </w:tcBorders>
            <w:shd w:val="clear" w:color="auto" w:fill="auto"/>
            <w:noWrap/>
            <w:vAlign w:val="bottom"/>
            <w:hideMark/>
          </w:tcPr>
          <w:p w14:paraId="6A077620" w14:textId="77777777" w:rsidR="002F5DCA" w:rsidRDefault="002F5DCA">
            <w:pPr>
              <w:jc w:val="center"/>
              <w:rPr>
                <w:rFonts w:ascii="Arial" w:hAnsi="Arial" w:cs="Arial"/>
                <w:b/>
                <w:bCs/>
                <w:sz w:val="18"/>
                <w:szCs w:val="18"/>
              </w:rPr>
            </w:pPr>
            <w:r>
              <w:rPr>
                <w:rFonts w:ascii="Arial" w:hAnsi="Arial" w:cs="Arial"/>
                <w:b/>
                <w:bCs/>
                <w:sz w:val="18"/>
                <w:szCs w:val="18"/>
              </w:rPr>
              <w:t>Daň</w:t>
            </w:r>
          </w:p>
        </w:tc>
        <w:tc>
          <w:tcPr>
            <w:tcW w:w="1218" w:type="dxa"/>
            <w:tcBorders>
              <w:top w:val="nil"/>
              <w:left w:val="nil"/>
              <w:bottom w:val="single" w:sz="4" w:space="0" w:color="auto"/>
              <w:right w:val="nil"/>
            </w:tcBorders>
            <w:shd w:val="clear" w:color="auto" w:fill="auto"/>
            <w:noWrap/>
            <w:vAlign w:val="bottom"/>
            <w:hideMark/>
          </w:tcPr>
          <w:p w14:paraId="3B4B89C2" w14:textId="77777777" w:rsidR="002F5DCA" w:rsidRDefault="002F5DCA">
            <w:pPr>
              <w:jc w:val="center"/>
              <w:rPr>
                <w:rFonts w:ascii="Arial" w:hAnsi="Arial" w:cs="Arial"/>
                <w:b/>
                <w:bCs/>
                <w:sz w:val="18"/>
                <w:szCs w:val="18"/>
              </w:rPr>
            </w:pPr>
            <w:r>
              <w:rPr>
                <w:rFonts w:ascii="Arial" w:hAnsi="Arial" w:cs="Arial"/>
                <w:b/>
                <w:bCs/>
                <w:sz w:val="18"/>
                <w:szCs w:val="18"/>
              </w:rPr>
              <w:t>Daň v %</w:t>
            </w:r>
          </w:p>
        </w:tc>
      </w:tr>
      <w:tr w:rsidR="002F5DCA" w14:paraId="732434BC" w14:textId="77777777" w:rsidTr="00B1439B">
        <w:trPr>
          <w:trHeight w:val="720"/>
        </w:trPr>
        <w:tc>
          <w:tcPr>
            <w:tcW w:w="2498" w:type="dxa"/>
            <w:tcBorders>
              <w:top w:val="nil"/>
              <w:left w:val="nil"/>
              <w:bottom w:val="nil"/>
              <w:right w:val="nil"/>
            </w:tcBorders>
            <w:shd w:val="clear" w:color="auto" w:fill="auto"/>
            <w:vAlign w:val="bottom"/>
            <w:hideMark/>
          </w:tcPr>
          <w:p w14:paraId="3C115F20" w14:textId="77777777" w:rsidR="002F5DCA" w:rsidRDefault="002F5DCA" w:rsidP="000F4491">
            <w:pPr>
              <w:ind w:left="-46" w:hanging="8"/>
              <w:rPr>
                <w:rFonts w:ascii="Arial" w:hAnsi="Arial" w:cs="Arial"/>
                <w:b/>
                <w:bCs/>
                <w:sz w:val="18"/>
                <w:szCs w:val="18"/>
              </w:rPr>
            </w:pPr>
            <w:r>
              <w:rPr>
                <w:rFonts w:ascii="Arial" w:hAnsi="Arial" w:cs="Arial"/>
                <w:b/>
                <w:bCs/>
                <w:sz w:val="18"/>
                <w:szCs w:val="18"/>
              </w:rPr>
              <w:t>Výsledok hospodárenia pred zdanením, z toho:</w:t>
            </w:r>
          </w:p>
        </w:tc>
        <w:tc>
          <w:tcPr>
            <w:tcW w:w="1307" w:type="dxa"/>
            <w:tcBorders>
              <w:top w:val="nil"/>
              <w:left w:val="nil"/>
              <w:bottom w:val="nil"/>
              <w:right w:val="nil"/>
            </w:tcBorders>
            <w:shd w:val="clear" w:color="auto" w:fill="auto"/>
            <w:noWrap/>
            <w:vAlign w:val="bottom"/>
            <w:hideMark/>
          </w:tcPr>
          <w:p w14:paraId="017B15F6" w14:textId="77777777" w:rsidR="002F5DCA" w:rsidRDefault="002F5DCA">
            <w:pPr>
              <w:jc w:val="right"/>
              <w:rPr>
                <w:rFonts w:ascii="Arial" w:hAnsi="Arial" w:cs="Arial"/>
                <w:b/>
                <w:bCs/>
                <w:sz w:val="18"/>
                <w:szCs w:val="18"/>
              </w:rPr>
            </w:pPr>
            <w:r>
              <w:rPr>
                <w:rFonts w:ascii="Arial" w:hAnsi="Arial" w:cs="Arial"/>
                <w:b/>
                <w:bCs/>
                <w:sz w:val="18"/>
                <w:szCs w:val="18"/>
              </w:rPr>
              <w:t>7 718 416</w:t>
            </w:r>
          </w:p>
        </w:tc>
        <w:tc>
          <w:tcPr>
            <w:tcW w:w="987" w:type="dxa"/>
            <w:tcBorders>
              <w:top w:val="nil"/>
              <w:left w:val="nil"/>
              <w:bottom w:val="nil"/>
              <w:right w:val="nil"/>
            </w:tcBorders>
            <w:shd w:val="clear" w:color="auto" w:fill="auto"/>
            <w:noWrap/>
            <w:vAlign w:val="bottom"/>
            <w:hideMark/>
          </w:tcPr>
          <w:p w14:paraId="6A062ED8" w14:textId="77777777" w:rsidR="002F5DCA" w:rsidRDefault="002F5DCA">
            <w:pPr>
              <w:jc w:val="right"/>
              <w:rPr>
                <w:rFonts w:ascii="Arial" w:hAnsi="Arial" w:cs="Arial"/>
                <w:b/>
                <w:bCs/>
                <w:sz w:val="18"/>
                <w:szCs w:val="18"/>
              </w:rPr>
            </w:pPr>
          </w:p>
        </w:tc>
        <w:tc>
          <w:tcPr>
            <w:tcW w:w="1443" w:type="dxa"/>
            <w:tcBorders>
              <w:top w:val="nil"/>
              <w:left w:val="nil"/>
              <w:bottom w:val="nil"/>
              <w:right w:val="nil"/>
            </w:tcBorders>
            <w:shd w:val="clear" w:color="auto" w:fill="auto"/>
            <w:noWrap/>
            <w:vAlign w:val="bottom"/>
            <w:hideMark/>
          </w:tcPr>
          <w:p w14:paraId="0A400252" w14:textId="77777777" w:rsidR="002F5DCA" w:rsidRDefault="002F5DCA">
            <w:pPr>
              <w:jc w:val="center"/>
              <w:rPr>
                <w:sz w:val="20"/>
                <w:szCs w:val="20"/>
              </w:rPr>
            </w:pPr>
          </w:p>
        </w:tc>
        <w:tc>
          <w:tcPr>
            <w:tcW w:w="1226" w:type="dxa"/>
            <w:tcBorders>
              <w:top w:val="nil"/>
              <w:left w:val="nil"/>
              <w:bottom w:val="nil"/>
              <w:right w:val="nil"/>
            </w:tcBorders>
            <w:shd w:val="clear" w:color="auto" w:fill="auto"/>
            <w:noWrap/>
            <w:vAlign w:val="bottom"/>
            <w:hideMark/>
          </w:tcPr>
          <w:p w14:paraId="54A5A74E" w14:textId="77777777" w:rsidR="002F5DCA" w:rsidRDefault="002F5DCA">
            <w:pPr>
              <w:jc w:val="right"/>
              <w:rPr>
                <w:rFonts w:ascii="Arial" w:hAnsi="Arial" w:cs="Arial"/>
                <w:b/>
                <w:bCs/>
                <w:sz w:val="18"/>
                <w:szCs w:val="18"/>
              </w:rPr>
            </w:pPr>
            <w:r>
              <w:rPr>
                <w:rFonts w:ascii="Arial" w:hAnsi="Arial" w:cs="Arial"/>
                <w:b/>
                <w:bCs/>
                <w:sz w:val="18"/>
                <w:szCs w:val="18"/>
              </w:rPr>
              <w:t>10 368 106</w:t>
            </w:r>
          </w:p>
        </w:tc>
        <w:tc>
          <w:tcPr>
            <w:tcW w:w="1078" w:type="dxa"/>
            <w:tcBorders>
              <w:top w:val="nil"/>
              <w:left w:val="nil"/>
              <w:bottom w:val="nil"/>
              <w:right w:val="nil"/>
            </w:tcBorders>
            <w:shd w:val="clear" w:color="auto" w:fill="auto"/>
            <w:noWrap/>
            <w:vAlign w:val="bottom"/>
            <w:hideMark/>
          </w:tcPr>
          <w:p w14:paraId="721038EB" w14:textId="77777777" w:rsidR="002F5DCA" w:rsidRDefault="002F5DCA">
            <w:pPr>
              <w:jc w:val="right"/>
              <w:rPr>
                <w:rFonts w:ascii="Arial" w:hAnsi="Arial" w:cs="Arial"/>
                <w:b/>
                <w:bCs/>
                <w:sz w:val="18"/>
                <w:szCs w:val="18"/>
              </w:rPr>
            </w:pPr>
          </w:p>
        </w:tc>
        <w:tc>
          <w:tcPr>
            <w:tcW w:w="1218" w:type="dxa"/>
            <w:tcBorders>
              <w:top w:val="nil"/>
              <w:left w:val="nil"/>
              <w:bottom w:val="nil"/>
              <w:right w:val="nil"/>
            </w:tcBorders>
            <w:shd w:val="clear" w:color="auto" w:fill="auto"/>
            <w:noWrap/>
            <w:vAlign w:val="bottom"/>
            <w:hideMark/>
          </w:tcPr>
          <w:p w14:paraId="73648A8D" w14:textId="77777777" w:rsidR="002F5DCA" w:rsidRDefault="002F5DCA">
            <w:pPr>
              <w:jc w:val="center"/>
              <w:rPr>
                <w:sz w:val="20"/>
                <w:szCs w:val="20"/>
              </w:rPr>
            </w:pPr>
          </w:p>
        </w:tc>
      </w:tr>
      <w:tr w:rsidR="002F5DCA" w14:paraId="0A0253D8" w14:textId="77777777" w:rsidTr="00B1439B">
        <w:trPr>
          <w:trHeight w:val="228"/>
        </w:trPr>
        <w:tc>
          <w:tcPr>
            <w:tcW w:w="2498" w:type="dxa"/>
            <w:tcBorders>
              <w:top w:val="nil"/>
              <w:left w:val="nil"/>
              <w:bottom w:val="nil"/>
              <w:right w:val="nil"/>
            </w:tcBorders>
            <w:shd w:val="clear" w:color="auto" w:fill="auto"/>
            <w:vAlign w:val="bottom"/>
            <w:hideMark/>
          </w:tcPr>
          <w:p w14:paraId="4F0817B1" w14:textId="77777777" w:rsidR="002F5DCA" w:rsidRDefault="002F5DCA" w:rsidP="000F4491">
            <w:pPr>
              <w:ind w:left="-46" w:hanging="8"/>
              <w:rPr>
                <w:rFonts w:ascii="Arial" w:hAnsi="Arial" w:cs="Arial"/>
                <w:sz w:val="18"/>
                <w:szCs w:val="18"/>
              </w:rPr>
            </w:pPr>
            <w:r>
              <w:rPr>
                <w:rFonts w:ascii="Arial" w:hAnsi="Arial" w:cs="Arial"/>
                <w:sz w:val="18"/>
                <w:szCs w:val="18"/>
              </w:rPr>
              <w:t xml:space="preserve">teoretická daň </w:t>
            </w:r>
          </w:p>
        </w:tc>
        <w:tc>
          <w:tcPr>
            <w:tcW w:w="1307" w:type="dxa"/>
            <w:tcBorders>
              <w:top w:val="nil"/>
              <w:left w:val="nil"/>
              <w:bottom w:val="nil"/>
              <w:right w:val="nil"/>
            </w:tcBorders>
            <w:shd w:val="clear" w:color="auto" w:fill="auto"/>
            <w:noWrap/>
            <w:vAlign w:val="bottom"/>
            <w:hideMark/>
          </w:tcPr>
          <w:p w14:paraId="0481C3D6" w14:textId="77777777" w:rsidR="002F5DCA" w:rsidRDefault="002F5DCA">
            <w:pPr>
              <w:rPr>
                <w:rFonts w:ascii="Arial" w:hAnsi="Arial" w:cs="Arial"/>
                <w:sz w:val="18"/>
                <w:szCs w:val="18"/>
              </w:rPr>
            </w:pPr>
          </w:p>
        </w:tc>
        <w:tc>
          <w:tcPr>
            <w:tcW w:w="987" w:type="dxa"/>
            <w:tcBorders>
              <w:top w:val="nil"/>
              <w:left w:val="nil"/>
              <w:bottom w:val="nil"/>
              <w:right w:val="nil"/>
            </w:tcBorders>
            <w:shd w:val="clear" w:color="auto" w:fill="auto"/>
            <w:noWrap/>
            <w:vAlign w:val="bottom"/>
            <w:hideMark/>
          </w:tcPr>
          <w:p w14:paraId="014296C1" w14:textId="77777777" w:rsidR="002F5DCA" w:rsidRDefault="002F5DCA">
            <w:pPr>
              <w:jc w:val="right"/>
              <w:rPr>
                <w:rFonts w:ascii="Arial" w:hAnsi="Arial" w:cs="Arial"/>
                <w:sz w:val="18"/>
                <w:szCs w:val="18"/>
              </w:rPr>
            </w:pPr>
            <w:r>
              <w:rPr>
                <w:rFonts w:ascii="Arial" w:hAnsi="Arial" w:cs="Arial"/>
                <w:sz w:val="18"/>
                <w:szCs w:val="18"/>
              </w:rPr>
              <w:t>1 620 867</w:t>
            </w:r>
          </w:p>
        </w:tc>
        <w:tc>
          <w:tcPr>
            <w:tcW w:w="1443" w:type="dxa"/>
            <w:tcBorders>
              <w:top w:val="nil"/>
              <w:left w:val="nil"/>
              <w:bottom w:val="nil"/>
              <w:right w:val="nil"/>
            </w:tcBorders>
            <w:shd w:val="clear" w:color="auto" w:fill="auto"/>
            <w:noWrap/>
            <w:vAlign w:val="bottom"/>
            <w:hideMark/>
          </w:tcPr>
          <w:p w14:paraId="729E0B74" w14:textId="77777777" w:rsidR="002F5DCA" w:rsidRDefault="002F5DCA">
            <w:pPr>
              <w:jc w:val="right"/>
              <w:rPr>
                <w:rFonts w:ascii="Arial" w:hAnsi="Arial" w:cs="Arial"/>
                <w:sz w:val="18"/>
                <w:szCs w:val="18"/>
              </w:rPr>
            </w:pPr>
            <w:r>
              <w:rPr>
                <w:rFonts w:ascii="Arial" w:hAnsi="Arial" w:cs="Arial"/>
                <w:sz w:val="18"/>
                <w:szCs w:val="18"/>
              </w:rPr>
              <w:t>21%</w:t>
            </w:r>
          </w:p>
        </w:tc>
        <w:tc>
          <w:tcPr>
            <w:tcW w:w="1226" w:type="dxa"/>
            <w:tcBorders>
              <w:top w:val="nil"/>
              <w:left w:val="nil"/>
              <w:bottom w:val="nil"/>
              <w:right w:val="nil"/>
            </w:tcBorders>
            <w:shd w:val="clear" w:color="auto" w:fill="auto"/>
            <w:noWrap/>
            <w:vAlign w:val="bottom"/>
            <w:hideMark/>
          </w:tcPr>
          <w:p w14:paraId="342A5AD4" w14:textId="77777777" w:rsidR="002F5DCA" w:rsidRDefault="002F5DCA">
            <w:pPr>
              <w:jc w:val="right"/>
              <w:rPr>
                <w:rFonts w:ascii="Arial" w:hAnsi="Arial" w:cs="Arial"/>
                <w:sz w:val="18"/>
                <w:szCs w:val="18"/>
              </w:rPr>
            </w:pPr>
          </w:p>
        </w:tc>
        <w:tc>
          <w:tcPr>
            <w:tcW w:w="1078" w:type="dxa"/>
            <w:tcBorders>
              <w:top w:val="nil"/>
              <w:left w:val="nil"/>
              <w:bottom w:val="nil"/>
              <w:right w:val="nil"/>
            </w:tcBorders>
            <w:shd w:val="clear" w:color="auto" w:fill="auto"/>
            <w:noWrap/>
            <w:vAlign w:val="bottom"/>
            <w:hideMark/>
          </w:tcPr>
          <w:p w14:paraId="57EB356E" w14:textId="77777777" w:rsidR="002F5DCA" w:rsidRDefault="002F5DCA">
            <w:pPr>
              <w:jc w:val="right"/>
              <w:rPr>
                <w:rFonts w:ascii="Arial" w:hAnsi="Arial" w:cs="Arial"/>
                <w:sz w:val="18"/>
                <w:szCs w:val="18"/>
              </w:rPr>
            </w:pPr>
            <w:r>
              <w:rPr>
                <w:rFonts w:ascii="Arial" w:hAnsi="Arial" w:cs="Arial"/>
                <w:sz w:val="18"/>
                <w:szCs w:val="18"/>
              </w:rPr>
              <w:t>2 177 302</w:t>
            </w:r>
          </w:p>
        </w:tc>
        <w:tc>
          <w:tcPr>
            <w:tcW w:w="1218" w:type="dxa"/>
            <w:tcBorders>
              <w:top w:val="nil"/>
              <w:left w:val="nil"/>
              <w:bottom w:val="nil"/>
              <w:right w:val="nil"/>
            </w:tcBorders>
            <w:shd w:val="clear" w:color="auto" w:fill="auto"/>
            <w:noWrap/>
            <w:vAlign w:val="bottom"/>
            <w:hideMark/>
          </w:tcPr>
          <w:p w14:paraId="756DA290" w14:textId="77777777" w:rsidR="002F5DCA" w:rsidRDefault="002F5DCA">
            <w:pPr>
              <w:jc w:val="right"/>
              <w:rPr>
                <w:rFonts w:ascii="Arial" w:hAnsi="Arial" w:cs="Arial"/>
                <w:sz w:val="18"/>
                <w:szCs w:val="18"/>
              </w:rPr>
            </w:pPr>
            <w:r>
              <w:rPr>
                <w:rFonts w:ascii="Arial" w:hAnsi="Arial" w:cs="Arial"/>
                <w:sz w:val="18"/>
                <w:szCs w:val="18"/>
              </w:rPr>
              <w:t>21%</w:t>
            </w:r>
          </w:p>
        </w:tc>
      </w:tr>
      <w:tr w:rsidR="002F5DCA" w14:paraId="1895C257" w14:textId="77777777" w:rsidTr="00B1439B">
        <w:trPr>
          <w:trHeight w:val="228"/>
        </w:trPr>
        <w:tc>
          <w:tcPr>
            <w:tcW w:w="2498" w:type="dxa"/>
            <w:tcBorders>
              <w:top w:val="nil"/>
              <w:left w:val="nil"/>
              <w:bottom w:val="nil"/>
              <w:right w:val="nil"/>
            </w:tcBorders>
            <w:shd w:val="clear" w:color="auto" w:fill="auto"/>
            <w:vAlign w:val="bottom"/>
            <w:hideMark/>
          </w:tcPr>
          <w:p w14:paraId="16573DBE" w14:textId="77777777" w:rsidR="002F5DCA" w:rsidRDefault="002F5DCA" w:rsidP="000F4491">
            <w:pPr>
              <w:ind w:left="-46" w:hanging="8"/>
              <w:rPr>
                <w:rFonts w:ascii="Arial" w:hAnsi="Arial" w:cs="Arial"/>
                <w:sz w:val="18"/>
                <w:szCs w:val="18"/>
              </w:rPr>
            </w:pPr>
            <w:r>
              <w:rPr>
                <w:rFonts w:ascii="Arial" w:hAnsi="Arial" w:cs="Arial"/>
                <w:sz w:val="18"/>
                <w:szCs w:val="18"/>
              </w:rPr>
              <w:t>Daňovo neuznané náklady</w:t>
            </w:r>
          </w:p>
        </w:tc>
        <w:tc>
          <w:tcPr>
            <w:tcW w:w="1307" w:type="dxa"/>
            <w:tcBorders>
              <w:top w:val="nil"/>
              <w:left w:val="nil"/>
              <w:bottom w:val="nil"/>
              <w:right w:val="nil"/>
            </w:tcBorders>
            <w:shd w:val="clear" w:color="auto" w:fill="auto"/>
            <w:vAlign w:val="bottom"/>
            <w:hideMark/>
          </w:tcPr>
          <w:p w14:paraId="2BE86550" w14:textId="77777777" w:rsidR="002F5DCA" w:rsidRDefault="002F5DCA">
            <w:pPr>
              <w:jc w:val="right"/>
              <w:rPr>
                <w:rFonts w:ascii="Arial" w:hAnsi="Arial" w:cs="Arial"/>
                <w:sz w:val="18"/>
                <w:szCs w:val="18"/>
              </w:rPr>
            </w:pPr>
            <w:r>
              <w:rPr>
                <w:rFonts w:ascii="Arial" w:hAnsi="Arial" w:cs="Arial"/>
                <w:sz w:val="18"/>
                <w:szCs w:val="18"/>
              </w:rPr>
              <w:t>1 277 629</w:t>
            </w:r>
          </w:p>
        </w:tc>
        <w:tc>
          <w:tcPr>
            <w:tcW w:w="987" w:type="dxa"/>
            <w:tcBorders>
              <w:top w:val="nil"/>
              <w:left w:val="nil"/>
              <w:bottom w:val="nil"/>
              <w:right w:val="nil"/>
            </w:tcBorders>
            <w:shd w:val="clear" w:color="auto" w:fill="auto"/>
            <w:noWrap/>
            <w:vAlign w:val="bottom"/>
            <w:hideMark/>
          </w:tcPr>
          <w:p w14:paraId="0D8365E3" w14:textId="77777777" w:rsidR="002F5DCA" w:rsidRDefault="002F5DCA">
            <w:pPr>
              <w:jc w:val="right"/>
              <w:rPr>
                <w:rFonts w:ascii="Arial" w:hAnsi="Arial" w:cs="Arial"/>
                <w:sz w:val="18"/>
                <w:szCs w:val="18"/>
              </w:rPr>
            </w:pPr>
            <w:r>
              <w:rPr>
                <w:rFonts w:ascii="Arial" w:hAnsi="Arial" w:cs="Arial"/>
                <w:sz w:val="18"/>
                <w:szCs w:val="18"/>
              </w:rPr>
              <w:t>268 302</w:t>
            </w:r>
          </w:p>
        </w:tc>
        <w:tc>
          <w:tcPr>
            <w:tcW w:w="1443" w:type="dxa"/>
            <w:tcBorders>
              <w:top w:val="nil"/>
              <w:left w:val="nil"/>
              <w:bottom w:val="nil"/>
              <w:right w:val="nil"/>
            </w:tcBorders>
            <w:shd w:val="clear" w:color="auto" w:fill="auto"/>
            <w:noWrap/>
            <w:vAlign w:val="bottom"/>
            <w:hideMark/>
          </w:tcPr>
          <w:p w14:paraId="04E8754F" w14:textId="77777777" w:rsidR="002F5DCA" w:rsidRDefault="002F5DCA">
            <w:pPr>
              <w:jc w:val="right"/>
              <w:rPr>
                <w:rFonts w:ascii="Arial" w:hAnsi="Arial" w:cs="Arial"/>
                <w:sz w:val="18"/>
                <w:szCs w:val="18"/>
              </w:rPr>
            </w:pPr>
          </w:p>
        </w:tc>
        <w:tc>
          <w:tcPr>
            <w:tcW w:w="1226" w:type="dxa"/>
            <w:tcBorders>
              <w:top w:val="nil"/>
              <w:left w:val="nil"/>
              <w:bottom w:val="nil"/>
              <w:right w:val="nil"/>
            </w:tcBorders>
            <w:shd w:val="clear" w:color="auto" w:fill="auto"/>
            <w:vAlign w:val="bottom"/>
            <w:hideMark/>
          </w:tcPr>
          <w:p w14:paraId="64E901E2" w14:textId="77777777" w:rsidR="002F5DCA" w:rsidRDefault="002F5DCA">
            <w:pPr>
              <w:jc w:val="right"/>
              <w:rPr>
                <w:rFonts w:ascii="Arial" w:hAnsi="Arial" w:cs="Arial"/>
                <w:sz w:val="18"/>
                <w:szCs w:val="18"/>
              </w:rPr>
            </w:pPr>
            <w:r>
              <w:rPr>
                <w:rFonts w:ascii="Arial" w:hAnsi="Arial" w:cs="Arial"/>
                <w:sz w:val="18"/>
                <w:szCs w:val="18"/>
              </w:rPr>
              <w:t>903 819</w:t>
            </w:r>
          </w:p>
        </w:tc>
        <w:tc>
          <w:tcPr>
            <w:tcW w:w="1078" w:type="dxa"/>
            <w:tcBorders>
              <w:top w:val="nil"/>
              <w:left w:val="nil"/>
              <w:bottom w:val="nil"/>
              <w:right w:val="nil"/>
            </w:tcBorders>
            <w:shd w:val="clear" w:color="auto" w:fill="auto"/>
            <w:noWrap/>
            <w:vAlign w:val="bottom"/>
            <w:hideMark/>
          </w:tcPr>
          <w:p w14:paraId="59FA1F0E" w14:textId="77777777" w:rsidR="002F5DCA" w:rsidRDefault="002F5DCA">
            <w:pPr>
              <w:jc w:val="right"/>
              <w:rPr>
                <w:rFonts w:ascii="Arial" w:hAnsi="Arial" w:cs="Arial"/>
                <w:sz w:val="18"/>
                <w:szCs w:val="18"/>
              </w:rPr>
            </w:pPr>
            <w:r>
              <w:rPr>
                <w:rFonts w:ascii="Arial" w:hAnsi="Arial" w:cs="Arial"/>
                <w:sz w:val="18"/>
                <w:szCs w:val="18"/>
              </w:rPr>
              <w:t>189 802</w:t>
            </w:r>
          </w:p>
        </w:tc>
        <w:tc>
          <w:tcPr>
            <w:tcW w:w="1218" w:type="dxa"/>
            <w:tcBorders>
              <w:top w:val="nil"/>
              <w:left w:val="nil"/>
              <w:bottom w:val="nil"/>
              <w:right w:val="nil"/>
            </w:tcBorders>
            <w:shd w:val="clear" w:color="auto" w:fill="auto"/>
            <w:noWrap/>
            <w:vAlign w:val="bottom"/>
            <w:hideMark/>
          </w:tcPr>
          <w:p w14:paraId="6B8641C3" w14:textId="77777777" w:rsidR="002F5DCA" w:rsidRDefault="002F5DCA">
            <w:pPr>
              <w:jc w:val="right"/>
              <w:rPr>
                <w:rFonts w:ascii="Arial" w:hAnsi="Arial" w:cs="Arial"/>
                <w:sz w:val="18"/>
                <w:szCs w:val="18"/>
              </w:rPr>
            </w:pPr>
          </w:p>
        </w:tc>
      </w:tr>
      <w:tr w:rsidR="002F5DCA" w14:paraId="7688FE67" w14:textId="77777777" w:rsidTr="00B1439B">
        <w:trPr>
          <w:trHeight w:val="228"/>
        </w:trPr>
        <w:tc>
          <w:tcPr>
            <w:tcW w:w="2498" w:type="dxa"/>
            <w:tcBorders>
              <w:top w:val="nil"/>
              <w:left w:val="nil"/>
              <w:bottom w:val="nil"/>
              <w:right w:val="nil"/>
            </w:tcBorders>
            <w:shd w:val="clear" w:color="auto" w:fill="auto"/>
            <w:vAlign w:val="bottom"/>
            <w:hideMark/>
          </w:tcPr>
          <w:p w14:paraId="444D37AE" w14:textId="77777777" w:rsidR="002F5DCA" w:rsidRDefault="002F5DCA" w:rsidP="000F4491">
            <w:pPr>
              <w:ind w:left="-46" w:hanging="8"/>
              <w:rPr>
                <w:rFonts w:ascii="Arial" w:hAnsi="Arial" w:cs="Arial"/>
                <w:sz w:val="18"/>
                <w:szCs w:val="18"/>
              </w:rPr>
            </w:pPr>
            <w:r>
              <w:rPr>
                <w:rFonts w:ascii="Arial" w:hAnsi="Arial" w:cs="Arial"/>
                <w:sz w:val="18"/>
                <w:szCs w:val="18"/>
              </w:rPr>
              <w:t>Výnosy nepodliehajúce dani</w:t>
            </w:r>
          </w:p>
        </w:tc>
        <w:tc>
          <w:tcPr>
            <w:tcW w:w="1307" w:type="dxa"/>
            <w:tcBorders>
              <w:top w:val="nil"/>
              <w:left w:val="nil"/>
              <w:bottom w:val="nil"/>
              <w:right w:val="nil"/>
            </w:tcBorders>
            <w:shd w:val="clear" w:color="auto" w:fill="auto"/>
            <w:vAlign w:val="bottom"/>
            <w:hideMark/>
          </w:tcPr>
          <w:p w14:paraId="615DF144" w14:textId="77777777" w:rsidR="002F5DCA" w:rsidRDefault="002F5DCA">
            <w:pPr>
              <w:jc w:val="right"/>
              <w:rPr>
                <w:rFonts w:ascii="Arial" w:hAnsi="Arial" w:cs="Arial"/>
                <w:sz w:val="18"/>
                <w:szCs w:val="18"/>
              </w:rPr>
            </w:pPr>
            <w:r>
              <w:rPr>
                <w:rFonts w:ascii="Arial" w:hAnsi="Arial" w:cs="Arial"/>
                <w:sz w:val="18"/>
                <w:szCs w:val="18"/>
              </w:rPr>
              <w:t>0</w:t>
            </w:r>
          </w:p>
        </w:tc>
        <w:tc>
          <w:tcPr>
            <w:tcW w:w="987" w:type="dxa"/>
            <w:tcBorders>
              <w:top w:val="nil"/>
              <w:left w:val="nil"/>
              <w:bottom w:val="nil"/>
              <w:right w:val="nil"/>
            </w:tcBorders>
            <w:shd w:val="clear" w:color="auto" w:fill="auto"/>
            <w:noWrap/>
            <w:vAlign w:val="bottom"/>
            <w:hideMark/>
          </w:tcPr>
          <w:p w14:paraId="6BFD9C7C" w14:textId="77777777" w:rsidR="002F5DCA" w:rsidRDefault="002F5DCA">
            <w:pPr>
              <w:jc w:val="right"/>
              <w:rPr>
                <w:rFonts w:ascii="Arial" w:hAnsi="Arial" w:cs="Arial"/>
                <w:sz w:val="18"/>
                <w:szCs w:val="18"/>
              </w:rPr>
            </w:pPr>
            <w:r>
              <w:rPr>
                <w:rFonts w:ascii="Arial" w:hAnsi="Arial" w:cs="Arial"/>
                <w:sz w:val="18"/>
                <w:szCs w:val="18"/>
              </w:rPr>
              <w:t>0</w:t>
            </w:r>
          </w:p>
        </w:tc>
        <w:tc>
          <w:tcPr>
            <w:tcW w:w="1443" w:type="dxa"/>
            <w:tcBorders>
              <w:top w:val="nil"/>
              <w:left w:val="nil"/>
              <w:bottom w:val="nil"/>
              <w:right w:val="nil"/>
            </w:tcBorders>
            <w:shd w:val="clear" w:color="auto" w:fill="auto"/>
            <w:noWrap/>
            <w:vAlign w:val="bottom"/>
            <w:hideMark/>
          </w:tcPr>
          <w:p w14:paraId="7B6938A1" w14:textId="77777777" w:rsidR="002F5DCA" w:rsidRDefault="002F5DCA">
            <w:pPr>
              <w:jc w:val="right"/>
              <w:rPr>
                <w:rFonts w:ascii="Arial" w:hAnsi="Arial" w:cs="Arial"/>
                <w:sz w:val="18"/>
                <w:szCs w:val="18"/>
              </w:rPr>
            </w:pPr>
          </w:p>
        </w:tc>
        <w:tc>
          <w:tcPr>
            <w:tcW w:w="1226" w:type="dxa"/>
            <w:tcBorders>
              <w:top w:val="nil"/>
              <w:left w:val="nil"/>
              <w:bottom w:val="nil"/>
              <w:right w:val="nil"/>
            </w:tcBorders>
            <w:shd w:val="clear" w:color="auto" w:fill="auto"/>
            <w:vAlign w:val="bottom"/>
            <w:hideMark/>
          </w:tcPr>
          <w:p w14:paraId="0EAE74CC" w14:textId="77777777" w:rsidR="002F5DCA" w:rsidRDefault="002F5DCA">
            <w:pPr>
              <w:jc w:val="right"/>
              <w:rPr>
                <w:rFonts w:ascii="Arial" w:hAnsi="Arial" w:cs="Arial"/>
                <w:sz w:val="18"/>
                <w:szCs w:val="18"/>
              </w:rPr>
            </w:pPr>
            <w:r>
              <w:rPr>
                <w:rFonts w:ascii="Arial" w:hAnsi="Arial" w:cs="Arial"/>
                <w:sz w:val="18"/>
                <w:szCs w:val="18"/>
              </w:rPr>
              <w:t>-326 990</w:t>
            </w:r>
          </w:p>
        </w:tc>
        <w:tc>
          <w:tcPr>
            <w:tcW w:w="1078" w:type="dxa"/>
            <w:tcBorders>
              <w:top w:val="nil"/>
              <w:left w:val="nil"/>
              <w:bottom w:val="nil"/>
              <w:right w:val="nil"/>
            </w:tcBorders>
            <w:shd w:val="clear" w:color="auto" w:fill="auto"/>
            <w:noWrap/>
            <w:vAlign w:val="bottom"/>
            <w:hideMark/>
          </w:tcPr>
          <w:p w14:paraId="55C376C6" w14:textId="77777777" w:rsidR="002F5DCA" w:rsidRDefault="002F5DCA">
            <w:pPr>
              <w:jc w:val="right"/>
              <w:rPr>
                <w:rFonts w:ascii="Arial" w:hAnsi="Arial" w:cs="Arial"/>
                <w:sz w:val="18"/>
                <w:szCs w:val="18"/>
              </w:rPr>
            </w:pPr>
            <w:r>
              <w:rPr>
                <w:rFonts w:ascii="Arial" w:hAnsi="Arial" w:cs="Arial"/>
                <w:sz w:val="18"/>
                <w:szCs w:val="18"/>
              </w:rPr>
              <w:t>-68 668</w:t>
            </w:r>
          </w:p>
        </w:tc>
        <w:tc>
          <w:tcPr>
            <w:tcW w:w="1218" w:type="dxa"/>
            <w:tcBorders>
              <w:top w:val="nil"/>
              <w:left w:val="nil"/>
              <w:bottom w:val="nil"/>
              <w:right w:val="nil"/>
            </w:tcBorders>
            <w:shd w:val="clear" w:color="auto" w:fill="auto"/>
            <w:noWrap/>
            <w:vAlign w:val="bottom"/>
            <w:hideMark/>
          </w:tcPr>
          <w:p w14:paraId="46B05A67" w14:textId="77777777" w:rsidR="002F5DCA" w:rsidRDefault="002F5DCA">
            <w:pPr>
              <w:jc w:val="right"/>
              <w:rPr>
                <w:rFonts w:ascii="Arial" w:hAnsi="Arial" w:cs="Arial"/>
                <w:sz w:val="18"/>
                <w:szCs w:val="18"/>
              </w:rPr>
            </w:pPr>
          </w:p>
        </w:tc>
      </w:tr>
      <w:tr w:rsidR="002F5DCA" w14:paraId="5B80E3E5" w14:textId="77777777" w:rsidTr="00B1439B">
        <w:trPr>
          <w:trHeight w:val="456"/>
        </w:trPr>
        <w:tc>
          <w:tcPr>
            <w:tcW w:w="2498" w:type="dxa"/>
            <w:tcBorders>
              <w:top w:val="nil"/>
              <w:left w:val="nil"/>
              <w:bottom w:val="nil"/>
              <w:right w:val="nil"/>
            </w:tcBorders>
            <w:shd w:val="clear" w:color="auto" w:fill="auto"/>
            <w:vAlign w:val="bottom"/>
            <w:hideMark/>
          </w:tcPr>
          <w:p w14:paraId="00949F39" w14:textId="77777777" w:rsidR="002F5DCA" w:rsidRDefault="002F5DCA" w:rsidP="000F4491">
            <w:pPr>
              <w:ind w:left="-46" w:hanging="8"/>
              <w:rPr>
                <w:rFonts w:ascii="Arial" w:hAnsi="Arial" w:cs="Arial"/>
                <w:sz w:val="18"/>
                <w:szCs w:val="18"/>
              </w:rPr>
            </w:pPr>
            <w:r>
              <w:rPr>
                <w:rFonts w:ascii="Arial" w:hAnsi="Arial" w:cs="Arial"/>
                <w:sz w:val="18"/>
                <w:szCs w:val="18"/>
              </w:rPr>
              <w:t>Vplyv nevykázanej odloženej daňovej pohľadávky</w:t>
            </w:r>
          </w:p>
        </w:tc>
        <w:tc>
          <w:tcPr>
            <w:tcW w:w="1307" w:type="dxa"/>
            <w:tcBorders>
              <w:top w:val="nil"/>
              <w:left w:val="nil"/>
              <w:bottom w:val="nil"/>
              <w:right w:val="nil"/>
            </w:tcBorders>
            <w:shd w:val="clear" w:color="auto" w:fill="auto"/>
            <w:vAlign w:val="bottom"/>
            <w:hideMark/>
          </w:tcPr>
          <w:p w14:paraId="60ACED1A" w14:textId="77777777" w:rsidR="002F5DCA" w:rsidRDefault="002F5DCA">
            <w:pPr>
              <w:jc w:val="right"/>
              <w:rPr>
                <w:rFonts w:ascii="Arial" w:hAnsi="Arial" w:cs="Arial"/>
                <w:sz w:val="18"/>
                <w:szCs w:val="18"/>
              </w:rPr>
            </w:pPr>
            <w:r>
              <w:rPr>
                <w:rFonts w:ascii="Arial" w:hAnsi="Arial" w:cs="Arial"/>
                <w:sz w:val="18"/>
                <w:szCs w:val="18"/>
              </w:rPr>
              <w:t>0</w:t>
            </w:r>
          </w:p>
        </w:tc>
        <w:tc>
          <w:tcPr>
            <w:tcW w:w="987" w:type="dxa"/>
            <w:tcBorders>
              <w:top w:val="nil"/>
              <w:left w:val="nil"/>
              <w:bottom w:val="nil"/>
              <w:right w:val="nil"/>
            </w:tcBorders>
            <w:shd w:val="clear" w:color="auto" w:fill="auto"/>
            <w:noWrap/>
            <w:vAlign w:val="bottom"/>
            <w:hideMark/>
          </w:tcPr>
          <w:p w14:paraId="6510DC68" w14:textId="77777777" w:rsidR="002F5DCA" w:rsidRDefault="002F5DCA">
            <w:pPr>
              <w:jc w:val="right"/>
              <w:rPr>
                <w:rFonts w:ascii="Arial" w:hAnsi="Arial" w:cs="Arial"/>
                <w:sz w:val="18"/>
                <w:szCs w:val="18"/>
              </w:rPr>
            </w:pPr>
            <w:r>
              <w:rPr>
                <w:rFonts w:ascii="Arial" w:hAnsi="Arial" w:cs="Arial"/>
                <w:sz w:val="18"/>
                <w:szCs w:val="18"/>
              </w:rPr>
              <w:t>59 600</w:t>
            </w:r>
          </w:p>
        </w:tc>
        <w:tc>
          <w:tcPr>
            <w:tcW w:w="1443" w:type="dxa"/>
            <w:tcBorders>
              <w:top w:val="nil"/>
              <w:left w:val="nil"/>
              <w:bottom w:val="nil"/>
              <w:right w:val="nil"/>
            </w:tcBorders>
            <w:shd w:val="clear" w:color="auto" w:fill="auto"/>
            <w:noWrap/>
            <w:vAlign w:val="bottom"/>
            <w:hideMark/>
          </w:tcPr>
          <w:p w14:paraId="52E45E8B" w14:textId="77777777" w:rsidR="002F5DCA" w:rsidRDefault="002F5DCA">
            <w:pPr>
              <w:jc w:val="right"/>
              <w:rPr>
                <w:rFonts w:ascii="Arial" w:hAnsi="Arial" w:cs="Arial"/>
                <w:sz w:val="18"/>
                <w:szCs w:val="18"/>
              </w:rPr>
            </w:pPr>
          </w:p>
        </w:tc>
        <w:tc>
          <w:tcPr>
            <w:tcW w:w="1226" w:type="dxa"/>
            <w:tcBorders>
              <w:top w:val="nil"/>
              <w:left w:val="nil"/>
              <w:bottom w:val="nil"/>
              <w:right w:val="nil"/>
            </w:tcBorders>
            <w:shd w:val="clear" w:color="auto" w:fill="auto"/>
            <w:vAlign w:val="bottom"/>
            <w:hideMark/>
          </w:tcPr>
          <w:p w14:paraId="1E0BCF64" w14:textId="77777777" w:rsidR="002F5DCA" w:rsidRDefault="002F5DCA">
            <w:pPr>
              <w:jc w:val="right"/>
              <w:rPr>
                <w:rFonts w:ascii="Arial" w:hAnsi="Arial" w:cs="Arial"/>
                <w:sz w:val="18"/>
                <w:szCs w:val="18"/>
              </w:rPr>
            </w:pPr>
            <w:r>
              <w:rPr>
                <w:rFonts w:ascii="Arial" w:hAnsi="Arial" w:cs="Arial"/>
                <w:sz w:val="18"/>
                <w:szCs w:val="18"/>
              </w:rPr>
              <w:t>0</w:t>
            </w:r>
          </w:p>
        </w:tc>
        <w:tc>
          <w:tcPr>
            <w:tcW w:w="1078" w:type="dxa"/>
            <w:tcBorders>
              <w:top w:val="nil"/>
              <w:left w:val="nil"/>
              <w:bottom w:val="nil"/>
              <w:right w:val="nil"/>
            </w:tcBorders>
            <w:shd w:val="clear" w:color="auto" w:fill="auto"/>
            <w:noWrap/>
            <w:vAlign w:val="bottom"/>
            <w:hideMark/>
          </w:tcPr>
          <w:p w14:paraId="46200173" w14:textId="77777777" w:rsidR="002F5DCA" w:rsidRDefault="002F5DCA">
            <w:pPr>
              <w:jc w:val="right"/>
              <w:rPr>
                <w:rFonts w:ascii="Arial" w:hAnsi="Arial" w:cs="Arial"/>
                <w:sz w:val="18"/>
                <w:szCs w:val="18"/>
              </w:rPr>
            </w:pPr>
            <w:r>
              <w:rPr>
                <w:rFonts w:ascii="Arial" w:hAnsi="Arial" w:cs="Arial"/>
                <w:sz w:val="18"/>
                <w:szCs w:val="18"/>
              </w:rPr>
              <w:t>76 048</w:t>
            </w:r>
          </w:p>
        </w:tc>
        <w:tc>
          <w:tcPr>
            <w:tcW w:w="1218" w:type="dxa"/>
            <w:tcBorders>
              <w:top w:val="nil"/>
              <w:left w:val="nil"/>
              <w:bottom w:val="nil"/>
              <w:right w:val="nil"/>
            </w:tcBorders>
            <w:shd w:val="clear" w:color="auto" w:fill="auto"/>
            <w:noWrap/>
            <w:vAlign w:val="bottom"/>
            <w:hideMark/>
          </w:tcPr>
          <w:p w14:paraId="54E4759D" w14:textId="77777777" w:rsidR="002F5DCA" w:rsidRDefault="002F5DCA">
            <w:pPr>
              <w:jc w:val="right"/>
              <w:rPr>
                <w:rFonts w:ascii="Arial" w:hAnsi="Arial" w:cs="Arial"/>
                <w:sz w:val="18"/>
                <w:szCs w:val="18"/>
              </w:rPr>
            </w:pPr>
          </w:p>
        </w:tc>
      </w:tr>
      <w:tr w:rsidR="002F5DCA" w14:paraId="715A0ED7" w14:textId="77777777" w:rsidTr="00B1439B">
        <w:trPr>
          <w:trHeight w:val="228"/>
        </w:trPr>
        <w:tc>
          <w:tcPr>
            <w:tcW w:w="2498" w:type="dxa"/>
            <w:tcBorders>
              <w:top w:val="nil"/>
              <w:left w:val="nil"/>
              <w:bottom w:val="nil"/>
              <w:right w:val="nil"/>
            </w:tcBorders>
            <w:shd w:val="clear" w:color="auto" w:fill="auto"/>
            <w:vAlign w:val="bottom"/>
            <w:hideMark/>
          </w:tcPr>
          <w:p w14:paraId="7AB3BC8D" w14:textId="77777777" w:rsidR="002F5DCA" w:rsidRDefault="002F5DCA" w:rsidP="000F4491">
            <w:pPr>
              <w:ind w:left="-46" w:hanging="8"/>
              <w:rPr>
                <w:rFonts w:ascii="Arial" w:hAnsi="Arial" w:cs="Arial"/>
                <w:sz w:val="18"/>
                <w:szCs w:val="18"/>
              </w:rPr>
            </w:pPr>
            <w:r>
              <w:rPr>
                <w:rFonts w:ascii="Arial" w:hAnsi="Arial" w:cs="Arial"/>
                <w:sz w:val="18"/>
                <w:szCs w:val="18"/>
              </w:rPr>
              <w:t>Umorenie daňovej straty</w:t>
            </w:r>
          </w:p>
        </w:tc>
        <w:tc>
          <w:tcPr>
            <w:tcW w:w="1307" w:type="dxa"/>
            <w:tcBorders>
              <w:top w:val="nil"/>
              <w:left w:val="nil"/>
              <w:bottom w:val="nil"/>
              <w:right w:val="nil"/>
            </w:tcBorders>
            <w:shd w:val="clear" w:color="auto" w:fill="auto"/>
            <w:vAlign w:val="bottom"/>
            <w:hideMark/>
          </w:tcPr>
          <w:p w14:paraId="5C5570CC" w14:textId="77777777" w:rsidR="002F5DCA" w:rsidRDefault="002F5DCA">
            <w:pPr>
              <w:jc w:val="right"/>
              <w:rPr>
                <w:rFonts w:ascii="Arial" w:hAnsi="Arial" w:cs="Arial"/>
                <w:sz w:val="18"/>
                <w:szCs w:val="18"/>
              </w:rPr>
            </w:pPr>
            <w:r>
              <w:rPr>
                <w:rFonts w:ascii="Arial" w:hAnsi="Arial" w:cs="Arial"/>
                <w:sz w:val="18"/>
                <w:szCs w:val="18"/>
              </w:rPr>
              <w:t>0</w:t>
            </w:r>
          </w:p>
        </w:tc>
        <w:tc>
          <w:tcPr>
            <w:tcW w:w="987" w:type="dxa"/>
            <w:tcBorders>
              <w:top w:val="nil"/>
              <w:left w:val="nil"/>
              <w:bottom w:val="nil"/>
              <w:right w:val="nil"/>
            </w:tcBorders>
            <w:shd w:val="clear" w:color="auto" w:fill="auto"/>
            <w:noWrap/>
            <w:vAlign w:val="bottom"/>
            <w:hideMark/>
          </w:tcPr>
          <w:p w14:paraId="54D51A73" w14:textId="77777777" w:rsidR="002F5DCA" w:rsidRDefault="002F5DCA">
            <w:pPr>
              <w:jc w:val="right"/>
              <w:rPr>
                <w:rFonts w:ascii="Arial" w:hAnsi="Arial" w:cs="Arial"/>
                <w:sz w:val="18"/>
                <w:szCs w:val="18"/>
              </w:rPr>
            </w:pPr>
            <w:r>
              <w:rPr>
                <w:rFonts w:ascii="Arial" w:hAnsi="Arial" w:cs="Arial"/>
                <w:sz w:val="18"/>
                <w:szCs w:val="18"/>
              </w:rPr>
              <w:t>0</w:t>
            </w:r>
          </w:p>
        </w:tc>
        <w:tc>
          <w:tcPr>
            <w:tcW w:w="1443" w:type="dxa"/>
            <w:tcBorders>
              <w:top w:val="nil"/>
              <w:left w:val="nil"/>
              <w:bottom w:val="nil"/>
              <w:right w:val="nil"/>
            </w:tcBorders>
            <w:shd w:val="clear" w:color="auto" w:fill="auto"/>
            <w:noWrap/>
            <w:vAlign w:val="bottom"/>
            <w:hideMark/>
          </w:tcPr>
          <w:p w14:paraId="0E648D8A" w14:textId="77777777" w:rsidR="002F5DCA" w:rsidRDefault="002F5DCA">
            <w:pPr>
              <w:jc w:val="right"/>
              <w:rPr>
                <w:rFonts w:ascii="Arial" w:hAnsi="Arial" w:cs="Arial"/>
                <w:sz w:val="18"/>
                <w:szCs w:val="18"/>
              </w:rPr>
            </w:pPr>
          </w:p>
        </w:tc>
        <w:tc>
          <w:tcPr>
            <w:tcW w:w="1226" w:type="dxa"/>
            <w:tcBorders>
              <w:top w:val="nil"/>
              <w:left w:val="nil"/>
              <w:bottom w:val="nil"/>
              <w:right w:val="nil"/>
            </w:tcBorders>
            <w:shd w:val="clear" w:color="auto" w:fill="auto"/>
            <w:vAlign w:val="bottom"/>
            <w:hideMark/>
          </w:tcPr>
          <w:p w14:paraId="42969FDB" w14:textId="77777777" w:rsidR="002F5DCA" w:rsidRDefault="002F5DCA">
            <w:pPr>
              <w:jc w:val="right"/>
              <w:rPr>
                <w:rFonts w:ascii="Arial" w:hAnsi="Arial" w:cs="Arial"/>
                <w:sz w:val="18"/>
                <w:szCs w:val="18"/>
              </w:rPr>
            </w:pPr>
            <w:r>
              <w:rPr>
                <w:rFonts w:ascii="Arial" w:hAnsi="Arial" w:cs="Arial"/>
                <w:sz w:val="18"/>
                <w:szCs w:val="18"/>
              </w:rPr>
              <w:t>0</w:t>
            </w:r>
          </w:p>
        </w:tc>
        <w:tc>
          <w:tcPr>
            <w:tcW w:w="1078" w:type="dxa"/>
            <w:tcBorders>
              <w:top w:val="nil"/>
              <w:left w:val="nil"/>
              <w:bottom w:val="nil"/>
              <w:right w:val="nil"/>
            </w:tcBorders>
            <w:shd w:val="clear" w:color="auto" w:fill="auto"/>
            <w:noWrap/>
            <w:vAlign w:val="bottom"/>
            <w:hideMark/>
          </w:tcPr>
          <w:p w14:paraId="277F5B4B" w14:textId="77777777" w:rsidR="002F5DCA" w:rsidRDefault="002F5DCA">
            <w:pPr>
              <w:jc w:val="right"/>
              <w:rPr>
                <w:rFonts w:ascii="Arial" w:hAnsi="Arial" w:cs="Arial"/>
                <w:sz w:val="18"/>
                <w:szCs w:val="18"/>
              </w:rPr>
            </w:pPr>
            <w:r>
              <w:rPr>
                <w:rFonts w:ascii="Arial" w:hAnsi="Arial" w:cs="Arial"/>
                <w:sz w:val="18"/>
                <w:szCs w:val="18"/>
              </w:rPr>
              <w:t>0</w:t>
            </w:r>
          </w:p>
        </w:tc>
        <w:tc>
          <w:tcPr>
            <w:tcW w:w="1218" w:type="dxa"/>
            <w:tcBorders>
              <w:top w:val="nil"/>
              <w:left w:val="nil"/>
              <w:bottom w:val="nil"/>
              <w:right w:val="nil"/>
            </w:tcBorders>
            <w:shd w:val="clear" w:color="auto" w:fill="auto"/>
            <w:noWrap/>
            <w:vAlign w:val="bottom"/>
            <w:hideMark/>
          </w:tcPr>
          <w:p w14:paraId="5BDE11B4" w14:textId="77777777" w:rsidR="002F5DCA" w:rsidRDefault="002F5DCA">
            <w:pPr>
              <w:jc w:val="right"/>
              <w:rPr>
                <w:rFonts w:ascii="Arial" w:hAnsi="Arial" w:cs="Arial"/>
                <w:sz w:val="18"/>
                <w:szCs w:val="18"/>
              </w:rPr>
            </w:pPr>
          </w:p>
        </w:tc>
      </w:tr>
      <w:tr w:rsidR="002F5DCA" w14:paraId="6B317C42" w14:textId="77777777" w:rsidTr="00B1439B">
        <w:trPr>
          <w:trHeight w:val="228"/>
        </w:trPr>
        <w:tc>
          <w:tcPr>
            <w:tcW w:w="2498" w:type="dxa"/>
            <w:tcBorders>
              <w:top w:val="nil"/>
              <w:left w:val="nil"/>
              <w:bottom w:val="nil"/>
              <w:right w:val="nil"/>
            </w:tcBorders>
            <w:shd w:val="clear" w:color="auto" w:fill="auto"/>
            <w:vAlign w:val="bottom"/>
            <w:hideMark/>
          </w:tcPr>
          <w:p w14:paraId="26F82FE4" w14:textId="77777777" w:rsidR="002F5DCA" w:rsidRDefault="002F5DCA" w:rsidP="000F4491">
            <w:pPr>
              <w:ind w:left="-46" w:hanging="8"/>
              <w:rPr>
                <w:rFonts w:ascii="Arial" w:hAnsi="Arial" w:cs="Arial"/>
                <w:sz w:val="18"/>
                <w:szCs w:val="18"/>
              </w:rPr>
            </w:pPr>
            <w:r>
              <w:rPr>
                <w:rFonts w:ascii="Arial" w:hAnsi="Arial" w:cs="Arial"/>
                <w:sz w:val="18"/>
                <w:szCs w:val="18"/>
              </w:rPr>
              <w:t>Zmena sadzby dane</w:t>
            </w:r>
          </w:p>
        </w:tc>
        <w:tc>
          <w:tcPr>
            <w:tcW w:w="1307" w:type="dxa"/>
            <w:tcBorders>
              <w:top w:val="nil"/>
              <w:left w:val="nil"/>
              <w:bottom w:val="nil"/>
              <w:right w:val="nil"/>
            </w:tcBorders>
            <w:shd w:val="clear" w:color="auto" w:fill="auto"/>
            <w:vAlign w:val="bottom"/>
            <w:hideMark/>
          </w:tcPr>
          <w:p w14:paraId="1A51F2F4" w14:textId="77777777" w:rsidR="002F5DCA" w:rsidRDefault="002F5DCA">
            <w:pPr>
              <w:jc w:val="right"/>
              <w:rPr>
                <w:rFonts w:ascii="Arial" w:hAnsi="Arial" w:cs="Arial"/>
                <w:sz w:val="18"/>
                <w:szCs w:val="18"/>
              </w:rPr>
            </w:pPr>
            <w:r>
              <w:rPr>
                <w:rFonts w:ascii="Arial" w:hAnsi="Arial" w:cs="Arial"/>
                <w:sz w:val="18"/>
                <w:szCs w:val="18"/>
              </w:rPr>
              <w:t>0</w:t>
            </w:r>
          </w:p>
        </w:tc>
        <w:tc>
          <w:tcPr>
            <w:tcW w:w="987" w:type="dxa"/>
            <w:tcBorders>
              <w:top w:val="nil"/>
              <w:left w:val="nil"/>
              <w:bottom w:val="nil"/>
              <w:right w:val="nil"/>
            </w:tcBorders>
            <w:shd w:val="clear" w:color="auto" w:fill="auto"/>
            <w:noWrap/>
            <w:vAlign w:val="bottom"/>
            <w:hideMark/>
          </w:tcPr>
          <w:p w14:paraId="54E24C29" w14:textId="77777777" w:rsidR="002F5DCA" w:rsidRDefault="002F5DCA">
            <w:pPr>
              <w:jc w:val="right"/>
              <w:rPr>
                <w:rFonts w:ascii="Arial" w:hAnsi="Arial" w:cs="Arial"/>
                <w:sz w:val="18"/>
                <w:szCs w:val="18"/>
              </w:rPr>
            </w:pPr>
            <w:r>
              <w:rPr>
                <w:rFonts w:ascii="Arial" w:hAnsi="Arial" w:cs="Arial"/>
                <w:sz w:val="18"/>
                <w:szCs w:val="18"/>
              </w:rPr>
              <w:t>0</w:t>
            </w:r>
          </w:p>
        </w:tc>
        <w:tc>
          <w:tcPr>
            <w:tcW w:w="1443" w:type="dxa"/>
            <w:tcBorders>
              <w:top w:val="nil"/>
              <w:left w:val="nil"/>
              <w:bottom w:val="nil"/>
              <w:right w:val="nil"/>
            </w:tcBorders>
            <w:shd w:val="clear" w:color="auto" w:fill="auto"/>
            <w:noWrap/>
            <w:vAlign w:val="bottom"/>
            <w:hideMark/>
          </w:tcPr>
          <w:p w14:paraId="0890B2B7" w14:textId="77777777" w:rsidR="002F5DCA" w:rsidRDefault="002F5DCA">
            <w:pPr>
              <w:jc w:val="right"/>
              <w:rPr>
                <w:rFonts w:ascii="Arial" w:hAnsi="Arial" w:cs="Arial"/>
                <w:sz w:val="18"/>
                <w:szCs w:val="18"/>
              </w:rPr>
            </w:pPr>
          </w:p>
        </w:tc>
        <w:tc>
          <w:tcPr>
            <w:tcW w:w="1226" w:type="dxa"/>
            <w:tcBorders>
              <w:top w:val="nil"/>
              <w:left w:val="nil"/>
              <w:bottom w:val="nil"/>
              <w:right w:val="nil"/>
            </w:tcBorders>
            <w:shd w:val="clear" w:color="auto" w:fill="auto"/>
            <w:vAlign w:val="bottom"/>
            <w:hideMark/>
          </w:tcPr>
          <w:p w14:paraId="3224C696" w14:textId="77777777" w:rsidR="002F5DCA" w:rsidRDefault="002F5DCA">
            <w:pPr>
              <w:jc w:val="right"/>
              <w:rPr>
                <w:rFonts w:ascii="Arial" w:hAnsi="Arial" w:cs="Arial"/>
                <w:sz w:val="18"/>
                <w:szCs w:val="18"/>
              </w:rPr>
            </w:pPr>
            <w:r>
              <w:rPr>
                <w:rFonts w:ascii="Arial" w:hAnsi="Arial" w:cs="Arial"/>
                <w:sz w:val="18"/>
                <w:szCs w:val="18"/>
              </w:rPr>
              <w:t>0</w:t>
            </w:r>
          </w:p>
        </w:tc>
        <w:tc>
          <w:tcPr>
            <w:tcW w:w="1078" w:type="dxa"/>
            <w:tcBorders>
              <w:top w:val="nil"/>
              <w:left w:val="nil"/>
              <w:bottom w:val="nil"/>
              <w:right w:val="nil"/>
            </w:tcBorders>
            <w:shd w:val="clear" w:color="auto" w:fill="auto"/>
            <w:noWrap/>
            <w:vAlign w:val="bottom"/>
            <w:hideMark/>
          </w:tcPr>
          <w:p w14:paraId="47E3337F" w14:textId="77777777" w:rsidR="002F5DCA" w:rsidRDefault="002F5DCA">
            <w:pPr>
              <w:jc w:val="right"/>
              <w:rPr>
                <w:rFonts w:ascii="Arial" w:hAnsi="Arial" w:cs="Arial"/>
                <w:sz w:val="18"/>
                <w:szCs w:val="18"/>
              </w:rPr>
            </w:pPr>
            <w:r>
              <w:rPr>
                <w:rFonts w:ascii="Arial" w:hAnsi="Arial" w:cs="Arial"/>
                <w:sz w:val="18"/>
                <w:szCs w:val="18"/>
              </w:rPr>
              <w:t>0</w:t>
            </w:r>
          </w:p>
        </w:tc>
        <w:tc>
          <w:tcPr>
            <w:tcW w:w="1218" w:type="dxa"/>
            <w:tcBorders>
              <w:top w:val="nil"/>
              <w:left w:val="nil"/>
              <w:bottom w:val="nil"/>
              <w:right w:val="nil"/>
            </w:tcBorders>
            <w:shd w:val="clear" w:color="auto" w:fill="auto"/>
            <w:noWrap/>
            <w:vAlign w:val="bottom"/>
            <w:hideMark/>
          </w:tcPr>
          <w:p w14:paraId="723B6228" w14:textId="77777777" w:rsidR="002F5DCA" w:rsidRDefault="002F5DCA">
            <w:pPr>
              <w:jc w:val="right"/>
              <w:rPr>
                <w:rFonts w:ascii="Arial" w:hAnsi="Arial" w:cs="Arial"/>
                <w:sz w:val="18"/>
                <w:szCs w:val="18"/>
              </w:rPr>
            </w:pPr>
          </w:p>
        </w:tc>
      </w:tr>
      <w:tr w:rsidR="002F5DCA" w14:paraId="2AB5C490" w14:textId="77777777" w:rsidTr="00B1439B">
        <w:trPr>
          <w:trHeight w:val="228"/>
        </w:trPr>
        <w:tc>
          <w:tcPr>
            <w:tcW w:w="2498" w:type="dxa"/>
            <w:tcBorders>
              <w:top w:val="nil"/>
              <w:left w:val="nil"/>
              <w:bottom w:val="nil"/>
              <w:right w:val="nil"/>
            </w:tcBorders>
            <w:shd w:val="clear" w:color="auto" w:fill="auto"/>
            <w:vAlign w:val="bottom"/>
            <w:hideMark/>
          </w:tcPr>
          <w:p w14:paraId="6478E730" w14:textId="77777777" w:rsidR="002F5DCA" w:rsidRPr="00543925" w:rsidRDefault="002F5DCA" w:rsidP="000F4491">
            <w:pPr>
              <w:ind w:left="-46" w:hanging="8"/>
              <w:rPr>
                <w:rFonts w:ascii="Arial" w:hAnsi="Arial" w:cs="Arial"/>
                <w:sz w:val="18"/>
                <w:szCs w:val="18"/>
              </w:rPr>
            </w:pPr>
            <w:r w:rsidRPr="00543925">
              <w:rPr>
                <w:rFonts w:ascii="Arial" w:hAnsi="Arial" w:cs="Arial"/>
                <w:sz w:val="18"/>
                <w:szCs w:val="18"/>
              </w:rPr>
              <w:t>Iné</w:t>
            </w:r>
          </w:p>
        </w:tc>
        <w:tc>
          <w:tcPr>
            <w:tcW w:w="1307" w:type="dxa"/>
            <w:tcBorders>
              <w:top w:val="nil"/>
              <w:left w:val="nil"/>
              <w:bottom w:val="nil"/>
              <w:right w:val="nil"/>
            </w:tcBorders>
            <w:shd w:val="clear" w:color="auto" w:fill="auto"/>
            <w:vAlign w:val="bottom"/>
            <w:hideMark/>
          </w:tcPr>
          <w:p w14:paraId="0D49F5FB" w14:textId="77777777" w:rsidR="002F5DCA" w:rsidRPr="00846CFA" w:rsidRDefault="002F5DCA">
            <w:pPr>
              <w:jc w:val="right"/>
              <w:rPr>
                <w:rFonts w:ascii="Arial" w:hAnsi="Arial" w:cs="Arial"/>
                <w:sz w:val="18"/>
                <w:szCs w:val="18"/>
              </w:rPr>
            </w:pPr>
            <w:r w:rsidRPr="00846CFA">
              <w:rPr>
                <w:rFonts w:ascii="Arial" w:hAnsi="Arial" w:cs="Arial"/>
                <w:sz w:val="18"/>
                <w:szCs w:val="18"/>
              </w:rPr>
              <w:t>-1 110 305</w:t>
            </w:r>
          </w:p>
        </w:tc>
        <w:tc>
          <w:tcPr>
            <w:tcW w:w="987" w:type="dxa"/>
            <w:tcBorders>
              <w:top w:val="nil"/>
              <w:left w:val="nil"/>
              <w:bottom w:val="nil"/>
              <w:right w:val="nil"/>
            </w:tcBorders>
            <w:shd w:val="clear" w:color="auto" w:fill="auto"/>
            <w:noWrap/>
            <w:vAlign w:val="bottom"/>
            <w:hideMark/>
          </w:tcPr>
          <w:p w14:paraId="696E53FB" w14:textId="77777777" w:rsidR="002F5DCA" w:rsidRPr="00846CFA" w:rsidRDefault="002F5DCA">
            <w:pPr>
              <w:jc w:val="right"/>
              <w:rPr>
                <w:rFonts w:ascii="Arial" w:hAnsi="Arial" w:cs="Arial"/>
                <w:sz w:val="18"/>
                <w:szCs w:val="18"/>
              </w:rPr>
            </w:pPr>
            <w:r w:rsidRPr="00846CFA">
              <w:rPr>
                <w:rFonts w:ascii="Arial" w:hAnsi="Arial" w:cs="Arial"/>
                <w:sz w:val="18"/>
                <w:szCs w:val="18"/>
              </w:rPr>
              <w:t>-233 164</w:t>
            </w:r>
          </w:p>
        </w:tc>
        <w:tc>
          <w:tcPr>
            <w:tcW w:w="1443" w:type="dxa"/>
            <w:tcBorders>
              <w:top w:val="nil"/>
              <w:left w:val="nil"/>
              <w:bottom w:val="nil"/>
              <w:right w:val="nil"/>
            </w:tcBorders>
            <w:shd w:val="clear" w:color="auto" w:fill="auto"/>
            <w:noWrap/>
            <w:vAlign w:val="bottom"/>
            <w:hideMark/>
          </w:tcPr>
          <w:p w14:paraId="4898AE0F" w14:textId="77777777" w:rsidR="002F5DCA" w:rsidRPr="00730D56" w:rsidRDefault="002F5DCA">
            <w:pPr>
              <w:jc w:val="right"/>
              <w:rPr>
                <w:rFonts w:ascii="Arial" w:hAnsi="Arial" w:cs="Arial"/>
                <w:sz w:val="18"/>
                <w:szCs w:val="18"/>
                <w:highlight w:val="yellow"/>
              </w:rPr>
            </w:pPr>
          </w:p>
        </w:tc>
        <w:tc>
          <w:tcPr>
            <w:tcW w:w="1226" w:type="dxa"/>
            <w:tcBorders>
              <w:top w:val="nil"/>
              <w:left w:val="nil"/>
              <w:bottom w:val="nil"/>
              <w:right w:val="nil"/>
            </w:tcBorders>
            <w:shd w:val="clear" w:color="auto" w:fill="auto"/>
            <w:vAlign w:val="bottom"/>
            <w:hideMark/>
          </w:tcPr>
          <w:p w14:paraId="245A422E" w14:textId="77777777" w:rsidR="002F5DCA" w:rsidRDefault="002F5DCA">
            <w:pPr>
              <w:jc w:val="right"/>
              <w:rPr>
                <w:rFonts w:ascii="Arial" w:hAnsi="Arial" w:cs="Arial"/>
                <w:sz w:val="18"/>
                <w:szCs w:val="18"/>
              </w:rPr>
            </w:pPr>
            <w:r>
              <w:rPr>
                <w:rFonts w:ascii="Arial" w:hAnsi="Arial" w:cs="Arial"/>
                <w:sz w:val="18"/>
                <w:szCs w:val="18"/>
              </w:rPr>
              <w:t>-1 482 335</w:t>
            </w:r>
          </w:p>
        </w:tc>
        <w:tc>
          <w:tcPr>
            <w:tcW w:w="1078" w:type="dxa"/>
            <w:tcBorders>
              <w:top w:val="nil"/>
              <w:left w:val="nil"/>
              <w:bottom w:val="nil"/>
              <w:right w:val="nil"/>
            </w:tcBorders>
            <w:shd w:val="clear" w:color="auto" w:fill="auto"/>
            <w:noWrap/>
            <w:vAlign w:val="bottom"/>
            <w:hideMark/>
          </w:tcPr>
          <w:p w14:paraId="35A99230" w14:textId="77777777" w:rsidR="002F5DCA" w:rsidRDefault="002F5DCA">
            <w:pPr>
              <w:jc w:val="right"/>
              <w:rPr>
                <w:rFonts w:ascii="Arial" w:hAnsi="Arial" w:cs="Arial"/>
                <w:sz w:val="18"/>
                <w:szCs w:val="18"/>
              </w:rPr>
            </w:pPr>
            <w:r>
              <w:rPr>
                <w:rFonts w:ascii="Arial" w:hAnsi="Arial" w:cs="Arial"/>
                <w:sz w:val="18"/>
                <w:szCs w:val="18"/>
              </w:rPr>
              <w:t>-311 290</w:t>
            </w:r>
          </w:p>
        </w:tc>
        <w:tc>
          <w:tcPr>
            <w:tcW w:w="1218" w:type="dxa"/>
            <w:tcBorders>
              <w:top w:val="nil"/>
              <w:left w:val="nil"/>
              <w:bottom w:val="nil"/>
              <w:right w:val="nil"/>
            </w:tcBorders>
            <w:shd w:val="clear" w:color="auto" w:fill="auto"/>
            <w:noWrap/>
            <w:vAlign w:val="bottom"/>
            <w:hideMark/>
          </w:tcPr>
          <w:p w14:paraId="455A0D1C" w14:textId="77777777" w:rsidR="002F5DCA" w:rsidRDefault="002F5DCA">
            <w:pPr>
              <w:jc w:val="right"/>
              <w:rPr>
                <w:rFonts w:ascii="Arial" w:hAnsi="Arial" w:cs="Arial"/>
                <w:sz w:val="18"/>
                <w:szCs w:val="18"/>
              </w:rPr>
            </w:pPr>
          </w:p>
        </w:tc>
      </w:tr>
      <w:tr w:rsidR="002F5DCA" w:rsidRPr="00661156" w14:paraId="7173D085" w14:textId="77777777" w:rsidTr="00B1439B">
        <w:trPr>
          <w:trHeight w:val="252"/>
        </w:trPr>
        <w:tc>
          <w:tcPr>
            <w:tcW w:w="2498" w:type="dxa"/>
            <w:tcBorders>
              <w:top w:val="nil"/>
              <w:left w:val="nil"/>
              <w:bottom w:val="nil"/>
              <w:right w:val="nil"/>
            </w:tcBorders>
            <w:shd w:val="clear" w:color="auto" w:fill="auto"/>
            <w:vAlign w:val="bottom"/>
            <w:hideMark/>
          </w:tcPr>
          <w:p w14:paraId="1A42968A" w14:textId="77777777" w:rsidR="002F5DCA" w:rsidRDefault="002F5DCA" w:rsidP="000F4491">
            <w:pPr>
              <w:ind w:left="-46" w:hanging="8"/>
              <w:rPr>
                <w:rFonts w:ascii="Arial" w:hAnsi="Arial" w:cs="Arial"/>
                <w:b/>
                <w:bCs/>
                <w:sz w:val="18"/>
                <w:szCs w:val="18"/>
              </w:rPr>
            </w:pPr>
            <w:r>
              <w:rPr>
                <w:rFonts w:ascii="Arial" w:hAnsi="Arial" w:cs="Arial"/>
                <w:b/>
                <w:bCs/>
                <w:sz w:val="18"/>
                <w:szCs w:val="18"/>
              </w:rPr>
              <w:t>Spolu</w:t>
            </w:r>
          </w:p>
        </w:tc>
        <w:tc>
          <w:tcPr>
            <w:tcW w:w="1307" w:type="dxa"/>
            <w:tcBorders>
              <w:top w:val="single" w:sz="4" w:space="0" w:color="auto"/>
              <w:left w:val="nil"/>
              <w:bottom w:val="double" w:sz="6" w:space="0" w:color="auto"/>
              <w:right w:val="nil"/>
            </w:tcBorders>
            <w:shd w:val="clear" w:color="auto" w:fill="auto"/>
            <w:noWrap/>
            <w:vAlign w:val="bottom"/>
            <w:hideMark/>
          </w:tcPr>
          <w:p w14:paraId="0795F7E4" w14:textId="77777777" w:rsidR="002F5DCA" w:rsidRDefault="002F5DCA">
            <w:pPr>
              <w:rPr>
                <w:rFonts w:ascii="Arial" w:hAnsi="Arial" w:cs="Arial"/>
                <w:b/>
                <w:bCs/>
                <w:sz w:val="18"/>
                <w:szCs w:val="18"/>
              </w:rPr>
            </w:pPr>
            <w:r>
              <w:rPr>
                <w:rFonts w:ascii="Arial" w:hAnsi="Arial" w:cs="Arial"/>
                <w:b/>
                <w:bCs/>
                <w:sz w:val="18"/>
                <w:szCs w:val="18"/>
              </w:rPr>
              <w:t> </w:t>
            </w:r>
          </w:p>
        </w:tc>
        <w:tc>
          <w:tcPr>
            <w:tcW w:w="987" w:type="dxa"/>
            <w:tcBorders>
              <w:top w:val="single" w:sz="4" w:space="0" w:color="auto"/>
              <w:left w:val="nil"/>
              <w:bottom w:val="double" w:sz="6" w:space="0" w:color="auto"/>
              <w:right w:val="nil"/>
            </w:tcBorders>
            <w:shd w:val="clear" w:color="auto" w:fill="auto"/>
            <w:noWrap/>
            <w:vAlign w:val="bottom"/>
            <w:hideMark/>
          </w:tcPr>
          <w:p w14:paraId="1F538B72" w14:textId="77777777" w:rsidR="002F5DCA" w:rsidRDefault="002F5DCA">
            <w:pPr>
              <w:jc w:val="right"/>
              <w:rPr>
                <w:rFonts w:ascii="Arial" w:hAnsi="Arial" w:cs="Arial"/>
                <w:b/>
                <w:bCs/>
                <w:sz w:val="18"/>
                <w:szCs w:val="18"/>
              </w:rPr>
            </w:pPr>
            <w:r>
              <w:rPr>
                <w:rFonts w:ascii="Arial" w:hAnsi="Arial" w:cs="Arial"/>
                <w:b/>
                <w:bCs/>
                <w:sz w:val="18"/>
                <w:szCs w:val="18"/>
              </w:rPr>
              <w:t>1 715 605</w:t>
            </w:r>
          </w:p>
        </w:tc>
        <w:tc>
          <w:tcPr>
            <w:tcW w:w="1443" w:type="dxa"/>
            <w:tcBorders>
              <w:top w:val="single" w:sz="4" w:space="0" w:color="auto"/>
              <w:left w:val="nil"/>
              <w:bottom w:val="double" w:sz="6" w:space="0" w:color="auto"/>
              <w:right w:val="nil"/>
            </w:tcBorders>
            <w:shd w:val="clear" w:color="auto" w:fill="auto"/>
            <w:noWrap/>
            <w:vAlign w:val="bottom"/>
            <w:hideMark/>
          </w:tcPr>
          <w:p w14:paraId="63194EEE" w14:textId="77777777" w:rsidR="002F5DCA" w:rsidRDefault="002F5DCA">
            <w:pPr>
              <w:jc w:val="right"/>
              <w:rPr>
                <w:rFonts w:ascii="Arial" w:hAnsi="Arial" w:cs="Arial"/>
                <w:sz w:val="18"/>
                <w:szCs w:val="18"/>
              </w:rPr>
            </w:pPr>
            <w:r>
              <w:rPr>
                <w:rFonts w:ascii="Arial" w:hAnsi="Arial" w:cs="Arial"/>
                <w:sz w:val="18"/>
                <w:szCs w:val="18"/>
              </w:rPr>
              <w:t>22%</w:t>
            </w:r>
          </w:p>
        </w:tc>
        <w:tc>
          <w:tcPr>
            <w:tcW w:w="1226" w:type="dxa"/>
            <w:tcBorders>
              <w:top w:val="single" w:sz="4" w:space="0" w:color="auto"/>
              <w:left w:val="nil"/>
              <w:bottom w:val="double" w:sz="6" w:space="0" w:color="auto"/>
              <w:right w:val="nil"/>
            </w:tcBorders>
            <w:shd w:val="clear" w:color="auto" w:fill="auto"/>
            <w:noWrap/>
            <w:vAlign w:val="bottom"/>
            <w:hideMark/>
          </w:tcPr>
          <w:p w14:paraId="5CF5FB58" w14:textId="77777777" w:rsidR="002F5DCA" w:rsidRDefault="002F5DCA">
            <w:pPr>
              <w:rPr>
                <w:rFonts w:ascii="Arial" w:hAnsi="Arial" w:cs="Arial"/>
                <w:b/>
                <w:bCs/>
                <w:sz w:val="18"/>
                <w:szCs w:val="18"/>
              </w:rPr>
            </w:pPr>
            <w:r>
              <w:rPr>
                <w:rFonts w:ascii="Arial" w:hAnsi="Arial" w:cs="Arial"/>
                <w:b/>
                <w:bCs/>
                <w:sz w:val="18"/>
                <w:szCs w:val="18"/>
              </w:rPr>
              <w:t> </w:t>
            </w:r>
          </w:p>
        </w:tc>
        <w:tc>
          <w:tcPr>
            <w:tcW w:w="1078" w:type="dxa"/>
            <w:tcBorders>
              <w:top w:val="single" w:sz="4" w:space="0" w:color="auto"/>
              <w:left w:val="nil"/>
              <w:bottom w:val="double" w:sz="6" w:space="0" w:color="auto"/>
              <w:right w:val="nil"/>
            </w:tcBorders>
            <w:shd w:val="clear" w:color="auto" w:fill="auto"/>
            <w:noWrap/>
            <w:vAlign w:val="bottom"/>
            <w:hideMark/>
          </w:tcPr>
          <w:p w14:paraId="63B8349C" w14:textId="77777777" w:rsidR="002F5DCA" w:rsidRDefault="002F5DCA">
            <w:pPr>
              <w:jc w:val="right"/>
              <w:rPr>
                <w:rFonts w:ascii="Arial" w:hAnsi="Arial" w:cs="Arial"/>
                <w:b/>
                <w:bCs/>
                <w:sz w:val="18"/>
                <w:szCs w:val="18"/>
              </w:rPr>
            </w:pPr>
            <w:r>
              <w:rPr>
                <w:rFonts w:ascii="Arial" w:hAnsi="Arial" w:cs="Arial"/>
                <w:b/>
                <w:bCs/>
                <w:sz w:val="18"/>
                <w:szCs w:val="18"/>
              </w:rPr>
              <w:t>2 063 194</w:t>
            </w:r>
          </w:p>
        </w:tc>
        <w:tc>
          <w:tcPr>
            <w:tcW w:w="1218" w:type="dxa"/>
            <w:tcBorders>
              <w:top w:val="single" w:sz="4" w:space="0" w:color="auto"/>
              <w:left w:val="nil"/>
              <w:bottom w:val="double" w:sz="6" w:space="0" w:color="auto"/>
              <w:right w:val="nil"/>
            </w:tcBorders>
            <w:shd w:val="clear" w:color="auto" w:fill="auto"/>
            <w:noWrap/>
            <w:vAlign w:val="bottom"/>
            <w:hideMark/>
          </w:tcPr>
          <w:p w14:paraId="2CC7361D" w14:textId="1F820C6F" w:rsidR="002F5DCA" w:rsidRPr="00661156" w:rsidRDefault="00661156">
            <w:pPr>
              <w:jc w:val="right"/>
              <w:rPr>
                <w:rFonts w:ascii="Arial" w:hAnsi="Arial" w:cs="Arial"/>
                <w:b/>
                <w:bCs/>
                <w:sz w:val="18"/>
                <w:szCs w:val="18"/>
              </w:rPr>
            </w:pPr>
            <w:r w:rsidRPr="00661156">
              <w:rPr>
                <w:rFonts w:ascii="Arial" w:hAnsi="Arial" w:cs="Arial"/>
                <w:b/>
                <w:bCs/>
                <w:sz w:val="18"/>
                <w:szCs w:val="18"/>
              </w:rPr>
              <w:t>21</w:t>
            </w:r>
            <w:r w:rsidR="002F5DCA" w:rsidRPr="00661156">
              <w:rPr>
                <w:rFonts w:ascii="Arial" w:hAnsi="Arial" w:cs="Arial"/>
                <w:b/>
                <w:bCs/>
                <w:sz w:val="18"/>
                <w:szCs w:val="18"/>
              </w:rPr>
              <w:t>%</w:t>
            </w:r>
          </w:p>
        </w:tc>
      </w:tr>
      <w:tr w:rsidR="002F5DCA" w:rsidRPr="00661156" w14:paraId="34ADE2AD" w14:textId="77777777" w:rsidTr="00B1439B">
        <w:trPr>
          <w:trHeight w:val="240"/>
        </w:trPr>
        <w:tc>
          <w:tcPr>
            <w:tcW w:w="2498" w:type="dxa"/>
            <w:tcBorders>
              <w:top w:val="nil"/>
              <w:left w:val="nil"/>
              <w:bottom w:val="nil"/>
              <w:right w:val="nil"/>
            </w:tcBorders>
            <w:shd w:val="clear" w:color="auto" w:fill="auto"/>
            <w:vAlign w:val="bottom"/>
            <w:hideMark/>
          </w:tcPr>
          <w:p w14:paraId="0313844B" w14:textId="77777777" w:rsidR="002F5DCA" w:rsidRDefault="002F5DCA" w:rsidP="000F4491">
            <w:pPr>
              <w:ind w:left="-46" w:hanging="8"/>
              <w:rPr>
                <w:rFonts w:ascii="Arial" w:hAnsi="Arial" w:cs="Arial"/>
                <w:sz w:val="18"/>
                <w:szCs w:val="18"/>
              </w:rPr>
            </w:pPr>
            <w:r>
              <w:rPr>
                <w:rFonts w:ascii="Arial" w:hAnsi="Arial" w:cs="Arial"/>
                <w:sz w:val="18"/>
                <w:szCs w:val="18"/>
              </w:rPr>
              <w:t>Splatná daň z príjmov</w:t>
            </w:r>
          </w:p>
        </w:tc>
        <w:tc>
          <w:tcPr>
            <w:tcW w:w="1307" w:type="dxa"/>
            <w:tcBorders>
              <w:top w:val="nil"/>
              <w:left w:val="nil"/>
              <w:bottom w:val="nil"/>
              <w:right w:val="nil"/>
            </w:tcBorders>
            <w:shd w:val="clear" w:color="auto" w:fill="auto"/>
            <w:noWrap/>
            <w:vAlign w:val="bottom"/>
            <w:hideMark/>
          </w:tcPr>
          <w:p w14:paraId="1EC6DC08" w14:textId="77777777" w:rsidR="002F5DCA" w:rsidRDefault="002F5DCA">
            <w:pPr>
              <w:rPr>
                <w:rFonts w:ascii="Arial" w:hAnsi="Arial" w:cs="Arial"/>
                <w:sz w:val="18"/>
                <w:szCs w:val="18"/>
              </w:rPr>
            </w:pPr>
          </w:p>
        </w:tc>
        <w:tc>
          <w:tcPr>
            <w:tcW w:w="987" w:type="dxa"/>
            <w:tcBorders>
              <w:top w:val="nil"/>
              <w:left w:val="nil"/>
              <w:bottom w:val="nil"/>
              <w:right w:val="nil"/>
            </w:tcBorders>
            <w:shd w:val="clear" w:color="auto" w:fill="auto"/>
            <w:noWrap/>
            <w:vAlign w:val="bottom"/>
            <w:hideMark/>
          </w:tcPr>
          <w:p w14:paraId="4DF3EDE2" w14:textId="77777777" w:rsidR="002F5DCA" w:rsidRDefault="002F5DCA">
            <w:pPr>
              <w:jc w:val="right"/>
              <w:rPr>
                <w:rFonts w:ascii="Arial" w:hAnsi="Arial" w:cs="Arial"/>
                <w:sz w:val="18"/>
                <w:szCs w:val="18"/>
              </w:rPr>
            </w:pPr>
            <w:r>
              <w:rPr>
                <w:rFonts w:ascii="Arial" w:hAnsi="Arial" w:cs="Arial"/>
                <w:sz w:val="18"/>
                <w:szCs w:val="18"/>
              </w:rPr>
              <w:t>1 853 385</w:t>
            </w:r>
          </w:p>
        </w:tc>
        <w:tc>
          <w:tcPr>
            <w:tcW w:w="1443" w:type="dxa"/>
            <w:tcBorders>
              <w:top w:val="nil"/>
              <w:left w:val="nil"/>
              <w:bottom w:val="nil"/>
              <w:right w:val="nil"/>
            </w:tcBorders>
            <w:shd w:val="clear" w:color="auto" w:fill="auto"/>
            <w:noWrap/>
            <w:vAlign w:val="bottom"/>
            <w:hideMark/>
          </w:tcPr>
          <w:p w14:paraId="21F9D2D1" w14:textId="77777777" w:rsidR="002F5DCA" w:rsidRDefault="002F5DCA">
            <w:pPr>
              <w:jc w:val="right"/>
              <w:rPr>
                <w:rFonts w:ascii="Arial" w:hAnsi="Arial" w:cs="Arial"/>
                <w:sz w:val="18"/>
                <w:szCs w:val="18"/>
              </w:rPr>
            </w:pPr>
            <w:r>
              <w:rPr>
                <w:rFonts w:ascii="Arial" w:hAnsi="Arial" w:cs="Arial"/>
                <w:sz w:val="18"/>
                <w:szCs w:val="18"/>
              </w:rPr>
              <w:t>24%</w:t>
            </w:r>
          </w:p>
        </w:tc>
        <w:tc>
          <w:tcPr>
            <w:tcW w:w="1226" w:type="dxa"/>
            <w:tcBorders>
              <w:top w:val="nil"/>
              <w:left w:val="nil"/>
              <w:bottom w:val="nil"/>
              <w:right w:val="nil"/>
            </w:tcBorders>
            <w:shd w:val="clear" w:color="auto" w:fill="auto"/>
            <w:noWrap/>
            <w:vAlign w:val="bottom"/>
            <w:hideMark/>
          </w:tcPr>
          <w:p w14:paraId="08195BFE" w14:textId="77777777" w:rsidR="002F5DCA" w:rsidRDefault="002F5DCA">
            <w:pPr>
              <w:jc w:val="right"/>
              <w:rPr>
                <w:rFonts w:ascii="Arial" w:hAnsi="Arial" w:cs="Arial"/>
                <w:sz w:val="18"/>
                <w:szCs w:val="18"/>
              </w:rPr>
            </w:pPr>
          </w:p>
        </w:tc>
        <w:tc>
          <w:tcPr>
            <w:tcW w:w="1078" w:type="dxa"/>
            <w:tcBorders>
              <w:top w:val="nil"/>
              <w:left w:val="nil"/>
              <w:bottom w:val="nil"/>
              <w:right w:val="nil"/>
            </w:tcBorders>
            <w:shd w:val="clear" w:color="auto" w:fill="auto"/>
            <w:noWrap/>
            <w:vAlign w:val="bottom"/>
            <w:hideMark/>
          </w:tcPr>
          <w:p w14:paraId="4FEADE5D" w14:textId="77777777" w:rsidR="002F5DCA" w:rsidRDefault="002F5DCA">
            <w:pPr>
              <w:jc w:val="right"/>
              <w:rPr>
                <w:rFonts w:ascii="Arial" w:hAnsi="Arial" w:cs="Arial"/>
                <w:sz w:val="18"/>
                <w:szCs w:val="18"/>
              </w:rPr>
            </w:pPr>
            <w:r>
              <w:rPr>
                <w:rFonts w:ascii="Arial" w:hAnsi="Arial" w:cs="Arial"/>
                <w:sz w:val="18"/>
                <w:szCs w:val="18"/>
              </w:rPr>
              <w:t>2 370 516</w:t>
            </w:r>
          </w:p>
        </w:tc>
        <w:tc>
          <w:tcPr>
            <w:tcW w:w="1218" w:type="dxa"/>
            <w:tcBorders>
              <w:top w:val="nil"/>
              <w:left w:val="nil"/>
              <w:bottom w:val="nil"/>
              <w:right w:val="nil"/>
            </w:tcBorders>
            <w:shd w:val="clear" w:color="auto" w:fill="auto"/>
            <w:noWrap/>
            <w:vAlign w:val="bottom"/>
            <w:hideMark/>
          </w:tcPr>
          <w:p w14:paraId="00616D61" w14:textId="5B23C667" w:rsidR="002F5DCA" w:rsidRPr="00661156" w:rsidRDefault="002F5DCA">
            <w:pPr>
              <w:jc w:val="right"/>
              <w:rPr>
                <w:rFonts w:ascii="Arial" w:hAnsi="Arial" w:cs="Arial"/>
                <w:sz w:val="18"/>
                <w:szCs w:val="18"/>
              </w:rPr>
            </w:pPr>
            <w:r w:rsidRPr="00661156">
              <w:rPr>
                <w:rFonts w:ascii="Arial" w:hAnsi="Arial" w:cs="Arial"/>
                <w:sz w:val="18"/>
                <w:szCs w:val="18"/>
              </w:rPr>
              <w:t>2</w:t>
            </w:r>
            <w:r w:rsidR="00661156" w:rsidRPr="00661156">
              <w:rPr>
                <w:rFonts w:ascii="Arial" w:hAnsi="Arial" w:cs="Arial"/>
                <w:sz w:val="18"/>
                <w:szCs w:val="18"/>
              </w:rPr>
              <w:t>3</w:t>
            </w:r>
            <w:r w:rsidRPr="00661156">
              <w:rPr>
                <w:rFonts w:ascii="Arial" w:hAnsi="Arial" w:cs="Arial"/>
                <w:sz w:val="18"/>
                <w:szCs w:val="18"/>
              </w:rPr>
              <w:t>%</w:t>
            </w:r>
          </w:p>
        </w:tc>
      </w:tr>
      <w:tr w:rsidR="002F5DCA" w:rsidRPr="00661156" w14:paraId="65F046F4" w14:textId="77777777" w:rsidTr="00B1439B">
        <w:trPr>
          <w:trHeight w:val="228"/>
        </w:trPr>
        <w:tc>
          <w:tcPr>
            <w:tcW w:w="2498" w:type="dxa"/>
            <w:tcBorders>
              <w:top w:val="nil"/>
              <w:left w:val="nil"/>
              <w:bottom w:val="nil"/>
              <w:right w:val="nil"/>
            </w:tcBorders>
            <w:shd w:val="clear" w:color="auto" w:fill="auto"/>
            <w:vAlign w:val="bottom"/>
            <w:hideMark/>
          </w:tcPr>
          <w:p w14:paraId="0DDDE8C9" w14:textId="77777777" w:rsidR="002F5DCA" w:rsidRDefault="002F5DCA" w:rsidP="000F4491">
            <w:pPr>
              <w:ind w:left="-46" w:hanging="8"/>
              <w:rPr>
                <w:rFonts w:ascii="Arial" w:hAnsi="Arial" w:cs="Arial"/>
                <w:sz w:val="18"/>
                <w:szCs w:val="18"/>
              </w:rPr>
            </w:pPr>
            <w:r>
              <w:rPr>
                <w:rFonts w:ascii="Arial" w:hAnsi="Arial" w:cs="Arial"/>
                <w:sz w:val="18"/>
                <w:szCs w:val="18"/>
              </w:rPr>
              <w:t>Odložená daň z príjmov</w:t>
            </w:r>
          </w:p>
        </w:tc>
        <w:tc>
          <w:tcPr>
            <w:tcW w:w="1307" w:type="dxa"/>
            <w:tcBorders>
              <w:top w:val="nil"/>
              <w:left w:val="nil"/>
              <w:bottom w:val="nil"/>
              <w:right w:val="nil"/>
            </w:tcBorders>
            <w:shd w:val="clear" w:color="auto" w:fill="auto"/>
            <w:noWrap/>
            <w:vAlign w:val="bottom"/>
            <w:hideMark/>
          </w:tcPr>
          <w:p w14:paraId="15381208" w14:textId="77777777" w:rsidR="002F5DCA" w:rsidRDefault="002F5DCA">
            <w:pPr>
              <w:rPr>
                <w:rFonts w:ascii="Arial" w:hAnsi="Arial" w:cs="Arial"/>
                <w:sz w:val="18"/>
                <w:szCs w:val="18"/>
              </w:rPr>
            </w:pPr>
          </w:p>
        </w:tc>
        <w:tc>
          <w:tcPr>
            <w:tcW w:w="987" w:type="dxa"/>
            <w:tcBorders>
              <w:top w:val="nil"/>
              <w:left w:val="nil"/>
              <w:bottom w:val="nil"/>
              <w:right w:val="nil"/>
            </w:tcBorders>
            <w:shd w:val="clear" w:color="auto" w:fill="auto"/>
            <w:noWrap/>
            <w:vAlign w:val="bottom"/>
            <w:hideMark/>
          </w:tcPr>
          <w:p w14:paraId="23187A6D" w14:textId="77777777" w:rsidR="002F5DCA" w:rsidRDefault="002F5DCA">
            <w:pPr>
              <w:jc w:val="right"/>
              <w:rPr>
                <w:rFonts w:ascii="Arial" w:hAnsi="Arial" w:cs="Arial"/>
                <w:sz w:val="18"/>
                <w:szCs w:val="18"/>
              </w:rPr>
            </w:pPr>
            <w:r>
              <w:rPr>
                <w:rFonts w:ascii="Arial" w:hAnsi="Arial" w:cs="Arial"/>
                <w:sz w:val="18"/>
                <w:szCs w:val="18"/>
              </w:rPr>
              <w:t>-137 780</w:t>
            </w:r>
          </w:p>
        </w:tc>
        <w:tc>
          <w:tcPr>
            <w:tcW w:w="1443" w:type="dxa"/>
            <w:tcBorders>
              <w:top w:val="nil"/>
              <w:left w:val="nil"/>
              <w:bottom w:val="nil"/>
              <w:right w:val="nil"/>
            </w:tcBorders>
            <w:shd w:val="clear" w:color="auto" w:fill="auto"/>
            <w:noWrap/>
            <w:vAlign w:val="bottom"/>
            <w:hideMark/>
          </w:tcPr>
          <w:p w14:paraId="7D1D5FF1" w14:textId="6E8D57C3" w:rsidR="002F5DCA" w:rsidRDefault="002F5DCA">
            <w:pPr>
              <w:jc w:val="right"/>
              <w:rPr>
                <w:rFonts w:ascii="Arial" w:hAnsi="Arial" w:cs="Arial"/>
                <w:sz w:val="18"/>
                <w:szCs w:val="18"/>
              </w:rPr>
            </w:pPr>
            <w:r>
              <w:rPr>
                <w:rFonts w:ascii="Arial" w:hAnsi="Arial" w:cs="Arial"/>
                <w:sz w:val="18"/>
                <w:szCs w:val="18"/>
              </w:rPr>
              <w:t>-2%</w:t>
            </w:r>
          </w:p>
        </w:tc>
        <w:tc>
          <w:tcPr>
            <w:tcW w:w="1226" w:type="dxa"/>
            <w:tcBorders>
              <w:top w:val="nil"/>
              <w:left w:val="nil"/>
              <w:bottom w:val="nil"/>
              <w:right w:val="nil"/>
            </w:tcBorders>
            <w:shd w:val="clear" w:color="auto" w:fill="auto"/>
            <w:noWrap/>
            <w:vAlign w:val="bottom"/>
            <w:hideMark/>
          </w:tcPr>
          <w:p w14:paraId="6AF6912A" w14:textId="77777777" w:rsidR="002F5DCA" w:rsidRDefault="002F5DCA">
            <w:pPr>
              <w:jc w:val="right"/>
              <w:rPr>
                <w:rFonts w:ascii="Arial" w:hAnsi="Arial" w:cs="Arial"/>
                <w:sz w:val="18"/>
                <w:szCs w:val="18"/>
              </w:rPr>
            </w:pPr>
          </w:p>
        </w:tc>
        <w:tc>
          <w:tcPr>
            <w:tcW w:w="1078" w:type="dxa"/>
            <w:tcBorders>
              <w:top w:val="nil"/>
              <w:left w:val="nil"/>
              <w:bottom w:val="nil"/>
              <w:right w:val="nil"/>
            </w:tcBorders>
            <w:shd w:val="clear" w:color="auto" w:fill="auto"/>
            <w:noWrap/>
            <w:vAlign w:val="bottom"/>
            <w:hideMark/>
          </w:tcPr>
          <w:p w14:paraId="102BF8C3" w14:textId="77777777" w:rsidR="002F5DCA" w:rsidRDefault="002F5DCA">
            <w:pPr>
              <w:jc w:val="right"/>
              <w:rPr>
                <w:rFonts w:ascii="Arial" w:hAnsi="Arial" w:cs="Arial"/>
                <w:sz w:val="18"/>
                <w:szCs w:val="18"/>
              </w:rPr>
            </w:pPr>
            <w:r>
              <w:rPr>
                <w:rFonts w:ascii="Arial" w:hAnsi="Arial" w:cs="Arial"/>
                <w:sz w:val="18"/>
                <w:szCs w:val="18"/>
              </w:rPr>
              <w:t>-307 322</w:t>
            </w:r>
          </w:p>
        </w:tc>
        <w:tc>
          <w:tcPr>
            <w:tcW w:w="1218" w:type="dxa"/>
            <w:tcBorders>
              <w:top w:val="nil"/>
              <w:left w:val="nil"/>
              <w:bottom w:val="nil"/>
              <w:right w:val="nil"/>
            </w:tcBorders>
            <w:shd w:val="clear" w:color="auto" w:fill="auto"/>
            <w:noWrap/>
            <w:vAlign w:val="bottom"/>
            <w:hideMark/>
          </w:tcPr>
          <w:p w14:paraId="01F3181A" w14:textId="067F5395" w:rsidR="002F5DCA" w:rsidRPr="00661156" w:rsidRDefault="002F5DCA">
            <w:pPr>
              <w:jc w:val="right"/>
              <w:rPr>
                <w:rFonts w:ascii="Arial" w:hAnsi="Arial" w:cs="Arial"/>
                <w:sz w:val="18"/>
                <w:szCs w:val="18"/>
              </w:rPr>
            </w:pPr>
            <w:r w:rsidRPr="00661156">
              <w:rPr>
                <w:rFonts w:ascii="Arial" w:hAnsi="Arial" w:cs="Arial"/>
                <w:sz w:val="18"/>
                <w:szCs w:val="18"/>
              </w:rPr>
              <w:t>-</w:t>
            </w:r>
            <w:r w:rsidR="00661156" w:rsidRPr="00661156">
              <w:rPr>
                <w:rFonts w:ascii="Arial" w:hAnsi="Arial" w:cs="Arial"/>
                <w:sz w:val="18"/>
                <w:szCs w:val="18"/>
              </w:rPr>
              <w:t>3</w:t>
            </w:r>
            <w:r w:rsidRPr="00661156">
              <w:rPr>
                <w:rFonts w:ascii="Arial" w:hAnsi="Arial" w:cs="Arial"/>
                <w:sz w:val="18"/>
                <w:szCs w:val="18"/>
              </w:rPr>
              <w:t>%</w:t>
            </w:r>
          </w:p>
        </w:tc>
      </w:tr>
      <w:tr w:rsidR="002F5DCA" w:rsidRPr="00661156" w14:paraId="036463C4" w14:textId="77777777" w:rsidTr="00B1439B">
        <w:trPr>
          <w:trHeight w:val="252"/>
        </w:trPr>
        <w:tc>
          <w:tcPr>
            <w:tcW w:w="2498" w:type="dxa"/>
            <w:tcBorders>
              <w:top w:val="nil"/>
              <w:left w:val="nil"/>
              <w:bottom w:val="nil"/>
              <w:right w:val="nil"/>
            </w:tcBorders>
            <w:shd w:val="clear" w:color="auto" w:fill="auto"/>
            <w:vAlign w:val="bottom"/>
            <w:hideMark/>
          </w:tcPr>
          <w:p w14:paraId="4DDEF09C" w14:textId="77777777" w:rsidR="002F5DCA" w:rsidRDefault="002F5DCA" w:rsidP="000F4491">
            <w:pPr>
              <w:ind w:left="-46" w:hanging="8"/>
              <w:rPr>
                <w:rFonts w:ascii="Arial" w:hAnsi="Arial" w:cs="Arial"/>
                <w:b/>
                <w:bCs/>
                <w:sz w:val="18"/>
                <w:szCs w:val="18"/>
              </w:rPr>
            </w:pPr>
            <w:r>
              <w:rPr>
                <w:rFonts w:ascii="Arial" w:hAnsi="Arial" w:cs="Arial"/>
                <w:b/>
                <w:bCs/>
                <w:sz w:val="18"/>
                <w:szCs w:val="18"/>
              </w:rPr>
              <w:t xml:space="preserve">Celková daň z príjmov </w:t>
            </w:r>
          </w:p>
        </w:tc>
        <w:tc>
          <w:tcPr>
            <w:tcW w:w="1307" w:type="dxa"/>
            <w:tcBorders>
              <w:top w:val="single" w:sz="4" w:space="0" w:color="auto"/>
              <w:left w:val="nil"/>
              <w:bottom w:val="double" w:sz="6" w:space="0" w:color="auto"/>
              <w:right w:val="nil"/>
            </w:tcBorders>
            <w:shd w:val="clear" w:color="auto" w:fill="auto"/>
            <w:noWrap/>
            <w:vAlign w:val="bottom"/>
            <w:hideMark/>
          </w:tcPr>
          <w:p w14:paraId="7CC165B6" w14:textId="77777777" w:rsidR="002F5DCA" w:rsidRDefault="002F5DCA">
            <w:pPr>
              <w:jc w:val="center"/>
              <w:rPr>
                <w:rFonts w:ascii="Arial" w:hAnsi="Arial" w:cs="Arial"/>
                <w:b/>
                <w:bCs/>
                <w:sz w:val="18"/>
                <w:szCs w:val="18"/>
              </w:rPr>
            </w:pPr>
            <w:r>
              <w:rPr>
                <w:rFonts w:ascii="Arial" w:hAnsi="Arial" w:cs="Arial"/>
                <w:b/>
                <w:bCs/>
                <w:sz w:val="18"/>
                <w:szCs w:val="18"/>
              </w:rPr>
              <w:t> </w:t>
            </w:r>
          </w:p>
        </w:tc>
        <w:tc>
          <w:tcPr>
            <w:tcW w:w="987" w:type="dxa"/>
            <w:tcBorders>
              <w:top w:val="single" w:sz="4" w:space="0" w:color="auto"/>
              <w:left w:val="nil"/>
              <w:bottom w:val="double" w:sz="6" w:space="0" w:color="auto"/>
              <w:right w:val="nil"/>
            </w:tcBorders>
            <w:shd w:val="clear" w:color="auto" w:fill="auto"/>
            <w:noWrap/>
            <w:vAlign w:val="bottom"/>
            <w:hideMark/>
          </w:tcPr>
          <w:p w14:paraId="2267FD8A" w14:textId="77777777" w:rsidR="002F5DCA" w:rsidRDefault="002F5DCA">
            <w:pPr>
              <w:jc w:val="right"/>
              <w:rPr>
                <w:rFonts w:ascii="Arial" w:hAnsi="Arial" w:cs="Arial"/>
                <w:b/>
                <w:bCs/>
                <w:sz w:val="18"/>
                <w:szCs w:val="18"/>
              </w:rPr>
            </w:pPr>
            <w:r>
              <w:rPr>
                <w:rFonts w:ascii="Arial" w:hAnsi="Arial" w:cs="Arial"/>
                <w:b/>
                <w:bCs/>
                <w:sz w:val="18"/>
                <w:szCs w:val="18"/>
              </w:rPr>
              <w:t>1 715 605</w:t>
            </w:r>
          </w:p>
        </w:tc>
        <w:tc>
          <w:tcPr>
            <w:tcW w:w="1443" w:type="dxa"/>
            <w:tcBorders>
              <w:top w:val="single" w:sz="4" w:space="0" w:color="auto"/>
              <w:left w:val="nil"/>
              <w:bottom w:val="double" w:sz="6" w:space="0" w:color="auto"/>
              <w:right w:val="nil"/>
            </w:tcBorders>
            <w:shd w:val="clear" w:color="auto" w:fill="auto"/>
            <w:noWrap/>
            <w:vAlign w:val="bottom"/>
            <w:hideMark/>
          </w:tcPr>
          <w:p w14:paraId="0A766BE1" w14:textId="77777777" w:rsidR="002F5DCA" w:rsidRDefault="002F5DCA">
            <w:pPr>
              <w:jc w:val="right"/>
              <w:rPr>
                <w:rFonts w:ascii="Arial" w:hAnsi="Arial" w:cs="Arial"/>
                <w:sz w:val="18"/>
                <w:szCs w:val="18"/>
              </w:rPr>
            </w:pPr>
            <w:r>
              <w:rPr>
                <w:rFonts w:ascii="Arial" w:hAnsi="Arial" w:cs="Arial"/>
                <w:sz w:val="18"/>
                <w:szCs w:val="18"/>
              </w:rPr>
              <w:t>22%</w:t>
            </w:r>
          </w:p>
        </w:tc>
        <w:tc>
          <w:tcPr>
            <w:tcW w:w="1226" w:type="dxa"/>
            <w:tcBorders>
              <w:top w:val="single" w:sz="4" w:space="0" w:color="auto"/>
              <w:left w:val="nil"/>
              <w:bottom w:val="double" w:sz="6" w:space="0" w:color="auto"/>
              <w:right w:val="nil"/>
            </w:tcBorders>
            <w:shd w:val="clear" w:color="auto" w:fill="auto"/>
            <w:noWrap/>
            <w:vAlign w:val="bottom"/>
            <w:hideMark/>
          </w:tcPr>
          <w:p w14:paraId="7C155AEB" w14:textId="77777777" w:rsidR="002F5DCA" w:rsidRDefault="002F5DCA">
            <w:pPr>
              <w:rPr>
                <w:rFonts w:ascii="Arial" w:hAnsi="Arial" w:cs="Arial"/>
                <w:b/>
                <w:bCs/>
                <w:sz w:val="18"/>
                <w:szCs w:val="18"/>
              </w:rPr>
            </w:pPr>
            <w:r>
              <w:rPr>
                <w:rFonts w:ascii="Arial" w:hAnsi="Arial" w:cs="Arial"/>
                <w:b/>
                <w:bCs/>
                <w:sz w:val="18"/>
                <w:szCs w:val="18"/>
              </w:rPr>
              <w:t> </w:t>
            </w:r>
          </w:p>
        </w:tc>
        <w:tc>
          <w:tcPr>
            <w:tcW w:w="1078" w:type="dxa"/>
            <w:tcBorders>
              <w:top w:val="single" w:sz="4" w:space="0" w:color="auto"/>
              <w:left w:val="nil"/>
              <w:bottom w:val="double" w:sz="6" w:space="0" w:color="auto"/>
              <w:right w:val="nil"/>
            </w:tcBorders>
            <w:shd w:val="clear" w:color="auto" w:fill="auto"/>
            <w:noWrap/>
            <w:vAlign w:val="bottom"/>
            <w:hideMark/>
          </w:tcPr>
          <w:p w14:paraId="5A4DF4D0" w14:textId="77777777" w:rsidR="002F5DCA" w:rsidRDefault="002F5DCA">
            <w:pPr>
              <w:jc w:val="right"/>
              <w:rPr>
                <w:rFonts w:ascii="Arial" w:hAnsi="Arial" w:cs="Arial"/>
                <w:b/>
                <w:bCs/>
                <w:sz w:val="18"/>
                <w:szCs w:val="18"/>
              </w:rPr>
            </w:pPr>
            <w:r>
              <w:rPr>
                <w:rFonts w:ascii="Arial" w:hAnsi="Arial" w:cs="Arial"/>
                <w:b/>
                <w:bCs/>
                <w:sz w:val="18"/>
                <w:szCs w:val="18"/>
              </w:rPr>
              <w:t>2 063 194</w:t>
            </w:r>
          </w:p>
        </w:tc>
        <w:tc>
          <w:tcPr>
            <w:tcW w:w="1218" w:type="dxa"/>
            <w:tcBorders>
              <w:top w:val="single" w:sz="4" w:space="0" w:color="auto"/>
              <w:left w:val="nil"/>
              <w:bottom w:val="double" w:sz="6" w:space="0" w:color="auto"/>
              <w:right w:val="nil"/>
            </w:tcBorders>
            <w:shd w:val="clear" w:color="auto" w:fill="auto"/>
            <w:noWrap/>
            <w:vAlign w:val="bottom"/>
            <w:hideMark/>
          </w:tcPr>
          <w:p w14:paraId="7BB5AABF" w14:textId="5DB63FC3" w:rsidR="002F5DCA" w:rsidRPr="00661156" w:rsidRDefault="00661156">
            <w:pPr>
              <w:jc w:val="right"/>
              <w:rPr>
                <w:rFonts w:ascii="Arial" w:hAnsi="Arial" w:cs="Arial"/>
                <w:b/>
                <w:bCs/>
                <w:sz w:val="18"/>
                <w:szCs w:val="18"/>
              </w:rPr>
            </w:pPr>
            <w:r w:rsidRPr="00661156">
              <w:rPr>
                <w:rFonts w:ascii="Arial" w:hAnsi="Arial" w:cs="Arial"/>
                <w:b/>
                <w:bCs/>
                <w:sz w:val="18"/>
                <w:szCs w:val="18"/>
              </w:rPr>
              <w:t>20</w:t>
            </w:r>
            <w:r w:rsidR="002F5DCA" w:rsidRPr="00661156">
              <w:rPr>
                <w:rFonts w:ascii="Arial" w:hAnsi="Arial" w:cs="Arial"/>
                <w:b/>
                <w:bCs/>
                <w:sz w:val="18"/>
                <w:szCs w:val="18"/>
              </w:rPr>
              <w:t>%</w:t>
            </w:r>
          </w:p>
        </w:tc>
      </w:tr>
    </w:tbl>
    <w:p w14:paraId="1FCDAC48" w14:textId="2127DD92" w:rsidR="0074161C" w:rsidRDefault="0074161C" w:rsidP="00A7312F">
      <w:pPr>
        <w:pStyle w:val="odstavec"/>
        <w:ind w:left="482"/>
        <w:rPr>
          <w:rFonts w:ascii="Arial" w:hAnsi="Arial" w:cs="Arial"/>
          <w:highlight w:val="yellow"/>
        </w:rPr>
      </w:pPr>
    </w:p>
    <w:bookmarkEnd w:id="73"/>
    <w:p w14:paraId="74DD7C55" w14:textId="05EDE413" w:rsidR="00370341" w:rsidRPr="00796393" w:rsidRDefault="00370341" w:rsidP="00B1439B">
      <w:pPr>
        <w:pStyle w:val="odstavec"/>
        <w:ind w:left="482"/>
        <w:rPr>
          <w:rFonts w:ascii="Arial" w:hAnsi="Arial" w:cs="Arial"/>
        </w:rPr>
      </w:pPr>
    </w:p>
    <w:p w14:paraId="4973E381" w14:textId="1B4C2F7E" w:rsidR="00E70ABA" w:rsidRPr="00F41315" w:rsidRDefault="00D418AA" w:rsidP="00F41315">
      <w:pPr>
        <w:pStyle w:val="Heading1"/>
        <w:ind w:left="426" w:hanging="426"/>
        <w:rPr>
          <w:rFonts w:ascii="Arial" w:hAnsi="Arial"/>
          <w:sz w:val="20"/>
          <w:szCs w:val="20"/>
        </w:rPr>
      </w:pPr>
      <w:r w:rsidRPr="00796393">
        <w:rPr>
          <w:rFonts w:ascii="Arial" w:hAnsi="Arial"/>
          <w:sz w:val="20"/>
          <w:szCs w:val="20"/>
          <w:lang w:val="en-US"/>
        </w:rPr>
        <w:t>INFORM</w:t>
      </w:r>
      <w:r w:rsidRPr="00796393">
        <w:rPr>
          <w:rFonts w:ascii="Arial" w:hAnsi="Arial"/>
          <w:sz w:val="20"/>
          <w:szCs w:val="20"/>
        </w:rPr>
        <w:t>ÁCIE O INÝCH AKTÍVACH A INÝCH PASÍVAC</w:t>
      </w:r>
      <w:bookmarkStart w:id="75" w:name="FWT_T45"/>
      <w:r w:rsidR="00F41315">
        <w:rPr>
          <w:rFonts w:ascii="Arial" w:hAnsi="Arial"/>
          <w:sz w:val="20"/>
          <w:szCs w:val="20"/>
        </w:rPr>
        <w:t>H</w:t>
      </w:r>
      <w:bookmarkEnd w:id="75"/>
    </w:p>
    <w:p w14:paraId="38DBB3DB" w14:textId="1202F8F4" w:rsidR="005D29C3" w:rsidRDefault="005D29C3" w:rsidP="004A4226">
      <w:pPr>
        <w:pStyle w:val="Heading2"/>
        <w:numPr>
          <w:ilvl w:val="1"/>
          <w:numId w:val="10"/>
        </w:numPr>
      </w:pPr>
      <w:r w:rsidRPr="00796393">
        <w:t>Podmienené záväzky</w:t>
      </w:r>
    </w:p>
    <w:p w14:paraId="093633E9" w14:textId="77777777" w:rsidR="00F41315" w:rsidRPr="00796393" w:rsidRDefault="00F41315" w:rsidP="00F41315">
      <w:pPr>
        <w:pStyle w:val="odstavec"/>
        <w:rPr>
          <w:rFonts w:ascii="Arial" w:hAnsi="Arial" w:cs="Arial"/>
        </w:rPr>
      </w:pPr>
      <w:r w:rsidRPr="00796393">
        <w:rPr>
          <w:rFonts w:ascii="Arial" w:hAnsi="Arial" w:cs="Arial"/>
        </w:rPr>
        <w:t>Vzhľadom na to, že viaceré oblasti slovenského daňového práva (napr. legislatíva ohľadom transferového oceňovania) doteraz neboli dostatočne overené praxou, existuje neistota v tom, ako ich budú daňové orgány aplikovať. Mieru tejto neistoty nie je možné kvantifikovať a zanikne až potom, keď budú k dispozícii právne precedensy príp. oficiálne interpretácie príslušných orgánov. Vedenie Spoločnosti si nie je vedomé žiadnych okolností, v dôsledku ktorých by jej vznikol v budúcnosti významný náklad.</w:t>
      </w:r>
    </w:p>
    <w:p w14:paraId="1EB17A79" w14:textId="432EB978" w:rsidR="005D29C3" w:rsidRPr="00796393" w:rsidRDefault="005D29C3" w:rsidP="00F41315">
      <w:pPr>
        <w:pStyle w:val="odstavec"/>
        <w:ind w:left="0"/>
        <w:rPr>
          <w:rFonts w:ascii="Arial" w:hAnsi="Arial" w:cs="Arial"/>
        </w:rPr>
      </w:pPr>
    </w:p>
    <w:p w14:paraId="19B4251D" w14:textId="77777777" w:rsidR="005D29C3" w:rsidRPr="00796393" w:rsidRDefault="005D29C3" w:rsidP="004A4226">
      <w:pPr>
        <w:pStyle w:val="Heading2"/>
        <w:numPr>
          <w:ilvl w:val="1"/>
          <w:numId w:val="10"/>
        </w:numPr>
      </w:pPr>
      <w:r w:rsidRPr="00796393">
        <w:t>Ostatné finančné povinnosti</w:t>
      </w:r>
    </w:p>
    <w:p w14:paraId="1929ABB8" w14:textId="2E2EE9C2" w:rsidR="00F41315" w:rsidRPr="00C85943" w:rsidRDefault="00F41315" w:rsidP="00F41315">
      <w:pPr>
        <w:pStyle w:val="odstavec"/>
        <w:rPr>
          <w:rFonts w:ascii="Arial" w:hAnsi="Arial"/>
        </w:rPr>
      </w:pPr>
      <w:r w:rsidRPr="00C85943">
        <w:rPr>
          <w:rFonts w:ascii="Arial" w:hAnsi="Arial"/>
        </w:rPr>
        <w:t xml:space="preserve">Spoločnosť eviduje záväzok v súvislosti s prenájmom priestorov, ktorý je dohodnutý do roku 2023 a do roku 2027 vo výške </w:t>
      </w:r>
      <w:r>
        <w:rPr>
          <w:rFonts w:ascii="Arial" w:hAnsi="Arial" w:cs="Arial"/>
          <w:sz w:val="18"/>
          <w:szCs w:val="18"/>
        </w:rPr>
        <w:t xml:space="preserve">52 971 989 </w:t>
      </w:r>
      <w:r w:rsidRPr="00C85943">
        <w:rPr>
          <w:rFonts w:ascii="Arial" w:hAnsi="Arial"/>
        </w:rPr>
        <w:t>EUR (201</w:t>
      </w:r>
      <w:r>
        <w:rPr>
          <w:rFonts w:ascii="Arial" w:hAnsi="Arial"/>
        </w:rPr>
        <w:t>8</w:t>
      </w:r>
      <w:r w:rsidRPr="00C85943">
        <w:rPr>
          <w:rFonts w:ascii="Arial" w:hAnsi="Arial"/>
        </w:rPr>
        <w:t xml:space="preserve">: </w:t>
      </w:r>
      <w:r w:rsidRPr="00862A11">
        <w:rPr>
          <w:rFonts w:ascii="Arial" w:hAnsi="Arial"/>
        </w:rPr>
        <w:t>61</w:t>
      </w:r>
      <w:r>
        <w:rPr>
          <w:rFonts w:ascii="Arial" w:hAnsi="Arial"/>
        </w:rPr>
        <w:t> </w:t>
      </w:r>
      <w:r w:rsidRPr="00862A11">
        <w:rPr>
          <w:rFonts w:ascii="Arial" w:hAnsi="Arial"/>
        </w:rPr>
        <w:t>808</w:t>
      </w:r>
      <w:r>
        <w:rPr>
          <w:rFonts w:ascii="Arial" w:hAnsi="Arial"/>
        </w:rPr>
        <w:t> </w:t>
      </w:r>
      <w:r w:rsidRPr="00862A11">
        <w:rPr>
          <w:rFonts w:ascii="Arial" w:hAnsi="Arial"/>
        </w:rPr>
        <w:t>672</w:t>
      </w:r>
      <w:r>
        <w:rPr>
          <w:rFonts w:ascii="Arial" w:hAnsi="Arial"/>
        </w:rPr>
        <w:t xml:space="preserve"> </w:t>
      </w:r>
      <w:r w:rsidRPr="00C85943">
        <w:rPr>
          <w:rFonts w:ascii="Arial" w:hAnsi="Arial"/>
        </w:rPr>
        <w:t>EUR).</w:t>
      </w:r>
    </w:p>
    <w:p w14:paraId="41AEA36A" w14:textId="77777777" w:rsidR="005D29C3" w:rsidRPr="00796393" w:rsidRDefault="005D29C3" w:rsidP="005D29C3">
      <w:pPr>
        <w:pStyle w:val="odstavec"/>
        <w:rPr>
          <w:rFonts w:ascii="Arial" w:hAnsi="Arial" w:cs="Arial"/>
        </w:rPr>
      </w:pPr>
    </w:p>
    <w:p w14:paraId="6B86E199" w14:textId="77777777" w:rsidR="00E2203A" w:rsidRPr="00796393" w:rsidRDefault="00E2203A" w:rsidP="00E2203A">
      <w:pPr>
        <w:ind w:left="482"/>
        <w:rPr>
          <w:rFonts w:ascii="Arial" w:hAnsi="Arial" w:cs="Arial"/>
          <w:sz w:val="20"/>
          <w:szCs w:val="20"/>
        </w:rPr>
      </w:pPr>
      <w:bookmarkStart w:id="76" w:name="FWT_T43"/>
    </w:p>
    <w:bookmarkEnd w:id="76"/>
    <w:p w14:paraId="4CF46580" w14:textId="77777777" w:rsidR="009918B7" w:rsidRPr="00796393" w:rsidRDefault="004E46C3" w:rsidP="004E46C3">
      <w:pPr>
        <w:pStyle w:val="Heading1"/>
        <w:ind w:left="426" w:hanging="426"/>
        <w:rPr>
          <w:rFonts w:ascii="Arial" w:hAnsi="Arial"/>
          <w:sz w:val="20"/>
          <w:szCs w:val="20"/>
          <w:lang w:val="en-US"/>
        </w:rPr>
      </w:pPr>
      <w:r w:rsidRPr="00796393">
        <w:rPr>
          <w:rFonts w:ascii="Arial" w:hAnsi="Arial"/>
          <w:sz w:val="20"/>
          <w:szCs w:val="20"/>
          <w:lang w:val="en-US"/>
        </w:rPr>
        <w:t>UDALOSTI</w:t>
      </w:r>
      <w:r w:rsidR="009918B7" w:rsidRPr="00796393">
        <w:rPr>
          <w:rFonts w:ascii="Arial" w:hAnsi="Arial"/>
          <w:sz w:val="20"/>
          <w:szCs w:val="20"/>
          <w:lang w:val="en-US"/>
        </w:rPr>
        <w:t>, KTORÉ NASTALI PO DNI, KU KTORÉMU SA ZOSTAVUJE ÚČTOVNÁ ZÁVIERKA</w:t>
      </w:r>
    </w:p>
    <w:p w14:paraId="56E6BB23" w14:textId="3512C814" w:rsidR="009918B7" w:rsidRDefault="009918B7" w:rsidP="009918B7">
      <w:pPr>
        <w:pStyle w:val="odstavec"/>
        <w:rPr>
          <w:rFonts w:ascii="Arial" w:hAnsi="Arial" w:cs="Arial"/>
        </w:rPr>
      </w:pPr>
      <w:r w:rsidRPr="00796393">
        <w:rPr>
          <w:rFonts w:ascii="Arial" w:hAnsi="Arial" w:cs="Arial"/>
        </w:rPr>
        <w:t xml:space="preserve">Po </w:t>
      </w:r>
      <w:bookmarkStart w:id="77" w:name="EntityDateEnd3"/>
      <w:r w:rsidR="002F5DCA">
        <w:rPr>
          <w:rFonts w:ascii="Arial" w:hAnsi="Arial" w:cs="Arial"/>
        </w:rPr>
        <w:t>31. decembri 2019</w:t>
      </w:r>
      <w:bookmarkEnd w:id="77"/>
      <w:r w:rsidRPr="00796393">
        <w:rPr>
          <w:rFonts w:ascii="Arial" w:hAnsi="Arial" w:cs="Arial"/>
        </w:rPr>
        <w:t xml:space="preserve"> </w:t>
      </w:r>
      <w:r w:rsidR="004E46C3" w:rsidRPr="00796393">
        <w:rPr>
          <w:rFonts w:ascii="Arial" w:hAnsi="Arial" w:cs="Arial"/>
        </w:rPr>
        <w:t xml:space="preserve">do dňa zostavenia účtovnej </w:t>
      </w:r>
      <w:r w:rsidR="00C91A4D">
        <w:rPr>
          <w:rFonts w:ascii="Arial" w:hAnsi="Arial" w:cs="Arial"/>
        </w:rPr>
        <w:t>závierky</w:t>
      </w:r>
      <w:r w:rsidRPr="00796393">
        <w:rPr>
          <w:rFonts w:ascii="Arial" w:hAnsi="Arial" w:cs="Arial"/>
        </w:rPr>
        <w:t xml:space="preserve"> </w:t>
      </w:r>
      <w:r w:rsidR="00C415C2" w:rsidRPr="00F41315">
        <w:rPr>
          <w:rFonts w:ascii="Arial" w:hAnsi="Arial" w:cs="Arial"/>
        </w:rPr>
        <w:t>nastali</w:t>
      </w:r>
      <w:r w:rsidR="00C415C2" w:rsidRPr="000144D2">
        <w:rPr>
          <w:rFonts w:ascii="Arial" w:hAnsi="Arial" w:cs="Arial"/>
        </w:rPr>
        <w:t xml:space="preserve"> </w:t>
      </w:r>
      <w:r w:rsidRPr="00796393">
        <w:rPr>
          <w:rFonts w:ascii="Arial" w:hAnsi="Arial" w:cs="Arial"/>
        </w:rPr>
        <w:t>také udalosti, ktoré by si vyžadovali zverejnenie alebo vykázanie v účtovnej závierke za rok</w:t>
      </w:r>
      <w:r w:rsidR="009C2CE3">
        <w:rPr>
          <w:rFonts w:ascii="Arial" w:hAnsi="Arial" w:cs="Arial"/>
        </w:rPr>
        <w:t xml:space="preserve"> </w:t>
      </w:r>
      <w:r w:rsidR="00EB69F9">
        <w:rPr>
          <w:rFonts w:ascii="Arial" w:hAnsi="Arial" w:cs="Arial"/>
        </w:rPr>
        <w:t>201</w:t>
      </w:r>
      <w:r w:rsidR="001F0EF6">
        <w:rPr>
          <w:rFonts w:ascii="Arial" w:hAnsi="Arial" w:cs="Arial"/>
        </w:rPr>
        <w:t>9</w:t>
      </w:r>
      <w:r w:rsidR="004E46C3" w:rsidRPr="00796393">
        <w:rPr>
          <w:rFonts w:ascii="Arial" w:hAnsi="Arial" w:cs="Arial"/>
        </w:rPr>
        <w:t>.</w:t>
      </w:r>
    </w:p>
    <w:p w14:paraId="32C2F56E" w14:textId="447CA993" w:rsidR="00F41315" w:rsidRDefault="00F41315" w:rsidP="009918B7">
      <w:pPr>
        <w:pStyle w:val="odstavec"/>
        <w:rPr>
          <w:rFonts w:ascii="Arial" w:hAnsi="Arial" w:cs="Arial"/>
        </w:rPr>
      </w:pPr>
    </w:p>
    <w:p w14:paraId="7D824989" w14:textId="77775923" w:rsidR="00F41315" w:rsidRPr="00796393" w:rsidRDefault="00F41315" w:rsidP="009918B7">
      <w:pPr>
        <w:pStyle w:val="odstavec"/>
        <w:rPr>
          <w:rFonts w:ascii="Arial" w:hAnsi="Arial" w:cs="Arial"/>
        </w:rPr>
      </w:pPr>
      <w:r>
        <w:rPr>
          <w:rFonts w:ascii="Arial" w:hAnsi="Arial" w:cs="Arial"/>
        </w:rPr>
        <w:t xml:space="preserve">Spoločnost založila novú spoločnosť </w:t>
      </w:r>
      <w:r w:rsidR="00914B57">
        <w:rPr>
          <w:rFonts w:ascii="Arial" w:hAnsi="Arial" w:cs="Arial"/>
        </w:rPr>
        <w:t>Deutsche Telekom IT &amp; Telecommunications Slovakia s.r.o., v ktorej je 100% -ným vlastníkom,</w:t>
      </w:r>
      <w:r>
        <w:rPr>
          <w:rFonts w:ascii="Arial" w:hAnsi="Arial" w:cs="Arial"/>
        </w:rPr>
        <w:t>na základe Základateľskej listiny zo dňa 13.12.2019 so zápisom do OR dňa</w:t>
      </w:r>
      <w:r w:rsidR="00914B57">
        <w:rPr>
          <w:rFonts w:ascii="Arial" w:hAnsi="Arial" w:cs="Arial"/>
        </w:rPr>
        <w:t xml:space="preserve"> 4.02.2020.</w:t>
      </w:r>
    </w:p>
    <w:p w14:paraId="6CA60D2C" w14:textId="77777777" w:rsidR="004E46C3" w:rsidRPr="00796393" w:rsidRDefault="004E46C3" w:rsidP="009918B7">
      <w:pPr>
        <w:pStyle w:val="odstavec"/>
        <w:rPr>
          <w:rFonts w:ascii="Arial" w:hAnsi="Arial" w:cs="Arial"/>
          <w:i/>
          <w:color w:val="00B050"/>
        </w:rPr>
      </w:pPr>
    </w:p>
    <w:p w14:paraId="5311F425" w14:textId="1707AC80" w:rsidR="004E46C3" w:rsidRPr="00796393" w:rsidRDefault="004E46C3" w:rsidP="00914B57">
      <w:pPr>
        <w:pStyle w:val="odstavec"/>
        <w:ind w:left="0"/>
        <w:rPr>
          <w:rFonts w:ascii="Arial" w:hAnsi="Arial" w:cs="Arial"/>
          <w:i/>
          <w:color w:val="00B050"/>
        </w:rPr>
      </w:pPr>
    </w:p>
    <w:p w14:paraId="322EDEC3" w14:textId="77777777" w:rsidR="00797568" w:rsidRPr="00796393" w:rsidRDefault="00797568" w:rsidP="00E70ABA">
      <w:pPr>
        <w:pStyle w:val="odstavec"/>
        <w:ind w:left="708"/>
        <w:rPr>
          <w:rFonts w:ascii="Arial" w:hAnsi="Arial" w:cs="Arial"/>
        </w:rPr>
      </w:pPr>
    </w:p>
    <w:p w14:paraId="4B249CCE" w14:textId="77777777" w:rsidR="00967F11" w:rsidRPr="00796393" w:rsidRDefault="00967F11">
      <w:pPr>
        <w:rPr>
          <w:rFonts w:ascii="Arial" w:hAnsi="Arial" w:cs="Arial"/>
          <w:b/>
          <w:bCs/>
          <w:kern w:val="32"/>
          <w:sz w:val="20"/>
          <w:szCs w:val="20"/>
          <w:lang w:val="en-US"/>
        </w:rPr>
      </w:pPr>
      <w:r w:rsidRPr="00796393">
        <w:rPr>
          <w:rFonts w:ascii="Arial" w:hAnsi="Arial" w:cs="Arial"/>
          <w:sz w:val="20"/>
          <w:szCs w:val="20"/>
          <w:lang w:val="en-US"/>
        </w:rPr>
        <w:br w:type="page"/>
      </w:r>
    </w:p>
    <w:p w14:paraId="56A06CFE" w14:textId="77777777" w:rsidR="00797568" w:rsidRPr="00796393" w:rsidRDefault="00797568" w:rsidP="00797568">
      <w:pPr>
        <w:pStyle w:val="Heading1"/>
        <w:ind w:left="426" w:hanging="426"/>
        <w:rPr>
          <w:rFonts w:ascii="Arial" w:hAnsi="Arial"/>
          <w:sz w:val="20"/>
          <w:szCs w:val="20"/>
          <w:lang w:val="en-US"/>
        </w:rPr>
      </w:pPr>
      <w:r w:rsidRPr="00796393">
        <w:rPr>
          <w:rFonts w:ascii="Arial" w:hAnsi="Arial"/>
          <w:sz w:val="20"/>
          <w:szCs w:val="20"/>
          <w:lang w:val="en-US"/>
        </w:rPr>
        <w:lastRenderedPageBreak/>
        <w:t>TRANSAKCIE SO SPRIAZNENÝMI STRANAMI</w:t>
      </w:r>
    </w:p>
    <w:p w14:paraId="6382242A" w14:textId="77777777" w:rsidR="000E4080" w:rsidRPr="00796393" w:rsidRDefault="000E4080" w:rsidP="004A4226">
      <w:pPr>
        <w:pStyle w:val="Heading2"/>
        <w:numPr>
          <w:ilvl w:val="1"/>
          <w:numId w:val="17"/>
        </w:numPr>
      </w:pPr>
      <w:r w:rsidRPr="00796393">
        <w:t>Transakcie medzi Spoločnosťou a spriaznenými osobami</w:t>
      </w:r>
    </w:p>
    <w:tbl>
      <w:tblPr>
        <w:tblW w:w="9645" w:type="dxa"/>
        <w:tblInd w:w="518" w:type="dxa"/>
        <w:tblLayout w:type="fixed"/>
        <w:tblCellMar>
          <w:left w:w="70" w:type="dxa"/>
          <w:right w:w="70" w:type="dxa"/>
        </w:tblCellMar>
        <w:tblLook w:val="04A0" w:firstRow="1" w:lastRow="0" w:firstColumn="1" w:lastColumn="0" w:noHBand="0" w:noVBand="1"/>
      </w:tblPr>
      <w:tblGrid>
        <w:gridCol w:w="2784"/>
        <w:gridCol w:w="4257"/>
        <w:gridCol w:w="1400"/>
        <w:gridCol w:w="1204"/>
      </w:tblGrid>
      <w:tr w:rsidR="002F5DCA" w14:paraId="5106FE57" w14:textId="77777777" w:rsidTr="00B1439B">
        <w:trPr>
          <w:trHeight w:val="222"/>
        </w:trPr>
        <w:tc>
          <w:tcPr>
            <w:tcW w:w="2784" w:type="dxa"/>
            <w:tcBorders>
              <w:top w:val="nil"/>
              <w:left w:val="nil"/>
              <w:bottom w:val="single" w:sz="4" w:space="0" w:color="auto"/>
              <w:right w:val="nil"/>
            </w:tcBorders>
            <w:shd w:val="clear" w:color="auto" w:fill="auto"/>
            <w:vAlign w:val="bottom"/>
            <w:hideMark/>
          </w:tcPr>
          <w:p w14:paraId="3516EE69" w14:textId="63CAAF5D" w:rsidR="002F5DCA" w:rsidRDefault="002F5DCA">
            <w:pPr>
              <w:jc w:val="center"/>
              <w:rPr>
                <w:rFonts w:ascii="Arial" w:hAnsi="Arial" w:cs="Arial"/>
                <w:b/>
                <w:bCs/>
                <w:sz w:val="18"/>
                <w:szCs w:val="18"/>
              </w:rPr>
            </w:pPr>
            <w:bookmarkStart w:id="78" w:name="RANGE!B18:E60"/>
            <w:bookmarkStart w:id="79" w:name="FWT_T49"/>
            <w:r>
              <w:rPr>
                <w:rFonts w:ascii="Arial" w:hAnsi="Arial" w:cs="Arial"/>
                <w:b/>
                <w:bCs/>
                <w:sz w:val="18"/>
                <w:szCs w:val="18"/>
              </w:rPr>
              <w:t>Charakteristika transakcie</w:t>
            </w:r>
            <w:bookmarkEnd w:id="78"/>
          </w:p>
        </w:tc>
        <w:tc>
          <w:tcPr>
            <w:tcW w:w="4257" w:type="dxa"/>
            <w:tcBorders>
              <w:top w:val="nil"/>
              <w:left w:val="nil"/>
              <w:bottom w:val="single" w:sz="4" w:space="0" w:color="auto"/>
              <w:right w:val="nil"/>
            </w:tcBorders>
            <w:shd w:val="clear" w:color="auto" w:fill="auto"/>
            <w:vAlign w:val="bottom"/>
            <w:hideMark/>
          </w:tcPr>
          <w:p w14:paraId="4BC4F6DA" w14:textId="77777777" w:rsidR="002F5DCA" w:rsidRDefault="002F5DCA">
            <w:pPr>
              <w:jc w:val="center"/>
              <w:rPr>
                <w:rFonts w:ascii="Arial" w:hAnsi="Arial" w:cs="Arial"/>
                <w:b/>
                <w:bCs/>
                <w:sz w:val="18"/>
                <w:szCs w:val="18"/>
              </w:rPr>
            </w:pPr>
            <w:r>
              <w:rPr>
                <w:rFonts w:ascii="Arial" w:hAnsi="Arial" w:cs="Arial"/>
                <w:b/>
                <w:bCs/>
                <w:sz w:val="18"/>
                <w:szCs w:val="18"/>
              </w:rPr>
              <w:t>Spriaznená osoba</w:t>
            </w:r>
          </w:p>
        </w:tc>
        <w:tc>
          <w:tcPr>
            <w:tcW w:w="1400" w:type="dxa"/>
            <w:tcBorders>
              <w:top w:val="nil"/>
              <w:left w:val="nil"/>
              <w:bottom w:val="single" w:sz="4" w:space="0" w:color="auto"/>
              <w:right w:val="nil"/>
            </w:tcBorders>
            <w:shd w:val="clear" w:color="auto" w:fill="auto"/>
            <w:vAlign w:val="bottom"/>
            <w:hideMark/>
          </w:tcPr>
          <w:p w14:paraId="5E3EF8B0" w14:textId="77777777" w:rsidR="002F5DCA" w:rsidRDefault="002F5DCA">
            <w:pPr>
              <w:jc w:val="center"/>
              <w:rPr>
                <w:rFonts w:ascii="Arial" w:hAnsi="Arial" w:cs="Arial"/>
                <w:b/>
                <w:bCs/>
                <w:sz w:val="18"/>
                <w:szCs w:val="18"/>
              </w:rPr>
            </w:pPr>
            <w:r>
              <w:rPr>
                <w:rFonts w:ascii="Arial" w:hAnsi="Arial" w:cs="Arial"/>
                <w:b/>
                <w:bCs/>
                <w:sz w:val="18"/>
                <w:szCs w:val="18"/>
              </w:rPr>
              <w:t>2019</w:t>
            </w:r>
          </w:p>
        </w:tc>
        <w:tc>
          <w:tcPr>
            <w:tcW w:w="1204" w:type="dxa"/>
            <w:tcBorders>
              <w:top w:val="nil"/>
              <w:left w:val="nil"/>
              <w:bottom w:val="single" w:sz="4" w:space="0" w:color="auto"/>
              <w:right w:val="nil"/>
            </w:tcBorders>
            <w:shd w:val="clear" w:color="auto" w:fill="auto"/>
            <w:vAlign w:val="bottom"/>
            <w:hideMark/>
          </w:tcPr>
          <w:p w14:paraId="30D75C91" w14:textId="77777777" w:rsidR="002F5DCA" w:rsidRDefault="002F5DCA">
            <w:pPr>
              <w:jc w:val="center"/>
              <w:rPr>
                <w:rFonts w:ascii="Arial" w:hAnsi="Arial" w:cs="Arial"/>
                <w:b/>
                <w:bCs/>
                <w:sz w:val="18"/>
                <w:szCs w:val="18"/>
              </w:rPr>
            </w:pPr>
            <w:r>
              <w:rPr>
                <w:rFonts w:ascii="Arial" w:hAnsi="Arial" w:cs="Arial"/>
                <w:b/>
                <w:bCs/>
                <w:sz w:val="18"/>
                <w:szCs w:val="18"/>
              </w:rPr>
              <w:t>2018</w:t>
            </w:r>
          </w:p>
        </w:tc>
      </w:tr>
      <w:tr w:rsidR="002F5DCA" w14:paraId="778EB7CC" w14:textId="77777777" w:rsidTr="00B1439B">
        <w:trPr>
          <w:trHeight w:val="270"/>
        </w:trPr>
        <w:tc>
          <w:tcPr>
            <w:tcW w:w="2784" w:type="dxa"/>
            <w:tcBorders>
              <w:top w:val="single" w:sz="4" w:space="0" w:color="auto"/>
              <w:left w:val="nil"/>
              <w:bottom w:val="nil"/>
              <w:right w:val="nil"/>
            </w:tcBorders>
            <w:shd w:val="clear" w:color="auto" w:fill="auto"/>
            <w:vAlign w:val="bottom"/>
            <w:hideMark/>
          </w:tcPr>
          <w:p w14:paraId="492790A8" w14:textId="77777777" w:rsidR="002F5DCA" w:rsidRDefault="002F5DCA" w:rsidP="00B1439B">
            <w:pPr>
              <w:ind w:left="-74" w:firstLine="28"/>
              <w:rPr>
                <w:rFonts w:ascii="Arial" w:hAnsi="Arial" w:cs="Arial"/>
                <w:sz w:val="18"/>
                <w:szCs w:val="18"/>
              </w:rPr>
            </w:pPr>
            <w:r>
              <w:rPr>
                <w:rFonts w:ascii="Arial" w:hAnsi="Arial" w:cs="Arial"/>
                <w:sz w:val="18"/>
                <w:szCs w:val="18"/>
              </w:rPr>
              <w:t>Nákup majetku</w:t>
            </w:r>
          </w:p>
        </w:tc>
        <w:tc>
          <w:tcPr>
            <w:tcW w:w="4257" w:type="dxa"/>
            <w:tcBorders>
              <w:top w:val="single" w:sz="4" w:space="0" w:color="auto"/>
              <w:left w:val="nil"/>
              <w:bottom w:val="nil"/>
              <w:right w:val="nil"/>
            </w:tcBorders>
            <w:shd w:val="clear" w:color="auto" w:fill="auto"/>
            <w:vAlign w:val="bottom"/>
            <w:hideMark/>
          </w:tcPr>
          <w:p w14:paraId="0DE55D78" w14:textId="77777777" w:rsidR="002F5DCA" w:rsidRDefault="002F5DCA">
            <w:pPr>
              <w:rPr>
                <w:rFonts w:ascii="Arial" w:hAnsi="Arial" w:cs="Arial"/>
                <w:sz w:val="18"/>
                <w:szCs w:val="18"/>
              </w:rPr>
            </w:pPr>
            <w:r>
              <w:rPr>
                <w:rFonts w:ascii="Arial" w:hAnsi="Arial" w:cs="Arial"/>
                <w:sz w:val="18"/>
                <w:szCs w:val="18"/>
              </w:rPr>
              <w:t>Subjekt, ktorý v účtovnej jednotke vykonáva rozhodujúci vplyv</w:t>
            </w:r>
          </w:p>
        </w:tc>
        <w:tc>
          <w:tcPr>
            <w:tcW w:w="1400" w:type="dxa"/>
            <w:tcBorders>
              <w:top w:val="single" w:sz="4" w:space="0" w:color="auto"/>
              <w:left w:val="nil"/>
              <w:bottom w:val="nil"/>
              <w:right w:val="nil"/>
            </w:tcBorders>
            <w:shd w:val="clear" w:color="auto" w:fill="auto"/>
            <w:vAlign w:val="bottom"/>
            <w:hideMark/>
          </w:tcPr>
          <w:p w14:paraId="333F6F4E" w14:textId="77777777" w:rsidR="002F5DCA" w:rsidRDefault="002F5DCA">
            <w:pPr>
              <w:jc w:val="right"/>
              <w:rPr>
                <w:rFonts w:ascii="Arial" w:hAnsi="Arial" w:cs="Arial"/>
                <w:sz w:val="18"/>
                <w:szCs w:val="18"/>
              </w:rPr>
            </w:pPr>
            <w:r>
              <w:rPr>
                <w:rFonts w:ascii="Arial" w:hAnsi="Arial" w:cs="Arial"/>
                <w:sz w:val="18"/>
                <w:szCs w:val="18"/>
              </w:rPr>
              <w:t>15 438</w:t>
            </w:r>
          </w:p>
        </w:tc>
        <w:tc>
          <w:tcPr>
            <w:tcW w:w="1204" w:type="dxa"/>
            <w:tcBorders>
              <w:top w:val="single" w:sz="4" w:space="0" w:color="auto"/>
              <w:left w:val="nil"/>
              <w:bottom w:val="nil"/>
              <w:right w:val="nil"/>
            </w:tcBorders>
            <w:shd w:val="clear" w:color="auto" w:fill="auto"/>
            <w:vAlign w:val="bottom"/>
            <w:hideMark/>
          </w:tcPr>
          <w:p w14:paraId="239DCB58"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4454DD16" w14:textId="77777777" w:rsidTr="00B1439B">
        <w:trPr>
          <w:trHeight w:val="480"/>
        </w:trPr>
        <w:tc>
          <w:tcPr>
            <w:tcW w:w="2784" w:type="dxa"/>
            <w:tcBorders>
              <w:top w:val="nil"/>
              <w:left w:val="nil"/>
              <w:bottom w:val="nil"/>
              <w:right w:val="nil"/>
            </w:tcBorders>
            <w:shd w:val="clear" w:color="auto" w:fill="auto"/>
            <w:vAlign w:val="bottom"/>
            <w:hideMark/>
          </w:tcPr>
          <w:p w14:paraId="392DFC3B" w14:textId="77777777" w:rsidR="002F5DCA" w:rsidRDefault="002F5DCA" w:rsidP="00B1439B">
            <w:pPr>
              <w:ind w:left="-74" w:firstLine="28"/>
              <w:jc w:val="right"/>
              <w:rPr>
                <w:rFonts w:ascii="Arial" w:hAnsi="Arial" w:cs="Arial"/>
                <w:sz w:val="18"/>
                <w:szCs w:val="18"/>
              </w:rPr>
            </w:pPr>
          </w:p>
        </w:tc>
        <w:tc>
          <w:tcPr>
            <w:tcW w:w="4257" w:type="dxa"/>
            <w:tcBorders>
              <w:top w:val="nil"/>
              <w:left w:val="nil"/>
              <w:bottom w:val="nil"/>
              <w:right w:val="nil"/>
            </w:tcBorders>
            <w:shd w:val="clear" w:color="auto" w:fill="auto"/>
            <w:vAlign w:val="bottom"/>
            <w:hideMark/>
          </w:tcPr>
          <w:p w14:paraId="3432254C" w14:textId="77777777" w:rsidR="002F5DCA" w:rsidRDefault="002F5DCA">
            <w:pPr>
              <w:rPr>
                <w:rFonts w:ascii="Arial" w:hAnsi="Arial" w:cs="Arial"/>
                <w:sz w:val="18"/>
                <w:szCs w:val="18"/>
              </w:rPr>
            </w:pPr>
            <w:r>
              <w:rPr>
                <w:rFonts w:ascii="Arial" w:hAnsi="Arial" w:cs="Arial"/>
                <w:sz w:val="18"/>
                <w:szCs w:val="18"/>
              </w:rPr>
              <w:t>Subjekt, ktorý v účtovnej jednotke vykonáva spoločný rozhodujúci alebo podstatný vplyv</w:t>
            </w:r>
          </w:p>
        </w:tc>
        <w:tc>
          <w:tcPr>
            <w:tcW w:w="1400" w:type="dxa"/>
            <w:tcBorders>
              <w:top w:val="nil"/>
              <w:left w:val="nil"/>
              <w:bottom w:val="nil"/>
              <w:right w:val="nil"/>
            </w:tcBorders>
            <w:shd w:val="clear" w:color="auto" w:fill="auto"/>
            <w:vAlign w:val="bottom"/>
            <w:hideMark/>
          </w:tcPr>
          <w:p w14:paraId="02CDA17D" w14:textId="77777777" w:rsidR="002F5DCA" w:rsidRDefault="002F5DCA">
            <w:pPr>
              <w:rPr>
                <w:rFonts w:ascii="Arial" w:hAnsi="Arial" w:cs="Arial"/>
                <w:sz w:val="18"/>
                <w:szCs w:val="18"/>
              </w:rPr>
            </w:pPr>
          </w:p>
        </w:tc>
        <w:tc>
          <w:tcPr>
            <w:tcW w:w="1204" w:type="dxa"/>
            <w:tcBorders>
              <w:top w:val="nil"/>
              <w:left w:val="nil"/>
              <w:bottom w:val="nil"/>
              <w:right w:val="nil"/>
            </w:tcBorders>
            <w:shd w:val="clear" w:color="auto" w:fill="auto"/>
            <w:vAlign w:val="bottom"/>
            <w:hideMark/>
          </w:tcPr>
          <w:p w14:paraId="25B8F9D3" w14:textId="77777777" w:rsidR="002F5DCA" w:rsidRDefault="002F5DCA">
            <w:pPr>
              <w:jc w:val="right"/>
              <w:rPr>
                <w:sz w:val="20"/>
                <w:szCs w:val="20"/>
              </w:rPr>
            </w:pPr>
          </w:p>
        </w:tc>
      </w:tr>
      <w:tr w:rsidR="002F5DCA" w14:paraId="64715B3A" w14:textId="77777777" w:rsidTr="00B1439B">
        <w:trPr>
          <w:trHeight w:val="264"/>
        </w:trPr>
        <w:tc>
          <w:tcPr>
            <w:tcW w:w="2784" w:type="dxa"/>
            <w:tcBorders>
              <w:top w:val="nil"/>
              <w:left w:val="nil"/>
              <w:bottom w:val="nil"/>
              <w:right w:val="nil"/>
            </w:tcBorders>
            <w:shd w:val="clear" w:color="auto" w:fill="auto"/>
            <w:vAlign w:val="bottom"/>
            <w:hideMark/>
          </w:tcPr>
          <w:p w14:paraId="7745EF65" w14:textId="77777777" w:rsidR="002F5DCA" w:rsidRDefault="002F5DCA" w:rsidP="00B1439B">
            <w:pPr>
              <w:ind w:left="-74" w:firstLine="28"/>
              <w:jc w:val="right"/>
              <w:rPr>
                <w:rFonts w:ascii="Arial" w:hAnsi="Arial" w:cs="Arial"/>
                <w:sz w:val="18"/>
                <w:szCs w:val="18"/>
              </w:rPr>
            </w:pPr>
          </w:p>
        </w:tc>
        <w:tc>
          <w:tcPr>
            <w:tcW w:w="4257" w:type="dxa"/>
            <w:tcBorders>
              <w:top w:val="nil"/>
              <w:left w:val="nil"/>
              <w:bottom w:val="nil"/>
              <w:right w:val="nil"/>
            </w:tcBorders>
            <w:shd w:val="clear" w:color="auto" w:fill="auto"/>
            <w:vAlign w:val="bottom"/>
            <w:hideMark/>
          </w:tcPr>
          <w:p w14:paraId="50FDFF8F" w14:textId="77777777" w:rsidR="002F5DCA" w:rsidRDefault="002F5DCA">
            <w:pPr>
              <w:rPr>
                <w:rFonts w:ascii="Arial" w:hAnsi="Arial" w:cs="Arial"/>
                <w:sz w:val="18"/>
                <w:szCs w:val="18"/>
              </w:rPr>
            </w:pPr>
            <w:r>
              <w:rPr>
                <w:rFonts w:ascii="Arial" w:hAnsi="Arial" w:cs="Arial"/>
                <w:sz w:val="18"/>
                <w:szCs w:val="18"/>
              </w:rPr>
              <w:t>Ostatné spriaznené strany</w:t>
            </w:r>
          </w:p>
        </w:tc>
        <w:tc>
          <w:tcPr>
            <w:tcW w:w="1400" w:type="dxa"/>
            <w:tcBorders>
              <w:top w:val="nil"/>
              <w:left w:val="nil"/>
              <w:bottom w:val="nil"/>
              <w:right w:val="nil"/>
            </w:tcBorders>
            <w:shd w:val="clear" w:color="auto" w:fill="auto"/>
            <w:vAlign w:val="bottom"/>
            <w:hideMark/>
          </w:tcPr>
          <w:p w14:paraId="3B41F32E" w14:textId="77777777" w:rsidR="002F5DCA" w:rsidRDefault="002F5DCA">
            <w:pPr>
              <w:jc w:val="right"/>
              <w:rPr>
                <w:rFonts w:ascii="Arial" w:hAnsi="Arial" w:cs="Arial"/>
                <w:sz w:val="18"/>
                <w:szCs w:val="18"/>
              </w:rPr>
            </w:pPr>
            <w:r>
              <w:rPr>
                <w:rFonts w:ascii="Arial" w:hAnsi="Arial" w:cs="Arial"/>
                <w:sz w:val="18"/>
                <w:szCs w:val="18"/>
              </w:rPr>
              <w:t>166 275</w:t>
            </w:r>
          </w:p>
        </w:tc>
        <w:tc>
          <w:tcPr>
            <w:tcW w:w="1204" w:type="dxa"/>
            <w:tcBorders>
              <w:top w:val="nil"/>
              <w:left w:val="nil"/>
              <w:bottom w:val="nil"/>
              <w:right w:val="nil"/>
            </w:tcBorders>
            <w:shd w:val="clear" w:color="auto" w:fill="auto"/>
            <w:vAlign w:val="bottom"/>
            <w:hideMark/>
          </w:tcPr>
          <w:p w14:paraId="6C1B0A91"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2A4944BC" w14:textId="77777777" w:rsidTr="00B1439B">
        <w:trPr>
          <w:trHeight w:val="264"/>
        </w:trPr>
        <w:tc>
          <w:tcPr>
            <w:tcW w:w="2784" w:type="dxa"/>
            <w:tcBorders>
              <w:top w:val="nil"/>
              <w:left w:val="nil"/>
              <w:bottom w:val="nil"/>
              <w:right w:val="nil"/>
            </w:tcBorders>
            <w:shd w:val="clear" w:color="auto" w:fill="auto"/>
            <w:vAlign w:val="bottom"/>
            <w:hideMark/>
          </w:tcPr>
          <w:p w14:paraId="6BC5B854" w14:textId="77777777" w:rsidR="002F5DCA" w:rsidRDefault="002F5DCA" w:rsidP="00B1439B">
            <w:pPr>
              <w:ind w:left="-74" w:firstLine="28"/>
              <w:rPr>
                <w:rFonts w:ascii="Arial" w:hAnsi="Arial" w:cs="Arial"/>
                <w:sz w:val="18"/>
                <w:szCs w:val="18"/>
              </w:rPr>
            </w:pPr>
            <w:r>
              <w:rPr>
                <w:rFonts w:ascii="Arial" w:hAnsi="Arial" w:cs="Arial"/>
                <w:sz w:val="18"/>
                <w:szCs w:val="18"/>
              </w:rPr>
              <w:t>Predaj majetku</w:t>
            </w:r>
          </w:p>
        </w:tc>
        <w:tc>
          <w:tcPr>
            <w:tcW w:w="4257" w:type="dxa"/>
            <w:tcBorders>
              <w:top w:val="nil"/>
              <w:left w:val="nil"/>
              <w:bottom w:val="nil"/>
              <w:right w:val="nil"/>
            </w:tcBorders>
            <w:shd w:val="clear" w:color="auto" w:fill="auto"/>
            <w:vAlign w:val="bottom"/>
            <w:hideMark/>
          </w:tcPr>
          <w:p w14:paraId="1B3D5CD0" w14:textId="77777777" w:rsidR="002F5DCA" w:rsidRDefault="002F5DCA">
            <w:pPr>
              <w:rPr>
                <w:rFonts w:ascii="Arial" w:hAnsi="Arial" w:cs="Arial"/>
                <w:sz w:val="18"/>
                <w:szCs w:val="18"/>
              </w:rPr>
            </w:pPr>
            <w:r>
              <w:rPr>
                <w:rFonts w:ascii="Arial" w:hAnsi="Arial" w:cs="Arial"/>
                <w:sz w:val="18"/>
                <w:szCs w:val="18"/>
              </w:rPr>
              <w:t>Ostatné spriaznené strany</w:t>
            </w:r>
          </w:p>
        </w:tc>
        <w:tc>
          <w:tcPr>
            <w:tcW w:w="1400" w:type="dxa"/>
            <w:tcBorders>
              <w:top w:val="nil"/>
              <w:left w:val="nil"/>
              <w:bottom w:val="nil"/>
              <w:right w:val="nil"/>
            </w:tcBorders>
            <w:shd w:val="clear" w:color="auto" w:fill="auto"/>
            <w:vAlign w:val="bottom"/>
            <w:hideMark/>
          </w:tcPr>
          <w:p w14:paraId="1C1E596D" w14:textId="77777777" w:rsidR="002F5DCA" w:rsidRDefault="002F5DCA">
            <w:pPr>
              <w:jc w:val="right"/>
              <w:rPr>
                <w:rFonts w:ascii="Arial" w:hAnsi="Arial" w:cs="Arial"/>
                <w:sz w:val="18"/>
                <w:szCs w:val="18"/>
              </w:rPr>
            </w:pPr>
            <w:r>
              <w:rPr>
                <w:rFonts w:ascii="Arial" w:hAnsi="Arial" w:cs="Arial"/>
                <w:sz w:val="18"/>
                <w:szCs w:val="18"/>
              </w:rPr>
              <w:t>0</w:t>
            </w:r>
          </w:p>
        </w:tc>
        <w:tc>
          <w:tcPr>
            <w:tcW w:w="1204" w:type="dxa"/>
            <w:tcBorders>
              <w:top w:val="nil"/>
              <w:left w:val="nil"/>
              <w:bottom w:val="nil"/>
              <w:right w:val="nil"/>
            </w:tcBorders>
            <w:shd w:val="clear" w:color="auto" w:fill="auto"/>
            <w:vAlign w:val="bottom"/>
            <w:hideMark/>
          </w:tcPr>
          <w:p w14:paraId="53597779" w14:textId="77777777" w:rsidR="002F5DCA" w:rsidRDefault="002F5DCA">
            <w:pPr>
              <w:jc w:val="right"/>
              <w:rPr>
                <w:rFonts w:ascii="Arial" w:hAnsi="Arial" w:cs="Arial"/>
                <w:sz w:val="18"/>
                <w:szCs w:val="18"/>
              </w:rPr>
            </w:pPr>
            <w:r>
              <w:rPr>
                <w:rFonts w:ascii="Arial" w:hAnsi="Arial" w:cs="Arial"/>
                <w:sz w:val="18"/>
                <w:szCs w:val="18"/>
              </w:rPr>
              <w:t>258</w:t>
            </w:r>
          </w:p>
        </w:tc>
      </w:tr>
      <w:tr w:rsidR="002F5DCA" w14:paraId="37C08307" w14:textId="77777777" w:rsidTr="00B1439B">
        <w:trPr>
          <w:trHeight w:val="264"/>
        </w:trPr>
        <w:tc>
          <w:tcPr>
            <w:tcW w:w="2784" w:type="dxa"/>
            <w:tcBorders>
              <w:top w:val="nil"/>
              <w:left w:val="nil"/>
              <w:bottom w:val="nil"/>
              <w:right w:val="nil"/>
            </w:tcBorders>
            <w:shd w:val="clear" w:color="auto" w:fill="auto"/>
            <w:vAlign w:val="bottom"/>
            <w:hideMark/>
          </w:tcPr>
          <w:p w14:paraId="2A294BC9" w14:textId="77777777" w:rsidR="002F5DCA" w:rsidRDefault="002F5DCA" w:rsidP="00B1439B">
            <w:pPr>
              <w:ind w:left="-74" w:firstLine="28"/>
              <w:rPr>
                <w:rFonts w:ascii="Arial" w:hAnsi="Arial" w:cs="Arial"/>
                <w:sz w:val="18"/>
                <w:szCs w:val="18"/>
              </w:rPr>
            </w:pPr>
            <w:r>
              <w:rPr>
                <w:rFonts w:ascii="Arial" w:hAnsi="Arial" w:cs="Arial"/>
                <w:sz w:val="18"/>
                <w:szCs w:val="18"/>
              </w:rPr>
              <w:t>Nákup služieb</w:t>
            </w:r>
          </w:p>
        </w:tc>
        <w:tc>
          <w:tcPr>
            <w:tcW w:w="4257" w:type="dxa"/>
            <w:tcBorders>
              <w:top w:val="nil"/>
              <w:left w:val="nil"/>
              <w:bottom w:val="nil"/>
              <w:right w:val="nil"/>
            </w:tcBorders>
            <w:shd w:val="clear" w:color="auto" w:fill="auto"/>
            <w:vAlign w:val="bottom"/>
            <w:hideMark/>
          </w:tcPr>
          <w:p w14:paraId="0D4D2042" w14:textId="77777777" w:rsidR="002F5DCA" w:rsidRDefault="002F5DCA">
            <w:pPr>
              <w:rPr>
                <w:rFonts w:ascii="Arial" w:hAnsi="Arial" w:cs="Arial"/>
                <w:sz w:val="18"/>
                <w:szCs w:val="18"/>
              </w:rPr>
            </w:pPr>
            <w:r>
              <w:rPr>
                <w:rFonts w:ascii="Arial" w:hAnsi="Arial" w:cs="Arial"/>
                <w:sz w:val="18"/>
                <w:szCs w:val="18"/>
              </w:rPr>
              <w:t>Subjekt, ktorý v účtovnej jednotke vykonáva rozhodujúci vplyv</w:t>
            </w:r>
          </w:p>
        </w:tc>
        <w:tc>
          <w:tcPr>
            <w:tcW w:w="1400" w:type="dxa"/>
            <w:tcBorders>
              <w:top w:val="nil"/>
              <w:left w:val="nil"/>
              <w:bottom w:val="nil"/>
              <w:right w:val="nil"/>
            </w:tcBorders>
            <w:shd w:val="clear" w:color="auto" w:fill="auto"/>
            <w:vAlign w:val="bottom"/>
            <w:hideMark/>
          </w:tcPr>
          <w:p w14:paraId="62DB4D54" w14:textId="77777777" w:rsidR="002F5DCA" w:rsidRDefault="002F5DCA">
            <w:pPr>
              <w:jc w:val="right"/>
              <w:rPr>
                <w:rFonts w:ascii="Arial" w:hAnsi="Arial" w:cs="Arial"/>
                <w:sz w:val="18"/>
                <w:szCs w:val="18"/>
              </w:rPr>
            </w:pPr>
            <w:r>
              <w:rPr>
                <w:rFonts w:ascii="Arial" w:hAnsi="Arial" w:cs="Arial"/>
                <w:sz w:val="18"/>
                <w:szCs w:val="18"/>
              </w:rPr>
              <w:t>868 689</w:t>
            </w:r>
          </w:p>
        </w:tc>
        <w:tc>
          <w:tcPr>
            <w:tcW w:w="1204" w:type="dxa"/>
            <w:tcBorders>
              <w:top w:val="nil"/>
              <w:left w:val="nil"/>
              <w:bottom w:val="nil"/>
              <w:right w:val="nil"/>
            </w:tcBorders>
            <w:shd w:val="clear" w:color="auto" w:fill="auto"/>
            <w:vAlign w:val="bottom"/>
            <w:hideMark/>
          </w:tcPr>
          <w:p w14:paraId="1232890D" w14:textId="77777777" w:rsidR="002F5DCA" w:rsidRDefault="002F5DCA">
            <w:pPr>
              <w:jc w:val="right"/>
              <w:rPr>
                <w:rFonts w:ascii="Arial" w:hAnsi="Arial" w:cs="Arial"/>
                <w:sz w:val="18"/>
                <w:szCs w:val="18"/>
              </w:rPr>
            </w:pPr>
            <w:r>
              <w:rPr>
                <w:rFonts w:ascii="Arial" w:hAnsi="Arial" w:cs="Arial"/>
                <w:sz w:val="18"/>
                <w:szCs w:val="18"/>
              </w:rPr>
              <w:t>2 009 767</w:t>
            </w:r>
          </w:p>
        </w:tc>
      </w:tr>
      <w:tr w:rsidR="002F5DCA" w14:paraId="76302D5B" w14:textId="77777777" w:rsidTr="00B1439B">
        <w:trPr>
          <w:trHeight w:val="264"/>
        </w:trPr>
        <w:tc>
          <w:tcPr>
            <w:tcW w:w="2784" w:type="dxa"/>
            <w:tcBorders>
              <w:top w:val="nil"/>
              <w:left w:val="nil"/>
              <w:bottom w:val="nil"/>
              <w:right w:val="nil"/>
            </w:tcBorders>
            <w:shd w:val="clear" w:color="auto" w:fill="auto"/>
            <w:vAlign w:val="bottom"/>
            <w:hideMark/>
          </w:tcPr>
          <w:p w14:paraId="6F6F6C12" w14:textId="77777777" w:rsidR="002F5DCA" w:rsidRDefault="002F5DCA" w:rsidP="00B1439B">
            <w:pPr>
              <w:ind w:left="-74" w:firstLine="28"/>
              <w:jc w:val="right"/>
              <w:rPr>
                <w:rFonts w:ascii="Arial" w:hAnsi="Arial" w:cs="Arial"/>
                <w:sz w:val="18"/>
                <w:szCs w:val="18"/>
              </w:rPr>
            </w:pPr>
          </w:p>
        </w:tc>
        <w:tc>
          <w:tcPr>
            <w:tcW w:w="4257" w:type="dxa"/>
            <w:tcBorders>
              <w:top w:val="nil"/>
              <w:left w:val="nil"/>
              <w:bottom w:val="nil"/>
              <w:right w:val="nil"/>
            </w:tcBorders>
            <w:shd w:val="clear" w:color="auto" w:fill="auto"/>
            <w:vAlign w:val="bottom"/>
            <w:hideMark/>
          </w:tcPr>
          <w:p w14:paraId="2091E826" w14:textId="77777777" w:rsidR="002F5DCA" w:rsidRDefault="002F5DCA">
            <w:pPr>
              <w:rPr>
                <w:rFonts w:ascii="Arial" w:hAnsi="Arial" w:cs="Arial"/>
                <w:sz w:val="18"/>
                <w:szCs w:val="18"/>
              </w:rPr>
            </w:pPr>
            <w:r>
              <w:rPr>
                <w:rFonts w:ascii="Arial" w:hAnsi="Arial" w:cs="Arial"/>
                <w:sz w:val="18"/>
                <w:szCs w:val="18"/>
              </w:rPr>
              <w:t>Ostatné spriaznené strany</w:t>
            </w:r>
          </w:p>
        </w:tc>
        <w:tc>
          <w:tcPr>
            <w:tcW w:w="1400" w:type="dxa"/>
            <w:tcBorders>
              <w:top w:val="nil"/>
              <w:left w:val="nil"/>
              <w:bottom w:val="nil"/>
              <w:right w:val="nil"/>
            </w:tcBorders>
            <w:shd w:val="clear" w:color="auto" w:fill="auto"/>
            <w:vAlign w:val="bottom"/>
            <w:hideMark/>
          </w:tcPr>
          <w:p w14:paraId="1883CC27" w14:textId="77777777" w:rsidR="002F5DCA" w:rsidRDefault="002F5DCA">
            <w:pPr>
              <w:jc w:val="right"/>
              <w:rPr>
                <w:rFonts w:ascii="Arial" w:hAnsi="Arial" w:cs="Arial"/>
                <w:sz w:val="18"/>
                <w:szCs w:val="18"/>
              </w:rPr>
            </w:pPr>
            <w:r>
              <w:rPr>
                <w:rFonts w:ascii="Arial" w:hAnsi="Arial" w:cs="Arial"/>
                <w:sz w:val="18"/>
                <w:szCs w:val="18"/>
              </w:rPr>
              <w:t>4 822 754</w:t>
            </w:r>
          </w:p>
        </w:tc>
        <w:tc>
          <w:tcPr>
            <w:tcW w:w="1204" w:type="dxa"/>
            <w:tcBorders>
              <w:top w:val="nil"/>
              <w:left w:val="nil"/>
              <w:bottom w:val="nil"/>
              <w:right w:val="nil"/>
            </w:tcBorders>
            <w:shd w:val="clear" w:color="auto" w:fill="auto"/>
            <w:vAlign w:val="bottom"/>
            <w:hideMark/>
          </w:tcPr>
          <w:p w14:paraId="133BBF8D" w14:textId="77777777" w:rsidR="002F5DCA" w:rsidRDefault="002F5DCA">
            <w:pPr>
              <w:jc w:val="right"/>
              <w:rPr>
                <w:rFonts w:ascii="Arial" w:hAnsi="Arial" w:cs="Arial"/>
                <w:sz w:val="18"/>
                <w:szCs w:val="18"/>
              </w:rPr>
            </w:pPr>
            <w:r>
              <w:rPr>
                <w:rFonts w:ascii="Arial" w:hAnsi="Arial" w:cs="Arial"/>
                <w:sz w:val="18"/>
                <w:szCs w:val="18"/>
              </w:rPr>
              <w:t>4 064 542</w:t>
            </w:r>
          </w:p>
        </w:tc>
      </w:tr>
      <w:tr w:rsidR="002F5DCA" w14:paraId="7870E8A1" w14:textId="77777777" w:rsidTr="00B1439B">
        <w:trPr>
          <w:trHeight w:val="264"/>
        </w:trPr>
        <w:tc>
          <w:tcPr>
            <w:tcW w:w="2784" w:type="dxa"/>
            <w:tcBorders>
              <w:top w:val="nil"/>
              <w:left w:val="nil"/>
              <w:bottom w:val="nil"/>
              <w:right w:val="nil"/>
            </w:tcBorders>
            <w:shd w:val="clear" w:color="auto" w:fill="auto"/>
            <w:vAlign w:val="bottom"/>
            <w:hideMark/>
          </w:tcPr>
          <w:p w14:paraId="3148F18C" w14:textId="77777777" w:rsidR="002F5DCA" w:rsidRDefault="002F5DCA" w:rsidP="00B1439B">
            <w:pPr>
              <w:ind w:left="-74" w:firstLine="28"/>
              <w:rPr>
                <w:rFonts w:ascii="Arial" w:hAnsi="Arial" w:cs="Arial"/>
                <w:sz w:val="18"/>
                <w:szCs w:val="18"/>
              </w:rPr>
            </w:pPr>
            <w:r>
              <w:rPr>
                <w:rFonts w:ascii="Arial" w:hAnsi="Arial" w:cs="Arial"/>
                <w:sz w:val="18"/>
                <w:szCs w:val="18"/>
              </w:rPr>
              <w:t>Predaj služieb</w:t>
            </w:r>
          </w:p>
        </w:tc>
        <w:tc>
          <w:tcPr>
            <w:tcW w:w="4257" w:type="dxa"/>
            <w:tcBorders>
              <w:top w:val="nil"/>
              <w:left w:val="nil"/>
              <w:bottom w:val="nil"/>
              <w:right w:val="nil"/>
            </w:tcBorders>
            <w:shd w:val="clear" w:color="auto" w:fill="auto"/>
            <w:vAlign w:val="bottom"/>
            <w:hideMark/>
          </w:tcPr>
          <w:p w14:paraId="56675A81" w14:textId="77777777" w:rsidR="002F5DCA" w:rsidRDefault="002F5DCA">
            <w:pPr>
              <w:rPr>
                <w:rFonts w:ascii="Arial" w:hAnsi="Arial" w:cs="Arial"/>
                <w:sz w:val="18"/>
                <w:szCs w:val="18"/>
              </w:rPr>
            </w:pPr>
            <w:r>
              <w:rPr>
                <w:rFonts w:ascii="Arial" w:hAnsi="Arial" w:cs="Arial"/>
                <w:sz w:val="18"/>
                <w:szCs w:val="18"/>
              </w:rPr>
              <w:t>Subjekt, ktorý v účtovnej jednotke vykonáva rozhodujúci vplyv</w:t>
            </w:r>
          </w:p>
        </w:tc>
        <w:tc>
          <w:tcPr>
            <w:tcW w:w="1400" w:type="dxa"/>
            <w:tcBorders>
              <w:top w:val="nil"/>
              <w:left w:val="nil"/>
              <w:bottom w:val="nil"/>
              <w:right w:val="nil"/>
            </w:tcBorders>
            <w:shd w:val="clear" w:color="auto" w:fill="auto"/>
            <w:vAlign w:val="bottom"/>
            <w:hideMark/>
          </w:tcPr>
          <w:p w14:paraId="5607EE1D" w14:textId="77777777" w:rsidR="002F5DCA" w:rsidRDefault="002F5DCA">
            <w:pPr>
              <w:jc w:val="right"/>
              <w:rPr>
                <w:rFonts w:ascii="Arial" w:hAnsi="Arial" w:cs="Arial"/>
                <w:sz w:val="18"/>
                <w:szCs w:val="18"/>
              </w:rPr>
            </w:pPr>
            <w:r>
              <w:rPr>
                <w:rFonts w:ascii="Arial" w:hAnsi="Arial" w:cs="Arial"/>
                <w:sz w:val="18"/>
                <w:szCs w:val="18"/>
              </w:rPr>
              <w:t>57 971 670</w:t>
            </w:r>
          </w:p>
        </w:tc>
        <w:tc>
          <w:tcPr>
            <w:tcW w:w="1204" w:type="dxa"/>
            <w:tcBorders>
              <w:top w:val="nil"/>
              <w:left w:val="nil"/>
              <w:bottom w:val="nil"/>
              <w:right w:val="nil"/>
            </w:tcBorders>
            <w:shd w:val="clear" w:color="auto" w:fill="auto"/>
            <w:vAlign w:val="bottom"/>
            <w:hideMark/>
          </w:tcPr>
          <w:p w14:paraId="0946B3EB" w14:textId="77777777" w:rsidR="002F5DCA" w:rsidRDefault="002F5DCA">
            <w:pPr>
              <w:jc w:val="right"/>
              <w:rPr>
                <w:rFonts w:ascii="Arial" w:hAnsi="Arial" w:cs="Arial"/>
                <w:sz w:val="18"/>
                <w:szCs w:val="18"/>
              </w:rPr>
            </w:pPr>
            <w:r>
              <w:rPr>
                <w:rFonts w:ascii="Arial" w:hAnsi="Arial" w:cs="Arial"/>
                <w:sz w:val="18"/>
                <w:szCs w:val="18"/>
              </w:rPr>
              <w:t>79 659 029</w:t>
            </w:r>
          </w:p>
        </w:tc>
      </w:tr>
      <w:tr w:rsidR="002F5DCA" w14:paraId="0435215B" w14:textId="77777777" w:rsidTr="00B1439B">
        <w:trPr>
          <w:trHeight w:val="264"/>
        </w:trPr>
        <w:tc>
          <w:tcPr>
            <w:tcW w:w="2784" w:type="dxa"/>
            <w:tcBorders>
              <w:top w:val="nil"/>
              <w:left w:val="nil"/>
              <w:bottom w:val="nil"/>
              <w:right w:val="nil"/>
            </w:tcBorders>
            <w:shd w:val="clear" w:color="auto" w:fill="auto"/>
            <w:vAlign w:val="bottom"/>
            <w:hideMark/>
          </w:tcPr>
          <w:p w14:paraId="1E99536A" w14:textId="77777777" w:rsidR="002F5DCA" w:rsidRDefault="002F5DCA" w:rsidP="00B1439B">
            <w:pPr>
              <w:ind w:left="-74" w:firstLine="28"/>
              <w:jc w:val="right"/>
              <w:rPr>
                <w:rFonts w:ascii="Arial" w:hAnsi="Arial" w:cs="Arial"/>
                <w:sz w:val="18"/>
                <w:szCs w:val="18"/>
              </w:rPr>
            </w:pPr>
          </w:p>
        </w:tc>
        <w:tc>
          <w:tcPr>
            <w:tcW w:w="4257" w:type="dxa"/>
            <w:tcBorders>
              <w:top w:val="nil"/>
              <w:left w:val="nil"/>
              <w:bottom w:val="nil"/>
              <w:right w:val="nil"/>
            </w:tcBorders>
            <w:shd w:val="clear" w:color="auto" w:fill="auto"/>
            <w:vAlign w:val="bottom"/>
            <w:hideMark/>
          </w:tcPr>
          <w:p w14:paraId="7B21C4C6" w14:textId="77777777" w:rsidR="002F5DCA" w:rsidRDefault="002F5DCA">
            <w:pPr>
              <w:rPr>
                <w:rFonts w:ascii="Arial" w:hAnsi="Arial" w:cs="Arial"/>
                <w:sz w:val="18"/>
                <w:szCs w:val="18"/>
              </w:rPr>
            </w:pPr>
            <w:r>
              <w:rPr>
                <w:rFonts w:ascii="Arial" w:hAnsi="Arial" w:cs="Arial"/>
                <w:sz w:val="18"/>
                <w:szCs w:val="18"/>
              </w:rPr>
              <w:t>Ostatné spriaznené strany</w:t>
            </w:r>
          </w:p>
        </w:tc>
        <w:tc>
          <w:tcPr>
            <w:tcW w:w="1400" w:type="dxa"/>
            <w:tcBorders>
              <w:top w:val="nil"/>
              <w:left w:val="nil"/>
              <w:bottom w:val="nil"/>
              <w:right w:val="nil"/>
            </w:tcBorders>
            <w:shd w:val="clear" w:color="auto" w:fill="auto"/>
            <w:vAlign w:val="bottom"/>
            <w:hideMark/>
          </w:tcPr>
          <w:p w14:paraId="5986D3C5" w14:textId="77777777" w:rsidR="002F5DCA" w:rsidRDefault="002F5DCA">
            <w:pPr>
              <w:jc w:val="right"/>
              <w:rPr>
                <w:rFonts w:ascii="Arial" w:hAnsi="Arial" w:cs="Arial"/>
                <w:sz w:val="18"/>
                <w:szCs w:val="18"/>
              </w:rPr>
            </w:pPr>
            <w:r>
              <w:rPr>
                <w:rFonts w:ascii="Arial" w:hAnsi="Arial" w:cs="Arial"/>
                <w:sz w:val="18"/>
                <w:szCs w:val="18"/>
              </w:rPr>
              <w:t>45 958 747</w:t>
            </w:r>
          </w:p>
        </w:tc>
        <w:tc>
          <w:tcPr>
            <w:tcW w:w="1204" w:type="dxa"/>
            <w:tcBorders>
              <w:top w:val="nil"/>
              <w:left w:val="nil"/>
              <w:bottom w:val="nil"/>
              <w:right w:val="nil"/>
            </w:tcBorders>
            <w:shd w:val="clear" w:color="auto" w:fill="auto"/>
            <w:vAlign w:val="bottom"/>
            <w:hideMark/>
          </w:tcPr>
          <w:p w14:paraId="2476FF84" w14:textId="77777777" w:rsidR="002F5DCA" w:rsidRDefault="002F5DCA">
            <w:pPr>
              <w:jc w:val="right"/>
              <w:rPr>
                <w:rFonts w:ascii="Arial" w:hAnsi="Arial" w:cs="Arial"/>
                <w:sz w:val="18"/>
                <w:szCs w:val="18"/>
              </w:rPr>
            </w:pPr>
            <w:r>
              <w:rPr>
                <w:rFonts w:ascii="Arial" w:hAnsi="Arial" w:cs="Arial"/>
                <w:sz w:val="18"/>
                <w:szCs w:val="18"/>
              </w:rPr>
              <w:t>72 721 655</w:t>
            </w:r>
          </w:p>
        </w:tc>
      </w:tr>
      <w:tr w:rsidR="002F5DCA" w14:paraId="6A6B9395" w14:textId="77777777" w:rsidTr="00B1439B">
        <w:trPr>
          <w:trHeight w:val="264"/>
        </w:trPr>
        <w:tc>
          <w:tcPr>
            <w:tcW w:w="2784" w:type="dxa"/>
            <w:tcBorders>
              <w:top w:val="nil"/>
              <w:left w:val="nil"/>
              <w:bottom w:val="nil"/>
              <w:right w:val="nil"/>
            </w:tcBorders>
            <w:shd w:val="clear" w:color="auto" w:fill="auto"/>
            <w:vAlign w:val="bottom"/>
            <w:hideMark/>
          </w:tcPr>
          <w:p w14:paraId="7D41762F" w14:textId="77777777" w:rsidR="002F5DCA" w:rsidRDefault="002F5DCA" w:rsidP="00B1439B">
            <w:pPr>
              <w:ind w:left="-74" w:firstLine="28"/>
              <w:rPr>
                <w:rFonts w:ascii="Arial" w:hAnsi="Arial" w:cs="Arial"/>
                <w:sz w:val="18"/>
                <w:szCs w:val="18"/>
              </w:rPr>
            </w:pPr>
            <w:r>
              <w:rPr>
                <w:rFonts w:ascii="Arial" w:hAnsi="Arial" w:cs="Arial"/>
                <w:sz w:val="18"/>
                <w:szCs w:val="18"/>
              </w:rPr>
              <w:t xml:space="preserve">Leasing </w:t>
            </w:r>
          </w:p>
        </w:tc>
        <w:tc>
          <w:tcPr>
            <w:tcW w:w="4257" w:type="dxa"/>
            <w:tcBorders>
              <w:top w:val="nil"/>
              <w:left w:val="nil"/>
              <w:bottom w:val="nil"/>
              <w:right w:val="nil"/>
            </w:tcBorders>
            <w:shd w:val="clear" w:color="auto" w:fill="auto"/>
            <w:vAlign w:val="bottom"/>
            <w:hideMark/>
          </w:tcPr>
          <w:p w14:paraId="535FEC1F" w14:textId="77777777" w:rsidR="002F5DCA" w:rsidRDefault="002F5DCA">
            <w:pPr>
              <w:rPr>
                <w:rFonts w:ascii="Arial" w:hAnsi="Arial" w:cs="Arial"/>
                <w:sz w:val="18"/>
                <w:szCs w:val="18"/>
              </w:rPr>
            </w:pPr>
            <w:r>
              <w:rPr>
                <w:rFonts w:ascii="Arial" w:hAnsi="Arial" w:cs="Arial"/>
                <w:sz w:val="18"/>
                <w:szCs w:val="18"/>
              </w:rPr>
              <w:t>Ostatné spriaznené strany</w:t>
            </w:r>
          </w:p>
        </w:tc>
        <w:tc>
          <w:tcPr>
            <w:tcW w:w="1400" w:type="dxa"/>
            <w:tcBorders>
              <w:top w:val="nil"/>
              <w:left w:val="nil"/>
              <w:bottom w:val="nil"/>
              <w:right w:val="nil"/>
            </w:tcBorders>
            <w:shd w:val="clear" w:color="auto" w:fill="auto"/>
            <w:vAlign w:val="bottom"/>
            <w:hideMark/>
          </w:tcPr>
          <w:p w14:paraId="21F255A1" w14:textId="77777777" w:rsidR="002F5DCA" w:rsidRDefault="002F5DCA">
            <w:pPr>
              <w:jc w:val="right"/>
              <w:rPr>
                <w:rFonts w:ascii="Arial" w:hAnsi="Arial" w:cs="Arial"/>
                <w:sz w:val="18"/>
                <w:szCs w:val="18"/>
              </w:rPr>
            </w:pPr>
            <w:r>
              <w:rPr>
                <w:rFonts w:ascii="Arial" w:hAnsi="Arial" w:cs="Arial"/>
                <w:sz w:val="18"/>
                <w:szCs w:val="18"/>
              </w:rPr>
              <w:t>26 515</w:t>
            </w:r>
          </w:p>
        </w:tc>
        <w:tc>
          <w:tcPr>
            <w:tcW w:w="1204" w:type="dxa"/>
            <w:tcBorders>
              <w:top w:val="nil"/>
              <w:left w:val="nil"/>
              <w:bottom w:val="nil"/>
              <w:right w:val="nil"/>
            </w:tcBorders>
            <w:shd w:val="clear" w:color="auto" w:fill="auto"/>
            <w:vAlign w:val="bottom"/>
            <w:hideMark/>
          </w:tcPr>
          <w:p w14:paraId="68CBB855" w14:textId="77777777" w:rsidR="002F5DCA" w:rsidRDefault="002F5DCA">
            <w:pPr>
              <w:jc w:val="right"/>
              <w:rPr>
                <w:rFonts w:ascii="Arial" w:hAnsi="Arial" w:cs="Arial"/>
                <w:sz w:val="18"/>
                <w:szCs w:val="18"/>
              </w:rPr>
            </w:pPr>
            <w:r>
              <w:rPr>
                <w:rFonts w:ascii="Arial" w:hAnsi="Arial" w:cs="Arial"/>
                <w:sz w:val="18"/>
                <w:szCs w:val="18"/>
              </w:rPr>
              <w:t>30 244</w:t>
            </w:r>
          </w:p>
        </w:tc>
      </w:tr>
      <w:tr w:rsidR="002F5DCA" w14:paraId="65B92B51" w14:textId="77777777" w:rsidTr="00B1439B">
        <w:trPr>
          <w:trHeight w:val="264"/>
        </w:trPr>
        <w:tc>
          <w:tcPr>
            <w:tcW w:w="2784" w:type="dxa"/>
            <w:tcBorders>
              <w:top w:val="nil"/>
              <w:left w:val="nil"/>
              <w:bottom w:val="nil"/>
              <w:right w:val="nil"/>
            </w:tcBorders>
            <w:shd w:val="clear" w:color="auto" w:fill="auto"/>
            <w:vAlign w:val="bottom"/>
            <w:hideMark/>
          </w:tcPr>
          <w:p w14:paraId="3C099AE3" w14:textId="77777777" w:rsidR="002F5DCA" w:rsidRDefault="002F5DCA" w:rsidP="00B1439B">
            <w:pPr>
              <w:ind w:left="-74" w:firstLine="28"/>
              <w:rPr>
                <w:rFonts w:ascii="Arial" w:hAnsi="Arial" w:cs="Arial"/>
                <w:sz w:val="18"/>
                <w:szCs w:val="18"/>
              </w:rPr>
            </w:pPr>
            <w:r>
              <w:rPr>
                <w:rFonts w:ascii="Arial" w:hAnsi="Arial" w:cs="Arial"/>
                <w:sz w:val="18"/>
                <w:szCs w:val="18"/>
              </w:rPr>
              <w:t xml:space="preserve">Licencie </w:t>
            </w:r>
          </w:p>
        </w:tc>
        <w:tc>
          <w:tcPr>
            <w:tcW w:w="4257" w:type="dxa"/>
            <w:tcBorders>
              <w:top w:val="nil"/>
              <w:left w:val="nil"/>
              <w:bottom w:val="nil"/>
              <w:right w:val="nil"/>
            </w:tcBorders>
            <w:shd w:val="clear" w:color="auto" w:fill="auto"/>
            <w:vAlign w:val="bottom"/>
            <w:hideMark/>
          </w:tcPr>
          <w:p w14:paraId="5787D58C" w14:textId="77777777" w:rsidR="002F5DCA" w:rsidRDefault="002F5DCA">
            <w:pPr>
              <w:rPr>
                <w:rFonts w:ascii="Arial" w:hAnsi="Arial" w:cs="Arial"/>
                <w:sz w:val="18"/>
                <w:szCs w:val="18"/>
              </w:rPr>
            </w:pPr>
            <w:r>
              <w:rPr>
                <w:rFonts w:ascii="Arial" w:hAnsi="Arial" w:cs="Arial"/>
                <w:sz w:val="18"/>
                <w:szCs w:val="18"/>
              </w:rPr>
              <w:t>Subjekt, ktorý v účtovnej jednotke vykonáva rozhodujúci vplyv</w:t>
            </w:r>
          </w:p>
        </w:tc>
        <w:tc>
          <w:tcPr>
            <w:tcW w:w="1400" w:type="dxa"/>
            <w:tcBorders>
              <w:top w:val="nil"/>
              <w:left w:val="nil"/>
              <w:bottom w:val="nil"/>
              <w:right w:val="nil"/>
            </w:tcBorders>
            <w:shd w:val="clear" w:color="auto" w:fill="auto"/>
            <w:vAlign w:val="bottom"/>
            <w:hideMark/>
          </w:tcPr>
          <w:p w14:paraId="111848F5" w14:textId="77777777" w:rsidR="002F5DCA" w:rsidRDefault="002F5DCA">
            <w:pPr>
              <w:jc w:val="right"/>
              <w:rPr>
                <w:rFonts w:ascii="Arial" w:hAnsi="Arial" w:cs="Arial"/>
                <w:sz w:val="18"/>
                <w:szCs w:val="18"/>
              </w:rPr>
            </w:pPr>
            <w:r>
              <w:rPr>
                <w:rFonts w:ascii="Arial" w:hAnsi="Arial" w:cs="Arial"/>
                <w:sz w:val="18"/>
                <w:szCs w:val="18"/>
              </w:rPr>
              <w:t>20 301</w:t>
            </w:r>
          </w:p>
        </w:tc>
        <w:tc>
          <w:tcPr>
            <w:tcW w:w="1204" w:type="dxa"/>
            <w:tcBorders>
              <w:top w:val="nil"/>
              <w:left w:val="nil"/>
              <w:bottom w:val="nil"/>
              <w:right w:val="nil"/>
            </w:tcBorders>
            <w:shd w:val="clear" w:color="auto" w:fill="auto"/>
            <w:vAlign w:val="bottom"/>
            <w:hideMark/>
          </w:tcPr>
          <w:p w14:paraId="6BB3A476" w14:textId="77777777" w:rsidR="002F5DCA" w:rsidRDefault="002F5DCA">
            <w:pPr>
              <w:jc w:val="right"/>
              <w:rPr>
                <w:rFonts w:ascii="Arial" w:hAnsi="Arial" w:cs="Arial"/>
                <w:sz w:val="18"/>
                <w:szCs w:val="18"/>
              </w:rPr>
            </w:pPr>
            <w:r>
              <w:rPr>
                <w:rFonts w:ascii="Arial" w:hAnsi="Arial" w:cs="Arial"/>
                <w:sz w:val="18"/>
                <w:szCs w:val="18"/>
              </w:rPr>
              <w:t>41 189</w:t>
            </w:r>
          </w:p>
        </w:tc>
      </w:tr>
      <w:tr w:rsidR="002F5DCA" w14:paraId="25FD1A11" w14:textId="77777777" w:rsidTr="00B1439B">
        <w:trPr>
          <w:trHeight w:val="264"/>
        </w:trPr>
        <w:tc>
          <w:tcPr>
            <w:tcW w:w="2784" w:type="dxa"/>
            <w:tcBorders>
              <w:top w:val="nil"/>
              <w:left w:val="nil"/>
              <w:bottom w:val="nil"/>
              <w:right w:val="nil"/>
            </w:tcBorders>
            <w:shd w:val="clear" w:color="auto" w:fill="auto"/>
            <w:vAlign w:val="bottom"/>
            <w:hideMark/>
          </w:tcPr>
          <w:p w14:paraId="0BBFA45C" w14:textId="77777777" w:rsidR="002F5DCA" w:rsidRDefault="002F5DCA" w:rsidP="00B1439B">
            <w:pPr>
              <w:ind w:left="-74" w:firstLine="28"/>
              <w:jc w:val="right"/>
              <w:rPr>
                <w:rFonts w:ascii="Arial" w:hAnsi="Arial" w:cs="Arial"/>
                <w:sz w:val="18"/>
                <w:szCs w:val="18"/>
              </w:rPr>
            </w:pPr>
          </w:p>
        </w:tc>
        <w:tc>
          <w:tcPr>
            <w:tcW w:w="4257" w:type="dxa"/>
            <w:tcBorders>
              <w:top w:val="nil"/>
              <w:left w:val="nil"/>
              <w:bottom w:val="nil"/>
              <w:right w:val="nil"/>
            </w:tcBorders>
            <w:shd w:val="clear" w:color="auto" w:fill="auto"/>
            <w:vAlign w:val="bottom"/>
            <w:hideMark/>
          </w:tcPr>
          <w:p w14:paraId="52112068" w14:textId="77777777" w:rsidR="002F5DCA" w:rsidRDefault="002F5DCA">
            <w:pPr>
              <w:rPr>
                <w:rFonts w:ascii="Arial" w:hAnsi="Arial" w:cs="Arial"/>
                <w:sz w:val="18"/>
                <w:szCs w:val="18"/>
              </w:rPr>
            </w:pPr>
            <w:r>
              <w:rPr>
                <w:rFonts w:ascii="Arial" w:hAnsi="Arial" w:cs="Arial"/>
                <w:sz w:val="18"/>
                <w:szCs w:val="18"/>
              </w:rPr>
              <w:t>Ostatné spriaznené strany</w:t>
            </w:r>
          </w:p>
        </w:tc>
        <w:tc>
          <w:tcPr>
            <w:tcW w:w="1400" w:type="dxa"/>
            <w:tcBorders>
              <w:top w:val="nil"/>
              <w:left w:val="nil"/>
              <w:bottom w:val="nil"/>
              <w:right w:val="nil"/>
            </w:tcBorders>
            <w:shd w:val="clear" w:color="auto" w:fill="auto"/>
            <w:vAlign w:val="bottom"/>
            <w:hideMark/>
          </w:tcPr>
          <w:p w14:paraId="76151E74" w14:textId="77777777" w:rsidR="002F5DCA" w:rsidRDefault="002F5DCA">
            <w:pPr>
              <w:jc w:val="right"/>
              <w:rPr>
                <w:rFonts w:ascii="Arial" w:hAnsi="Arial" w:cs="Arial"/>
                <w:sz w:val="18"/>
                <w:szCs w:val="18"/>
              </w:rPr>
            </w:pPr>
            <w:r>
              <w:rPr>
                <w:rFonts w:ascii="Arial" w:hAnsi="Arial" w:cs="Arial"/>
                <w:sz w:val="18"/>
                <w:szCs w:val="18"/>
              </w:rPr>
              <w:t>646 789</w:t>
            </w:r>
          </w:p>
        </w:tc>
        <w:tc>
          <w:tcPr>
            <w:tcW w:w="1204" w:type="dxa"/>
            <w:tcBorders>
              <w:top w:val="nil"/>
              <w:left w:val="nil"/>
              <w:bottom w:val="nil"/>
              <w:right w:val="nil"/>
            </w:tcBorders>
            <w:shd w:val="clear" w:color="auto" w:fill="auto"/>
            <w:vAlign w:val="bottom"/>
            <w:hideMark/>
          </w:tcPr>
          <w:p w14:paraId="233E3ED4" w14:textId="77777777" w:rsidR="002F5DCA" w:rsidRDefault="002F5DCA">
            <w:pPr>
              <w:jc w:val="right"/>
              <w:rPr>
                <w:rFonts w:ascii="Arial" w:hAnsi="Arial" w:cs="Arial"/>
                <w:sz w:val="18"/>
                <w:szCs w:val="18"/>
              </w:rPr>
            </w:pPr>
            <w:r>
              <w:rPr>
                <w:rFonts w:ascii="Arial" w:hAnsi="Arial" w:cs="Arial"/>
                <w:sz w:val="18"/>
                <w:szCs w:val="18"/>
              </w:rPr>
              <w:t>393 294</w:t>
            </w:r>
          </w:p>
        </w:tc>
      </w:tr>
      <w:tr w:rsidR="002F5DCA" w14:paraId="05CDD7A5" w14:textId="77777777" w:rsidTr="00B1439B">
        <w:trPr>
          <w:trHeight w:val="264"/>
        </w:trPr>
        <w:tc>
          <w:tcPr>
            <w:tcW w:w="2784" w:type="dxa"/>
            <w:tcBorders>
              <w:top w:val="nil"/>
              <w:left w:val="nil"/>
              <w:bottom w:val="nil"/>
              <w:right w:val="nil"/>
            </w:tcBorders>
            <w:shd w:val="clear" w:color="auto" w:fill="auto"/>
            <w:vAlign w:val="bottom"/>
            <w:hideMark/>
          </w:tcPr>
          <w:p w14:paraId="1A962963" w14:textId="77777777" w:rsidR="002F5DCA" w:rsidRDefault="002F5DCA" w:rsidP="00B1439B">
            <w:pPr>
              <w:ind w:left="-74" w:firstLine="28"/>
              <w:rPr>
                <w:rFonts w:ascii="Arial" w:hAnsi="Arial" w:cs="Arial"/>
                <w:sz w:val="18"/>
                <w:szCs w:val="18"/>
              </w:rPr>
            </w:pPr>
            <w:r>
              <w:rPr>
                <w:rFonts w:ascii="Arial" w:hAnsi="Arial" w:cs="Arial"/>
                <w:sz w:val="18"/>
                <w:szCs w:val="18"/>
              </w:rPr>
              <w:t>Iné</w:t>
            </w:r>
          </w:p>
        </w:tc>
        <w:tc>
          <w:tcPr>
            <w:tcW w:w="4257" w:type="dxa"/>
            <w:tcBorders>
              <w:top w:val="nil"/>
              <w:left w:val="nil"/>
              <w:bottom w:val="nil"/>
              <w:right w:val="nil"/>
            </w:tcBorders>
            <w:shd w:val="clear" w:color="auto" w:fill="auto"/>
            <w:vAlign w:val="bottom"/>
            <w:hideMark/>
          </w:tcPr>
          <w:p w14:paraId="0DBE8A78" w14:textId="77777777" w:rsidR="002F5DCA" w:rsidRDefault="002F5DCA">
            <w:pPr>
              <w:rPr>
                <w:rFonts w:ascii="Arial" w:hAnsi="Arial" w:cs="Arial"/>
                <w:sz w:val="18"/>
                <w:szCs w:val="18"/>
              </w:rPr>
            </w:pPr>
            <w:r>
              <w:rPr>
                <w:rFonts w:ascii="Arial" w:hAnsi="Arial" w:cs="Arial"/>
                <w:sz w:val="18"/>
                <w:szCs w:val="18"/>
              </w:rPr>
              <w:t>Subjekt, ktorý v účtovnej jednotke vykonáva rozhodujúci vplyv</w:t>
            </w:r>
          </w:p>
        </w:tc>
        <w:tc>
          <w:tcPr>
            <w:tcW w:w="1400" w:type="dxa"/>
            <w:tcBorders>
              <w:top w:val="nil"/>
              <w:left w:val="nil"/>
              <w:bottom w:val="nil"/>
              <w:right w:val="nil"/>
            </w:tcBorders>
            <w:shd w:val="clear" w:color="auto" w:fill="auto"/>
            <w:vAlign w:val="bottom"/>
            <w:hideMark/>
          </w:tcPr>
          <w:p w14:paraId="61D2C65A" w14:textId="7B2F7662" w:rsidR="002F5DCA" w:rsidRDefault="005E13C9">
            <w:pPr>
              <w:rPr>
                <w:rFonts w:ascii="Arial" w:hAnsi="Arial" w:cs="Arial"/>
                <w:sz w:val="18"/>
                <w:szCs w:val="18"/>
              </w:rPr>
            </w:pPr>
            <w:r>
              <w:rPr>
                <w:rFonts w:ascii="Arial" w:hAnsi="Arial" w:cs="Arial"/>
                <w:sz w:val="18"/>
                <w:szCs w:val="18"/>
              </w:rPr>
              <w:t xml:space="preserve">                       0</w:t>
            </w:r>
          </w:p>
        </w:tc>
        <w:tc>
          <w:tcPr>
            <w:tcW w:w="1204" w:type="dxa"/>
            <w:tcBorders>
              <w:top w:val="nil"/>
              <w:left w:val="nil"/>
              <w:bottom w:val="nil"/>
              <w:right w:val="nil"/>
            </w:tcBorders>
            <w:shd w:val="clear" w:color="auto" w:fill="auto"/>
            <w:vAlign w:val="bottom"/>
            <w:hideMark/>
          </w:tcPr>
          <w:p w14:paraId="6E1063B4" w14:textId="77777777" w:rsidR="002F5DCA" w:rsidRDefault="002F5DCA">
            <w:pPr>
              <w:jc w:val="right"/>
              <w:rPr>
                <w:rFonts w:ascii="Arial" w:hAnsi="Arial" w:cs="Arial"/>
                <w:sz w:val="18"/>
                <w:szCs w:val="18"/>
              </w:rPr>
            </w:pPr>
            <w:r>
              <w:rPr>
                <w:rFonts w:ascii="Arial" w:hAnsi="Arial" w:cs="Arial"/>
                <w:sz w:val="18"/>
                <w:szCs w:val="18"/>
              </w:rPr>
              <w:t>64 911</w:t>
            </w:r>
          </w:p>
        </w:tc>
      </w:tr>
      <w:tr w:rsidR="002F5DCA" w14:paraId="7942D87C" w14:textId="77777777" w:rsidTr="00B1439B">
        <w:trPr>
          <w:trHeight w:val="264"/>
        </w:trPr>
        <w:tc>
          <w:tcPr>
            <w:tcW w:w="2784" w:type="dxa"/>
            <w:tcBorders>
              <w:top w:val="nil"/>
              <w:left w:val="nil"/>
              <w:bottom w:val="nil"/>
              <w:right w:val="nil"/>
            </w:tcBorders>
            <w:shd w:val="clear" w:color="auto" w:fill="auto"/>
            <w:vAlign w:val="bottom"/>
            <w:hideMark/>
          </w:tcPr>
          <w:p w14:paraId="44D6941B" w14:textId="77777777" w:rsidR="002F5DCA" w:rsidRDefault="002F5DCA" w:rsidP="00B1439B">
            <w:pPr>
              <w:ind w:left="-74" w:firstLine="28"/>
              <w:rPr>
                <w:rFonts w:ascii="Arial" w:hAnsi="Arial" w:cs="Arial"/>
                <w:sz w:val="18"/>
                <w:szCs w:val="18"/>
              </w:rPr>
            </w:pPr>
            <w:r>
              <w:rPr>
                <w:rFonts w:ascii="Arial" w:hAnsi="Arial" w:cs="Arial"/>
                <w:sz w:val="18"/>
                <w:szCs w:val="18"/>
              </w:rPr>
              <w:t>Iné</w:t>
            </w:r>
          </w:p>
        </w:tc>
        <w:tc>
          <w:tcPr>
            <w:tcW w:w="4257" w:type="dxa"/>
            <w:tcBorders>
              <w:top w:val="nil"/>
              <w:left w:val="nil"/>
              <w:bottom w:val="nil"/>
              <w:right w:val="nil"/>
            </w:tcBorders>
            <w:shd w:val="clear" w:color="auto" w:fill="auto"/>
            <w:vAlign w:val="bottom"/>
            <w:hideMark/>
          </w:tcPr>
          <w:p w14:paraId="76FCAE5D" w14:textId="77777777" w:rsidR="002F5DCA" w:rsidRDefault="002F5DCA">
            <w:pPr>
              <w:rPr>
                <w:rFonts w:ascii="Arial" w:hAnsi="Arial" w:cs="Arial"/>
                <w:sz w:val="18"/>
                <w:szCs w:val="18"/>
              </w:rPr>
            </w:pPr>
            <w:r>
              <w:rPr>
                <w:rFonts w:ascii="Arial" w:hAnsi="Arial" w:cs="Arial"/>
                <w:sz w:val="18"/>
                <w:szCs w:val="18"/>
              </w:rPr>
              <w:t>Ostatné spriaznené strany</w:t>
            </w:r>
          </w:p>
        </w:tc>
        <w:tc>
          <w:tcPr>
            <w:tcW w:w="1400" w:type="dxa"/>
            <w:tcBorders>
              <w:top w:val="nil"/>
              <w:left w:val="nil"/>
              <w:bottom w:val="nil"/>
              <w:right w:val="nil"/>
            </w:tcBorders>
            <w:shd w:val="clear" w:color="auto" w:fill="auto"/>
            <w:vAlign w:val="bottom"/>
            <w:hideMark/>
          </w:tcPr>
          <w:p w14:paraId="56BA2ED4" w14:textId="77777777" w:rsidR="002F5DCA" w:rsidRDefault="002F5DCA">
            <w:pPr>
              <w:jc w:val="right"/>
              <w:rPr>
                <w:rFonts w:ascii="Arial" w:hAnsi="Arial" w:cs="Arial"/>
                <w:sz w:val="18"/>
                <w:szCs w:val="18"/>
              </w:rPr>
            </w:pPr>
            <w:r>
              <w:rPr>
                <w:rFonts w:ascii="Arial" w:hAnsi="Arial" w:cs="Arial"/>
                <w:sz w:val="18"/>
                <w:szCs w:val="18"/>
              </w:rPr>
              <w:t>36 863</w:t>
            </w:r>
          </w:p>
        </w:tc>
        <w:tc>
          <w:tcPr>
            <w:tcW w:w="1204" w:type="dxa"/>
            <w:tcBorders>
              <w:top w:val="nil"/>
              <w:left w:val="nil"/>
              <w:bottom w:val="nil"/>
              <w:right w:val="nil"/>
            </w:tcBorders>
            <w:shd w:val="clear" w:color="auto" w:fill="auto"/>
            <w:vAlign w:val="bottom"/>
            <w:hideMark/>
          </w:tcPr>
          <w:p w14:paraId="3FA35D66" w14:textId="77777777" w:rsidR="002F5DCA" w:rsidRDefault="002F5DCA">
            <w:pPr>
              <w:jc w:val="right"/>
              <w:rPr>
                <w:rFonts w:ascii="Arial" w:hAnsi="Arial" w:cs="Arial"/>
                <w:sz w:val="18"/>
                <w:szCs w:val="18"/>
              </w:rPr>
            </w:pPr>
            <w:r>
              <w:rPr>
                <w:rFonts w:ascii="Arial" w:hAnsi="Arial" w:cs="Arial"/>
                <w:sz w:val="18"/>
                <w:szCs w:val="18"/>
              </w:rPr>
              <w:t>5 431</w:t>
            </w:r>
          </w:p>
        </w:tc>
      </w:tr>
      <w:tr w:rsidR="002F5DCA" w14:paraId="04092372" w14:textId="77777777" w:rsidTr="00B1439B">
        <w:trPr>
          <w:trHeight w:val="510"/>
        </w:trPr>
        <w:tc>
          <w:tcPr>
            <w:tcW w:w="2784" w:type="dxa"/>
            <w:tcBorders>
              <w:top w:val="nil"/>
              <w:left w:val="nil"/>
              <w:bottom w:val="single" w:sz="4" w:space="0" w:color="auto"/>
              <w:right w:val="nil"/>
            </w:tcBorders>
            <w:shd w:val="clear" w:color="auto" w:fill="auto"/>
            <w:vAlign w:val="bottom"/>
            <w:hideMark/>
          </w:tcPr>
          <w:p w14:paraId="1478035D" w14:textId="77777777" w:rsidR="002F5DCA" w:rsidRDefault="002F5DCA" w:rsidP="00B1439B">
            <w:pPr>
              <w:ind w:left="-74" w:firstLine="28"/>
              <w:jc w:val="right"/>
              <w:rPr>
                <w:rFonts w:ascii="Arial" w:hAnsi="Arial" w:cs="Arial"/>
                <w:sz w:val="18"/>
                <w:szCs w:val="18"/>
              </w:rPr>
            </w:pPr>
          </w:p>
        </w:tc>
        <w:tc>
          <w:tcPr>
            <w:tcW w:w="4257" w:type="dxa"/>
            <w:tcBorders>
              <w:top w:val="nil"/>
              <w:left w:val="nil"/>
              <w:bottom w:val="single" w:sz="4" w:space="0" w:color="auto"/>
              <w:right w:val="nil"/>
            </w:tcBorders>
            <w:shd w:val="clear" w:color="auto" w:fill="auto"/>
            <w:vAlign w:val="bottom"/>
            <w:hideMark/>
          </w:tcPr>
          <w:p w14:paraId="43167271" w14:textId="4F312ECE" w:rsidR="00B1439B" w:rsidRDefault="00B1439B">
            <w:pPr>
              <w:jc w:val="center"/>
              <w:rPr>
                <w:rFonts w:ascii="Arial" w:hAnsi="Arial" w:cs="Arial"/>
                <w:b/>
                <w:bCs/>
                <w:sz w:val="18"/>
                <w:szCs w:val="18"/>
              </w:rPr>
            </w:pPr>
          </w:p>
          <w:p w14:paraId="2CDD7D96" w14:textId="77777777" w:rsidR="00B1439B" w:rsidRDefault="00B1439B">
            <w:pPr>
              <w:jc w:val="center"/>
              <w:rPr>
                <w:rFonts w:ascii="Arial" w:hAnsi="Arial" w:cs="Arial"/>
                <w:b/>
                <w:bCs/>
                <w:sz w:val="18"/>
                <w:szCs w:val="18"/>
              </w:rPr>
            </w:pPr>
          </w:p>
          <w:p w14:paraId="5B25B311" w14:textId="23B3C843" w:rsidR="002F5DCA" w:rsidRDefault="002F5DCA">
            <w:pPr>
              <w:jc w:val="center"/>
              <w:rPr>
                <w:rFonts w:ascii="Arial" w:hAnsi="Arial" w:cs="Arial"/>
                <w:b/>
                <w:bCs/>
                <w:sz w:val="18"/>
                <w:szCs w:val="18"/>
              </w:rPr>
            </w:pPr>
            <w:r>
              <w:rPr>
                <w:rFonts w:ascii="Arial" w:hAnsi="Arial" w:cs="Arial"/>
                <w:b/>
                <w:bCs/>
                <w:sz w:val="18"/>
                <w:szCs w:val="18"/>
              </w:rPr>
              <w:t>Spriaznená osoba</w:t>
            </w:r>
          </w:p>
        </w:tc>
        <w:tc>
          <w:tcPr>
            <w:tcW w:w="1400" w:type="dxa"/>
            <w:tcBorders>
              <w:top w:val="nil"/>
              <w:left w:val="nil"/>
              <w:bottom w:val="single" w:sz="4" w:space="0" w:color="auto"/>
              <w:right w:val="nil"/>
            </w:tcBorders>
            <w:shd w:val="clear" w:color="auto" w:fill="auto"/>
            <w:vAlign w:val="bottom"/>
            <w:hideMark/>
          </w:tcPr>
          <w:p w14:paraId="50537A6D" w14:textId="77777777" w:rsidR="002F5DCA" w:rsidRDefault="002F5DCA">
            <w:pPr>
              <w:jc w:val="center"/>
              <w:rPr>
                <w:rFonts w:ascii="Arial" w:hAnsi="Arial" w:cs="Arial"/>
                <w:b/>
                <w:bCs/>
                <w:sz w:val="18"/>
                <w:szCs w:val="18"/>
              </w:rPr>
            </w:pPr>
            <w:r>
              <w:rPr>
                <w:rFonts w:ascii="Arial" w:hAnsi="Arial" w:cs="Arial"/>
                <w:b/>
                <w:bCs/>
                <w:sz w:val="18"/>
                <w:szCs w:val="18"/>
              </w:rPr>
              <w:t>Stav k 31.12.2019</w:t>
            </w:r>
          </w:p>
        </w:tc>
        <w:tc>
          <w:tcPr>
            <w:tcW w:w="1204" w:type="dxa"/>
            <w:tcBorders>
              <w:top w:val="nil"/>
              <w:left w:val="nil"/>
              <w:bottom w:val="single" w:sz="4" w:space="0" w:color="auto"/>
              <w:right w:val="nil"/>
            </w:tcBorders>
            <w:shd w:val="clear" w:color="auto" w:fill="auto"/>
            <w:vAlign w:val="bottom"/>
            <w:hideMark/>
          </w:tcPr>
          <w:p w14:paraId="2D8C8CFA" w14:textId="77777777" w:rsidR="002F5DCA" w:rsidRDefault="002F5DCA">
            <w:pPr>
              <w:jc w:val="center"/>
              <w:rPr>
                <w:rFonts w:ascii="Arial" w:hAnsi="Arial" w:cs="Arial"/>
                <w:b/>
                <w:bCs/>
                <w:sz w:val="18"/>
                <w:szCs w:val="18"/>
              </w:rPr>
            </w:pPr>
            <w:r>
              <w:rPr>
                <w:rFonts w:ascii="Arial" w:hAnsi="Arial" w:cs="Arial"/>
                <w:b/>
                <w:bCs/>
                <w:sz w:val="18"/>
                <w:szCs w:val="18"/>
              </w:rPr>
              <w:t>Stav k 31.12.2018</w:t>
            </w:r>
          </w:p>
        </w:tc>
      </w:tr>
      <w:tr w:rsidR="002F5DCA" w14:paraId="4D969D3E" w14:textId="77777777" w:rsidTr="00B1439B">
        <w:trPr>
          <w:trHeight w:val="264"/>
        </w:trPr>
        <w:tc>
          <w:tcPr>
            <w:tcW w:w="2784" w:type="dxa"/>
            <w:tcBorders>
              <w:top w:val="single" w:sz="4" w:space="0" w:color="auto"/>
              <w:left w:val="nil"/>
              <w:bottom w:val="nil"/>
              <w:right w:val="nil"/>
            </w:tcBorders>
            <w:shd w:val="clear" w:color="auto" w:fill="auto"/>
            <w:vAlign w:val="bottom"/>
            <w:hideMark/>
          </w:tcPr>
          <w:p w14:paraId="486F0228" w14:textId="77777777" w:rsidR="002F5DCA" w:rsidRDefault="002F5DCA" w:rsidP="00B1439B">
            <w:pPr>
              <w:ind w:left="-74" w:firstLine="28"/>
              <w:rPr>
                <w:rFonts w:ascii="Arial" w:hAnsi="Arial" w:cs="Arial"/>
                <w:sz w:val="18"/>
                <w:szCs w:val="18"/>
              </w:rPr>
            </w:pPr>
            <w:r>
              <w:rPr>
                <w:rFonts w:ascii="Arial" w:hAnsi="Arial" w:cs="Arial"/>
                <w:sz w:val="18"/>
                <w:szCs w:val="18"/>
              </w:rPr>
              <w:t>Záväzky z obchodného styku</w:t>
            </w:r>
          </w:p>
        </w:tc>
        <w:tc>
          <w:tcPr>
            <w:tcW w:w="4257" w:type="dxa"/>
            <w:tcBorders>
              <w:top w:val="single" w:sz="4" w:space="0" w:color="auto"/>
              <w:left w:val="nil"/>
              <w:bottom w:val="nil"/>
              <w:right w:val="nil"/>
            </w:tcBorders>
            <w:shd w:val="clear" w:color="auto" w:fill="auto"/>
            <w:vAlign w:val="bottom"/>
            <w:hideMark/>
          </w:tcPr>
          <w:p w14:paraId="65B29777" w14:textId="77777777" w:rsidR="002F5DCA" w:rsidRDefault="002F5DCA">
            <w:pPr>
              <w:rPr>
                <w:rFonts w:ascii="Arial" w:hAnsi="Arial" w:cs="Arial"/>
                <w:sz w:val="18"/>
                <w:szCs w:val="18"/>
              </w:rPr>
            </w:pPr>
            <w:r>
              <w:rPr>
                <w:rFonts w:ascii="Arial" w:hAnsi="Arial" w:cs="Arial"/>
                <w:sz w:val="18"/>
                <w:szCs w:val="18"/>
              </w:rPr>
              <w:t>Subjekt, ktorý v účtovnej jednotke vykonáva rozhodujúci vplyv</w:t>
            </w:r>
          </w:p>
        </w:tc>
        <w:tc>
          <w:tcPr>
            <w:tcW w:w="1400" w:type="dxa"/>
            <w:tcBorders>
              <w:top w:val="single" w:sz="4" w:space="0" w:color="auto"/>
              <w:left w:val="nil"/>
              <w:bottom w:val="nil"/>
              <w:right w:val="nil"/>
            </w:tcBorders>
            <w:shd w:val="clear" w:color="auto" w:fill="auto"/>
            <w:vAlign w:val="bottom"/>
            <w:hideMark/>
          </w:tcPr>
          <w:p w14:paraId="0F698F65" w14:textId="77777777" w:rsidR="002F5DCA" w:rsidRDefault="002F5DCA">
            <w:pPr>
              <w:jc w:val="right"/>
              <w:rPr>
                <w:rFonts w:ascii="Arial" w:hAnsi="Arial" w:cs="Arial"/>
                <w:sz w:val="18"/>
                <w:szCs w:val="18"/>
              </w:rPr>
            </w:pPr>
            <w:r>
              <w:rPr>
                <w:rFonts w:ascii="Arial" w:hAnsi="Arial" w:cs="Arial"/>
                <w:sz w:val="18"/>
                <w:szCs w:val="18"/>
              </w:rPr>
              <w:t>75 840</w:t>
            </w:r>
          </w:p>
        </w:tc>
        <w:tc>
          <w:tcPr>
            <w:tcW w:w="1204" w:type="dxa"/>
            <w:tcBorders>
              <w:top w:val="single" w:sz="4" w:space="0" w:color="auto"/>
              <w:left w:val="nil"/>
              <w:bottom w:val="nil"/>
              <w:right w:val="nil"/>
            </w:tcBorders>
            <w:shd w:val="clear" w:color="auto" w:fill="auto"/>
            <w:vAlign w:val="bottom"/>
            <w:hideMark/>
          </w:tcPr>
          <w:p w14:paraId="5FAEBD07" w14:textId="77777777" w:rsidR="002F5DCA" w:rsidRDefault="002F5DCA">
            <w:pPr>
              <w:jc w:val="right"/>
              <w:rPr>
                <w:rFonts w:ascii="Arial" w:hAnsi="Arial" w:cs="Arial"/>
                <w:sz w:val="18"/>
                <w:szCs w:val="18"/>
              </w:rPr>
            </w:pPr>
            <w:r>
              <w:rPr>
                <w:rFonts w:ascii="Arial" w:hAnsi="Arial" w:cs="Arial"/>
                <w:sz w:val="18"/>
                <w:szCs w:val="18"/>
              </w:rPr>
              <w:t>180 217</w:t>
            </w:r>
          </w:p>
        </w:tc>
      </w:tr>
      <w:tr w:rsidR="002F5DCA" w14:paraId="1D36CEE3" w14:textId="77777777" w:rsidTr="00B1439B">
        <w:trPr>
          <w:trHeight w:val="264"/>
        </w:trPr>
        <w:tc>
          <w:tcPr>
            <w:tcW w:w="2784" w:type="dxa"/>
            <w:tcBorders>
              <w:top w:val="nil"/>
              <w:left w:val="nil"/>
              <w:bottom w:val="nil"/>
              <w:right w:val="nil"/>
            </w:tcBorders>
            <w:shd w:val="clear" w:color="auto" w:fill="auto"/>
            <w:vAlign w:val="bottom"/>
            <w:hideMark/>
          </w:tcPr>
          <w:p w14:paraId="3C83DA5C" w14:textId="77777777" w:rsidR="002F5DCA" w:rsidRDefault="002F5DCA" w:rsidP="00B1439B">
            <w:pPr>
              <w:ind w:left="-74" w:firstLine="28"/>
              <w:jc w:val="right"/>
              <w:rPr>
                <w:rFonts w:ascii="Arial" w:hAnsi="Arial" w:cs="Arial"/>
                <w:sz w:val="18"/>
                <w:szCs w:val="18"/>
              </w:rPr>
            </w:pPr>
          </w:p>
        </w:tc>
        <w:tc>
          <w:tcPr>
            <w:tcW w:w="4257" w:type="dxa"/>
            <w:tcBorders>
              <w:top w:val="nil"/>
              <w:left w:val="nil"/>
              <w:bottom w:val="nil"/>
              <w:right w:val="nil"/>
            </w:tcBorders>
            <w:shd w:val="clear" w:color="auto" w:fill="auto"/>
            <w:vAlign w:val="bottom"/>
            <w:hideMark/>
          </w:tcPr>
          <w:p w14:paraId="295CC9CC" w14:textId="77777777" w:rsidR="002F5DCA" w:rsidRDefault="002F5DCA">
            <w:pPr>
              <w:rPr>
                <w:rFonts w:ascii="Arial" w:hAnsi="Arial" w:cs="Arial"/>
                <w:sz w:val="18"/>
                <w:szCs w:val="18"/>
              </w:rPr>
            </w:pPr>
            <w:r>
              <w:rPr>
                <w:rFonts w:ascii="Arial" w:hAnsi="Arial" w:cs="Arial"/>
                <w:sz w:val="18"/>
                <w:szCs w:val="18"/>
              </w:rPr>
              <w:t>Ostatné spriaznené strany</w:t>
            </w:r>
          </w:p>
        </w:tc>
        <w:tc>
          <w:tcPr>
            <w:tcW w:w="1400" w:type="dxa"/>
            <w:tcBorders>
              <w:top w:val="nil"/>
              <w:left w:val="nil"/>
              <w:bottom w:val="nil"/>
              <w:right w:val="nil"/>
            </w:tcBorders>
            <w:shd w:val="clear" w:color="auto" w:fill="auto"/>
            <w:vAlign w:val="bottom"/>
            <w:hideMark/>
          </w:tcPr>
          <w:p w14:paraId="67B670CC" w14:textId="77777777" w:rsidR="002F5DCA" w:rsidRDefault="002F5DCA">
            <w:pPr>
              <w:jc w:val="right"/>
              <w:rPr>
                <w:rFonts w:ascii="Arial" w:hAnsi="Arial" w:cs="Arial"/>
                <w:sz w:val="18"/>
                <w:szCs w:val="18"/>
              </w:rPr>
            </w:pPr>
            <w:r>
              <w:rPr>
                <w:rFonts w:ascii="Arial" w:hAnsi="Arial" w:cs="Arial"/>
                <w:sz w:val="18"/>
                <w:szCs w:val="18"/>
              </w:rPr>
              <w:t>1 243 586</w:t>
            </w:r>
          </w:p>
        </w:tc>
        <w:tc>
          <w:tcPr>
            <w:tcW w:w="1204" w:type="dxa"/>
            <w:tcBorders>
              <w:top w:val="nil"/>
              <w:left w:val="nil"/>
              <w:bottom w:val="nil"/>
              <w:right w:val="nil"/>
            </w:tcBorders>
            <w:shd w:val="clear" w:color="auto" w:fill="auto"/>
            <w:vAlign w:val="bottom"/>
            <w:hideMark/>
          </w:tcPr>
          <w:p w14:paraId="5D122C35" w14:textId="77777777" w:rsidR="002F5DCA" w:rsidRDefault="002F5DCA">
            <w:pPr>
              <w:jc w:val="right"/>
              <w:rPr>
                <w:rFonts w:ascii="Arial" w:hAnsi="Arial" w:cs="Arial"/>
                <w:sz w:val="18"/>
                <w:szCs w:val="18"/>
              </w:rPr>
            </w:pPr>
            <w:r>
              <w:rPr>
                <w:rFonts w:ascii="Arial" w:hAnsi="Arial" w:cs="Arial"/>
                <w:sz w:val="18"/>
                <w:szCs w:val="18"/>
              </w:rPr>
              <w:t>876 554</w:t>
            </w:r>
          </w:p>
        </w:tc>
      </w:tr>
      <w:tr w:rsidR="002F5DCA" w14:paraId="7723147D" w14:textId="77777777" w:rsidTr="00B1439B">
        <w:trPr>
          <w:trHeight w:val="264"/>
        </w:trPr>
        <w:tc>
          <w:tcPr>
            <w:tcW w:w="2784" w:type="dxa"/>
            <w:tcBorders>
              <w:top w:val="nil"/>
              <w:left w:val="nil"/>
              <w:bottom w:val="nil"/>
              <w:right w:val="nil"/>
            </w:tcBorders>
            <w:shd w:val="clear" w:color="auto" w:fill="auto"/>
            <w:vAlign w:val="bottom"/>
            <w:hideMark/>
          </w:tcPr>
          <w:p w14:paraId="5AABA7F0" w14:textId="77777777" w:rsidR="002F5DCA" w:rsidRDefault="002F5DCA" w:rsidP="00B1439B">
            <w:pPr>
              <w:ind w:left="-74" w:firstLine="28"/>
              <w:rPr>
                <w:rFonts w:ascii="Arial" w:hAnsi="Arial" w:cs="Arial"/>
                <w:sz w:val="18"/>
                <w:szCs w:val="18"/>
              </w:rPr>
            </w:pPr>
            <w:r>
              <w:rPr>
                <w:rFonts w:ascii="Arial" w:hAnsi="Arial" w:cs="Arial"/>
                <w:sz w:val="18"/>
                <w:szCs w:val="18"/>
              </w:rPr>
              <w:t>Pohľadávky z obchodného styku</w:t>
            </w:r>
          </w:p>
        </w:tc>
        <w:tc>
          <w:tcPr>
            <w:tcW w:w="4257" w:type="dxa"/>
            <w:tcBorders>
              <w:top w:val="nil"/>
              <w:left w:val="nil"/>
              <w:bottom w:val="nil"/>
              <w:right w:val="nil"/>
            </w:tcBorders>
            <w:shd w:val="clear" w:color="auto" w:fill="auto"/>
            <w:vAlign w:val="bottom"/>
            <w:hideMark/>
          </w:tcPr>
          <w:p w14:paraId="06569B5A" w14:textId="77777777" w:rsidR="002F5DCA" w:rsidRDefault="002F5DCA">
            <w:pPr>
              <w:rPr>
                <w:rFonts w:ascii="Arial" w:hAnsi="Arial" w:cs="Arial"/>
                <w:sz w:val="18"/>
                <w:szCs w:val="18"/>
              </w:rPr>
            </w:pPr>
            <w:r>
              <w:rPr>
                <w:rFonts w:ascii="Arial" w:hAnsi="Arial" w:cs="Arial"/>
                <w:sz w:val="18"/>
                <w:szCs w:val="18"/>
              </w:rPr>
              <w:t>Subjekt, ktorý v účtovnej jednotke vykonáva rozhodujúci vplyv</w:t>
            </w:r>
          </w:p>
        </w:tc>
        <w:tc>
          <w:tcPr>
            <w:tcW w:w="1400" w:type="dxa"/>
            <w:tcBorders>
              <w:top w:val="nil"/>
              <w:left w:val="nil"/>
              <w:bottom w:val="nil"/>
              <w:right w:val="nil"/>
            </w:tcBorders>
            <w:shd w:val="clear" w:color="auto" w:fill="auto"/>
            <w:vAlign w:val="bottom"/>
            <w:hideMark/>
          </w:tcPr>
          <w:p w14:paraId="43927428" w14:textId="007A3223" w:rsidR="002F5DCA" w:rsidRDefault="005E13C9">
            <w:pPr>
              <w:rPr>
                <w:rFonts w:ascii="Arial" w:hAnsi="Arial" w:cs="Arial"/>
                <w:sz w:val="18"/>
                <w:szCs w:val="18"/>
              </w:rPr>
            </w:pPr>
            <w:r>
              <w:rPr>
                <w:rFonts w:ascii="Arial" w:hAnsi="Arial" w:cs="Arial"/>
                <w:sz w:val="18"/>
                <w:szCs w:val="18"/>
              </w:rPr>
              <w:t xml:space="preserve">                       0</w:t>
            </w:r>
          </w:p>
        </w:tc>
        <w:tc>
          <w:tcPr>
            <w:tcW w:w="1204" w:type="dxa"/>
            <w:tcBorders>
              <w:top w:val="nil"/>
              <w:left w:val="nil"/>
              <w:bottom w:val="nil"/>
              <w:right w:val="nil"/>
            </w:tcBorders>
            <w:shd w:val="clear" w:color="auto" w:fill="auto"/>
            <w:vAlign w:val="bottom"/>
            <w:hideMark/>
          </w:tcPr>
          <w:p w14:paraId="647EFFAA" w14:textId="6AE206E9" w:rsidR="002F5DCA" w:rsidRDefault="005E13C9">
            <w:pPr>
              <w:jc w:val="right"/>
              <w:rPr>
                <w:sz w:val="20"/>
                <w:szCs w:val="20"/>
              </w:rPr>
            </w:pPr>
            <w:r>
              <w:rPr>
                <w:sz w:val="20"/>
                <w:szCs w:val="20"/>
              </w:rPr>
              <w:t>0</w:t>
            </w:r>
          </w:p>
        </w:tc>
      </w:tr>
      <w:tr w:rsidR="002F5DCA" w14:paraId="257F3486" w14:textId="77777777" w:rsidTr="00B1439B">
        <w:trPr>
          <w:trHeight w:val="264"/>
        </w:trPr>
        <w:tc>
          <w:tcPr>
            <w:tcW w:w="2784" w:type="dxa"/>
            <w:tcBorders>
              <w:top w:val="nil"/>
              <w:left w:val="nil"/>
              <w:bottom w:val="nil"/>
              <w:right w:val="nil"/>
            </w:tcBorders>
            <w:shd w:val="clear" w:color="auto" w:fill="auto"/>
            <w:vAlign w:val="bottom"/>
            <w:hideMark/>
          </w:tcPr>
          <w:p w14:paraId="17D609A8" w14:textId="77777777" w:rsidR="002F5DCA" w:rsidRDefault="002F5DCA" w:rsidP="00B1439B">
            <w:pPr>
              <w:ind w:left="-74" w:firstLine="28"/>
              <w:jc w:val="right"/>
              <w:rPr>
                <w:sz w:val="20"/>
                <w:szCs w:val="20"/>
              </w:rPr>
            </w:pPr>
          </w:p>
        </w:tc>
        <w:tc>
          <w:tcPr>
            <w:tcW w:w="4257" w:type="dxa"/>
            <w:tcBorders>
              <w:top w:val="nil"/>
              <w:left w:val="nil"/>
              <w:bottom w:val="nil"/>
              <w:right w:val="nil"/>
            </w:tcBorders>
            <w:shd w:val="clear" w:color="auto" w:fill="auto"/>
            <w:vAlign w:val="bottom"/>
            <w:hideMark/>
          </w:tcPr>
          <w:p w14:paraId="093D2A75" w14:textId="77777777" w:rsidR="002F5DCA" w:rsidRDefault="002F5DCA">
            <w:pPr>
              <w:rPr>
                <w:rFonts w:ascii="Arial" w:hAnsi="Arial" w:cs="Arial"/>
                <w:sz w:val="18"/>
                <w:szCs w:val="18"/>
              </w:rPr>
            </w:pPr>
            <w:r>
              <w:rPr>
                <w:rFonts w:ascii="Arial" w:hAnsi="Arial" w:cs="Arial"/>
                <w:sz w:val="18"/>
                <w:szCs w:val="18"/>
              </w:rPr>
              <w:t>Ostatné spriaznené strany</w:t>
            </w:r>
          </w:p>
        </w:tc>
        <w:tc>
          <w:tcPr>
            <w:tcW w:w="1400" w:type="dxa"/>
            <w:tcBorders>
              <w:top w:val="nil"/>
              <w:left w:val="nil"/>
              <w:bottom w:val="nil"/>
              <w:right w:val="nil"/>
            </w:tcBorders>
            <w:shd w:val="clear" w:color="auto" w:fill="auto"/>
            <w:vAlign w:val="bottom"/>
            <w:hideMark/>
          </w:tcPr>
          <w:p w14:paraId="0A92755E" w14:textId="77777777" w:rsidR="002F5DCA" w:rsidRDefault="002F5DCA">
            <w:pPr>
              <w:jc w:val="right"/>
              <w:rPr>
                <w:rFonts w:ascii="Arial" w:hAnsi="Arial" w:cs="Arial"/>
                <w:sz w:val="18"/>
                <w:szCs w:val="18"/>
              </w:rPr>
            </w:pPr>
            <w:r>
              <w:rPr>
                <w:rFonts w:ascii="Arial" w:hAnsi="Arial" w:cs="Arial"/>
                <w:sz w:val="18"/>
                <w:szCs w:val="18"/>
              </w:rPr>
              <w:t>8 020 020</w:t>
            </w:r>
          </w:p>
        </w:tc>
        <w:tc>
          <w:tcPr>
            <w:tcW w:w="1204" w:type="dxa"/>
            <w:tcBorders>
              <w:top w:val="nil"/>
              <w:left w:val="nil"/>
              <w:bottom w:val="nil"/>
              <w:right w:val="nil"/>
            </w:tcBorders>
            <w:shd w:val="clear" w:color="auto" w:fill="auto"/>
            <w:vAlign w:val="bottom"/>
            <w:hideMark/>
          </w:tcPr>
          <w:p w14:paraId="2FAD46BB" w14:textId="77777777" w:rsidR="002F5DCA" w:rsidRDefault="002F5DCA">
            <w:pPr>
              <w:jc w:val="right"/>
              <w:rPr>
                <w:rFonts w:ascii="Arial" w:hAnsi="Arial" w:cs="Arial"/>
                <w:sz w:val="18"/>
                <w:szCs w:val="18"/>
              </w:rPr>
            </w:pPr>
            <w:r>
              <w:rPr>
                <w:rFonts w:ascii="Arial" w:hAnsi="Arial" w:cs="Arial"/>
                <w:sz w:val="18"/>
                <w:szCs w:val="18"/>
              </w:rPr>
              <w:t>6 726 701</w:t>
            </w:r>
          </w:p>
        </w:tc>
      </w:tr>
      <w:tr w:rsidR="002F5DCA" w14:paraId="654D29B5" w14:textId="77777777" w:rsidTr="00B1439B">
        <w:trPr>
          <w:trHeight w:val="264"/>
        </w:trPr>
        <w:tc>
          <w:tcPr>
            <w:tcW w:w="2784" w:type="dxa"/>
            <w:tcBorders>
              <w:top w:val="nil"/>
              <w:left w:val="nil"/>
              <w:bottom w:val="nil"/>
              <w:right w:val="nil"/>
            </w:tcBorders>
            <w:shd w:val="clear" w:color="auto" w:fill="auto"/>
            <w:vAlign w:val="bottom"/>
            <w:hideMark/>
          </w:tcPr>
          <w:p w14:paraId="1C0EC230" w14:textId="77777777" w:rsidR="002F5DCA" w:rsidRDefault="002F5DCA" w:rsidP="00B1439B">
            <w:pPr>
              <w:ind w:left="-74" w:firstLine="28"/>
              <w:rPr>
                <w:rFonts w:ascii="Arial" w:hAnsi="Arial" w:cs="Arial"/>
                <w:sz w:val="18"/>
                <w:szCs w:val="18"/>
              </w:rPr>
            </w:pPr>
            <w:r>
              <w:rPr>
                <w:rFonts w:ascii="Arial" w:hAnsi="Arial" w:cs="Arial"/>
                <w:sz w:val="18"/>
                <w:szCs w:val="18"/>
              </w:rPr>
              <w:t>Poskytnuté pôžičky</w:t>
            </w:r>
          </w:p>
        </w:tc>
        <w:tc>
          <w:tcPr>
            <w:tcW w:w="4257" w:type="dxa"/>
            <w:tcBorders>
              <w:top w:val="nil"/>
              <w:left w:val="nil"/>
              <w:bottom w:val="nil"/>
              <w:right w:val="nil"/>
            </w:tcBorders>
            <w:shd w:val="clear" w:color="auto" w:fill="auto"/>
            <w:vAlign w:val="bottom"/>
            <w:hideMark/>
          </w:tcPr>
          <w:p w14:paraId="7D3C662E" w14:textId="77777777" w:rsidR="002F5DCA" w:rsidRDefault="002F5DCA">
            <w:pPr>
              <w:rPr>
                <w:rFonts w:ascii="Arial" w:hAnsi="Arial" w:cs="Arial"/>
                <w:sz w:val="18"/>
                <w:szCs w:val="18"/>
              </w:rPr>
            </w:pPr>
            <w:r>
              <w:rPr>
                <w:rFonts w:ascii="Arial" w:hAnsi="Arial" w:cs="Arial"/>
                <w:sz w:val="18"/>
                <w:szCs w:val="18"/>
              </w:rPr>
              <w:t>cashpool - ostatné spriaznené strany</w:t>
            </w:r>
          </w:p>
        </w:tc>
        <w:tc>
          <w:tcPr>
            <w:tcW w:w="1400" w:type="dxa"/>
            <w:tcBorders>
              <w:top w:val="nil"/>
              <w:left w:val="nil"/>
              <w:bottom w:val="nil"/>
              <w:right w:val="nil"/>
            </w:tcBorders>
            <w:shd w:val="clear" w:color="auto" w:fill="auto"/>
            <w:vAlign w:val="bottom"/>
            <w:hideMark/>
          </w:tcPr>
          <w:p w14:paraId="1128DC23" w14:textId="77777777" w:rsidR="002F5DCA" w:rsidRDefault="002F5DCA">
            <w:pPr>
              <w:jc w:val="right"/>
              <w:rPr>
                <w:rFonts w:ascii="Arial" w:hAnsi="Arial" w:cs="Arial"/>
                <w:sz w:val="18"/>
                <w:szCs w:val="18"/>
              </w:rPr>
            </w:pPr>
            <w:r>
              <w:rPr>
                <w:rFonts w:ascii="Arial" w:hAnsi="Arial" w:cs="Arial"/>
                <w:sz w:val="18"/>
                <w:szCs w:val="18"/>
              </w:rPr>
              <w:t>38 028 420</w:t>
            </w:r>
          </w:p>
        </w:tc>
        <w:tc>
          <w:tcPr>
            <w:tcW w:w="1204" w:type="dxa"/>
            <w:tcBorders>
              <w:top w:val="nil"/>
              <w:left w:val="nil"/>
              <w:bottom w:val="nil"/>
              <w:right w:val="nil"/>
            </w:tcBorders>
            <w:shd w:val="clear" w:color="auto" w:fill="auto"/>
            <w:vAlign w:val="bottom"/>
            <w:hideMark/>
          </w:tcPr>
          <w:p w14:paraId="6791F411" w14:textId="77777777" w:rsidR="002F5DCA" w:rsidRDefault="002F5DCA">
            <w:pPr>
              <w:jc w:val="right"/>
              <w:rPr>
                <w:rFonts w:ascii="Arial" w:hAnsi="Arial" w:cs="Arial"/>
                <w:sz w:val="18"/>
                <w:szCs w:val="18"/>
              </w:rPr>
            </w:pPr>
            <w:r>
              <w:rPr>
                <w:rFonts w:ascii="Arial" w:hAnsi="Arial" w:cs="Arial"/>
                <w:sz w:val="18"/>
                <w:szCs w:val="18"/>
              </w:rPr>
              <w:t>41 959 061</w:t>
            </w:r>
          </w:p>
        </w:tc>
      </w:tr>
      <w:tr w:rsidR="002F5DCA" w:rsidRPr="001574A7" w14:paraId="4D255422" w14:textId="77777777" w:rsidTr="00B1439B">
        <w:trPr>
          <w:trHeight w:val="264"/>
        </w:trPr>
        <w:tc>
          <w:tcPr>
            <w:tcW w:w="2784" w:type="dxa"/>
            <w:tcBorders>
              <w:top w:val="nil"/>
              <w:left w:val="nil"/>
              <w:bottom w:val="nil"/>
              <w:right w:val="nil"/>
            </w:tcBorders>
            <w:shd w:val="clear" w:color="auto" w:fill="auto"/>
            <w:vAlign w:val="bottom"/>
            <w:hideMark/>
          </w:tcPr>
          <w:p w14:paraId="6F4C3C44" w14:textId="77777777" w:rsidR="002F5DCA" w:rsidRDefault="002F5DCA" w:rsidP="00B1439B">
            <w:pPr>
              <w:ind w:left="-74" w:firstLine="28"/>
              <w:rPr>
                <w:rFonts w:ascii="Arial" w:hAnsi="Arial" w:cs="Arial"/>
                <w:sz w:val="18"/>
                <w:szCs w:val="18"/>
              </w:rPr>
            </w:pPr>
            <w:r>
              <w:rPr>
                <w:rFonts w:ascii="Arial" w:hAnsi="Arial" w:cs="Arial"/>
                <w:sz w:val="18"/>
                <w:szCs w:val="18"/>
              </w:rPr>
              <w:t xml:space="preserve">Leasing </w:t>
            </w:r>
          </w:p>
        </w:tc>
        <w:tc>
          <w:tcPr>
            <w:tcW w:w="4257" w:type="dxa"/>
            <w:tcBorders>
              <w:top w:val="nil"/>
              <w:left w:val="nil"/>
              <w:bottom w:val="nil"/>
              <w:right w:val="nil"/>
            </w:tcBorders>
            <w:shd w:val="clear" w:color="auto" w:fill="auto"/>
            <w:vAlign w:val="bottom"/>
            <w:hideMark/>
          </w:tcPr>
          <w:p w14:paraId="5AB0F2A4" w14:textId="77777777" w:rsidR="002F5DCA" w:rsidRDefault="002F5DCA">
            <w:pPr>
              <w:rPr>
                <w:rFonts w:ascii="Arial" w:hAnsi="Arial" w:cs="Arial"/>
                <w:sz w:val="18"/>
                <w:szCs w:val="18"/>
              </w:rPr>
            </w:pPr>
            <w:r>
              <w:rPr>
                <w:rFonts w:ascii="Arial" w:hAnsi="Arial" w:cs="Arial"/>
                <w:sz w:val="18"/>
                <w:szCs w:val="18"/>
              </w:rPr>
              <w:t>Ostatné spriaznené strany</w:t>
            </w:r>
          </w:p>
        </w:tc>
        <w:tc>
          <w:tcPr>
            <w:tcW w:w="1400" w:type="dxa"/>
            <w:tcBorders>
              <w:top w:val="nil"/>
              <w:left w:val="nil"/>
              <w:bottom w:val="nil"/>
              <w:right w:val="nil"/>
            </w:tcBorders>
            <w:shd w:val="clear" w:color="auto" w:fill="auto"/>
            <w:vAlign w:val="bottom"/>
            <w:hideMark/>
          </w:tcPr>
          <w:p w14:paraId="515953D2" w14:textId="557B7E98" w:rsidR="002F5DCA" w:rsidRDefault="005E13C9">
            <w:pPr>
              <w:rPr>
                <w:rFonts w:ascii="Arial" w:hAnsi="Arial" w:cs="Arial"/>
                <w:sz w:val="18"/>
                <w:szCs w:val="18"/>
              </w:rPr>
            </w:pPr>
            <w:r>
              <w:rPr>
                <w:rFonts w:ascii="Arial" w:hAnsi="Arial" w:cs="Arial"/>
                <w:sz w:val="18"/>
                <w:szCs w:val="18"/>
              </w:rPr>
              <w:t xml:space="preserve">                       0</w:t>
            </w:r>
          </w:p>
        </w:tc>
        <w:tc>
          <w:tcPr>
            <w:tcW w:w="1204" w:type="dxa"/>
            <w:tcBorders>
              <w:top w:val="nil"/>
              <w:left w:val="nil"/>
              <w:bottom w:val="nil"/>
              <w:right w:val="nil"/>
            </w:tcBorders>
            <w:shd w:val="clear" w:color="auto" w:fill="auto"/>
            <w:vAlign w:val="bottom"/>
            <w:hideMark/>
          </w:tcPr>
          <w:p w14:paraId="6AF17BC0" w14:textId="58ED6B9B" w:rsidR="002F5DCA" w:rsidRPr="001574A7" w:rsidRDefault="001574A7">
            <w:pPr>
              <w:jc w:val="right"/>
              <w:rPr>
                <w:rFonts w:ascii="Arial" w:hAnsi="Arial" w:cs="Arial"/>
                <w:sz w:val="18"/>
                <w:szCs w:val="18"/>
              </w:rPr>
            </w:pPr>
            <w:r w:rsidRPr="001574A7">
              <w:rPr>
                <w:rFonts w:ascii="Arial" w:hAnsi="Arial" w:cs="Arial"/>
                <w:sz w:val="18"/>
                <w:szCs w:val="18"/>
              </w:rPr>
              <w:t xml:space="preserve"> </w:t>
            </w:r>
            <w:r w:rsidR="001F0EF6">
              <w:rPr>
                <w:rFonts w:ascii="Arial" w:hAnsi="Arial" w:cs="Arial"/>
                <w:sz w:val="18"/>
                <w:szCs w:val="18"/>
              </w:rPr>
              <w:t>0</w:t>
            </w:r>
          </w:p>
        </w:tc>
      </w:tr>
    </w:tbl>
    <w:p w14:paraId="30B38440" w14:textId="05D1381A" w:rsidR="003F5FF5" w:rsidRDefault="003F5FF5" w:rsidP="003F5FF5">
      <w:pPr>
        <w:pStyle w:val="odstavec"/>
        <w:ind w:left="482"/>
        <w:jc w:val="left"/>
        <w:rPr>
          <w:rFonts w:ascii="Arial" w:hAnsi="Arial" w:cs="Arial"/>
        </w:rPr>
      </w:pPr>
    </w:p>
    <w:bookmarkEnd w:id="79"/>
    <w:p w14:paraId="0B75CD11" w14:textId="37357BF3" w:rsidR="000E4080" w:rsidRPr="00796393" w:rsidRDefault="000E4080" w:rsidP="00B1439B">
      <w:pPr>
        <w:pStyle w:val="odstavec"/>
        <w:ind w:left="482"/>
        <w:jc w:val="left"/>
        <w:rPr>
          <w:rFonts w:ascii="Arial" w:hAnsi="Arial" w:cs="Arial"/>
        </w:rPr>
      </w:pPr>
    </w:p>
    <w:p w14:paraId="4148B0DC" w14:textId="77777777" w:rsidR="000E4080" w:rsidRPr="00796393" w:rsidRDefault="000E4080" w:rsidP="004A4226">
      <w:pPr>
        <w:pStyle w:val="Heading2"/>
        <w:numPr>
          <w:ilvl w:val="1"/>
          <w:numId w:val="10"/>
        </w:numPr>
      </w:pPr>
      <w:r w:rsidRPr="00796393">
        <w:t>Príjmy a výhody členov štatutárneho orgánu, dozorného orgánu a iného orgánu</w:t>
      </w:r>
    </w:p>
    <w:p w14:paraId="4F7ACAEA" w14:textId="19E0E555" w:rsidR="0000253B" w:rsidRDefault="0000253B" w:rsidP="001574A7">
      <w:pPr>
        <w:pStyle w:val="odstavec"/>
        <w:ind w:left="482"/>
        <w:rPr>
          <w:rFonts w:ascii="Arial" w:hAnsi="Arial" w:cs="Arial"/>
        </w:rPr>
      </w:pPr>
      <w:bookmarkStart w:id="80" w:name="RANGE!B4:J22"/>
      <w:bookmarkEnd w:id="80"/>
      <w:r w:rsidRPr="001574A7">
        <w:rPr>
          <w:rFonts w:ascii="Arial" w:hAnsi="Arial" w:cs="Arial"/>
        </w:rPr>
        <w:t>Členovia štatutárn</w:t>
      </w:r>
      <w:r w:rsidR="001574A7" w:rsidRPr="001574A7">
        <w:rPr>
          <w:rFonts w:ascii="Arial" w:hAnsi="Arial" w:cs="Arial"/>
        </w:rPr>
        <w:t>ych</w:t>
      </w:r>
      <w:r w:rsidRPr="001574A7">
        <w:rPr>
          <w:rFonts w:ascii="Arial" w:hAnsi="Arial" w:cs="Arial"/>
        </w:rPr>
        <w:t xml:space="preserve"> orgán</w:t>
      </w:r>
      <w:r w:rsidR="001574A7" w:rsidRPr="001574A7">
        <w:rPr>
          <w:rFonts w:ascii="Arial" w:hAnsi="Arial" w:cs="Arial"/>
        </w:rPr>
        <w:t>ov</w:t>
      </w:r>
      <w:r w:rsidRPr="001574A7">
        <w:rPr>
          <w:rFonts w:ascii="Arial" w:hAnsi="Arial" w:cs="Arial"/>
        </w:rPr>
        <w:t xml:space="preserve"> spoločnosti </w:t>
      </w:r>
      <w:r w:rsidR="001574A7" w:rsidRPr="001574A7">
        <w:rPr>
          <w:rFonts w:ascii="Arial" w:hAnsi="Arial" w:cs="Arial"/>
        </w:rPr>
        <w:t>nemajú žiadne príjmy a výhody za výkon funkcie.</w:t>
      </w:r>
      <w:r w:rsidRPr="001574A7">
        <w:rPr>
          <w:rFonts w:ascii="Arial" w:hAnsi="Arial" w:cs="Arial"/>
        </w:rPr>
        <w:t xml:space="preserve"> </w:t>
      </w:r>
    </w:p>
    <w:p w14:paraId="3ED0CCC1" w14:textId="7D50B96A" w:rsidR="001574A7" w:rsidRDefault="001574A7" w:rsidP="001574A7">
      <w:pPr>
        <w:pStyle w:val="odstavec"/>
        <w:ind w:left="482"/>
        <w:rPr>
          <w:rFonts w:ascii="Arial" w:hAnsi="Arial" w:cs="Arial"/>
        </w:rPr>
      </w:pPr>
    </w:p>
    <w:p w14:paraId="1CE61ED5" w14:textId="77777777" w:rsidR="001574A7" w:rsidRPr="001574A7" w:rsidRDefault="001574A7" w:rsidP="001574A7">
      <w:pPr>
        <w:pStyle w:val="odstavec"/>
        <w:ind w:left="482"/>
        <w:rPr>
          <w:rFonts w:ascii="Arial" w:hAnsi="Arial" w:cs="Arial"/>
        </w:rPr>
      </w:pPr>
    </w:p>
    <w:p w14:paraId="5269A0BA" w14:textId="77777777" w:rsidR="00BC4E38" w:rsidRPr="00796393" w:rsidRDefault="00BC4E38" w:rsidP="00967F11">
      <w:pPr>
        <w:pStyle w:val="Heading1"/>
        <w:ind w:left="426" w:hanging="426"/>
        <w:rPr>
          <w:rFonts w:ascii="Arial" w:hAnsi="Arial"/>
          <w:sz w:val="20"/>
          <w:szCs w:val="20"/>
          <w:lang w:val="en-US"/>
        </w:rPr>
      </w:pPr>
      <w:r w:rsidRPr="00796393">
        <w:rPr>
          <w:rFonts w:ascii="Arial" w:hAnsi="Arial"/>
          <w:sz w:val="20"/>
          <w:szCs w:val="20"/>
          <w:lang w:val="en-US"/>
        </w:rPr>
        <w:t xml:space="preserve">OSTATNÉ INFORMÁCIE </w:t>
      </w:r>
    </w:p>
    <w:p w14:paraId="3947DB35" w14:textId="77777777" w:rsidR="000966F4" w:rsidRPr="00796393" w:rsidRDefault="000966F4" w:rsidP="00B1439B">
      <w:pPr>
        <w:ind w:left="426"/>
        <w:rPr>
          <w:rFonts w:ascii="Arial" w:hAnsi="Arial" w:cs="Arial"/>
          <w:sz w:val="20"/>
          <w:szCs w:val="20"/>
        </w:rPr>
      </w:pPr>
      <w:r w:rsidRPr="00796393">
        <w:rPr>
          <w:rFonts w:ascii="Arial" w:hAnsi="Arial" w:cs="Arial"/>
          <w:sz w:val="20"/>
          <w:szCs w:val="20"/>
        </w:rPr>
        <w:t xml:space="preserve">Spoločnosti nebolo udelené výlučné právo alebo osobitné právo poskytovať služby vo verejnom záujme. </w:t>
      </w:r>
    </w:p>
    <w:p w14:paraId="14B15FB7" w14:textId="77777777" w:rsidR="000966F4" w:rsidRPr="00796393" w:rsidRDefault="000966F4" w:rsidP="000966F4">
      <w:pPr>
        <w:rPr>
          <w:rFonts w:ascii="Arial" w:hAnsi="Arial" w:cs="Arial"/>
          <w:sz w:val="20"/>
          <w:szCs w:val="20"/>
        </w:rPr>
      </w:pPr>
    </w:p>
    <w:p w14:paraId="73B1B2B0" w14:textId="716ADCAE" w:rsidR="000966F4" w:rsidRDefault="000966F4" w:rsidP="00B1439B">
      <w:pPr>
        <w:ind w:firstLine="426"/>
        <w:rPr>
          <w:rFonts w:ascii="Arial" w:hAnsi="Arial" w:cs="Arial"/>
          <w:sz w:val="20"/>
          <w:szCs w:val="20"/>
        </w:rPr>
      </w:pPr>
      <w:r w:rsidRPr="00796393">
        <w:rPr>
          <w:rFonts w:ascii="Arial" w:hAnsi="Arial" w:cs="Arial"/>
          <w:sz w:val="20"/>
          <w:szCs w:val="20"/>
        </w:rPr>
        <w:t>Na spoločnosť sa</w:t>
      </w:r>
      <w:r w:rsidR="00E834A4" w:rsidRPr="00796393">
        <w:rPr>
          <w:rFonts w:ascii="Arial" w:hAnsi="Arial" w:cs="Arial"/>
          <w:sz w:val="20"/>
          <w:szCs w:val="20"/>
        </w:rPr>
        <w:t xml:space="preserve"> rovnako</w:t>
      </w:r>
      <w:r w:rsidRPr="00796393">
        <w:rPr>
          <w:rFonts w:ascii="Arial" w:hAnsi="Arial" w:cs="Arial"/>
          <w:sz w:val="20"/>
          <w:szCs w:val="20"/>
        </w:rPr>
        <w:t xml:space="preserve"> nevzťahuje § 23</w:t>
      </w:r>
      <w:r w:rsidR="000144D2">
        <w:rPr>
          <w:rFonts w:ascii="Arial" w:hAnsi="Arial" w:cs="Arial"/>
          <w:sz w:val="20"/>
          <w:szCs w:val="20"/>
        </w:rPr>
        <w:t xml:space="preserve"> </w:t>
      </w:r>
      <w:r w:rsidRPr="00796393">
        <w:rPr>
          <w:rFonts w:ascii="Arial" w:hAnsi="Arial" w:cs="Arial"/>
          <w:sz w:val="20"/>
          <w:szCs w:val="20"/>
        </w:rPr>
        <w:t>d ods. 6 zákona o účtovníctve.</w:t>
      </w:r>
    </w:p>
    <w:p w14:paraId="7E463BC4" w14:textId="6F310F9A" w:rsidR="001574A7" w:rsidRDefault="001574A7" w:rsidP="000966F4">
      <w:pPr>
        <w:rPr>
          <w:rFonts w:ascii="Arial" w:hAnsi="Arial" w:cs="Arial"/>
          <w:sz w:val="20"/>
          <w:szCs w:val="20"/>
        </w:rPr>
      </w:pPr>
    </w:p>
    <w:p w14:paraId="48307E3B" w14:textId="6D0B9A9E" w:rsidR="001574A7" w:rsidRDefault="001574A7" w:rsidP="000966F4">
      <w:pPr>
        <w:rPr>
          <w:rFonts w:ascii="Arial" w:hAnsi="Arial" w:cs="Arial"/>
          <w:sz w:val="20"/>
          <w:szCs w:val="20"/>
        </w:rPr>
      </w:pPr>
    </w:p>
    <w:p w14:paraId="7137A345" w14:textId="4D18C455" w:rsidR="001574A7" w:rsidRDefault="001574A7" w:rsidP="000966F4">
      <w:pPr>
        <w:rPr>
          <w:rFonts w:ascii="Arial" w:hAnsi="Arial" w:cs="Arial"/>
          <w:sz w:val="20"/>
          <w:szCs w:val="20"/>
        </w:rPr>
      </w:pPr>
    </w:p>
    <w:p w14:paraId="4A30C88B" w14:textId="06B5B76D" w:rsidR="001574A7" w:rsidRDefault="001574A7" w:rsidP="000966F4">
      <w:pPr>
        <w:rPr>
          <w:rFonts w:ascii="Arial" w:hAnsi="Arial" w:cs="Arial"/>
          <w:sz w:val="20"/>
          <w:szCs w:val="20"/>
        </w:rPr>
      </w:pPr>
    </w:p>
    <w:p w14:paraId="044A8D4B" w14:textId="51EE27DB" w:rsidR="001574A7" w:rsidRDefault="001574A7" w:rsidP="000966F4">
      <w:pPr>
        <w:rPr>
          <w:rFonts w:ascii="Arial" w:hAnsi="Arial" w:cs="Arial"/>
          <w:sz w:val="20"/>
          <w:szCs w:val="20"/>
        </w:rPr>
      </w:pPr>
    </w:p>
    <w:p w14:paraId="387BE96E" w14:textId="2E49B24A" w:rsidR="001574A7" w:rsidRDefault="001574A7" w:rsidP="000966F4">
      <w:pPr>
        <w:rPr>
          <w:rFonts w:ascii="Arial" w:hAnsi="Arial" w:cs="Arial"/>
          <w:sz w:val="20"/>
          <w:szCs w:val="20"/>
        </w:rPr>
      </w:pPr>
    </w:p>
    <w:p w14:paraId="5C498956" w14:textId="2417BCA2" w:rsidR="001574A7" w:rsidRDefault="001574A7" w:rsidP="000966F4">
      <w:pPr>
        <w:rPr>
          <w:rFonts w:ascii="Arial" w:hAnsi="Arial" w:cs="Arial"/>
          <w:sz w:val="20"/>
          <w:szCs w:val="20"/>
        </w:rPr>
      </w:pPr>
    </w:p>
    <w:p w14:paraId="3DAC57A3" w14:textId="601C3333" w:rsidR="001574A7" w:rsidRDefault="001574A7" w:rsidP="000966F4">
      <w:pPr>
        <w:rPr>
          <w:rFonts w:ascii="Arial" w:hAnsi="Arial" w:cs="Arial"/>
          <w:sz w:val="20"/>
          <w:szCs w:val="20"/>
        </w:rPr>
      </w:pPr>
    </w:p>
    <w:p w14:paraId="34E51CBF" w14:textId="608CF7E7" w:rsidR="001574A7" w:rsidRDefault="001574A7" w:rsidP="000966F4">
      <w:pPr>
        <w:rPr>
          <w:rFonts w:ascii="Arial" w:hAnsi="Arial" w:cs="Arial"/>
          <w:sz w:val="20"/>
          <w:szCs w:val="20"/>
        </w:rPr>
      </w:pPr>
    </w:p>
    <w:p w14:paraId="1B0F324F" w14:textId="77777777" w:rsidR="001574A7" w:rsidRPr="00796393" w:rsidRDefault="001574A7" w:rsidP="000966F4">
      <w:pPr>
        <w:rPr>
          <w:rFonts w:ascii="Arial" w:hAnsi="Arial" w:cs="Arial"/>
          <w:sz w:val="20"/>
          <w:szCs w:val="20"/>
        </w:rPr>
      </w:pPr>
    </w:p>
    <w:p w14:paraId="03210785" w14:textId="77777777" w:rsidR="000966F4" w:rsidRPr="00796393" w:rsidRDefault="000966F4" w:rsidP="000966F4">
      <w:pPr>
        <w:rPr>
          <w:rFonts w:ascii="Arial" w:hAnsi="Arial" w:cs="Arial"/>
          <w:sz w:val="20"/>
          <w:szCs w:val="20"/>
        </w:rPr>
      </w:pPr>
    </w:p>
    <w:p w14:paraId="0061C5E2" w14:textId="77777777" w:rsidR="00B1439B" w:rsidRDefault="00B1439B">
      <w:pPr>
        <w:rPr>
          <w:rFonts w:ascii="Arial" w:hAnsi="Arial" w:cs="Arial"/>
          <w:b/>
          <w:bCs/>
          <w:kern w:val="32"/>
          <w:sz w:val="20"/>
          <w:szCs w:val="20"/>
          <w:lang w:val="en-US"/>
        </w:rPr>
      </w:pPr>
      <w:bookmarkStart w:id="81" w:name="_Ref434581298"/>
      <w:r>
        <w:rPr>
          <w:rFonts w:ascii="Arial" w:hAnsi="Arial"/>
          <w:sz w:val="20"/>
          <w:szCs w:val="20"/>
          <w:lang w:val="en-US"/>
        </w:rPr>
        <w:br w:type="page"/>
      </w:r>
    </w:p>
    <w:p w14:paraId="0A2951BA" w14:textId="71B6798B" w:rsidR="00BC4E38" w:rsidRPr="00796393" w:rsidRDefault="00BC4E38" w:rsidP="00BC4E38">
      <w:pPr>
        <w:pStyle w:val="Heading1"/>
        <w:ind w:left="426" w:hanging="426"/>
        <w:rPr>
          <w:rFonts w:ascii="Arial" w:hAnsi="Arial"/>
          <w:sz w:val="20"/>
          <w:szCs w:val="20"/>
          <w:lang w:val="en-US"/>
        </w:rPr>
      </w:pPr>
      <w:r w:rsidRPr="00796393">
        <w:rPr>
          <w:rFonts w:ascii="Arial" w:hAnsi="Arial"/>
          <w:sz w:val="20"/>
          <w:szCs w:val="20"/>
          <w:lang w:val="en-US"/>
        </w:rPr>
        <w:lastRenderedPageBreak/>
        <w:t>PREHĽAD POHYBOV VLASTN</w:t>
      </w:r>
      <w:r w:rsidRPr="00796393">
        <w:rPr>
          <w:rFonts w:ascii="Arial" w:hAnsi="Arial"/>
          <w:sz w:val="20"/>
          <w:szCs w:val="20"/>
        </w:rPr>
        <w:t>ÉHO IMANIA</w:t>
      </w:r>
      <w:bookmarkEnd w:id="81"/>
      <w:r w:rsidRPr="00796393">
        <w:rPr>
          <w:rFonts w:ascii="Arial" w:hAnsi="Arial"/>
          <w:sz w:val="20"/>
          <w:szCs w:val="20"/>
          <w:lang w:val="en-US"/>
        </w:rPr>
        <w:t xml:space="preserve"> </w:t>
      </w:r>
    </w:p>
    <w:p w14:paraId="6E30FF98" w14:textId="77777777" w:rsidR="00BC4E38" w:rsidRPr="00796393" w:rsidRDefault="00BC4E38" w:rsidP="004A4226">
      <w:pPr>
        <w:pStyle w:val="Heading2"/>
        <w:numPr>
          <w:ilvl w:val="1"/>
          <w:numId w:val="16"/>
        </w:numPr>
      </w:pPr>
      <w:bookmarkStart w:id="82" w:name="_Ref434581324"/>
      <w:r w:rsidRPr="00796393">
        <w:t>Vlastné imanie</w:t>
      </w:r>
      <w:bookmarkEnd w:id="82"/>
    </w:p>
    <w:p w14:paraId="68CA5ECE" w14:textId="77777777" w:rsidR="00BC4E38" w:rsidRPr="00796393" w:rsidRDefault="00BC4E38" w:rsidP="00BC4E38">
      <w:pPr>
        <w:pStyle w:val="odstavec"/>
        <w:rPr>
          <w:rFonts w:ascii="Arial" w:hAnsi="Arial" w:cs="Arial"/>
        </w:rPr>
      </w:pPr>
      <w:r w:rsidRPr="00796393">
        <w:rPr>
          <w:rFonts w:ascii="Arial" w:hAnsi="Arial" w:cs="Arial"/>
        </w:rPr>
        <w:t>Prehľad pohybu vlastného imania v priebehu bežného a predchádzajúceho účtovného obdobia je uvedený v nasledujúcich tabuľkách:</w:t>
      </w:r>
    </w:p>
    <w:p w14:paraId="1E2AFA91" w14:textId="38DB3B07" w:rsidR="002F5DCA" w:rsidRDefault="002F5DCA" w:rsidP="00941A1D">
      <w:pPr>
        <w:pStyle w:val="odstavec"/>
        <w:ind w:left="482"/>
        <w:jc w:val="left"/>
        <w:rPr>
          <w:rFonts w:ascii="Arial" w:hAnsi="Arial" w:cs="Arial"/>
          <w:highlight w:val="yellow"/>
        </w:rPr>
      </w:pPr>
      <w:bookmarkStart w:id="83" w:name="FWT_T48a"/>
    </w:p>
    <w:tbl>
      <w:tblPr>
        <w:tblW w:w="9420" w:type="dxa"/>
        <w:tblInd w:w="482" w:type="dxa"/>
        <w:tblLayout w:type="fixed"/>
        <w:tblCellMar>
          <w:left w:w="70" w:type="dxa"/>
          <w:right w:w="70" w:type="dxa"/>
        </w:tblCellMar>
        <w:tblLook w:val="04A0" w:firstRow="1" w:lastRow="0" w:firstColumn="1" w:lastColumn="0" w:noHBand="0" w:noVBand="1"/>
      </w:tblPr>
      <w:tblGrid>
        <w:gridCol w:w="3699"/>
        <w:gridCol w:w="1144"/>
        <w:gridCol w:w="1144"/>
        <w:gridCol w:w="1144"/>
        <w:gridCol w:w="1144"/>
        <w:gridCol w:w="1145"/>
      </w:tblGrid>
      <w:tr w:rsidR="002F5DCA" w14:paraId="51EECB89" w14:textId="77777777" w:rsidTr="00B1439B">
        <w:trPr>
          <w:trHeight w:val="480"/>
        </w:trPr>
        <w:tc>
          <w:tcPr>
            <w:tcW w:w="3699" w:type="dxa"/>
            <w:tcBorders>
              <w:top w:val="nil"/>
              <w:left w:val="nil"/>
              <w:bottom w:val="single" w:sz="4" w:space="0" w:color="auto"/>
              <w:right w:val="nil"/>
            </w:tcBorders>
            <w:shd w:val="clear" w:color="auto" w:fill="auto"/>
            <w:vAlign w:val="bottom"/>
            <w:hideMark/>
          </w:tcPr>
          <w:p w14:paraId="71DB5F9E" w14:textId="77777777" w:rsidR="002F5DCA" w:rsidRDefault="002F5DCA">
            <w:pPr>
              <w:jc w:val="center"/>
              <w:rPr>
                <w:rFonts w:ascii="Arial" w:hAnsi="Arial" w:cs="Arial"/>
                <w:b/>
                <w:bCs/>
                <w:sz w:val="18"/>
                <w:szCs w:val="18"/>
              </w:rPr>
            </w:pPr>
            <w:bookmarkStart w:id="84" w:name="RANGE!B3:G20"/>
            <w:r>
              <w:rPr>
                <w:rFonts w:ascii="Arial" w:hAnsi="Arial" w:cs="Arial"/>
                <w:b/>
                <w:bCs/>
                <w:sz w:val="18"/>
                <w:szCs w:val="18"/>
              </w:rPr>
              <w:t>Položka vlastného imania</w:t>
            </w:r>
            <w:bookmarkEnd w:id="84"/>
          </w:p>
        </w:tc>
        <w:tc>
          <w:tcPr>
            <w:tcW w:w="1144" w:type="dxa"/>
            <w:tcBorders>
              <w:top w:val="nil"/>
              <w:left w:val="nil"/>
              <w:bottom w:val="single" w:sz="4" w:space="0" w:color="auto"/>
              <w:right w:val="nil"/>
            </w:tcBorders>
            <w:shd w:val="clear" w:color="auto" w:fill="auto"/>
            <w:vAlign w:val="bottom"/>
            <w:hideMark/>
          </w:tcPr>
          <w:p w14:paraId="07F03387" w14:textId="77777777" w:rsidR="002F5DCA" w:rsidRDefault="002F5DCA">
            <w:pPr>
              <w:jc w:val="center"/>
              <w:rPr>
                <w:rFonts w:ascii="Arial" w:hAnsi="Arial" w:cs="Arial"/>
                <w:b/>
                <w:bCs/>
                <w:sz w:val="18"/>
                <w:szCs w:val="18"/>
              </w:rPr>
            </w:pPr>
            <w:r>
              <w:rPr>
                <w:rFonts w:ascii="Arial" w:hAnsi="Arial" w:cs="Arial"/>
                <w:b/>
                <w:bCs/>
                <w:sz w:val="18"/>
                <w:szCs w:val="18"/>
              </w:rPr>
              <w:t>Stav k 1.1.2019</w:t>
            </w:r>
          </w:p>
        </w:tc>
        <w:tc>
          <w:tcPr>
            <w:tcW w:w="1144" w:type="dxa"/>
            <w:tcBorders>
              <w:top w:val="nil"/>
              <w:left w:val="nil"/>
              <w:bottom w:val="single" w:sz="4" w:space="0" w:color="auto"/>
              <w:right w:val="nil"/>
            </w:tcBorders>
            <w:shd w:val="clear" w:color="auto" w:fill="auto"/>
            <w:vAlign w:val="bottom"/>
            <w:hideMark/>
          </w:tcPr>
          <w:p w14:paraId="24F570BA" w14:textId="77777777" w:rsidR="002F5DCA" w:rsidRDefault="002F5DCA">
            <w:pPr>
              <w:jc w:val="center"/>
              <w:rPr>
                <w:rFonts w:ascii="Arial" w:hAnsi="Arial" w:cs="Arial"/>
                <w:b/>
                <w:bCs/>
                <w:sz w:val="18"/>
                <w:szCs w:val="18"/>
              </w:rPr>
            </w:pPr>
            <w:r>
              <w:rPr>
                <w:rFonts w:ascii="Arial" w:hAnsi="Arial" w:cs="Arial"/>
                <w:b/>
                <w:bCs/>
                <w:sz w:val="18"/>
                <w:szCs w:val="18"/>
              </w:rPr>
              <w:t xml:space="preserve">Prírastky </w:t>
            </w:r>
          </w:p>
        </w:tc>
        <w:tc>
          <w:tcPr>
            <w:tcW w:w="1144" w:type="dxa"/>
            <w:tcBorders>
              <w:top w:val="nil"/>
              <w:left w:val="nil"/>
              <w:bottom w:val="single" w:sz="4" w:space="0" w:color="auto"/>
              <w:right w:val="nil"/>
            </w:tcBorders>
            <w:shd w:val="clear" w:color="auto" w:fill="auto"/>
            <w:vAlign w:val="bottom"/>
            <w:hideMark/>
          </w:tcPr>
          <w:p w14:paraId="76F24943" w14:textId="77777777" w:rsidR="002F5DCA" w:rsidRDefault="002F5DCA">
            <w:pPr>
              <w:jc w:val="center"/>
              <w:rPr>
                <w:rFonts w:ascii="Arial" w:hAnsi="Arial" w:cs="Arial"/>
                <w:b/>
                <w:bCs/>
                <w:sz w:val="18"/>
                <w:szCs w:val="18"/>
              </w:rPr>
            </w:pPr>
            <w:r>
              <w:rPr>
                <w:rFonts w:ascii="Arial" w:hAnsi="Arial" w:cs="Arial"/>
                <w:b/>
                <w:bCs/>
                <w:sz w:val="18"/>
                <w:szCs w:val="18"/>
              </w:rPr>
              <w:t xml:space="preserve">Úbytky </w:t>
            </w:r>
          </w:p>
        </w:tc>
        <w:tc>
          <w:tcPr>
            <w:tcW w:w="1144" w:type="dxa"/>
            <w:tcBorders>
              <w:top w:val="nil"/>
              <w:left w:val="nil"/>
              <w:bottom w:val="single" w:sz="4" w:space="0" w:color="auto"/>
              <w:right w:val="nil"/>
            </w:tcBorders>
            <w:shd w:val="clear" w:color="auto" w:fill="auto"/>
            <w:vAlign w:val="bottom"/>
            <w:hideMark/>
          </w:tcPr>
          <w:p w14:paraId="47F18A4C" w14:textId="77777777" w:rsidR="002F5DCA" w:rsidRDefault="002F5DCA">
            <w:pPr>
              <w:jc w:val="center"/>
              <w:rPr>
                <w:rFonts w:ascii="Arial" w:hAnsi="Arial" w:cs="Arial"/>
                <w:b/>
                <w:bCs/>
                <w:sz w:val="18"/>
                <w:szCs w:val="18"/>
              </w:rPr>
            </w:pPr>
            <w:r>
              <w:rPr>
                <w:rFonts w:ascii="Arial" w:hAnsi="Arial" w:cs="Arial"/>
                <w:b/>
                <w:bCs/>
                <w:sz w:val="18"/>
                <w:szCs w:val="18"/>
              </w:rPr>
              <w:t>Presuny</w:t>
            </w:r>
          </w:p>
        </w:tc>
        <w:tc>
          <w:tcPr>
            <w:tcW w:w="1145" w:type="dxa"/>
            <w:tcBorders>
              <w:top w:val="nil"/>
              <w:left w:val="nil"/>
              <w:bottom w:val="single" w:sz="4" w:space="0" w:color="auto"/>
              <w:right w:val="nil"/>
            </w:tcBorders>
            <w:shd w:val="clear" w:color="auto" w:fill="auto"/>
            <w:vAlign w:val="bottom"/>
            <w:hideMark/>
          </w:tcPr>
          <w:p w14:paraId="1853624C" w14:textId="77777777" w:rsidR="002F5DCA" w:rsidRDefault="002F5DCA">
            <w:pPr>
              <w:jc w:val="center"/>
              <w:rPr>
                <w:rFonts w:ascii="Arial" w:hAnsi="Arial" w:cs="Arial"/>
                <w:b/>
                <w:bCs/>
                <w:sz w:val="18"/>
                <w:szCs w:val="18"/>
              </w:rPr>
            </w:pPr>
            <w:r>
              <w:rPr>
                <w:rFonts w:ascii="Arial" w:hAnsi="Arial" w:cs="Arial"/>
                <w:b/>
                <w:bCs/>
                <w:sz w:val="18"/>
                <w:szCs w:val="18"/>
              </w:rPr>
              <w:t>Stav k 31.12.2019</w:t>
            </w:r>
          </w:p>
        </w:tc>
      </w:tr>
      <w:tr w:rsidR="002F5DCA" w14:paraId="3E5D8A08" w14:textId="77777777" w:rsidTr="00B1439B">
        <w:trPr>
          <w:trHeight w:val="264"/>
        </w:trPr>
        <w:tc>
          <w:tcPr>
            <w:tcW w:w="3699" w:type="dxa"/>
            <w:tcBorders>
              <w:top w:val="nil"/>
              <w:left w:val="nil"/>
              <w:bottom w:val="nil"/>
              <w:right w:val="nil"/>
            </w:tcBorders>
            <w:shd w:val="clear" w:color="auto" w:fill="auto"/>
            <w:vAlign w:val="bottom"/>
            <w:hideMark/>
          </w:tcPr>
          <w:p w14:paraId="51031D03" w14:textId="77777777" w:rsidR="002F5DCA" w:rsidRDefault="002F5DCA" w:rsidP="00B1439B">
            <w:pPr>
              <w:ind w:left="-56"/>
              <w:rPr>
                <w:rFonts w:ascii="Arial" w:hAnsi="Arial" w:cs="Arial"/>
                <w:sz w:val="18"/>
                <w:szCs w:val="18"/>
              </w:rPr>
            </w:pPr>
            <w:r>
              <w:rPr>
                <w:rFonts w:ascii="Arial" w:hAnsi="Arial" w:cs="Arial"/>
                <w:sz w:val="18"/>
                <w:szCs w:val="18"/>
              </w:rPr>
              <w:t>Základné imanie</w:t>
            </w:r>
          </w:p>
        </w:tc>
        <w:tc>
          <w:tcPr>
            <w:tcW w:w="1144" w:type="dxa"/>
            <w:tcBorders>
              <w:top w:val="nil"/>
              <w:left w:val="nil"/>
              <w:bottom w:val="nil"/>
              <w:right w:val="nil"/>
            </w:tcBorders>
            <w:shd w:val="clear" w:color="auto" w:fill="auto"/>
            <w:noWrap/>
            <w:vAlign w:val="bottom"/>
            <w:hideMark/>
          </w:tcPr>
          <w:p w14:paraId="7F7CD88C" w14:textId="77777777" w:rsidR="002F5DCA" w:rsidRDefault="002F5DCA" w:rsidP="00B1439B">
            <w:pPr>
              <w:ind w:left="-56"/>
              <w:jc w:val="right"/>
              <w:rPr>
                <w:rFonts w:ascii="Arial" w:hAnsi="Arial" w:cs="Arial"/>
                <w:sz w:val="18"/>
                <w:szCs w:val="18"/>
              </w:rPr>
            </w:pPr>
            <w:r>
              <w:rPr>
                <w:rFonts w:ascii="Arial" w:hAnsi="Arial" w:cs="Arial"/>
                <w:sz w:val="18"/>
                <w:szCs w:val="18"/>
              </w:rPr>
              <w:t>258 581</w:t>
            </w:r>
          </w:p>
        </w:tc>
        <w:tc>
          <w:tcPr>
            <w:tcW w:w="1144" w:type="dxa"/>
            <w:tcBorders>
              <w:top w:val="nil"/>
              <w:left w:val="nil"/>
              <w:bottom w:val="nil"/>
              <w:right w:val="nil"/>
            </w:tcBorders>
            <w:shd w:val="clear" w:color="auto" w:fill="auto"/>
            <w:vAlign w:val="bottom"/>
            <w:hideMark/>
          </w:tcPr>
          <w:p w14:paraId="738C789B"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6EFBB4FD"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495B304A"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5" w:type="dxa"/>
            <w:tcBorders>
              <w:top w:val="nil"/>
              <w:left w:val="nil"/>
              <w:bottom w:val="nil"/>
              <w:right w:val="nil"/>
            </w:tcBorders>
            <w:shd w:val="clear" w:color="auto" w:fill="auto"/>
            <w:noWrap/>
            <w:vAlign w:val="bottom"/>
            <w:hideMark/>
          </w:tcPr>
          <w:p w14:paraId="4A5873C1" w14:textId="77777777" w:rsidR="002F5DCA" w:rsidRDefault="002F5DCA" w:rsidP="00B1439B">
            <w:pPr>
              <w:ind w:left="-56"/>
              <w:jc w:val="right"/>
              <w:rPr>
                <w:rFonts w:ascii="Arial" w:hAnsi="Arial" w:cs="Arial"/>
                <w:sz w:val="18"/>
                <w:szCs w:val="18"/>
              </w:rPr>
            </w:pPr>
            <w:r>
              <w:rPr>
                <w:rFonts w:ascii="Arial" w:hAnsi="Arial" w:cs="Arial"/>
                <w:sz w:val="18"/>
                <w:szCs w:val="18"/>
              </w:rPr>
              <w:t>258 581</w:t>
            </w:r>
          </w:p>
        </w:tc>
      </w:tr>
      <w:tr w:rsidR="002F5DCA" w14:paraId="7805019F" w14:textId="77777777" w:rsidTr="00B1439B">
        <w:trPr>
          <w:trHeight w:val="264"/>
        </w:trPr>
        <w:tc>
          <w:tcPr>
            <w:tcW w:w="3699" w:type="dxa"/>
            <w:tcBorders>
              <w:top w:val="nil"/>
              <w:left w:val="nil"/>
              <w:bottom w:val="nil"/>
              <w:right w:val="nil"/>
            </w:tcBorders>
            <w:shd w:val="clear" w:color="auto" w:fill="auto"/>
            <w:vAlign w:val="bottom"/>
            <w:hideMark/>
          </w:tcPr>
          <w:p w14:paraId="2585235C" w14:textId="77777777" w:rsidR="002F5DCA" w:rsidRDefault="002F5DCA" w:rsidP="00B1439B">
            <w:pPr>
              <w:ind w:left="-56"/>
              <w:rPr>
                <w:rFonts w:ascii="Arial" w:hAnsi="Arial" w:cs="Arial"/>
                <w:sz w:val="18"/>
                <w:szCs w:val="18"/>
              </w:rPr>
            </w:pPr>
            <w:r>
              <w:rPr>
                <w:rFonts w:ascii="Arial" w:hAnsi="Arial" w:cs="Arial"/>
                <w:sz w:val="18"/>
                <w:szCs w:val="18"/>
              </w:rPr>
              <w:t>Zmena základného imania</w:t>
            </w:r>
          </w:p>
        </w:tc>
        <w:tc>
          <w:tcPr>
            <w:tcW w:w="1144" w:type="dxa"/>
            <w:tcBorders>
              <w:top w:val="nil"/>
              <w:left w:val="nil"/>
              <w:bottom w:val="nil"/>
              <w:right w:val="nil"/>
            </w:tcBorders>
            <w:shd w:val="clear" w:color="auto" w:fill="auto"/>
            <w:noWrap/>
            <w:vAlign w:val="bottom"/>
            <w:hideMark/>
          </w:tcPr>
          <w:p w14:paraId="7FAA3AB6"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409B6475"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2469BE96"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07C1516B"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5" w:type="dxa"/>
            <w:tcBorders>
              <w:top w:val="nil"/>
              <w:left w:val="nil"/>
              <w:bottom w:val="nil"/>
              <w:right w:val="nil"/>
            </w:tcBorders>
            <w:shd w:val="clear" w:color="auto" w:fill="auto"/>
            <w:noWrap/>
            <w:vAlign w:val="bottom"/>
            <w:hideMark/>
          </w:tcPr>
          <w:p w14:paraId="1E5D2FF1" w14:textId="77777777" w:rsidR="002F5DCA" w:rsidRDefault="002F5DCA" w:rsidP="00B1439B">
            <w:pPr>
              <w:ind w:left="-56"/>
              <w:jc w:val="right"/>
              <w:rPr>
                <w:rFonts w:ascii="Arial" w:hAnsi="Arial" w:cs="Arial"/>
                <w:sz w:val="18"/>
                <w:szCs w:val="18"/>
              </w:rPr>
            </w:pPr>
            <w:r>
              <w:rPr>
                <w:rFonts w:ascii="Arial" w:hAnsi="Arial" w:cs="Arial"/>
                <w:sz w:val="18"/>
                <w:szCs w:val="18"/>
              </w:rPr>
              <w:t>0</w:t>
            </w:r>
          </w:p>
        </w:tc>
      </w:tr>
      <w:tr w:rsidR="002F5DCA" w14:paraId="776BF607" w14:textId="77777777" w:rsidTr="00B1439B">
        <w:trPr>
          <w:trHeight w:val="240"/>
        </w:trPr>
        <w:tc>
          <w:tcPr>
            <w:tcW w:w="3699" w:type="dxa"/>
            <w:tcBorders>
              <w:top w:val="nil"/>
              <w:left w:val="nil"/>
              <w:bottom w:val="nil"/>
              <w:right w:val="nil"/>
            </w:tcBorders>
            <w:shd w:val="clear" w:color="auto" w:fill="auto"/>
            <w:vAlign w:val="bottom"/>
            <w:hideMark/>
          </w:tcPr>
          <w:p w14:paraId="731C1F21" w14:textId="77777777" w:rsidR="002F5DCA" w:rsidRDefault="002F5DCA" w:rsidP="00B1439B">
            <w:pPr>
              <w:ind w:left="-56"/>
              <w:rPr>
                <w:rFonts w:ascii="Arial" w:hAnsi="Arial" w:cs="Arial"/>
                <w:sz w:val="18"/>
                <w:szCs w:val="18"/>
              </w:rPr>
            </w:pPr>
            <w:r>
              <w:rPr>
                <w:rFonts w:ascii="Arial" w:hAnsi="Arial" w:cs="Arial"/>
                <w:sz w:val="18"/>
                <w:szCs w:val="18"/>
              </w:rPr>
              <w:t>Pohľadávky za upísané vlastné imanie</w:t>
            </w:r>
          </w:p>
        </w:tc>
        <w:tc>
          <w:tcPr>
            <w:tcW w:w="1144" w:type="dxa"/>
            <w:tcBorders>
              <w:top w:val="nil"/>
              <w:left w:val="nil"/>
              <w:bottom w:val="nil"/>
              <w:right w:val="nil"/>
            </w:tcBorders>
            <w:shd w:val="clear" w:color="auto" w:fill="auto"/>
            <w:noWrap/>
            <w:vAlign w:val="bottom"/>
            <w:hideMark/>
          </w:tcPr>
          <w:p w14:paraId="18E32442"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5CF2C7C6"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68E6E1ED"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7C76299F"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5" w:type="dxa"/>
            <w:tcBorders>
              <w:top w:val="nil"/>
              <w:left w:val="nil"/>
              <w:bottom w:val="nil"/>
              <w:right w:val="nil"/>
            </w:tcBorders>
            <w:shd w:val="clear" w:color="auto" w:fill="auto"/>
            <w:noWrap/>
            <w:vAlign w:val="bottom"/>
            <w:hideMark/>
          </w:tcPr>
          <w:p w14:paraId="5C27A183" w14:textId="77777777" w:rsidR="002F5DCA" w:rsidRDefault="002F5DCA" w:rsidP="00B1439B">
            <w:pPr>
              <w:ind w:left="-56"/>
              <w:jc w:val="right"/>
              <w:rPr>
                <w:rFonts w:ascii="Arial" w:hAnsi="Arial" w:cs="Arial"/>
                <w:sz w:val="18"/>
                <w:szCs w:val="18"/>
              </w:rPr>
            </w:pPr>
            <w:r>
              <w:rPr>
                <w:rFonts w:ascii="Arial" w:hAnsi="Arial" w:cs="Arial"/>
                <w:sz w:val="18"/>
                <w:szCs w:val="18"/>
              </w:rPr>
              <w:t>0</w:t>
            </w:r>
          </w:p>
        </w:tc>
      </w:tr>
      <w:tr w:rsidR="002F5DCA" w14:paraId="7B4C68C6" w14:textId="77777777" w:rsidTr="00B1439B">
        <w:trPr>
          <w:trHeight w:val="240"/>
        </w:trPr>
        <w:tc>
          <w:tcPr>
            <w:tcW w:w="3699" w:type="dxa"/>
            <w:tcBorders>
              <w:top w:val="nil"/>
              <w:left w:val="nil"/>
              <w:bottom w:val="nil"/>
              <w:right w:val="nil"/>
            </w:tcBorders>
            <w:shd w:val="clear" w:color="auto" w:fill="auto"/>
            <w:vAlign w:val="bottom"/>
            <w:hideMark/>
          </w:tcPr>
          <w:p w14:paraId="03CA69C6" w14:textId="77777777" w:rsidR="002F5DCA" w:rsidRDefault="002F5DCA" w:rsidP="00B1439B">
            <w:pPr>
              <w:ind w:left="-56"/>
              <w:rPr>
                <w:rFonts w:ascii="Arial" w:hAnsi="Arial" w:cs="Arial"/>
                <w:sz w:val="18"/>
                <w:szCs w:val="18"/>
              </w:rPr>
            </w:pPr>
            <w:r>
              <w:rPr>
                <w:rFonts w:ascii="Arial" w:hAnsi="Arial" w:cs="Arial"/>
                <w:sz w:val="18"/>
                <w:szCs w:val="18"/>
              </w:rPr>
              <w:t>Emisné ážio</w:t>
            </w:r>
          </w:p>
        </w:tc>
        <w:tc>
          <w:tcPr>
            <w:tcW w:w="1144" w:type="dxa"/>
            <w:tcBorders>
              <w:top w:val="nil"/>
              <w:left w:val="nil"/>
              <w:bottom w:val="nil"/>
              <w:right w:val="nil"/>
            </w:tcBorders>
            <w:shd w:val="clear" w:color="auto" w:fill="auto"/>
            <w:noWrap/>
            <w:vAlign w:val="bottom"/>
            <w:hideMark/>
          </w:tcPr>
          <w:p w14:paraId="074894E5"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0684BF01"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2DA04A7A"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7955FE3D"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5" w:type="dxa"/>
            <w:tcBorders>
              <w:top w:val="nil"/>
              <w:left w:val="nil"/>
              <w:bottom w:val="nil"/>
              <w:right w:val="nil"/>
            </w:tcBorders>
            <w:shd w:val="clear" w:color="auto" w:fill="auto"/>
            <w:noWrap/>
            <w:vAlign w:val="bottom"/>
            <w:hideMark/>
          </w:tcPr>
          <w:p w14:paraId="730754C8" w14:textId="77777777" w:rsidR="002F5DCA" w:rsidRDefault="002F5DCA" w:rsidP="00B1439B">
            <w:pPr>
              <w:ind w:left="-56"/>
              <w:jc w:val="right"/>
              <w:rPr>
                <w:rFonts w:ascii="Arial" w:hAnsi="Arial" w:cs="Arial"/>
                <w:sz w:val="18"/>
                <w:szCs w:val="18"/>
              </w:rPr>
            </w:pPr>
            <w:r>
              <w:rPr>
                <w:rFonts w:ascii="Arial" w:hAnsi="Arial" w:cs="Arial"/>
                <w:sz w:val="18"/>
                <w:szCs w:val="18"/>
              </w:rPr>
              <w:t>0</w:t>
            </w:r>
          </w:p>
        </w:tc>
      </w:tr>
      <w:tr w:rsidR="002F5DCA" w14:paraId="6AD04B1F" w14:textId="77777777" w:rsidTr="00B1439B">
        <w:trPr>
          <w:trHeight w:val="228"/>
        </w:trPr>
        <w:tc>
          <w:tcPr>
            <w:tcW w:w="3699" w:type="dxa"/>
            <w:tcBorders>
              <w:top w:val="nil"/>
              <w:left w:val="nil"/>
              <w:bottom w:val="nil"/>
              <w:right w:val="nil"/>
            </w:tcBorders>
            <w:shd w:val="clear" w:color="auto" w:fill="auto"/>
            <w:vAlign w:val="bottom"/>
            <w:hideMark/>
          </w:tcPr>
          <w:p w14:paraId="3D5C7854" w14:textId="77777777" w:rsidR="002F5DCA" w:rsidRDefault="002F5DCA" w:rsidP="00B1439B">
            <w:pPr>
              <w:ind w:left="-56"/>
              <w:rPr>
                <w:rFonts w:ascii="Arial" w:hAnsi="Arial" w:cs="Arial"/>
                <w:sz w:val="18"/>
                <w:szCs w:val="18"/>
              </w:rPr>
            </w:pPr>
            <w:r>
              <w:rPr>
                <w:rFonts w:ascii="Arial" w:hAnsi="Arial" w:cs="Arial"/>
                <w:sz w:val="18"/>
                <w:szCs w:val="18"/>
              </w:rPr>
              <w:t>Ostatné kapitálové fondy</w:t>
            </w:r>
          </w:p>
        </w:tc>
        <w:tc>
          <w:tcPr>
            <w:tcW w:w="1144" w:type="dxa"/>
            <w:tcBorders>
              <w:top w:val="nil"/>
              <w:left w:val="nil"/>
              <w:bottom w:val="nil"/>
              <w:right w:val="nil"/>
            </w:tcBorders>
            <w:shd w:val="clear" w:color="auto" w:fill="auto"/>
            <w:noWrap/>
            <w:vAlign w:val="bottom"/>
            <w:hideMark/>
          </w:tcPr>
          <w:p w14:paraId="1F8106DC"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33F0DF51"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3AB40583"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27443953"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5" w:type="dxa"/>
            <w:tcBorders>
              <w:top w:val="nil"/>
              <w:left w:val="nil"/>
              <w:bottom w:val="nil"/>
              <w:right w:val="nil"/>
            </w:tcBorders>
            <w:shd w:val="clear" w:color="auto" w:fill="auto"/>
            <w:noWrap/>
            <w:vAlign w:val="bottom"/>
            <w:hideMark/>
          </w:tcPr>
          <w:p w14:paraId="7F57EA9B" w14:textId="77777777" w:rsidR="002F5DCA" w:rsidRDefault="002F5DCA" w:rsidP="00B1439B">
            <w:pPr>
              <w:ind w:left="-56"/>
              <w:jc w:val="right"/>
              <w:rPr>
                <w:rFonts w:ascii="Arial" w:hAnsi="Arial" w:cs="Arial"/>
                <w:sz w:val="18"/>
                <w:szCs w:val="18"/>
              </w:rPr>
            </w:pPr>
            <w:r>
              <w:rPr>
                <w:rFonts w:ascii="Arial" w:hAnsi="Arial" w:cs="Arial"/>
                <w:sz w:val="18"/>
                <w:szCs w:val="18"/>
              </w:rPr>
              <w:t>0</w:t>
            </w:r>
          </w:p>
        </w:tc>
      </w:tr>
      <w:tr w:rsidR="002F5DCA" w14:paraId="75F87643" w14:textId="77777777" w:rsidTr="00B1439B">
        <w:trPr>
          <w:trHeight w:val="228"/>
        </w:trPr>
        <w:tc>
          <w:tcPr>
            <w:tcW w:w="3699" w:type="dxa"/>
            <w:tcBorders>
              <w:top w:val="nil"/>
              <w:left w:val="nil"/>
              <w:bottom w:val="nil"/>
              <w:right w:val="nil"/>
            </w:tcBorders>
            <w:shd w:val="clear" w:color="auto" w:fill="auto"/>
            <w:vAlign w:val="bottom"/>
            <w:hideMark/>
          </w:tcPr>
          <w:p w14:paraId="53DEC631" w14:textId="77777777" w:rsidR="002F5DCA" w:rsidRDefault="002F5DCA" w:rsidP="00B1439B">
            <w:pPr>
              <w:ind w:left="-56"/>
              <w:rPr>
                <w:rFonts w:ascii="Arial" w:hAnsi="Arial" w:cs="Arial"/>
                <w:sz w:val="18"/>
                <w:szCs w:val="18"/>
              </w:rPr>
            </w:pPr>
            <w:r>
              <w:rPr>
                <w:rFonts w:ascii="Arial" w:hAnsi="Arial" w:cs="Arial"/>
                <w:sz w:val="18"/>
                <w:szCs w:val="18"/>
              </w:rPr>
              <w:t>Kapitálové fondy z príspevkov</w:t>
            </w:r>
          </w:p>
        </w:tc>
        <w:tc>
          <w:tcPr>
            <w:tcW w:w="1144" w:type="dxa"/>
            <w:tcBorders>
              <w:top w:val="nil"/>
              <w:left w:val="nil"/>
              <w:bottom w:val="nil"/>
              <w:right w:val="nil"/>
            </w:tcBorders>
            <w:shd w:val="clear" w:color="auto" w:fill="auto"/>
            <w:noWrap/>
            <w:vAlign w:val="bottom"/>
            <w:hideMark/>
          </w:tcPr>
          <w:p w14:paraId="24662F3A"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7F2E8D59"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37F181E6"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4711240E"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5" w:type="dxa"/>
            <w:tcBorders>
              <w:top w:val="nil"/>
              <w:left w:val="nil"/>
              <w:bottom w:val="nil"/>
              <w:right w:val="nil"/>
            </w:tcBorders>
            <w:shd w:val="clear" w:color="auto" w:fill="auto"/>
            <w:noWrap/>
            <w:vAlign w:val="bottom"/>
            <w:hideMark/>
          </w:tcPr>
          <w:p w14:paraId="77A0FC35" w14:textId="77777777" w:rsidR="002F5DCA" w:rsidRDefault="002F5DCA" w:rsidP="00B1439B">
            <w:pPr>
              <w:ind w:left="-56"/>
              <w:jc w:val="right"/>
              <w:rPr>
                <w:rFonts w:ascii="Arial" w:hAnsi="Arial" w:cs="Arial"/>
                <w:sz w:val="18"/>
                <w:szCs w:val="18"/>
              </w:rPr>
            </w:pPr>
            <w:r>
              <w:rPr>
                <w:rFonts w:ascii="Arial" w:hAnsi="Arial" w:cs="Arial"/>
                <w:sz w:val="18"/>
                <w:szCs w:val="18"/>
              </w:rPr>
              <w:t>0</w:t>
            </w:r>
          </w:p>
        </w:tc>
      </w:tr>
      <w:tr w:rsidR="002F5DCA" w14:paraId="51BC5DED" w14:textId="77777777" w:rsidTr="00B1439B">
        <w:trPr>
          <w:trHeight w:val="228"/>
        </w:trPr>
        <w:tc>
          <w:tcPr>
            <w:tcW w:w="3699" w:type="dxa"/>
            <w:tcBorders>
              <w:top w:val="nil"/>
              <w:left w:val="nil"/>
              <w:bottom w:val="nil"/>
              <w:right w:val="nil"/>
            </w:tcBorders>
            <w:shd w:val="clear" w:color="auto" w:fill="auto"/>
            <w:vAlign w:val="bottom"/>
            <w:hideMark/>
          </w:tcPr>
          <w:p w14:paraId="57DDCFAA" w14:textId="77777777" w:rsidR="002F5DCA" w:rsidRDefault="002F5DCA" w:rsidP="00B1439B">
            <w:pPr>
              <w:ind w:left="-56"/>
              <w:rPr>
                <w:rFonts w:ascii="Arial" w:hAnsi="Arial" w:cs="Arial"/>
                <w:sz w:val="18"/>
                <w:szCs w:val="18"/>
              </w:rPr>
            </w:pPr>
            <w:r>
              <w:rPr>
                <w:rFonts w:ascii="Arial" w:hAnsi="Arial" w:cs="Arial"/>
                <w:sz w:val="18"/>
                <w:szCs w:val="18"/>
              </w:rPr>
              <w:t>Zákonný rezervný fond a nedeliteľný fond</w:t>
            </w:r>
          </w:p>
        </w:tc>
        <w:tc>
          <w:tcPr>
            <w:tcW w:w="1144" w:type="dxa"/>
            <w:tcBorders>
              <w:top w:val="nil"/>
              <w:left w:val="nil"/>
              <w:bottom w:val="nil"/>
              <w:right w:val="nil"/>
            </w:tcBorders>
            <w:shd w:val="clear" w:color="auto" w:fill="auto"/>
            <w:noWrap/>
            <w:vAlign w:val="bottom"/>
            <w:hideMark/>
          </w:tcPr>
          <w:p w14:paraId="7374992D" w14:textId="77777777" w:rsidR="002F5DCA" w:rsidRDefault="002F5DCA" w:rsidP="00B1439B">
            <w:pPr>
              <w:ind w:left="-56"/>
              <w:jc w:val="right"/>
              <w:rPr>
                <w:rFonts w:ascii="Arial" w:hAnsi="Arial" w:cs="Arial"/>
                <w:sz w:val="18"/>
                <w:szCs w:val="18"/>
              </w:rPr>
            </w:pPr>
            <w:r>
              <w:rPr>
                <w:rFonts w:ascii="Arial" w:hAnsi="Arial" w:cs="Arial"/>
                <w:sz w:val="18"/>
                <w:szCs w:val="18"/>
              </w:rPr>
              <w:t>25 858</w:t>
            </w:r>
          </w:p>
        </w:tc>
        <w:tc>
          <w:tcPr>
            <w:tcW w:w="1144" w:type="dxa"/>
            <w:tcBorders>
              <w:top w:val="nil"/>
              <w:left w:val="nil"/>
              <w:bottom w:val="nil"/>
              <w:right w:val="nil"/>
            </w:tcBorders>
            <w:shd w:val="clear" w:color="auto" w:fill="auto"/>
            <w:vAlign w:val="bottom"/>
            <w:hideMark/>
          </w:tcPr>
          <w:p w14:paraId="5B254D2E"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410EC50A"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6EA9D69D"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5" w:type="dxa"/>
            <w:tcBorders>
              <w:top w:val="nil"/>
              <w:left w:val="nil"/>
              <w:bottom w:val="nil"/>
              <w:right w:val="nil"/>
            </w:tcBorders>
            <w:shd w:val="clear" w:color="auto" w:fill="auto"/>
            <w:noWrap/>
            <w:vAlign w:val="bottom"/>
            <w:hideMark/>
          </w:tcPr>
          <w:p w14:paraId="049B37E7" w14:textId="77777777" w:rsidR="002F5DCA" w:rsidRDefault="002F5DCA" w:rsidP="00B1439B">
            <w:pPr>
              <w:ind w:left="-56"/>
              <w:jc w:val="right"/>
              <w:rPr>
                <w:rFonts w:ascii="Arial" w:hAnsi="Arial" w:cs="Arial"/>
                <w:sz w:val="18"/>
                <w:szCs w:val="18"/>
              </w:rPr>
            </w:pPr>
            <w:r>
              <w:rPr>
                <w:rFonts w:ascii="Arial" w:hAnsi="Arial" w:cs="Arial"/>
                <w:sz w:val="18"/>
                <w:szCs w:val="18"/>
              </w:rPr>
              <w:t>25 858</w:t>
            </w:r>
          </w:p>
        </w:tc>
      </w:tr>
      <w:tr w:rsidR="002F5DCA" w14:paraId="25C9ACB3" w14:textId="77777777" w:rsidTr="00B1439B">
        <w:trPr>
          <w:trHeight w:val="240"/>
        </w:trPr>
        <w:tc>
          <w:tcPr>
            <w:tcW w:w="3699" w:type="dxa"/>
            <w:tcBorders>
              <w:top w:val="nil"/>
              <w:left w:val="nil"/>
              <w:bottom w:val="nil"/>
              <w:right w:val="nil"/>
            </w:tcBorders>
            <w:shd w:val="clear" w:color="auto" w:fill="auto"/>
            <w:vAlign w:val="bottom"/>
            <w:hideMark/>
          </w:tcPr>
          <w:p w14:paraId="426C321A" w14:textId="77777777" w:rsidR="002F5DCA" w:rsidRDefault="002F5DCA" w:rsidP="00B1439B">
            <w:pPr>
              <w:ind w:left="-56"/>
              <w:rPr>
                <w:rFonts w:ascii="Arial" w:hAnsi="Arial" w:cs="Arial"/>
                <w:sz w:val="18"/>
                <w:szCs w:val="18"/>
              </w:rPr>
            </w:pPr>
            <w:r>
              <w:rPr>
                <w:rFonts w:ascii="Arial" w:hAnsi="Arial" w:cs="Arial"/>
                <w:sz w:val="18"/>
                <w:szCs w:val="18"/>
              </w:rPr>
              <w:t>Rezervný fond na vlastné akcie a vlastné podiely</w:t>
            </w:r>
          </w:p>
        </w:tc>
        <w:tc>
          <w:tcPr>
            <w:tcW w:w="1144" w:type="dxa"/>
            <w:tcBorders>
              <w:top w:val="nil"/>
              <w:left w:val="nil"/>
              <w:bottom w:val="nil"/>
              <w:right w:val="nil"/>
            </w:tcBorders>
            <w:shd w:val="clear" w:color="auto" w:fill="auto"/>
            <w:noWrap/>
            <w:vAlign w:val="bottom"/>
            <w:hideMark/>
          </w:tcPr>
          <w:p w14:paraId="4BCAE397"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4189F105"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63F02C7F"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0FE8029E"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5" w:type="dxa"/>
            <w:tcBorders>
              <w:top w:val="nil"/>
              <w:left w:val="nil"/>
              <w:bottom w:val="nil"/>
              <w:right w:val="nil"/>
            </w:tcBorders>
            <w:shd w:val="clear" w:color="auto" w:fill="auto"/>
            <w:noWrap/>
            <w:vAlign w:val="bottom"/>
            <w:hideMark/>
          </w:tcPr>
          <w:p w14:paraId="52B93240" w14:textId="77777777" w:rsidR="002F5DCA" w:rsidRDefault="002F5DCA" w:rsidP="00B1439B">
            <w:pPr>
              <w:ind w:left="-56"/>
              <w:jc w:val="right"/>
              <w:rPr>
                <w:rFonts w:ascii="Arial" w:hAnsi="Arial" w:cs="Arial"/>
                <w:sz w:val="18"/>
                <w:szCs w:val="18"/>
              </w:rPr>
            </w:pPr>
            <w:r>
              <w:rPr>
                <w:rFonts w:ascii="Arial" w:hAnsi="Arial" w:cs="Arial"/>
                <w:sz w:val="18"/>
                <w:szCs w:val="18"/>
              </w:rPr>
              <w:t>0</w:t>
            </w:r>
          </w:p>
        </w:tc>
      </w:tr>
      <w:tr w:rsidR="002F5DCA" w14:paraId="4FAC3485" w14:textId="77777777" w:rsidTr="00B1439B">
        <w:trPr>
          <w:trHeight w:val="228"/>
        </w:trPr>
        <w:tc>
          <w:tcPr>
            <w:tcW w:w="3699" w:type="dxa"/>
            <w:tcBorders>
              <w:top w:val="nil"/>
              <w:left w:val="nil"/>
              <w:bottom w:val="nil"/>
              <w:right w:val="nil"/>
            </w:tcBorders>
            <w:shd w:val="clear" w:color="auto" w:fill="auto"/>
            <w:vAlign w:val="bottom"/>
            <w:hideMark/>
          </w:tcPr>
          <w:p w14:paraId="44F314A3" w14:textId="77777777" w:rsidR="002F5DCA" w:rsidRDefault="002F5DCA" w:rsidP="00B1439B">
            <w:pPr>
              <w:ind w:left="-56"/>
              <w:rPr>
                <w:rFonts w:ascii="Arial" w:hAnsi="Arial" w:cs="Arial"/>
                <w:sz w:val="18"/>
                <w:szCs w:val="18"/>
              </w:rPr>
            </w:pPr>
            <w:r>
              <w:rPr>
                <w:rFonts w:ascii="Arial" w:hAnsi="Arial" w:cs="Arial"/>
                <w:sz w:val="18"/>
                <w:szCs w:val="18"/>
              </w:rPr>
              <w:t>Štatutárne fondy</w:t>
            </w:r>
          </w:p>
        </w:tc>
        <w:tc>
          <w:tcPr>
            <w:tcW w:w="1144" w:type="dxa"/>
            <w:tcBorders>
              <w:top w:val="nil"/>
              <w:left w:val="nil"/>
              <w:bottom w:val="nil"/>
              <w:right w:val="nil"/>
            </w:tcBorders>
            <w:shd w:val="clear" w:color="auto" w:fill="auto"/>
            <w:noWrap/>
            <w:vAlign w:val="bottom"/>
            <w:hideMark/>
          </w:tcPr>
          <w:p w14:paraId="3C6B813D"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0349DAB4"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4357E130"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1D66D851"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5" w:type="dxa"/>
            <w:tcBorders>
              <w:top w:val="nil"/>
              <w:left w:val="nil"/>
              <w:bottom w:val="nil"/>
              <w:right w:val="nil"/>
            </w:tcBorders>
            <w:shd w:val="clear" w:color="auto" w:fill="auto"/>
            <w:noWrap/>
            <w:vAlign w:val="bottom"/>
            <w:hideMark/>
          </w:tcPr>
          <w:p w14:paraId="0D8558CC" w14:textId="77777777" w:rsidR="002F5DCA" w:rsidRDefault="002F5DCA" w:rsidP="00B1439B">
            <w:pPr>
              <w:ind w:left="-56"/>
              <w:jc w:val="right"/>
              <w:rPr>
                <w:rFonts w:ascii="Arial" w:hAnsi="Arial" w:cs="Arial"/>
                <w:sz w:val="18"/>
                <w:szCs w:val="18"/>
              </w:rPr>
            </w:pPr>
            <w:r>
              <w:rPr>
                <w:rFonts w:ascii="Arial" w:hAnsi="Arial" w:cs="Arial"/>
                <w:sz w:val="18"/>
                <w:szCs w:val="18"/>
              </w:rPr>
              <w:t>0</w:t>
            </w:r>
          </w:p>
        </w:tc>
      </w:tr>
      <w:tr w:rsidR="002F5DCA" w14:paraId="60A9C903" w14:textId="77777777" w:rsidTr="00B1439B">
        <w:trPr>
          <w:trHeight w:val="240"/>
        </w:trPr>
        <w:tc>
          <w:tcPr>
            <w:tcW w:w="3699" w:type="dxa"/>
            <w:tcBorders>
              <w:top w:val="nil"/>
              <w:left w:val="nil"/>
              <w:bottom w:val="nil"/>
              <w:right w:val="nil"/>
            </w:tcBorders>
            <w:shd w:val="clear" w:color="auto" w:fill="auto"/>
            <w:vAlign w:val="bottom"/>
            <w:hideMark/>
          </w:tcPr>
          <w:p w14:paraId="1C67A4D1" w14:textId="77777777" w:rsidR="002F5DCA" w:rsidRDefault="002F5DCA" w:rsidP="00B1439B">
            <w:pPr>
              <w:ind w:left="-56"/>
              <w:rPr>
                <w:rFonts w:ascii="Arial" w:hAnsi="Arial" w:cs="Arial"/>
                <w:sz w:val="18"/>
                <w:szCs w:val="18"/>
              </w:rPr>
            </w:pPr>
            <w:r>
              <w:rPr>
                <w:rFonts w:ascii="Arial" w:hAnsi="Arial" w:cs="Arial"/>
                <w:sz w:val="18"/>
                <w:szCs w:val="18"/>
              </w:rPr>
              <w:t>Ostatné fondy</w:t>
            </w:r>
          </w:p>
        </w:tc>
        <w:tc>
          <w:tcPr>
            <w:tcW w:w="1144" w:type="dxa"/>
            <w:tcBorders>
              <w:top w:val="nil"/>
              <w:left w:val="nil"/>
              <w:bottom w:val="nil"/>
              <w:right w:val="nil"/>
            </w:tcBorders>
            <w:shd w:val="clear" w:color="auto" w:fill="auto"/>
            <w:noWrap/>
            <w:vAlign w:val="bottom"/>
            <w:hideMark/>
          </w:tcPr>
          <w:p w14:paraId="4F2A98E0"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3037B6FF"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64742482"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56A98131"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5" w:type="dxa"/>
            <w:tcBorders>
              <w:top w:val="nil"/>
              <w:left w:val="nil"/>
              <w:bottom w:val="nil"/>
              <w:right w:val="nil"/>
            </w:tcBorders>
            <w:shd w:val="clear" w:color="auto" w:fill="auto"/>
            <w:noWrap/>
            <w:vAlign w:val="bottom"/>
            <w:hideMark/>
          </w:tcPr>
          <w:p w14:paraId="3FCE1934" w14:textId="77777777" w:rsidR="002F5DCA" w:rsidRDefault="002F5DCA" w:rsidP="00B1439B">
            <w:pPr>
              <w:ind w:left="-56"/>
              <w:jc w:val="right"/>
              <w:rPr>
                <w:rFonts w:ascii="Arial" w:hAnsi="Arial" w:cs="Arial"/>
                <w:sz w:val="18"/>
                <w:szCs w:val="18"/>
              </w:rPr>
            </w:pPr>
            <w:r>
              <w:rPr>
                <w:rFonts w:ascii="Arial" w:hAnsi="Arial" w:cs="Arial"/>
                <w:sz w:val="18"/>
                <w:szCs w:val="18"/>
              </w:rPr>
              <w:t>0</w:t>
            </w:r>
          </w:p>
        </w:tc>
      </w:tr>
      <w:tr w:rsidR="002F5DCA" w14:paraId="4FCBC26D" w14:textId="77777777" w:rsidTr="00B1439B">
        <w:trPr>
          <w:trHeight w:val="270"/>
        </w:trPr>
        <w:tc>
          <w:tcPr>
            <w:tcW w:w="3699" w:type="dxa"/>
            <w:tcBorders>
              <w:top w:val="nil"/>
              <w:left w:val="nil"/>
              <w:bottom w:val="nil"/>
              <w:right w:val="nil"/>
            </w:tcBorders>
            <w:shd w:val="clear" w:color="auto" w:fill="auto"/>
            <w:vAlign w:val="bottom"/>
            <w:hideMark/>
          </w:tcPr>
          <w:p w14:paraId="6C917238" w14:textId="77777777" w:rsidR="002F5DCA" w:rsidRDefault="002F5DCA" w:rsidP="00B1439B">
            <w:pPr>
              <w:ind w:left="-56"/>
              <w:rPr>
                <w:rFonts w:ascii="Arial" w:hAnsi="Arial" w:cs="Arial"/>
                <w:sz w:val="18"/>
                <w:szCs w:val="18"/>
              </w:rPr>
            </w:pPr>
            <w:r>
              <w:rPr>
                <w:rFonts w:ascii="Arial" w:hAnsi="Arial" w:cs="Arial"/>
                <w:sz w:val="18"/>
                <w:szCs w:val="18"/>
              </w:rPr>
              <w:t>Oceňovacie rozdiely z precenenia majetku a záväzkov</w:t>
            </w:r>
          </w:p>
        </w:tc>
        <w:tc>
          <w:tcPr>
            <w:tcW w:w="1144" w:type="dxa"/>
            <w:tcBorders>
              <w:top w:val="nil"/>
              <w:left w:val="nil"/>
              <w:bottom w:val="nil"/>
              <w:right w:val="nil"/>
            </w:tcBorders>
            <w:shd w:val="clear" w:color="auto" w:fill="auto"/>
            <w:noWrap/>
            <w:vAlign w:val="bottom"/>
            <w:hideMark/>
          </w:tcPr>
          <w:p w14:paraId="22D7D165"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4C88DDB1"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39ADAC83"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56BFF5EE"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5" w:type="dxa"/>
            <w:tcBorders>
              <w:top w:val="nil"/>
              <w:left w:val="nil"/>
              <w:bottom w:val="nil"/>
              <w:right w:val="nil"/>
            </w:tcBorders>
            <w:shd w:val="clear" w:color="auto" w:fill="auto"/>
            <w:noWrap/>
            <w:vAlign w:val="bottom"/>
            <w:hideMark/>
          </w:tcPr>
          <w:p w14:paraId="1D4A8B39" w14:textId="77777777" w:rsidR="002F5DCA" w:rsidRDefault="002F5DCA" w:rsidP="00B1439B">
            <w:pPr>
              <w:ind w:left="-56"/>
              <w:jc w:val="right"/>
              <w:rPr>
                <w:rFonts w:ascii="Arial" w:hAnsi="Arial" w:cs="Arial"/>
                <w:sz w:val="18"/>
                <w:szCs w:val="18"/>
              </w:rPr>
            </w:pPr>
            <w:r>
              <w:rPr>
                <w:rFonts w:ascii="Arial" w:hAnsi="Arial" w:cs="Arial"/>
                <w:sz w:val="18"/>
                <w:szCs w:val="18"/>
              </w:rPr>
              <w:t>0</w:t>
            </w:r>
          </w:p>
        </w:tc>
      </w:tr>
      <w:tr w:rsidR="002F5DCA" w14:paraId="69D17BE0" w14:textId="77777777" w:rsidTr="00B1439B">
        <w:trPr>
          <w:trHeight w:val="228"/>
        </w:trPr>
        <w:tc>
          <w:tcPr>
            <w:tcW w:w="3699" w:type="dxa"/>
            <w:tcBorders>
              <w:top w:val="nil"/>
              <w:left w:val="nil"/>
              <w:bottom w:val="nil"/>
              <w:right w:val="nil"/>
            </w:tcBorders>
            <w:shd w:val="clear" w:color="auto" w:fill="auto"/>
            <w:vAlign w:val="bottom"/>
            <w:hideMark/>
          </w:tcPr>
          <w:p w14:paraId="56EEBCB1" w14:textId="77777777" w:rsidR="002F5DCA" w:rsidRDefault="002F5DCA" w:rsidP="00B1439B">
            <w:pPr>
              <w:ind w:left="-56"/>
              <w:rPr>
                <w:rFonts w:ascii="Arial" w:hAnsi="Arial" w:cs="Arial"/>
                <w:sz w:val="18"/>
                <w:szCs w:val="18"/>
              </w:rPr>
            </w:pPr>
            <w:r>
              <w:rPr>
                <w:rFonts w:ascii="Arial" w:hAnsi="Arial" w:cs="Arial"/>
                <w:sz w:val="18"/>
                <w:szCs w:val="18"/>
              </w:rPr>
              <w:t>Oceňovacie rozdiely z kapitálových účastín</w:t>
            </w:r>
          </w:p>
        </w:tc>
        <w:tc>
          <w:tcPr>
            <w:tcW w:w="1144" w:type="dxa"/>
            <w:tcBorders>
              <w:top w:val="nil"/>
              <w:left w:val="nil"/>
              <w:bottom w:val="nil"/>
              <w:right w:val="nil"/>
            </w:tcBorders>
            <w:shd w:val="clear" w:color="auto" w:fill="auto"/>
            <w:noWrap/>
            <w:vAlign w:val="bottom"/>
            <w:hideMark/>
          </w:tcPr>
          <w:p w14:paraId="1FC9BE20"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198F93B7"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34228EE6"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2CD0E8F8"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5" w:type="dxa"/>
            <w:tcBorders>
              <w:top w:val="nil"/>
              <w:left w:val="nil"/>
              <w:bottom w:val="nil"/>
              <w:right w:val="nil"/>
            </w:tcBorders>
            <w:shd w:val="clear" w:color="auto" w:fill="auto"/>
            <w:noWrap/>
            <w:vAlign w:val="bottom"/>
            <w:hideMark/>
          </w:tcPr>
          <w:p w14:paraId="65863CA5" w14:textId="77777777" w:rsidR="002F5DCA" w:rsidRDefault="002F5DCA" w:rsidP="00B1439B">
            <w:pPr>
              <w:ind w:left="-56"/>
              <w:jc w:val="right"/>
              <w:rPr>
                <w:rFonts w:ascii="Arial" w:hAnsi="Arial" w:cs="Arial"/>
                <w:sz w:val="18"/>
                <w:szCs w:val="18"/>
              </w:rPr>
            </w:pPr>
            <w:r>
              <w:rPr>
                <w:rFonts w:ascii="Arial" w:hAnsi="Arial" w:cs="Arial"/>
                <w:sz w:val="18"/>
                <w:szCs w:val="18"/>
              </w:rPr>
              <w:t>0</w:t>
            </w:r>
          </w:p>
        </w:tc>
        <w:bookmarkStart w:id="85" w:name="_GoBack"/>
        <w:bookmarkEnd w:id="85"/>
      </w:tr>
      <w:tr w:rsidR="002F5DCA" w14:paraId="04A20EFB" w14:textId="77777777" w:rsidTr="00B1439B">
        <w:trPr>
          <w:trHeight w:val="255"/>
        </w:trPr>
        <w:tc>
          <w:tcPr>
            <w:tcW w:w="3699" w:type="dxa"/>
            <w:tcBorders>
              <w:top w:val="nil"/>
              <w:left w:val="nil"/>
              <w:bottom w:val="nil"/>
              <w:right w:val="nil"/>
            </w:tcBorders>
            <w:shd w:val="clear" w:color="auto" w:fill="auto"/>
            <w:vAlign w:val="bottom"/>
            <w:hideMark/>
          </w:tcPr>
          <w:p w14:paraId="248A3CD5" w14:textId="77777777" w:rsidR="002F5DCA" w:rsidRDefault="002F5DCA" w:rsidP="00B1439B">
            <w:pPr>
              <w:ind w:left="-56"/>
              <w:rPr>
                <w:rFonts w:ascii="Arial" w:hAnsi="Arial" w:cs="Arial"/>
                <w:sz w:val="18"/>
                <w:szCs w:val="18"/>
              </w:rPr>
            </w:pPr>
            <w:r>
              <w:rPr>
                <w:rFonts w:ascii="Arial" w:hAnsi="Arial" w:cs="Arial"/>
                <w:sz w:val="18"/>
                <w:szCs w:val="18"/>
              </w:rPr>
              <w:t>Oceňovacie rozdiely z precenenia pri zlúčení, splynutí a rozdelení</w:t>
            </w:r>
          </w:p>
        </w:tc>
        <w:tc>
          <w:tcPr>
            <w:tcW w:w="1144" w:type="dxa"/>
            <w:tcBorders>
              <w:top w:val="nil"/>
              <w:left w:val="nil"/>
              <w:bottom w:val="nil"/>
              <w:right w:val="nil"/>
            </w:tcBorders>
            <w:shd w:val="clear" w:color="auto" w:fill="auto"/>
            <w:noWrap/>
            <w:vAlign w:val="bottom"/>
            <w:hideMark/>
          </w:tcPr>
          <w:p w14:paraId="664C85E7"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20B9D68C"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1468745B"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06448314"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5" w:type="dxa"/>
            <w:tcBorders>
              <w:top w:val="nil"/>
              <w:left w:val="nil"/>
              <w:bottom w:val="nil"/>
              <w:right w:val="nil"/>
            </w:tcBorders>
            <w:shd w:val="clear" w:color="auto" w:fill="auto"/>
            <w:noWrap/>
            <w:vAlign w:val="bottom"/>
            <w:hideMark/>
          </w:tcPr>
          <w:p w14:paraId="0D655CB4" w14:textId="77777777" w:rsidR="002F5DCA" w:rsidRDefault="002F5DCA" w:rsidP="00B1439B">
            <w:pPr>
              <w:ind w:left="-56"/>
              <w:jc w:val="right"/>
              <w:rPr>
                <w:rFonts w:ascii="Arial" w:hAnsi="Arial" w:cs="Arial"/>
                <w:sz w:val="18"/>
                <w:szCs w:val="18"/>
              </w:rPr>
            </w:pPr>
            <w:r>
              <w:rPr>
                <w:rFonts w:ascii="Arial" w:hAnsi="Arial" w:cs="Arial"/>
                <w:sz w:val="18"/>
                <w:szCs w:val="18"/>
              </w:rPr>
              <w:t>0</w:t>
            </w:r>
          </w:p>
        </w:tc>
      </w:tr>
      <w:tr w:rsidR="002F5DCA" w14:paraId="09D38FC5" w14:textId="77777777" w:rsidTr="00B1439B">
        <w:trPr>
          <w:trHeight w:val="240"/>
        </w:trPr>
        <w:tc>
          <w:tcPr>
            <w:tcW w:w="3699" w:type="dxa"/>
            <w:tcBorders>
              <w:top w:val="nil"/>
              <w:left w:val="nil"/>
              <w:bottom w:val="nil"/>
              <w:right w:val="nil"/>
            </w:tcBorders>
            <w:shd w:val="clear" w:color="auto" w:fill="auto"/>
            <w:vAlign w:val="bottom"/>
            <w:hideMark/>
          </w:tcPr>
          <w:p w14:paraId="58255F64" w14:textId="77777777" w:rsidR="002F5DCA" w:rsidRDefault="002F5DCA" w:rsidP="00B1439B">
            <w:pPr>
              <w:ind w:left="-56"/>
              <w:rPr>
                <w:rFonts w:ascii="Arial" w:hAnsi="Arial" w:cs="Arial"/>
                <w:sz w:val="18"/>
                <w:szCs w:val="18"/>
              </w:rPr>
            </w:pPr>
            <w:r>
              <w:rPr>
                <w:rFonts w:ascii="Arial" w:hAnsi="Arial" w:cs="Arial"/>
                <w:sz w:val="18"/>
                <w:szCs w:val="18"/>
              </w:rPr>
              <w:t>Nerozdelený zisk minulých rokov</w:t>
            </w:r>
          </w:p>
        </w:tc>
        <w:tc>
          <w:tcPr>
            <w:tcW w:w="1144" w:type="dxa"/>
            <w:tcBorders>
              <w:top w:val="nil"/>
              <w:left w:val="nil"/>
              <w:bottom w:val="nil"/>
              <w:right w:val="nil"/>
            </w:tcBorders>
            <w:shd w:val="clear" w:color="auto" w:fill="auto"/>
            <w:noWrap/>
            <w:vAlign w:val="bottom"/>
            <w:hideMark/>
          </w:tcPr>
          <w:p w14:paraId="2CC95F9D" w14:textId="77777777" w:rsidR="002F5DCA" w:rsidRDefault="002F5DCA" w:rsidP="00B1439B">
            <w:pPr>
              <w:ind w:left="-56"/>
              <w:jc w:val="right"/>
              <w:rPr>
                <w:rFonts w:ascii="Arial" w:hAnsi="Arial" w:cs="Arial"/>
                <w:sz w:val="18"/>
                <w:szCs w:val="18"/>
              </w:rPr>
            </w:pPr>
            <w:r>
              <w:rPr>
                <w:rFonts w:ascii="Arial" w:hAnsi="Arial" w:cs="Arial"/>
                <w:sz w:val="18"/>
                <w:szCs w:val="18"/>
              </w:rPr>
              <w:t>26 472 380</w:t>
            </w:r>
          </w:p>
        </w:tc>
        <w:tc>
          <w:tcPr>
            <w:tcW w:w="1144" w:type="dxa"/>
            <w:tcBorders>
              <w:top w:val="nil"/>
              <w:left w:val="nil"/>
              <w:bottom w:val="nil"/>
              <w:right w:val="nil"/>
            </w:tcBorders>
            <w:shd w:val="clear" w:color="auto" w:fill="auto"/>
            <w:vAlign w:val="bottom"/>
            <w:hideMark/>
          </w:tcPr>
          <w:p w14:paraId="4465CD2C"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107CE13C"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21D982E1"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5" w:type="dxa"/>
            <w:tcBorders>
              <w:top w:val="nil"/>
              <w:left w:val="nil"/>
              <w:bottom w:val="nil"/>
              <w:right w:val="nil"/>
            </w:tcBorders>
            <w:shd w:val="clear" w:color="auto" w:fill="auto"/>
            <w:noWrap/>
            <w:vAlign w:val="bottom"/>
            <w:hideMark/>
          </w:tcPr>
          <w:p w14:paraId="307EC18A" w14:textId="77777777" w:rsidR="002F5DCA" w:rsidRDefault="002F5DCA" w:rsidP="00B1439B">
            <w:pPr>
              <w:ind w:left="-56"/>
              <w:jc w:val="right"/>
              <w:rPr>
                <w:rFonts w:ascii="Arial" w:hAnsi="Arial" w:cs="Arial"/>
                <w:sz w:val="18"/>
                <w:szCs w:val="18"/>
              </w:rPr>
            </w:pPr>
            <w:r>
              <w:rPr>
                <w:rFonts w:ascii="Arial" w:hAnsi="Arial" w:cs="Arial"/>
                <w:sz w:val="18"/>
                <w:szCs w:val="18"/>
              </w:rPr>
              <w:t>26 472 380</w:t>
            </w:r>
          </w:p>
        </w:tc>
      </w:tr>
      <w:tr w:rsidR="002F5DCA" w14:paraId="5B644376" w14:textId="77777777" w:rsidTr="00B1439B">
        <w:trPr>
          <w:trHeight w:val="228"/>
        </w:trPr>
        <w:tc>
          <w:tcPr>
            <w:tcW w:w="3699" w:type="dxa"/>
            <w:tcBorders>
              <w:top w:val="nil"/>
              <w:left w:val="nil"/>
              <w:bottom w:val="nil"/>
              <w:right w:val="nil"/>
            </w:tcBorders>
            <w:shd w:val="clear" w:color="auto" w:fill="auto"/>
            <w:vAlign w:val="bottom"/>
            <w:hideMark/>
          </w:tcPr>
          <w:p w14:paraId="143F3ABB" w14:textId="77777777" w:rsidR="002F5DCA" w:rsidRDefault="002F5DCA" w:rsidP="00B1439B">
            <w:pPr>
              <w:ind w:left="-56"/>
              <w:rPr>
                <w:rFonts w:ascii="Arial" w:hAnsi="Arial" w:cs="Arial"/>
                <w:sz w:val="18"/>
                <w:szCs w:val="18"/>
              </w:rPr>
            </w:pPr>
            <w:r>
              <w:rPr>
                <w:rFonts w:ascii="Arial" w:hAnsi="Arial" w:cs="Arial"/>
                <w:sz w:val="18"/>
                <w:szCs w:val="18"/>
              </w:rPr>
              <w:t>Neuhradená strata minulých rokov</w:t>
            </w:r>
          </w:p>
        </w:tc>
        <w:tc>
          <w:tcPr>
            <w:tcW w:w="1144" w:type="dxa"/>
            <w:tcBorders>
              <w:top w:val="nil"/>
              <w:left w:val="nil"/>
              <w:bottom w:val="nil"/>
              <w:right w:val="nil"/>
            </w:tcBorders>
            <w:shd w:val="clear" w:color="auto" w:fill="auto"/>
            <w:noWrap/>
            <w:vAlign w:val="bottom"/>
            <w:hideMark/>
          </w:tcPr>
          <w:p w14:paraId="58BCDA52"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60105314"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6D50178E"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vAlign w:val="bottom"/>
            <w:hideMark/>
          </w:tcPr>
          <w:p w14:paraId="34A49501"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5" w:type="dxa"/>
            <w:tcBorders>
              <w:top w:val="nil"/>
              <w:left w:val="nil"/>
              <w:bottom w:val="nil"/>
              <w:right w:val="nil"/>
            </w:tcBorders>
            <w:shd w:val="clear" w:color="auto" w:fill="auto"/>
            <w:noWrap/>
            <w:vAlign w:val="bottom"/>
            <w:hideMark/>
          </w:tcPr>
          <w:p w14:paraId="28F508ED" w14:textId="77777777" w:rsidR="002F5DCA" w:rsidRDefault="002F5DCA" w:rsidP="00B1439B">
            <w:pPr>
              <w:ind w:left="-56"/>
              <w:jc w:val="right"/>
              <w:rPr>
                <w:rFonts w:ascii="Arial" w:hAnsi="Arial" w:cs="Arial"/>
                <w:sz w:val="18"/>
                <w:szCs w:val="18"/>
              </w:rPr>
            </w:pPr>
            <w:r>
              <w:rPr>
                <w:rFonts w:ascii="Arial" w:hAnsi="Arial" w:cs="Arial"/>
                <w:sz w:val="18"/>
                <w:szCs w:val="18"/>
              </w:rPr>
              <w:t>0</w:t>
            </w:r>
          </w:p>
        </w:tc>
      </w:tr>
      <w:tr w:rsidR="002F5DCA" w14:paraId="62496348" w14:textId="77777777" w:rsidTr="00B1439B">
        <w:trPr>
          <w:trHeight w:val="228"/>
        </w:trPr>
        <w:tc>
          <w:tcPr>
            <w:tcW w:w="3699" w:type="dxa"/>
            <w:tcBorders>
              <w:top w:val="nil"/>
              <w:left w:val="nil"/>
              <w:bottom w:val="nil"/>
              <w:right w:val="nil"/>
            </w:tcBorders>
            <w:shd w:val="clear" w:color="auto" w:fill="auto"/>
            <w:vAlign w:val="bottom"/>
            <w:hideMark/>
          </w:tcPr>
          <w:p w14:paraId="307CFE21" w14:textId="77777777" w:rsidR="002F5DCA" w:rsidRDefault="002F5DCA" w:rsidP="00B1439B">
            <w:pPr>
              <w:ind w:left="-56"/>
              <w:rPr>
                <w:rFonts w:ascii="Arial" w:hAnsi="Arial" w:cs="Arial"/>
                <w:sz w:val="18"/>
                <w:szCs w:val="18"/>
              </w:rPr>
            </w:pPr>
            <w:r>
              <w:rPr>
                <w:rFonts w:ascii="Arial" w:hAnsi="Arial" w:cs="Arial"/>
                <w:sz w:val="18"/>
                <w:szCs w:val="18"/>
              </w:rPr>
              <w:t>Výsledok hospodárenia bežného účtovného obdobia</w:t>
            </w:r>
          </w:p>
        </w:tc>
        <w:tc>
          <w:tcPr>
            <w:tcW w:w="1144" w:type="dxa"/>
            <w:tcBorders>
              <w:top w:val="nil"/>
              <w:left w:val="nil"/>
              <w:bottom w:val="nil"/>
              <w:right w:val="nil"/>
            </w:tcBorders>
            <w:shd w:val="clear" w:color="auto" w:fill="auto"/>
            <w:noWrap/>
            <w:vAlign w:val="bottom"/>
            <w:hideMark/>
          </w:tcPr>
          <w:p w14:paraId="462DFFEB" w14:textId="77777777" w:rsidR="002F5DCA" w:rsidRDefault="002F5DCA" w:rsidP="00B1439B">
            <w:pPr>
              <w:ind w:left="-56"/>
              <w:jc w:val="right"/>
              <w:rPr>
                <w:rFonts w:ascii="Arial" w:hAnsi="Arial" w:cs="Arial"/>
                <w:sz w:val="18"/>
                <w:szCs w:val="18"/>
              </w:rPr>
            </w:pPr>
            <w:r>
              <w:rPr>
                <w:rFonts w:ascii="Arial" w:hAnsi="Arial" w:cs="Arial"/>
                <w:sz w:val="18"/>
                <w:szCs w:val="18"/>
              </w:rPr>
              <w:t>8 304 912</w:t>
            </w:r>
          </w:p>
        </w:tc>
        <w:tc>
          <w:tcPr>
            <w:tcW w:w="1144" w:type="dxa"/>
            <w:tcBorders>
              <w:top w:val="nil"/>
              <w:left w:val="nil"/>
              <w:bottom w:val="nil"/>
              <w:right w:val="nil"/>
            </w:tcBorders>
            <w:shd w:val="clear" w:color="auto" w:fill="auto"/>
            <w:vAlign w:val="bottom"/>
            <w:hideMark/>
          </w:tcPr>
          <w:p w14:paraId="6DBFC298" w14:textId="77777777" w:rsidR="002F5DCA" w:rsidRDefault="002F5DCA" w:rsidP="00B1439B">
            <w:pPr>
              <w:ind w:left="-56"/>
              <w:jc w:val="right"/>
              <w:rPr>
                <w:rFonts w:ascii="Arial" w:hAnsi="Arial" w:cs="Arial"/>
                <w:sz w:val="18"/>
                <w:szCs w:val="18"/>
              </w:rPr>
            </w:pPr>
            <w:r>
              <w:rPr>
                <w:rFonts w:ascii="Arial" w:hAnsi="Arial" w:cs="Arial"/>
                <w:sz w:val="18"/>
                <w:szCs w:val="18"/>
              </w:rPr>
              <w:t>6 002 811</w:t>
            </w:r>
          </w:p>
        </w:tc>
        <w:tc>
          <w:tcPr>
            <w:tcW w:w="1144" w:type="dxa"/>
            <w:tcBorders>
              <w:top w:val="nil"/>
              <w:left w:val="nil"/>
              <w:bottom w:val="nil"/>
              <w:right w:val="nil"/>
            </w:tcBorders>
            <w:shd w:val="clear" w:color="auto" w:fill="auto"/>
            <w:vAlign w:val="bottom"/>
            <w:hideMark/>
          </w:tcPr>
          <w:p w14:paraId="70993475" w14:textId="77777777" w:rsidR="002F5DCA" w:rsidRDefault="002F5DCA" w:rsidP="00B1439B">
            <w:pPr>
              <w:ind w:left="-56"/>
              <w:jc w:val="right"/>
              <w:rPr>
                <w:rFonts w:ascii="Arial" w:hAnsi="Arial" w:cs="Arial"/>
                <w:sz w:val="18"/>
                <w:szCs w:val="18"/>
              </w:rPr>
            </w:pPr>
            <w:r>
              <w:rPr>
                <w:rFonts w:ascii="Arial" w:hAnsi="Arial" w:cs="Arial"/>
                <w:sz w:val="18"/>
                <w:szCs w:val="18"/>
              </w:rPr>
              <w:t>8 304 912</w:t>
            </w:r>
          </w:p>
        </w:tc>
        <w:tc>
          <w:tcPr>
            <w:tcW w:w="1144" w:type="dxa"/>
            <w:tcBorders>
              <w:top w:val="nil"/>
              <w:left w:val="nil"/>
              <w:bottom w:val="nil"/>
              <w:right w:val="nil"/>
            </w:tcBorders>
            <w:shd w:val="clear" w:color="auto" w:fill="auto"/>
            <w:vAlign w:val="bottom"/>
            <w:hideMark/>
          </w:tcPr>
          <w:p w14:paraId="407E546E" w14:textId="77777777" w:rsidR="002F5DCA" w:rsidRDefault="002F5DCA" w:rsidP="00B1439B">
            <w:pPr>
              <w:ind w:left="-56"/>
              <w:jc w:val="right"/>
              <w:rPr>
                <w:rFonts w:ascii="Arial" w:hAnsi="Arial" w:cs="Arial"/>
                <w:sz w:val="18"/>
                <w:szCs w:val="18"/>
              </w:rPr>
            </w:pPr>
            <w:r>
              <w:rPr>
                <w:rFonts w:ascii="Arial" w:hAnsi="Arial" w:cs="Arial"/>
                <w:sz w:val="18"/>
                <w:szCs w:val="18"/>
              </w:rPr>
              <w:t>0</w:t>
            </w:r>
          </w:p>
        </w:tc>
        <w:tc>
          <w:tcPr>
            <w:tcW w:w="1145" w:type="dxa"/>
            <w:tcBorders>
              <w:top w:val="nil"/>
              <w:left w:val="nil"/>
              <w:bottom w:val="nil"/>
              <w:right w:val="nil"/>
            </w:tcBorders>
            <w:shd w:val="clear" w:color="auto" w:fill="auto"/>
            <w:noWrap/>
            <w:vAlign w:val="bottom"/>
            <w:hideMark/>
          </w:tcPr>
          <w:p w14:paraId="4979D767" w14:textId="77777777" w:rsidR="002F5DCA" w:rsidRDefault="002F5DCA" w:rsidP="00B1439B">
            <w:pPr>
              <w:ind w:left="-56"/>
              <w:jc w:val="right"/>
              <w:rPr>
                <w:rFonts w:ascii="Arial" w:hAnsi="Arial" w:cs="Arial"/>
                <w:sz w:val="18"/>
                <w:szCs w:val="18"/>
              </w:rPr>
            </w:pPr>
            <w:r>
              <w:rPr>
                <w:rFonts w:ascii="Arial" w:hAnsi="Arial" w:cs="Arial"/>
                <w:sz w:val="18"/>
                <w:szCs w:val="18"/>
              </w:rPr>
              <w:t>6 002 811</w:t>
            </w:r>
          </w:p>
        </w:tc>
      </w:tr>
      <w:tr w:rsidR="002F5DCA" w14:paraId="7319FCD1" w14:textId="77777777" w:rsidTr="00B1439B">
        <w:trPr>
          <w:trHeight w:val="255"/>
        </w:trPr>
        <w:tc>
          <w:tcPr>
            <w:tcW w:w="3699" w:type="dxa"/>
            <w:tcBorders>
              <w:top w:val="nil"/>
              <w:left w:val="nil"/>
              <w:bottom w:val="nil"/>
              <w:right w:val="nil"/>
            </w:tcBorders>
            <w:shd w:val="clear" w:color="auto" w:fill="auto"/>
            <w:vAlign w:val="bottom"/>
            <w:hideMark/>
          </w:tcPr>
          <w:p w14:paraId="3472AB55" w14:textId="77777777" w:rsidR="002F5DCA" w:rsidRDefault="002F5DCA" w:rsidP="00B1439B">
            <w:pPr>
              <w:ind w:left="-56"/>
              <w:rPr>
                <w:rFonts w:ascii="Arial" w:hAnsi="Arial" w:cs="Arial"/>
                <w:b/>
                <w:bCs/>
                <w:sz w:val="18"/>
                <w:szCs w:val="18"/>
              </w:rPr>
            </w:pPr>
            <w:r>
              <w:rPr>
                <w:rFonts w:ascii="Arial" w:hAnsi="Arial" w:cs="Arial"/>
                <w:b/>
                <w:bCs/>
                <w:sz w:val="18"/>
                <w:szCs w:val="18"/>
              </w:rPr>
              <w:t>Vlastné imanie spolu</w:t>
            </w:r>
          </w:p>
        </w:tc>
        <w:tc>
          <w:tcPr>
            <w:tcW w:w="1144" w:type="dxa"/>
            <w:tcBorders>
              <w:top w:val="single" w:sz="4" w:space="0" w:color="auto"/>
              <w:left w:val="nil"/>
              <w:bottom w:val="double" w:sz="6" w:space="0" w:color="auto"/>
              <w:right w:val="nil"/>
            </w:tcBorders>
            <w:shd w:val="clear" w:color="auto" w:fill="auto"/>
            <w:noWrap/>
            <w:vAlign w:val="bottom"/>
            <w:hideMark/>
          </w:tcPr>
          <w:p w14:paraId="2E239E1E" w14:textId="77777777" w:rsidR="002F5DCA" w:rsidRDefault="002F5DCA" w:rsidP="00B1439B">
            <w:pPr>
              <w:ind w:left="-56"/>
              <w:jc w:val="right"/>
              <w:rPr>
                <w:rFonts w:ascii="Arial" w:hAnsi="Arial" w:cs="Arial"/>
                <w:b/>
                <w:bCs/>
                <w:sz w:val="18"/>
                <w:szCs w:val="18"/>
              </w:rPr>
            </w:pPr>
            <w:r>
              <w:rPr>
                <w:rFonts w:ascii="Arial" w:hAnsi="Arial" w:cs="Arial"/>
                <w:b/>
                <w:bCs/>
                <w:sz w:val="18"/>
                <w:szCs w:val="18"/>
              </w:rPr>
              <w:t>35 061 731</w:t>
            </w:r>
          </w:p>
        </w:tc>
        <w:tc>
          <w:tcPr>
            <w:tcW w:w="1144" w:type="dxa"/>
            <w:tcBorders>
              <w:top w:val="single" w:sz="4" w:space="0" w:color="auto"/>
              <w:left w:val="nil"/>
              <w:bottom w:val="double" w:sz="6" w:space="0" w:color="auto"/>
              <w:right w:val="nil"/>
            </w:tcBorders>
            <w:shd w:val="clear" w:color="auto" w:fill="auto"/>
            <w:noWrap/>
            <w:vAlign w:val="bottom"/>
            <w:hideMark/>
          </w:tcPr>
          <w:p w14:paraId="2775AE41" w14:textId="77777777" w:rsidR="002F5DCA" w:rsidRDefault="002F5DCA" w:rsidP="00B1439B">
            <w:pPr>
              <w:ind w:left="-56"/>
              <w:jc w:val="right"/>
              <w:rPr>
                <w:rFonts w:ascii="Arial" w:hAnsi="Arial" w:cs="Arial"/>
                <w:b/>
                <w:bCs/>
                <w:sz w:val="18"/>
                <w:szCs w:val="18"/>
              </w:rPr>
            </w:pPr>
            <w:r>
              <w:rPr>
                <w:rFonts w:ascii="Arial" w:hAnsi="Arial" w:cs="Arial"/>
                <w:b/>
                <w:bCs/>
                <w:sz w:val="18"/>
                <w:szCs w:val="18"/>
              </w:rPr>
              <w:t>6 002 811</w:t>
            </w:r>
          </w:p>
        </w:tc>
        <w:tc>
          <w:tcPr>
            <w:tcW w:w="1144" w:type="dxa"/>
            <w:tcBorders>
              <w:top w:val="single" w:sz="4" w:space="0" w:color="auto"/>
              <w:left w:val="nil"/>
              <w:bottom w:val="double" w:sz="6" w:space="0" w:color="auto"/>
              <w:right w:val="nil"/>
            </w:tcBorders>
            <w:shd w:val="clear" w:color="auto" w:fill="auto"/>
            <w:noWrap/>
            <w:vAlign w:val="bottom"/>
            <w:hideMark/>
          </w:tcPr>
          <w:p w14:paraId="68AAC6C8" w14:textId="77777777" w:rsidR="002F5DCA" w:rsidRDefault="002F5DCA" w:rsidP="00B1439B">
            <w:pPr>
              <w:ind w:left="-56"/>
              <w:jc w:val="right"/>
              <w:rPr>
                <w:rFonts w:ascii="Arial" w:hAnsi="Arial" w:cs="Arial"/>
                <w:b/>
                <w:bCs/>
                <w:sz w:val="18"/>
                <w:szCs w:val="18"/>
              </w:rPr>
            </w:pPr>
            <w:r>
              <w:rPr>
                <w:rFonts w:ascii="Arial" w:hAnsi="Arial" w:cs="Arial"/>
                <w:b/>
                <w:bCs/>
                <w:sz w:val="18"/>
                <w:szCs w:val="18"/>
              </w:rPr>
              <w:t>8 304 912</w:t>
            </w:r>
          </w:p>
        </w:tc>
        <w:tc>
          <w:tcPr>
            <w:tcW w:w="1144" w:type="dxa"/>
            <w:tcBorders>
              <w:top w:val="single" w:sz="4" w:space="0" w:color="auto"/>
              <w:left w:val="nil"/>
              <w:bottom w:val="double" w:sz="6" w:space="0" w:color="auto"/>
              <w:right w:val="nil"/>
            </w:tcBorders>
            <w:shd w:val="clear" w:color="auto" w:fill="auto"/>
            <w:noWrap/>
            <w:vAlign w:val="bottom"/>
            <w:hideMark/>
          </w:tcPr>
          <w:p w14:paraId="7A98D852" w14:textId="77777777" w:rsidR="002F5DCA" w:rsidRDefault="002F5DCA" w:rsidP="00B1439B">
            <w:pPr>
              <w:ind w:left="-56"/>
              <w:jc w:val="right"/>
              <w:rPr>
                <w:rFonts w:ascii="Arial" w:hAnsi="Arial" w:cs="Arial"/>
                <w:b/>
                <w:bCs/>
                <w:sz w:val="18"/>
                <w:szCs w:val="18"/>
              </w:rPr>
            </w:pPr>
            <w:r>
              <w:rPr>
                <w:rFonts w:ascii="Arial" w:hAnsi="Arial" w:cs="Arial"/>
                <w:b/>
                <w:bCs/>
                <w:sz w:val="18"/>
                <w:szCs w:val="18"/>
              </w:rPr>
              <w:t>0</w:t>
            </w:r>
          </w:p>
        </w:tc>
        <w:tc>
          <w:tcPr>
            <w:tcW w:w="1145" w:type="dxa"/>
            <w:tcBorders>
              <w:top w:val="single" w:sz="4" w:space="0" w:color="auto"/>
              <w:left w:val="nil"/>
              <w:bottom w:val="double" w:sz="6" w:space="0" w:color="auto"/>
              <w:right w:val="nil"/>
            </w:tcBorders>
            <w:shd w:val="clear" w:color="auto" w:fill="auto"/>
            <w:noWrap/>
            <w:vAlign w:val="bottom"/>
            <w:hideMark/>
          </w:tcPr>
          <w:p w14:paraId="54AFB0AF" w14:textId="77777777" w:rsidR="002F5DCA" w:rsidRDefault="002F5DCA" w:rsidP="00B1439B">
            <w:pPr>
              <w:ind w:left="-56"/>
              <w:jc w:val="right"/>
              <w:rPr>
                <w:rFonts w:ascii="Arial" w:hAnsi="Arial" w:cs="Arial"/>
                <w:b/>
                <w:bCs/>
                <w:sz w:val="18"/>
                <w:szCs w:val="18"/>
              </w:rPr>
            </w:pPr>
            <w:r>
              <w:rPr>
                <w:rFonts w:ascii="Arial" w:hAnsi="Arial" w:cs="Arial"/>
                <w:b/>
                <w:bCs/>
                <w:sz w:val="18"/>
                <w:szCs w:val="18"/>
              </w:rPr>
              <w:t>32 759 630</w:t>
            </w:r>
          </w:p>
        </w:tc>
      </w:tr>
      <w:bookmarkEnd w:id="83"/>
    </w:tbl>
    <w:p w14:paraId="400AFECE" w14:textId="77777777" w:rsidR="0091634B" w:rsidRPr="00796393" w:rsidRDefault="0091634B" w:rsidP="0091634B">
      <w:pPr>
        <w:pStyle w:val="odstavec"/>
        <w:jc w:val="left"/>
        <w:rPr>
          <w:rFonts w:ascii="Arial" w:hAnsi="Arial" w:cs="Arial"/>
          <w:highlight w:val="yellow"/>
        </w:rPr>
      </w:pPr>
    </w:p>
    <w:p w14:paraId="1139C503" w14:textId="41F1104C" w:rsidR="002F5DCA" w:rsidRDefault="002F5DCA" w:rsidP="003F5FF5">
      <w:pPr>
        <w:pStyle w:val="odstavec"/>
        <w:ind w:left="482"/>
        <w:jc w:val="left"/>
        <w:rPr>
          <w:rFonts w:ascii="Arial" w:hAnsi="Arial" w:cs="Arial"/>
          <w:highlight w:val="yellow"/>
        </w:rPr>
      </w:pPr>
      <w:bookmarkStart w:id="86" w:name="FWT_T48b"/>
    </w:p>
    <w:tbl>
      <w:tblPr>
        <w:tblW w:w="9420" w:type="dxa"/>
        <w:tblInd w:w="482" w:type="dxa"/>
        <w:tblLayout w:type="fixed"/>
        <w:tblCellMar>
          <w:left w:w="70" w:type="dxa"/>
          <w:right w:w="70" w:type="dxa"/>
        </w:tblCellMar>
        <w:tblLook w:val="04A0" w:firstRow="1" w:lastRow="0" w:firstColumn="1" w:lastColumn="0" w:noHBand="0" w:noVBand="1"/>
      </w:tblPr>
      <w:tblGrid>
        <w:gridCol w:w="3704"/>
        <w:gridCol w:w="1143"/>
        <w:gridCol w:w="1143"/>
        <w:gridCol w:w="1143"/>
        <w:gridCol w:w="1143"/>
        <w:gridCol w:w="1144"/>
      </w:tblGrid>
      <w:tr w:rsidR="002F5DCA" w14:paraId="7B0E7860" w14:textId="77777777" w:rsidTr="00B1439B">
        <w:trPr>
          <w:trHeight w:val="480"/>
        </w:trPr>
        <w:tc>
          <w:tcPr>
            <w:tcW w:w="3704" w:type="dxa"/>
            <w:tcBorders>
              <w:top w:val="nil"/>
              <w:left w:val="nil"/>
              <w:bottom w:val="single" w:sz="4" w:space="0" w:color="auto"/>
              <w:right w:val="nil"/>
            </w:tcBorders>
            <w:shd w:val="clear" w:color="auto" w:fill="auto"/>
            <w:vAlign w:val="bottom"/>
            <w:hideMark/>
          </w:tcPr>
          <w:p w14:paraId="7047D04A" w14:textId="77777777" w:rsidR="002F5DCA" w:rsidRDefault="002F5DCA">
            <w:pPr>
              <w:jc w:val="center"/>
              <w:rPr>
                <w:rFonts w:ascii="Arial" w:hAnsi="Arial" w:cs="Arial"/>
                <w:b/>
                <w:bCs/>
                <w:sz w:val="18"/>
                <w:szCs w:val="18"/>
              </w:rPr>
            </w:pPr>
            <w:bookmarkStart w:id="87" w:name="RANGE!B24:G41"/>
            <w:r>
              <w:rPr>
                <w:rFonts w:ascii="Arial" w:hAnsi="Arial" w:cs="Arial"/>
                <w:b/>
                <w:bCs/>
                <w:sz w:val="18"/>
                <w:szCs w:val="18"/>
              </w:rPr>
              <w:t>Položka vlastného imania</w:t>
            </w:r>
            <w:bookmarkEnd w:id="87"/>
          </w:p>
        </w:tc>
        <w:tc>
          <w:tcPr>
            <w:tcW w:w="1143" w:type="dxa"/>
            <w:tcBorders>
              <w:top w:val="nil"/>
              <w:left w:val="nil"/>
              <w:bottom w:val="single" w:sz="4" w:space="0" w:color="auto"/>
              <w:right w:val="nil"/>
            </w:tcBorders>
            <w:shd w:val="clear" w:color="auto" w:fill="auto"/>
            <w:vAlign w:val="bottom"/>
            <w:hideMark/>
          </w:tcPr>
          <w:p w14:paraId="0E0E9CAC" w14:textId="77777777" w:rsidR="002F5DCA" w:rsidRDefault="002F5DCA">
            <w:pPr>
              <w:jc w:val="center"/>
              <w:rPr>
                <w:rFonts w:ascii="Arial" w:hAnsi="Arial" w:cs="Arial"/>
                <w:b/>
                <w:bCs/>
                <w:sz w:val="18"/>
                <w:szCs w:val="18"/>
              </w:rPr>
            </w:pPr>
            <w:r>
              <w:rPr>
                <w:rFonts w:ascii="Arial" w:hAnsi="Arial" w:cs="Arial"/>
                <w:b/>
                <w:bCs/>
                <w:sz w:val="18"/>
                <w:szCs w:val="18"/>
              </w:rPr>
              <w:t>Stav k 1.1.2018</w:t>
            </w:r>
          </w:p>
        </w:tc>
        <w:tc>
          <w:tcPr>
            <w:tcW w:w="1143" w:type="dxa"/>
            <w:tcBorders>
              <w:top w:val="nil"/>
              <w:left w:val="nil"/>
              <w:bottom w:val="single" w:sz="4" w:space="0" w:color="auto"/>
              <w:right w:val="nil"/>
            </w:tcBorders>
            <w:shd w:val="clear" w:color="auto" w:fill="auto"/>
            <w:vAlign w:val="bottom"/>
            <w:hideMark/>
          </w:tcPr>
          <w:p w14:paraId="619D3AA3" w14:textId="77777777" w:rsidR="002F5DCA" w:rsidRDefault="002F5DCA">
            <w:pPr>
              <w:jc w:val="center"/>
              <w:rPr>
                <w:rFonts w:ascii="Arial" w:hAnsi="Arial" w:cs="Arial"/>
                <w:b/>
                <w:bCs/>
                <w:sz w:val="18"/>
                <w:szCs w:val="18"/>
              </w:rPr>
            </w:pPr>
            <w:r>
              <w:rPr>
                <w:rFonts w:ascii="Arial" w:hAnsi="Arial" w:cs="Arial"/>
                <w:b/>
                <w:bCs/>
                <w:sz w:val="18"/>
                <w:szCs w:val="18"/>
              </w:rPr>
              <w:t xml:space="preserve">Prírastky </w:t>
            </w:r>
          </w:p>
        </w:tc>
        <w:tc>
          <w:tcPr>
            <w:tcW w:w="1143" w:type="dxa"/>
            <w:tcBorders>
              <w:top w:val="nil"/>
              <w:left w:val="nil"/>
              <w:bottom w:val="single" w:sz="4" w:space="0" w:color="auto"/>
              <w:right w:val="nil"/>
            </w:tcBorders>
            <w:shd w:val="clear" w:color="auto" w:fill="auto"/>
            <w:vAlign w:val="bottom"/>
            <w:hideMark/>
          </w:tcPr>
          <w:p w14:paraId="67DF7C58" w14:textId="77777777" w:rsidR="002F5DCA" w:rsidRDefault="002F5DCA">
            <w:pPr>
              <w:jc w:val="center"/>
              <w:rPr>
                <w:rFonts w:ascii="Arial" w:hAnsi="Arial" w:cs="Arial"/>
                <w:b/>
                <w:bCs/>
                <w:sz w:val="18"/>
                <w:szCs w:val="18"/>
              </w:rPr>
            </w:pPr>
            <w:r>
              <w:rPr>
                <w:rFonts w:ascii="Arial" w:hAnsi="Arial" w:cs="Arial"/>
                <w:b/>
                <w:bCs/>
                <w:sz w:val="18"/>
                <w:szCs w:val="18"/>
              </w:rPr>
              <w:t xml:space="preserve">Úbytky </w:t>
            </w:r>
          </w:p>
        </w:tc>
        <w:tc>
          <w:tcPr>
            <w:tcW w:w="1143" w:type="dxa"/>
            <w:tcBorders>
              <w:top w:val="nil"/>
              <w:left w:val="nil"/>
              <w:bottom w:val="single" w:sz="4" w:space="0" w:color="auto"/>
              <w:right w:val="nil"/>
            </w:tcBorders>
            <w:shd w:val="clear" w:color="auto" w:fill="auto"/>
            <w:vAlign w:val="bottom"/>
            <w:hideMark/>
          </w:tcPr>
          <w:p w14:paraId="03B222D9" w14:textId="77777777" w:rsidR="002F5DCA" w:rsidRDefault="002F5DCA">
            <w:pPr>
              <w:jc w:val="center"/>
              <w:rPr>
                <w:rFonts w:ascii="Arial" w:hAnsi="Arial" w:cs="Arial"/>
                <w:b/>
                <w:bCs/>
                <w:sz w:val="18"/>
                <w:szCs w:val="18"/>
              </w:rPr>
            </w:pPr>
            <w:r>
              <w:rPr>
                <w:rFonts w:ascii="Arial" w:hAnsi="Arial" w:cs="Arial"/>
                <w:b/>
                <w:bCs/>
                <w:sz w:val="18"/>
                <w:szCs w:val="18"/>
              </w:rPr>
              <w:t>Presuny</w:t>
            </w:r>
          </w:p>
        </w:tc>
        <w:tc>
          <w:tcPr>
            <w:tcW w:w="1144" w:type="dxa"/>
            <w:tcBorders>
              <w:top w:val="nil"/>
              <w:left w:val="nil"/>
              <w:bottom w:val="single" w:sz="4" w:space="0" w:color="auto"/>
              <w:right w:val="nil"/>
            </w:tcBorders>
            <w:shd w:val="clear" w:color="auto" w:fill="auto"/>
            <w:vAlign w:val="bottom"/>
            <w:hideMark/>
          </w:tcPr>
          <w:p w14:paraId="63EFA15E" w14:textId="77777777" w:rsidR="002F5DCA" w:rsidRDefault="002F5DCA">
            <w:pPr>
              <w:jc w:val="center"/>
              <w:rPr>
                <w:rFonts w:ascii="Arial" w:hAnsi="Arial" w:cs="Arial"/>
                <w:b/>
                <w:bCs/>
                <w:sz w:val="18"/>
                <w:szCs w:val="18"/>
              </w:rPr>
            </w:pPr>
            <w:r>
              <w:rPr>
                <w:rFonts w:ascii="Arial" w:hAnsi="Arial" w:cs="Arial"/>
                <w:b/>
                <w:bCs/>
                <w:sz w:val="18"/>
                <w:szCs w:val="18"/>
              </w:rPr>
              <w:t>Stav k 31.12.2018</w:t>
            </w:r>
          </w:p>
        </w:tc>
      </w:tr>
      <w:tr w:rsidR="002F5DCA" w14:paraId="11FD3AA8" w14:textId="77777777" w:rsidTr="00B1439B">
        <w:trPr>
          <w:trHeight w:val="228"/>
        </w:trPr>
        <w:tc>
          <w:tcPr>
            <w:tcW w:w="3704" w:type="dxa"/>
            <w:tcBorders>
              <w:top w:val="nil"/>
              <w:left w:val="nil"/>
              <w:bottom w:val="nil"/>
              <w:right w:val="nil"/>
            </w:tcBorders>
            <w:shd w:val="clear" w:color="auto" w:fill="auto"/>
            <w:vAlign w:val="bottom"/>
            <w:hideMark/>
          </w:tcPr>
          <w:p w14:paraId="752CE3EC" w14:textId="77777777" w:rsidR="002F5DCA" w:rsidRDefault="002F5DCA" w:rsidP="00967A03">
            <w:pPr>
              <w:ind w:left="-74"/>
              <w:rPr>
                <w:rFonts w:ascii="Arial" w:hAnsi="Arial" w:cs="Arial"/>
                <w:sz w:val="18"/>
                <w:szCs w:val="18"/>
              </w:rPr>
            </w:pPr>
            <w:r>
              <w:rPr>
                <w:rFonts w:ascii="Arial" w:hAnsi="Arial" w:cs="Arial"/>
                <w:sz w:val="18"/>
                <w:szCs w:val="18"/>
              </w:rPr>
              <w:t>Základné imanie</w:t>
            </w:r>
          </w:p>
        </w:tc>
        <w:tc>
          <w:tcPr>
            <w:tcW w:w="1143" w:type="dxa"/>
            <w:tcBorders>
              <w:top w:val="nil"/>
              <w:left w:val="nil"/>
              <w:bottom w:val="nil"/>
              <w:right w:val="nil"/>
            </w:tcBorders>
            <w:shd w:val="clear" w:color="auto" w:fill="auto"/>
            <w:vAlign w:val="bottom"/>
            <w:hideMark/>
          </w:tcPr>
          <w:p w14:paraId="5630C80C" w14:textId="77777777" w:rsidR="002F5DCA" w:rsidRDefault="002F5DCA">
            <w:pPr>
              <w:jc w:val="right"/>
              <w:rPr>
                <w:rFonts w:ascii="Arial" w:hAnsi="Arial" w:cs="Arial"/>
                <w:sz w:val="18"/>
                <w:szCs w:val="18"/>
              </w:rPr>
            </w:pPr>
            <w:r>
              <w:rPr>
                <w:rFonts w:ascii="Arial" w:hAnsi="Arial" w:cs="Arial"/>
                <w:sz w:val="18"/>
                <w:szCs w:val="18"/>
              </w:rPr>
              <w:t>258 581</w:t>
            </w:r>
          </w:p>
        </w:tc>
        <w:tc>
          <w:tcPr>
            <w:tcW w:w="1143" w:type="dxa"/>
            <w:tcBorders>
              <w:top w:val="nil"/>
              <w:left w:val="nil"/>
              <w:bottom w:val="nil"/>
              <w:right w:val="nil"/>
            </w:tcBorders>
            <w:shd w:val="clear" w:color="auto" w:fill="auto"/>
            <w:vAlign w:val="bottom"/>
            <w:hideMark/>
          </w:tcPr>
          <w:p w14:paraId="2877632E"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0724A7FE"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244D6B4E" w14:textId="77777777" w:rsidR="002F5DCA" w:rsidRDefault="002F5DCA">
            <w:pPr>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noWrap/>
            <w:vAlign w:val="bottom"/>
            <w:hideMark/>
          </w:tcPr>
          <w:p w14:paraId="491A535F" w14:textId="77777777" w:rsidR="002F5DCA" w:rsidRDefault="002F5DCA">
            <w:pPr>
              <w:jc w:val="right"/>
              <w:rPr>
                <w:rFonts w:ascii="Arial" w:hAnsi="Arial" w:cs="Arial"/>
                <w:sz w:val="18"/>
                <w:szCs w:val="18"/>
              </w:rPr>
            </w:pPr>
            <w:r>
              <w:rPr>
                <w:rFonts w:ascii="Arial" w:hAnsi="Arial" w:cs="Arial"/>
                <w:sz w:val="18"/>
                <w:szCs w:val="18"/>
              </w:rPr>
              <w:t>258 581</w:t>
            </w:r>
          </w:p>
        </w:tc>
      </w:tr>
      <w:tr w:rsidR="002F5DCA" w14:paraId="0270AA90" w14:textId="77777777" w:rsidTr="00B1439B">
        <w:trPr>
          <w:trHeight w:val="228"/>
        </w:trPr>
        <w:tc>
          <w:tcPr>
            <w:tcW w:w="3704" w:type="dxa"/>
            <w:tcBorders>
              <w:top w:val="nil"/>
              <w:left w:val="nil"/>
              <w:bottom w:val="nil"/>
              <w:right w:val="nil"/>
            </w:tcBorders>
            <w:shd w:val="clear" w:color="auto" w:fill="auto"/>
            <w:vAlign w:val="bottom"/>
            <w:hideMark/>
          </w:tcPr>
          <w:p w14:paraId="3ABFFC06" w14:textId="77777777" w:rsidR="002F5DCA" w:rsidRDefault="002F5DCA" w:rsidP="00967A03">
            <w:pPr>
              <w:ind w:left="-74"/>
              <w:rPr>
                <w:rFonts w:ascii="Arial" w:hAnsi="Arial" w:cs="Arial"/>
                <w:sz w:val="18"/>
                <w:szCs w:val="18"/>
              </w:rPr>
            </w:pPr>
            <w:r>
              <w:rPr>
                <w:rFonts w:ascii="Arial" w:hAnsi="Arial" w:cs="Arial"/>
                <w:sz w:val="18"/>
                <w:szCs w:val="18"/>
              </w:rPr>
              <w:t>Zmena základného imania</w:t>
            </w:r>
          </w:p>
        </w:tc>
        <w:tc>
          <w:tcPr>
            <w:tcW w:w="1143" w:type="dxa"/>
            <w:tcBorders>
              <w:top w:val="nil"/>
              <w:left w:val="nil"/>
              <w:bottom w:val="nil"/>
              <w:right w:val="nil"/>
            </w:tcBorders>
            <w:shd w:val="clear" w:color="auto" w:fill="auto"/>
            <w:vAlign w:val="bottom"/>
            <w:hideMark/>
          </w:tcPr>
          <w:p w14:paraId="72344679"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5A80770F"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0D6451E5"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5CA670B1" w14:textId="77777777" w:rsidR="002F5DCA" w:rsidRDefault="002F5DCA">
            <w:pPr>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noWrap/>
            <w:vAlign w:val="bottom"/>
            <w:hideMark/>
          </w:tcPr>
          <w:p w14:paraId="783E2079"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1533415A" w14:textId="77777777" w:rsidTr="00B1439B">
        <w:trPr>
          <w:trHeight w:val="228"/>
        </w:trPr>
        <w:tc>
          <w:tcPr>
            <w:tcW w:w="3704" w:type="dxa"/>
            <w:tcBorders>
              <w:top w:val="nil"/>
              <w:left w:val="nil"/>
              <w:bottom w:val="nil"/>
              <w:right w:val="nil"/>
            </w:tcBorders>
            <w:shd w:val="clear" w:color="auto" w:fill="auto"/>
            <w:vAlign w:val="bottom"/>
            <w:hideMark/>
          </w:tcPr>
          <w:p w14:paraId="374BF94E" w14:textId="77777777" w:rsidR="002F5DCA" w:rsidRDefault="002F5DCA" w:rsidP="00967A03">
            <w:pPr>
              <w:ind w:left="-74"/>
              <w:rPr>
                <w:rFonts w:ascii="Arial" w:hAnsi="Arial" w:cs="Arial"/>
                <w:sz w:val="18"/>
                <w:szCs w:val="18"/>
              </w:rPr>
            </w:pPr>
            <w:r>
              <w:rPr>
                <w:rFonts w:ascii="Arial" w:hAnsi="Arial" w:cs="Arial"/>
                <w:sz w:val="18"/>
                <w:szCs w:val="18"/>
              </w:rPr>
              <w:t>Pohľadávky za upísané vlastné imanie</w:t>
            </w:r>
          </w:p>
        </w:tc>
        <w:tc>
          <w:tcPr>
            <w:tcW w:w="1143" w:type="dxa"/>
            <w:tcBorders>
              <w:top w:val="nil"/>
              <w:left w:val="nil"/>
              <w:bottom w:val="nil"/>
              <w:right w:val="nil"/>
            </w:tcBorders>
            <w:shd w:val="clear" w:color="auto" w:fill="auto"/>
            <w:vAlign w:val="bottom"/>
            <w:hideMark/>
          </w:tcPr>
          <w:p w14:paraId="78A7F881"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5EF57588"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09AAC83D"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77D079DD" w14:textId="77777777" w:rsidR="002F5DCA" w:rsidRDefault="002F5DCA">
            <w:pPr>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noWrap/>
            <w:vAlign w:val="bottom"/>
            <w:hideMark/>
          </w:tcPr>
          <w:p w14:paraId="13E00BD9"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7DE99B94" w14:textId="77777777" w:rsidTr="00B1439B">
        <w:trPr>
          <w:trHeight w:val="264"/>
        </w:trPr>
        <w:tc>
          <w:tcPr>
            <w:tcW w:w="3704" w:type="dxa"/>
            <w:tcBorders>
              <w:top w:val="nil"/>
              <w:left w:val="nil"/>
              <w:bottom w:val="nil"/>
              <w:right w:val="nil"/>
            </w:tcBorders>
            <w:shd w:val="clear" w:color="auto" w:fill="auto"/>
            <w:vAlign w:val="bottom"/>
            <w:hideMark/>
          </w:tcPr>
          <w:p w14:paraId="6A5ED20A" w14:textId="77777777" w:rsidR="002F5DCA" w:rsidRDefault="002F5DCA" w:rsidP="00967A03">
            <w:pPr>
              <w:ind w:left="-74"/>
              <w:rPr>
                <w:rFonts w:ascii="Arial" w:hAnsi="Arial" w:cs="Arial"/>
                <w:sz w:val="18"/>
                <w:szCs w:val="18"/>
              </w:rPr>
            </w:pPr>
            <w:r>
              <w:rPr>
                <w:rFonts w:ascii="Arial" w:hAnsi="Arial" w:cs="Arial"/>
                <w:sz w:val="18"/>
                <w:szCs w:val="18"/>
              </w:rPr>
              <w:t>Emisné ážio</w:t>
            </w:r>
          </w:p>
        </w:tc>
        <w:tc>
          <w:tcPr>
            <w:tcW w:w="1143" w:type="dxa"/>
            <w:tcBorders>
              <w:top w:val="nil"/>
              <w:left w:val="nil"/>
              <w:bottom w:val="nil"/>
              <w:right w:val="nil"/>
            </w:tcBorders>
            <w:shd w:val="clear" w:color="auto" w:fill="auto"/>
            <w:vAlign w:val="bottom"/>
            <w:hideMark/>
          </w:tcPr>
          <w:p w14:paraId="52ACBA40"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47720350"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7BF5FAA3"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269D329B" w14:textId="77777777" w:rsidR="002F5DCA" w:rsidRDefault="002F5DCA">
            <w:pPr>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noWrap/>
            <w:vAlign w:val="bottom"/>
            <w:hideMark/>
          </w:tcPr>
          <w:p w14:paraId="77AB33A8"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4E2501D7" w14:textId="77777777" w:rsidTr="00B1439B">
        <w:trPr>
          <w:trHeight w:val="228"/>
        </w:trPr>
        <w:tc>
          <w:tcPr>
            <w:tcW w:w="3704" w:type="dxa"/>
            <w:tcBorders>
              <w:top w:val="nil"/>
              <w:left w:val="nil"/>
              <w:bottom w:val="nil"/>
              <w:right w:val="nil"/>
            </w:tcBorders>
            <w:shd w:val="clear" w:color="auto" w:fill="auto"/>
            <w:vAlign w:val="bottom"/>
            <w:hideMark/>
          </w:tcPr>
          <w:p w14:paraId="06027E2C" w14:textId="77777777" w:rsidR="002F5DCA" w:rsidRDefault="002F5DCA" w:rsidP="00967A03">
            <w:pPr>
              <w:ind w:left="-74"/>
              <w:rPr>
                <w:rFonts w:ascii="Arial" w:hAnsi="Arial" w:cs="Arial"/>
                <w:sz w:val="18"/>
                <w:szCs w:val="18"/>
              </w:rPr>
            </w:pPr>
            <w:r>
              <w:rPr>
                <w:rFonts w:ascii="Arial" w:hAnsi="Arial" w:cs="Arial"/>
                <w:sz w:val="18"/>
                <w:szCs w:val="18"/>
              </w:rPr>
              <w:t>Ostatné kapitálové fondy</w:t>
            </w:r>
          </w:p>
        </w:tc>
        <w:tc>
          <w:tcPr>
            <w:tcW w:w="1143" w:type="dxa"/>
            <w:tcBorders>
              <w:top w:val="nil"/>
              <w:left w:val="nil"/>
              <w:bottom w:val="nil"/>
              <w:right w:val="nil"/>
            </w:tcBorders>
            <w:shd w:val="clear" w:color="auto" w:fill="auto"/>
            <w:vAlign w:val="bottom"/>
            <w:hideMark/>
          </w:tcPr>
          <w:p w14:paraId="28AF05C6"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5D7D41B6"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294ED995"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50FDE346" w14:textId="77777777" w:rsidR="002F5DCA" w:rsidRDefault="002F5DCA">
            <w:pPr>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noWrap/>
            <w:vAlign w:val="bottom"/>
            <w:hideMark/>
          </w:tcPr>
          <w:p w14:paraId="3704CC79"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5E622AAB" w14:textId="77777777" w:rsidTr="00B1439B">
        <w:trPr>
          <w:trHeight w:val="228"/>
        </w:trPr>
        <w:tc>
          <w:tcPr>
            <w:tcW w:w="3704" w:type="dxa"/>
            <w:tcBorders>
              <w:top w:val="nil"/>
              <w:left w:val="nil"/>
              <w:bottom w:val="nil"/>
              <w:right w:val="nil"/>
            </w:tcBorders>
            <w:shd w:val="clear" w:color="auto" w:fill="auto"/>
            <w:vAlign w:val="bottom"/>
            <w:hideMark/>
          </w:tcPr>
          <w:p w14:paraId="7CC484AC" w14:textId="77777777" w:rsidR="002F5DCA" w:rsidRDefault="002F5DCA" w:rsidP="00967A03">
            <w:pPr>
              <w:ind w:left="-74"/>
              <w:rPr>
                <w:rFonts w:ascii="Arial" w:hAnsi="Arial" w:cs="Arial"/>
                <w:sz w:val="18"/>
                <w:szCs w:val="18"/>
              </w:rPr>
            </w:pPr>
            <w:r>
              <w:rPr>
                <w:rFonts w:ascii="Arial" w:hAnsi="Arial" w:cs="Arial"/>
                <w:sz w:val="18"/>
                <w:szCs w:val="18"/>
              </w:rPr>
              <w:t>Kapitálové fondy z príspevkov</w:t>
            </w:r>
          </w:p>
        </w:tc>
        <w:tc>
          <w:tcPr>
            <w:tcW w:w="1143" w:type="dxa"/>
            <w:tcBorders>
              <w:top w:val="nil"/>
              <w:left w:val="nil"/>
              <w:bottom w:val="nil"/>
              <w:right w:val="nil"/>
            </w:tcBorders>
            <w:shd w:val="clear" w:color="auto" w:fill="auto"/>
            <w:vAlign w:val="bottom"/>
            <w:hideMark/>
          </w:tcPr>
          <w:p w14:paraId="1A22A616"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3E4A472D"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42995121"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0ECA3948" w14:textId="77777777" w:rsidR="002F5DCA" w:rsidRDefault="002F5DCA">
            <w:pPr>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noWrap/>
            <w:vAlign w:val="bottom"/>
            <w:hideMark/>
          </w:tcPr>
          <w:p w14:paraId="7F042DE8"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1C332DF0" w14:textId="77777777" w:rsidTr="00B1439B">
        <w:trPr>
          <w:trHeight w:val="228"/>
        </w:trPr>
        <w:tc>
          <w:tcPr>
            <w:tcW w:w="3704" w:type="dxa"/>
            <w:tcBorders>
              <w:top w:val="nil"/>
              <w:left w:val="nil"/>
              <w:bottom w:val="nil"/>
              <w:right w:val="nil"/>
            </w:tcBorders>
            <w:shd w:val="clear" w:color="auto" w:fill="auto"/>
            <w:vAlign w:val="bottom"/>
            <w:hideMark/>
          </w:tcPr>
          <w:p w14:paraId="770BD907" w14:textId="77777777" w:rsidR="002F5DCA" w:rsidRDefault="002F5DCA" w:rsidP="00967A03">
            <w:pPr>
              <w:ind w:left="-74"/>
              <w:rPr>
                <w:rFonts w:ascii="Arial" w:hAnsi="Arial" w:cs="Arial"/>
                <w:sz w:val="18"/>
                <w:szCs w:val="18"/>
              </w:rPr>
            </w:pPr>
            <w:r>
              <w:rPr>
                <w:rFonts w:ascii="Arial" w:hAnsi="Arial" w:cs="Arial"/>
                <w:sz w:val="18"/>
                <w:szCs w:val="18"/>
              </w:rPr>
              <w:t>Zákonný rezervný fond a nedeliteľný fond</w:t>
            </w:r>
          </w:p>
        </w:tc>
        <w:tc>
          <w:tcPr>
            <w:tcW w:w="1143" w:type="dxa"/>
            <w:tcBorders>
              <w:top w:val="nil"/>
              <w:left w:val="nil"/>
              <w:bottom w:val="nil"/>
              <w:right w:val="nil"/>
            </w:tcBorders>
            <w:shd w:val="clear" w:color="auto" w:fill="auto"/>
            <w:vAlign w:val="bottom"/>
            <w:hideMark/>
          </w:tcPr>
          <w:p w14:paraId="1C91EBDD" w14:textId="77777777" w:rsidR="002F5DCA" w:rsidRDefault="002F5DCA">
            <w:pPr>
              <w:jc w:val="right"/>
              <w:rPr>
                <w:rFonts w:ascii="Arial" w:hAnsi="Arial" w:cs="Arial"/>
                <w:sz w:val="18"/>
                <w:szCs w:val="18"/>
              </w:rPr>
            </w:pPr>
            <w:r>
              <w:rPr>
                <w:rFonts w:ascii="Arial" w:hAnsi="Arial" w:cs="Arial"/>
                <w:sz w:val="18"/>
                <w:szCs w:val="18"/>
              </w:rPr>
              <w:t>25 858</w:t>
            </w:r>
          </w:p>
        </w:tc>
        <w:tc>
          <w:tcPr>
            <w:tcW w:w="1143" w:type="dxa"/>
            <w:tcBorders>
              <w:top w:val="nil"/>
              <w:left w:val="nil"/>
              <w:bottom w:val="nil"/>
              <w:right w:val="nil"/>
            </w:tcBorders>
            <w:shd w:val="clear" w:color="auto" w:fill="auto"/>
            <w:vAlign w:val="bottom"/>
            <w:hideMark/>
          </w:tcPr>
          <w:p w14:paraId="25123CC0"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47B165D2"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7B9BFB7B" w14:textId="77777777" w:rsidR="002F5DCA" w:rsidRDefault="002F5DCA">
            <w:pPr>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noWrap/>
            <w:vAlign w:val="bottom"/>
            <w:hideMark/>
          </w:tcPr>
          <w:p w14:paraId="2A0BA7DA" w14:textId="77777777" w:rsidR="002F5DCA" w:rsidRDefault="002F5DCA">
            <w:pPr>
              <w:jc w:val="right"/>
              <w:rPr>
                <w:rFonts w:ascii="Arial" w:hAnsi="Arial" w:cs="Arial"/>
                <w:sz w:val="18"/>
                <w:szCs w:val="18"/>
              </w:rPr>
            </w:pPr>
            <w:r>
              <w:rPr>
                <w:rFonts w:ascii="Arial" w:hAnsi="Arial" w:cs="Arial"/>
                <w:sz w:val="18"/>
                <w:szCs w:val="18"/>
              </w:rPr>
              <w:t>25 858</w:t>
            </w:r>
          </w:p>
        </w:tc>
      </w:tr>
      <w:tr w:rsidR="002F5DCA" w14:paraId="3C5FD2AB" w14:textId="77777777" w:rsidTr="00B1439B">
        <w:trPr>
          <w:trHeight w:val="225"/>
        </w:trPr>
        <w:tc>
          <w:tcPr>
            <w:tcW w:w="3704" w:type="dxa"/>
            <w:tcBorders>
              <w:top w:val="nil"/>
              <w:left w:val="nil"/>
              <w:bottom w:val="nil"/>
              <w:right w:val="nil"/>
            </w:tcBorders>
            <w:shd w:val="clear" w:color="auto" w:fill="auto"/>
            <w:vAlign w:val="bottom"/>
            <w:hideMark/>
          </w:tcPr>
          <w:p w14:paraId="72761E8F" w14:textId="77777777" w:rsidR="002F5DCA" w:rsidRDefault="002F5DCA" w:rsidP="00967A03">
            <w:pPr>
              <w:ind w:left="-74"/>
              <w:rPr>
                <w:rFonts w:ascii="Arial" w:hAnsi="Arial" w:cs="Arial"/>
                <w:sz w:val="18"/>
                <w:szCs w:val="18"/>
              </w:rPr>
            </w:pPr>
            <w:r>
              <w:rPr>
                <w:rFonts w:ascii="Arial" w:hAnsi="Arial" w:cs="Arial"/>
                <w:sz w:val="18"/>
                <w:szCs w:val="18"/>
              </w:rPr>
              <w:t>Rezervný fond na vlastné akcie a vlastné podiely</w:t>
            </w:r>
          </w:p>
        </w:tc>
        <w:tc>
          <w:tcPr>
            <w:tcW w:w="1143" w:type="dxa"/>
            <w:tcBorders>
              <w:top w:val="nil"/>
              <w:left w:val="nil"/>
              <w:bottom w:val="nil"/>
              <w:right w:val="nil"/>
            </w:tcBorders>
            <w:shd w:val="clear" w:color="auto" w:fill="auto"/>
            <w:vAlign w:val="bottom"/>
            <w:hideMark/>
          </w:tcPr>
          <w:p w14:paraId="387F5401" w14:textId="77777777" w:rsidR="002F5DCA" w:rsidRDefault="002F5DCA">
            <w:pPr>
              <w:rPr>
                <w:rFonts w:ascii="Arial" w:hAnsi="Arial" w:cs="Arial"/>
                <w:sz w:val="18"/>
                <w:szCs w:val="18"/>
              </w:rPr>
            </w:pPr>
          </w:p>
        </w:tc>
        <w:tc>
          <w:tcPr>
            <w:tcW w:w="1143" w:type="dxa"/>
            <w:tcBorders>
              <w:top w:val="nil"/>
              <w:left w:val="nil"/>
              <w:bottom w:val="nil"/>
              <w:right w:val="nil"/>
            </w:tcBorders>
            <w:shd w:val="clear" w:color="auto" w:fill="auto"/>
            <w:vAlign w:val="bottom"/>
            <w:hideMark/>
          </w:tcPr>
          <w:p w14:paraId="07C66E2D"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627D7695"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023B21DA" w14:textId="77777777" w:rsidR="002F5DCA" w:rsidRDefault="002F5DCA">
            <w:pPr>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noWrap/>
            <w:vAlign w:val="bottom"/>
            <w:hideMark/>
          </w:tcPr>
          <w:p w14:paraId="318E5501"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48BF1371" w14:textId="77777777" w:rsidTr="00B1439B">
        <w:trPr>
          <w:trHeight w:val="228"/>
        </w:trPr>
        <w:tc>
          <w:tcPr>
            <w:tcW w:w="3704" w:type="dxa"/>
            <w:tcBorders>
              <w:top w:val="nil"/>
              <w:left w:val="nil"/>
              <w:bottom w:val="nil"/>
              <w:right w:val="nil"/>
            </w:tcBorders>
            <w:shd w:val="clear" w:color="auto" w:fill="auto"/>
            <w:vAlign w:val="bottom"/>
            <w:hideMark/>
          </w:tcPr>
          <w:p w14:paraId="4321C9A8" w14:textId="77777777" w:rsidR="002F5DCA" w:rsidRDefault="002F5DCA" w:rsidP="00967A03">
            <w:pPr>
              <w:ind w:left="-74"/>
              <w:rPr>
                <w:rFonts w:ascii="Arial" w:hAnsi="Arial" w:cs="Arial"/>
                <w:sz w:val="18"/>
                <w:szCs w:val="18"/>
              </w:rPr>
            </w:pPr>
            <w:r>
              <w:rPr>
                <w:rFonts w:ascii="Arial" w:hAnsi="Arial" w:cs="Arial"/>
                <w:sz w:val="18"/>
                <w:szCs w:val="18"/>
              </w:rPr>
              <w:t>Štatutárne fondy</w:t>
            </w:r>
          </w:p>
        </w:tc>
        <w:tc>
          <w:tcPr>
            <w:tcW w:w="1143" w:type="dxa"/>
            <w:tcBorders>
              <w:top w:val="nil"/>
              <w:left w:val="nil"/>
              <w:bottom w:val="nil"/>
              <w:right w:val="nil"/>
            </w:tcBorders>
            <w:shd w:val="clear" w:color="auto" w:fill="auto"/>
            <w:vAlign w:val="bottom"/>
            <w:hideMark/>
          </w:tcPr>
          <w:p w14:paraId="0241FC37"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387576B7"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0D580ED2"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063D4B96" w14:textId="77777777" w:rsidR="002F5DCA" w:rsidRDefault="002F5DCA">
            <w:pPr>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noWrap/>
            <w:vAlign w:val="bottom"/>
            <w:hideMark/>
          </w:tcPr>
          <w:p w14:paraId="78895CEE"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3CF973CF" w14:textId="77777777" w:rsidTr="00B1439B">
        <w:trPr>
          <w:trHeight w:val="228"/>
        </w:trPr>
        <w:tc>
          <w:tcPr>
            <w:tcW w:w="3704" w:type="dxa"/>
            <w:tcBorders>
              <w:top w:val="nil"/>
              <w:left w:val="nil"/>
              <w:bottom w:val="nil"/>
              <w:right w:val="nil"/>
            </w:tcBorders>
            <w:shd w:val="clear" w:color="auto" w:fill="auto"/>
            <w:vAlign w:val="bottom"/>
            <w:hideMark/>
          </w:tcPr>
          <w:p w14:paraId="6559AEFD" w14:textId="77777777" w:rsidR="002F5DCA" w:rsidRDefault="002F5DCA" w:rsidP="00967A03">
            <w:pPr>
              <w:ind w:left="-74"/>
              <w:rPr>
                <w:rFonts w:ascii="Arial" w:hAnsi="Arial" w:cs="Arial"/>
                <w:sz w:val="18"/>
                <w:szCs w:val="18"/>
              </w:rPr>
            </w:pPr>
            <w:r>
              <w:rPr>
                <w:rFonts w:ascii="Arial" w:hAnsi="Arial" w:cs="Arial"/>
                <w:sz w:val="18"/>
                <w:szCs w:val="18"/>
              </w:rPr>
              <w:t>Ostatné fondy</w:t>
            </w:r>
          </w:p>
        </w:tc>
        <w:tc>
          <w:tcPr>
            <w:tcW w:w="1143" w:type="dxa"/>
            <w:tcBorders>
              <w:top w:val="nil"/>
              <w:left w:val="nil"/>
              <w:bottom w:val="nil"/>
              <w:right w:val="nil"/>
            </w:tcBorders>
            <w:shd w:val="clear" w:color="auto" w:fill="auto"/>
            <w:vAlign w:val="bottom"/>
            <w:hideMark/>
          </w:tcPr>
          <w:p w14:paraId="3C9B110D"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23EA0434"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63B0089E"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73478B68" w14:textId="77777777" w:rsidR="002F5DCA" w:rsidRDefault="002F5DCA">
            <w:pPr>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noWrap/>
            <w:vAlign w:val="bottom"/>
            <w:hideMark/>
          </w:tcPr>
          <w:p w14:paraId="1ABC1835"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6F17C635" w14:textId="77777777" w:rsidTr="00B1439B">
        <w:trPr>
          <w:trHeight w:val="456"/>
        </w:trPr>
        <w:tc>
          <w:tcPr>
            <w:tcW w:w="3704" w:type="dxa"/>
            <w:tcBorders>
              <w:top w:val="nil"/>
              <w:left w:val="nil"/>
              <w:bottom w:val="nil"/>
              <w:right w:val="nil"/>
            </w:tcBorders>
            <w:shd w:val="clear" w:color="auto" w:fill="auto"/>
            <w:vAlign w:val="bottom"/>
            <w:hideMark/>
          </w:tcPr>
          <w:p w14:paraId="48DC9BC6" w14:textId="77777777" w:rsidR="002F5DCA" w:rsidRDefault="002F5DCA" w:rsidP="00967A03">
            <w:pPr>
              <w:ind w:left="-74"/>
              <w:rPr>
                <w:rFonts w:ascii="Arial" w:hAnsi="Arial" w:cs="Arial"/>
                <w:sz w:val="18"/>
                <w:szCs w:val="18"/>
              </w:rPr>
            </w:pPr>
            <w:r>
              <w:rPr>
                <w:rFonts w:ascii="Arial" w:hAnsi="Arial" w:cs="Arial"/>
                <w:sz w:val="18"/>
                <w:szCs w:val="18"/>
              </w:rPr>
              <w:t>Oceňovacie rozdiely z precenenia majetku a záväzkov</w:t>
            </w:r>
          </w:p>
        </w:tc>
        <w:tc>
          <w:tcPr>
            <w:tcW w:w="1143" w:type="dxa"/>
            <w:tcBorders>
              <w:top w:val="nil"/>
              <w:left w:val="nil"/>
              <w:bottom w:val="nil"/>
              <w:right w:val="nil"/>
            </w:tcBorders>
            <w:shd w:val="clear" w:color="auto" w:fill="auto"/>
            <w:vAlign w:val="bottom"/>
            <w:hideMark/>
          </w:tcPr>
          <w:p w14:paraId="5250D106"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016FA1B5"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329B5E05"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0D72A150" w14:textId="77777777" w:rsidR="002F5DCA" w:rsidRDefault="002F5DCA">
            <w:pPr>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noWrap/>
            <w:vAlign w:val="bottom"/>
            <w:hideMark/>
          </w:tcPr>
          <w:p w14:paraId="01A34196"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70A4A04A" w14:textId="77777777" w:rsidTr="00B1439B">
        <w:trPr>
          <w:trHeight w:val="228"/>
        </w:trPr>
        <w:tc>
          <w:tcPr>
            <w:tcW w:w="3704" w:type="dxa"/>
            <w:tcBorders>
              <w:top w:val="nil"/>
              <w:left w:val="nil"/>
              <w:bottom w:val="nil"/>
              <w:right w:val="nil"/>
            </w:tcBorders>
            <w:shd w:val="clear" w:color="auto" w:fill="auto"/>
            <w:vAlign w:val="bottom"/>
            <w:hideMark/>
          </w:tcPr>
          <w:p w14:paraId="7E1BD5FA" w14:textId="77777777" w:rsidR="002F5DCA" w:rsidRDefault="002F5DCA" w:rsidP="00967A03">
            <w:pPr>
              <w:ind w:left="-74"/>
              <w:rPr>
                <w:rFonts w:ascii="Arial" w:hAnsi="Arial" w:cs="Arial"/>
                <w:sz w:val="18"/>
                <w:szCs w:val="18"/>
              </w:rPr>
            </w:pPr>
            <w:r>
              <w:rPr>
                <w:rFonts w:ascii="Arial" w:hAnsi="Arial" w:cs="Arial"/>
                <w:sz w:val="18"/>
                <w:szCs w:val="18"/>
              </w:rPr>
              <w:t>Oceňovacie rozdiely z kapitálových účastín</w:t>
            </w:r>
          </w:p>
        </w:tc>
        <w:tc>
          <w:tcPr>
            <w:tcW w:w="1143" w:type="dxa"/>
            <w:tcBorders>
              <w:top w:val="nil"/>
              <w:left w:val="nil"/>
              <w:bottom w:val="nil"/>
              <w:right w:val="nil"/>
            </w:tcBorders>
            <w:shd w:val="clear" w:color="auto" w:fill="auto"/>
            <w:vAlign w:val="bottom"/>
            <w:hideMark/>
          </w:tcPr>
          <w:p w14:paraId="0CECC90A"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72E949CA"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7AC0BD52"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4F2BE534" w14:textId="77777777" w:rsidR="002F5DCA" w:rsidRDefault="002F5DCA">
            <w:pPr>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noWrap/>
            <w:vAlign w:val="bottom"/>
            <w:hideMark/>
          </w:tcPr>
          <w:p w14:paraId="6204E3D0"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4DADEA4D" w14:textId="77777777" w:rsidTr="00B1439B">
        <w:trPr>
          <w:trHeight w:val="456"/>
        </w:trPr>
        <w:tc>
          <w:tcPr>
            <w:tcW w:w="3704" w:type="dxa"/>
            <w:tcBorders>
              <w:top w:val="nil"/>
              <w:left w:val="nil"/>
              <w:bottom w:val="nil"/>
              <w:right w:val="nil"/>
            </w:tcBorders>
            <w:shd w:val="clear" w:color="auto" w:fill="auto"/>
            <w:vAlign w:val="bottom"/>
            <w:hideMark/>
          </w:tcPr>
          <w:p w14:paraId="76A62F24" w14:textId="77777777" w:rsidR="002F5DCA" w:rsidRDefault="002F5DCA" w:rsidP="00967A03">
            <w:pPr>
              <w:ind w:left="-74"/>
              <w:rPr>
                <w:rFonts w:ascii="Arial" w:hAnsi="Arial" w:cs="Arial"/>
                <w:sz w:val="18"/>
                <w:szCs w:val="18"/>
              </w:rPr>
            </w:pPr>
            <w:r>
              <w:rPr>
                <w:rFonts w:ascii="Arial" w:hAnsi="Arial" w:cs="Arial"/>
                <w:sz w:val="18"/>
                <w:szCs w:val="18"/>
              </w:rPr>
              <w:t>Oceňovacie rozdiely z precenenia pri zlúčení, splynutí a rozdelení</w:t>
            </w:r>
          </w:p>
        </w:tc>
        <w:tc>
          <w:tcPr>
            <w:tcW w:w="1143" w:type="dxa"/>
            <w:tcBorders>
              <w:top w:val="nil"/>
              <w:left w:val="nil"/>
              <w:bottom w:val="nil"/>
              <w:right w:val="nil"/>
            </w:tcBorders>
            <w:shd w:val="clear" w:color="auto" w:fill="auto"/>
            <w:vAlign w:val="bottom"/>
            <w:hideMark/>
          </w:tcPr>
          <w:p w14:paraId="606B6672"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134612B0"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0247934D"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0EEAAEA4" w14:textId="77777777" w:rsidR="002F5DCA" w:rsidRDefault="002F5DCA">
            <w:pPr>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noWrap/>
            <w:vAlign w:val="bottom"/>
            <w:hideMark/>
          </w:tcPr>
          <w:p w14:paraId="5C3A8FDD"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5B16E8E0" w14:textId="77777777" w:rsidTr="00B1439B">
        <w:trPr>
          <w:trHeight w:val="228"/>
        </w:trPr>
        <w:tc>
          <w:tcPr>
            <w:tcW w:w="3704" w:type="dxa"/>
            <w:tcBorders>
              <w:top w:val="nil"/>
              <w:left w:val="nil"/>
              <w:bottom w:val="nil"/>
              <w:right w:val="nil"/>
            </w:tcBorders>
            <w:shd w:val="clear" w:color="auto" w:fill="auto"/>
            <w:vAlign w:val="bottom"/>
            <w:hideMark/>
          </w:tcPr>
          <w:p w14:paraId="24025DB9" w14:textId="77777777" w:rsidR="002F5DCA" w:rsidRDefault="002F5DCA" w:rsidP="00967A03">
            <w:pPr>
              <w:ind w:left="-74"/>
              <w:rPr>
                <w:rFonts w:ascii="Arial" w:hAnsi="Arial" w:cs="Arial"/>
                <w:sz w:val="18"/>
                <w:szCs w:val="18"/>
              </w:rPr>
            </w:pPr>
            <w:r>
              <w:rPr>
                <w:rFonts w:ascii="Arial" w:hAnsi="Arial" w:cs="Arial"/>
                <w:sz w:val="18"/>
                <w:szCs w:val="18"/>
              </w:rPr>
              <w:t>Nerozdelený zisk minulých rokov</w:t>
            </w:r>
          </w:p>
        </w:tc>
        <w:tc>
          <w:tcPr>
            <w:tcW w:w="1143" w:type="dxa"/>
            <w:tcBorders>
              <w:top w:val="nil"/>
              <w:left w:val="nil"/>
              <w:bottom w:val="nil"/>
              <w:right w:val="nil"/>
            </w:tcBorders>
            <w:shd w:val="clear" w:color="auto" w:fill="auto"/>
            <w:vAlign w:val="bottom"/>
            <w:hideMark/>
          </w:tcPr>
          <w:p w14:paraId="09D23C35" w14:textId="77777777" w:rsidR="002F5DCA" w:rsidRDefault="002F5DCA">
            <w:pPr>
              <w:jc w:val="right"/>
              <w:rPr>
                <w:rFonts w:ascii="Arial" w:hAnsi="Arial" w:cs="Arial"/>
                <w:sz w:val="18"/>
                <w:szCs w:val="18"/>
              </w:rPr>
            </w:pPr>
            <w:r>
              <w:rPr>
                <w:rFonts w:ascii="Arial" w:hAnsi="Arial" w:cs="Arial"/>
                <w:sz w:val="18"/>
                <w:szCs w:val="18"/>
              </w:rPr>
              <w:t>26 472 380</w:t>
            </w:r>
          </w:p>
        </w:tc>
        <w:tc>
          <w:tcPr>
            <w:tcW w:w="1143" w:type="dxa"/>
            <w:tcBorders>
              <w:top w:val="nil"/>
              <w:left w:val="nil"/>
              <w:bottom w:val="nil"/>
              <w:right w:val="nil"/>
            </w:tcBorders>
            <w:shd w:val="clear" w:color="auto" w:fill="auto"/>
            <w:vAlign w:val="bottom"/>
            <w:hideMark/>
          </w:tcPr>
          <w:p w14:paraId="615C60FE"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3001E2C4"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536541A8" w14:textId="77777777" w:rsidR="002F5DCA" w:rsidRDefault="002F5DCA">
            <w:pPr>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noWrap/>
            <w:vAlign w:val="bottom"/>
            <w:hideMark/>
          </w:tcPr>
          <w:p w14:paraId="6E94BCAB" w14:textId="77777777" w:rsidR="002F5DCA" w:rsidRDefault="002F5DCA">
            <w:pPr>
              <w:jc w:val="right"/>
              <w:rPr>
                <w:rFonts w:ascii="Arial" w:hAnsi="Arial" w:cs="Arial"/>
                <w:sz w:val="18"/>
                <w:szCs w:val="18"/>
              </w:rPr>
            </w:pPr>
            <w:r>
              <w:rPr>
                <w:rFonts w:ascii="Arial" w:hAnsi="Arial" w:cs="Arial"/>
                <w:sz w:val="18"/>
                <w:szCs w:val="18"/>
              </w:rPr>
              <w:t>26 472 380</w:t>
            </w:r>
          </w:p>
        </w:tc>
      </w:tr>
      <w:tr w:rsidR="002F5DCA" w14:paraId="5882DAE8" w14:textId="77777777" w:rsidTr="00B1439B">
        <w:trPr>
          <w:trHeight w:val="228"/>
        </w:trPr>
        <w:tc>
          <w:tcPr>
            <w:tcW w:w="3704" w:type="dxa"/>
            <w:tcBorders>
              <w:top w:val="nil"/>
              <w:left w:val="nil"/>
              <w:bottom w:val="nil"/>
              <w:right w:val="nil"/>
            </w:tcBorders>
            <w:shd w:val="clear" w:color="auto" w:fill="auto"/>
            <w:vAlign w:val="bottom"/>
            <w:hideMark/>
          </w:tcPr>
          <w:p w14:paraId="18F0C3DA" w14:textId="77777777" w:rsidR="002F5DCA" w:rsidRDefault="002F5DCA" w:rsidP="00967A03">
            <w:pPr>
              <w:ind w:left="-74"/>
              <w:rPr>
                <w:rFonts w:ascii="Arial" w:hAnsi="Arial" w:cs="Arial"/>
                <w:sz w:val="18"/>
                <w:szCs w:val="18"/>
              </w:rPr>
            </w:pPr>
            <w:r>
              <w:rPr>
                <w:rFonts w:ascii="Arial" w:hAnsi="Arial" w:cs="Arial"/>
                <w:sz w:val="18"/>
                <w:szCs w:val="18"/>
              </w:rPr>
              <w:t>Neuhradená strata minulých rokov</w:t>
            </w:r>
          </w:p>
        </w:tc>
        <w:tc>
          <w:tcPr>
            <w:tcW w:w="1143" w:type="dxa"/>
            <w:tcBorders>
              <w:top w:val="nil"/>
              <w:left w:val="nil"/>
              <w:bottom w:val="nil"/>
              <w:right w:val="nil"/>
            </w:tcBorders>
            <w:shd w:val="clear" w:color="auto" w:fill="auto"/>
            <w:vAlign w:val="bottom"/>
            <w:hideMark/>
          </w:tcPr>
          <w:p w14:paraId="679639F1" w14:textId="77777777" w:rsidR="002F5DCA" w:rsidRDefault="002F5DCA">
            <w:pPr>
              <w:rPr>
                <w:rFonts w:ascii="Arial" w:hAnsi="Arial" w:cs="Arial"/>
                <w:sz w:val="18"/>
                <w:szCs w:val="18"/>
              </w:rPr>
            </w:pPr>
          </w:p>
        </w:tc>
        <w:tc>
          <w:tcPr>
            <w:tcW w:w="1143" w:type="dxa"/>
            <w:tcBorders>
              <w:top w:val="nil"/>
              <w:left w:val="nil"/>
              <w:bottom w:val="nil"/>
              <w:right w:val="nil"/>
            </w:tcBorders>
            <w:shd w:val="clear" w:color="auto" w:fill="auto"/>
            <w:vAlign w:val="bottom"/>
            <w:hideMark/>
          </w:tcPr>
          <w:p w14:paraId="0939B1CA"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056640B1" w14:textId="77777777" w:rsidR="002F5DCA" w:rsidRDefault="002F5DCA">
            <w:pPr>
              <w:jc w:val="right"/>
              <w:rPr>
                <w:rFonts w:ascii="Arial" w:hAnsi="Arial" w:cs="Arial"/>
                <w:sz w:val="18"/>
                <w:szCs w:val="18"/>
              </w:rPr>
            </w:pPr>
            <w:r>
              <w:rPr>
                <w:rFonts w:ascii="Arial" w:hAnsi="Arial" w:cs="Arial"/>
                <w:sz w:val="18"/>
                <w:szCs w:val="18"/>
              </w:rPr>
              <w:t>0</w:t>
            </w:r>
          </w:p>
        </w:tc>
        <w:tc>
          <w:tcPr>
            <w:tcW w:w="1143" w:type="dxa"/>
            <w:tcBorders>
              <w:top w:val="nil"/>
              <w:left w:val="nil"/>
              <w:bottom w:val="nil"/>
              <w:right w:val="nil"/>
            </w:tcBorders>
            <w:shd w:val="clear" w:color="auto" w:fill="auto"/>
            <w:vAlign w:val="bottom"/>
            <w:hideMark/>
          </w:tcPr>
          <w:p w14:paraId="3ECC8385" w14:textId="77777777" w:rsidR="002F5DCA" w:rsidRDefault="002F5DCA">
            <w:pPr>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noWrap/>
            <w:vAlign w:val="bottom"/>
            <w:hideMark/>
          </w:tcPr>
          <w:p w14:paraId="46DE4827"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55AEC8B9" w14:textId="77777777" w:rsidTr="00B1439B">
        <w:trPr>
          <w:trHeight w:val="228"/>
        </w:trPr>
        <w:tc>
          <w:tcPr>
            <w:tcW w:w="3704" w:type="dxa"/>
            <w:tcBorders>
              <w:top w:val="nil"/>
              <w:left w:val="nil"/>
              <w:bottom w:val="nil"/>
              <w:right w:val="nil"/>
            </w:tcBorders>
            <w:shd w:val="clear" w:color="auto" w:fill="auto"/>
            <w:vAlign w:val="bottom"/>
            <w:hideMark/>
          </w:tcPr>
          <w:p w14:paraId="2F14CED9" w14:textId="77777777" w:rsidR="002F5DCA" w:rsidRDefault="002F5DCA" w:rsidP="00967A03">
            <w:pPr>
              <w:ind w:left="-74"/>
              <w:rPr>
                <w:rFonts w:ascii="Arial" w:hAnsi="Arial" w:cs="Arial"/>
                <w:sz w:val="18"/>
                <w:szCs w:val="18"/>
              </w:rPr>
            </w:pPr>
            <w:r>
              <w:rPr>
                <w:rFonts w:ascii="Arial" w:hAnsi="Arial" w:cs="Arial"/>
                <w:sz w:val="18"/>
                <w:szCs w:val="18"/>
              </w:rPr>
              <w:t>Výsledok hospodárenia bežného účtovného obdobia</w:t>
            </w:r>
          </w:p>
        </w:tc>
        <w:tc>
          <w:tcPr>
            <w:tcW w:w="1143" w:type="dxa"/>
            <w:tcBorders>
              <w:top w:val="nil"/>
              <w:left w:val="nil"/>
              <w:bottom w:val="nil"/>
              <w:right w:val="nil"/>
            </w:tcBorders>
            <w:shd w:val="clear" w:color="auto" w:fill="auto"/>
            <w:noWrap/>
            <w:vAlign w:val="bottom"/>
            <w:hideMark/>
          </w:tcPr>
          <w:p w14:paraId="4C502922" w14:textId="77777777" w:rsidR="002F5DCA" w:rsidRDefault="002F5DCA">
            <w:pPr>
              <w:jc w:val="right"/>
              <w:rPr>
                <w:rFonts w:ascii="Arial" w:hAnsi="Arial" w:cs="Arial"/>
                <w:sz w:val="18"/>
                <w:szCs w:val="18"/>
              </w:rPr>
            </w:pPr>
            <w:r>
              <w:rPr>
                <w:rFonts w:ascii="Arial" w:hAnsi="Arial" w:cs="Arial"/>
                <w:sz w:val="18"/>
                <w:szCs w:val="18"/>
              </w:rPr>
              <w:t>5 707 692</w:t>
            </w:r>
          </w:p>
        </w:tc>
        <w:tc>
          <w:tcPr>
            <w:tcW w:w="1143" w:type="dxa"/>
            <w:tcBorders>
              <w:top w:val="nil"/>
              <w:left w:val="nil"/>
              <w:bottom w:val="nil"/>
              <w:right w:val="nil"/>
            </w:tcBorders>
            <w:shd w:val="clear" w:color="auto" w:fill="auto"/>
            <w:vAlign w:val="bottom"/>
            <w:hideMark/>
          </w:tcPr>
          <w:p w14:paraId="3A46D013" w14:textId="77777777" w:rsidR="002F5DCA" w:rsidRDefault="002F5DCA">
            <w:pPr>
              <w:jc w:val="right"/>
              <w:rPr>
                <w:rFonts w:ascii="Arial" w:hAnsi="Arial" w:cs="Arial"/>
                <w:sz w:val="18"/>
                <w:szCs w:val="18"/>
              </w:rPr>
            </w:pPr>
            <w:r>
              <w:rPr>
                <w:rFonts w:ascii="Arial" w:hAnsi="Arial" w:cs="Arial"/>
                <w:sz w:val="18"/>
                <w:szCs w:val="18"/>
              </w:rPr>
              <w:t>8 304 912</w:t>
            </w:r>
          </w:p>
        </w:tc>
        <w:tc>
          <w:tcPr>
            <w:tcW w:w="1143" w:type="dxa"/>
            <w:tcBorders>
              <w:top w:val="nil"/>
              <w:left w:val="nil"/>
              <w:bottom w:val="nil"/>
              <w:right w:val="nil"/>
            </w:tcBorders>
            <w:shd w:val="clear" w:color="auto" w:fill="auto"/>
            <w:vAlign w:val="bottom"/>
            <w:hideMark/>
          </w:tcPr>
          <w:p w14:paraId="49A930C2" w14:textId="77777777" w:rsidR="002F5DCA" w:rsidRDefault="002F5DCA">
            <w:pPr>
              <w:jc w:val="right"/>
              <w:rPr>
                <w:rFonts w:ascii="Arial" w:hAnsi="Arial" w:cs="Arial"/>
                <w:sz w:val="18"/>
                <w:szCs w:val="18"/>
              </w:rPr>
            </w:pPr>
            <w:r>
              <w:rPr>
                <w:rFonts w:ascii="Arial" w:hAnsi="Arial" w:cs="Arial"/>
                <w:sz w:val="18"/>
                <w:szCs w:val="18"/>
              </w:rPr>
              <w:t>5 707 692</w:t>
            </w:r>
          </w:p>
        </w:tc>
        <w:tc>
          <w:tcPr>
            <w:tcW w:w="1143" w:type="dxa"/>
            <w:tcBorders>
              <w:top w:val="nil"/>
              <w:left w:val="nil"/>
              <w:bottom w:val="nil"/>
              <w:right w:val="nil"/>
            </w:tcBorders>
            <w:shd w:val="clear" w:color="auto" w:fill="auto"/>
            <w:vAlign w:val="bottom"/>
            <w:hideMark/>
          </w:tcPr>
          <w:p w14:paraId="7AC063BB" w14:textId="77777777" w:rsidR="002F5DCA" w:rsidRDefault="002F5DCA">
            <w:pPr>
              <w:jc w:val="right"/>
              <w:rPr>
                <w:rFonts w:ascii="Arial" w:hAnsi="Arial" w:cs="Arial"/>
                <w:sz w:val="18"/>
                <w:szCs w:val="18"/>
              </w:rPr>
            </w:pPr>
            <w:r>
              <w:rPr>
                <w:rFonts w:ascii="Arial" w:hAnsi="Arial" w:cs="Arial"/>
                <w:sz w:val="18"/>
                <w:szCs w:val="18"/>
              </w:rPr>
              <w:t>0</w:t>
            </w:r>
          </w:p>
        </w:tc>
        <w:tc>
          <w:tcPr>
            <w:tcW w:w="1144" w:type="dxa"/>
            <w:tcBorders>
              <w:top w:val="nil"/>
              <w:left w:val="nil"/>
              <w:bottom w:val="nil"/>
              <w:right w:val="nil"/>
            </w:tcBorders>
            <w:shd w:val="clear" w:color="auto" w:fill="auto"/>
            <w:noWrap/>
            <w:vAlign w:val="bottom"/>
            <w:hideMark/>
          </w:tcPr>
          <w:p w14:paraId="41BEF44B" w14:textId="77777777" w:rsidR="002F5DCA" w:rsidRDefault="002F5DCA">
            <w:pPr>
              <w:jc w:val="right"/>
              <w:rPr>
                <w:rFonts w:ascii="Arial" w:hAnsi="Arial" w:cs="Arial"/>
                <w:sz w:val="18"/>
                <w:szCs w:val="18"/>
              </w:rPr>
            </w:pPr>
            <w:r>
              <w:rPr>
                <w:rFonts w:ascii="Arial" w:hAnsi="Arial" w:cs="Arial"/>
                <w:sz w:val="18"/>
                <w:szCs w:val="18"/>
              </w:rPr>
              <w:t>8 304 912</w:t>
            </w:r>
          </w:p>
        </w:tc>
      </w:tr>
      <w:tr w:rsidR="002F5DCA" w14:paraId="3B264037" w14:textId="77777777" w:rsidTr="00B1439B">
        <w:trPr>
          <w:trHeight w:val="252"/>
        </w:trPr>
        <w:tc>
          <w:tcPr>
            <w:tcW w:w="3704" w:type="dxa"/>
            <w:tcBorders>
              <w:top w:val="nil"/>
              <w:left w:val="nil"/>
              <w:bottom w:val="nil"/>
              <w:right w:val="nil"/>
            </w:tcBorders>
            <w:shd w:val="clear" w:color="auto" w:fill="auto"/>
            <w:vAlign w:val="bottom"/>
            <w:hideMark/>
          </w:tcPr>
          <w:p w14:paraId="2D573521" w14:textId="77777777" w:rsidR="002F5DCA" w:rsidRDefault="002F5DCA" w:rsidP="00967A03">
            <w:pPr>
              <w:ind w:left="-74"/>
              <w:rPr>
                <w:rFonts w:ascii="Arial" w:hAnsi="Arial" w:cs="Arial"/>
                <w:b/>
                <w:bCs/>
                <w:sz w:val="18"/>
                <w:szCs w:val="18"/>
              </w:rPr>
            </w:pPr>
            <w:r>
              <w:rPr>
                <w:rFonts w:ascii="Arial" w:hAnsi="Arial" w:cs="Arial"/>
                <w:b/>
                <w:bCs/>
                <w:sz w:val="18"/>
                <w:szCs w:val="18"/>
              </w:rPr>
              <w:t>Vlastné imanie spolu</w:t>
            </w:r>
          </w:p>
        </w:tc>
        <w:tc>
          <w:tcPr>
            <w:tcW w:w="1143" w:type="dxa"/>
            <w:tcBorders>
              <w:top w:val="single" w:sz="4" w:space="0" w:color="auto"/>
              <w:left w:val="nil"/>
              <w:bottom w:val="double" w:sz="6" w:space="0" w:color="auto"/>
              <w:right w:val="nil"/>
            </w:tcBorders>
            <w:shd w:val="clear" w:color="auto" w:fill="auto"/>
            <w:noWrap/>
            <w:vAlign w:val="bottom"/>
            <w:hideMark/>
          </w:tcPr>
          <w:p w14:paraId="059DF740" w14:textId="77777777" w:rsidR="002F5DCA" w:rsidRDefault="002F5DCA">
            <w:pPr>
              <w:jc w:val="right"/>
              <w:rPr>
                <w:rFonts w:ascii="Arial" w:hAnsi="Arial" w:cs="Arial"/>
                <w:b/>
                <w:bCs/>
                <w:sz w:val="18"/>
                <w:szCs w:val="18"/>
              </w:rPr>
            </w:pPr>
            <w:r>
              <w:rPr>
                <w:rFonts w:ascii="Arial" w:hAnsi="Arial" w:cs="Arial"/>
                <w:b/>
                <w:bCs/>
                <w:sz w:val="18"/>
                <w:szCs w:val="18"/>
              </w:rPr>
              <w:t>32 464 511</w:t>
            </w:r>
          </w:p>
        </w:tc>
        <w:tc>
          <w:tcPr>
            <w:tcW w:w="1143" w:type="dxa"/>
            <w:tcBorders>
              <w:top w:val="single" w:sz="4" w:space="0" w:color="auto"/>
              <w:left w:val="nil"/>
              <w:bottom w:val="double" w:sz="6" w:space="0" w:color="auto"/>
              <w:right w:val="nil"/>
            </w:tcBorders>
            <w:shd w:val="clear" w:color="auto" w:fill="auto"/>
            <w:noWrap/>
            <w:vAlign w:val="bottom"/>
            <w:hideMark/>
          </w:tcPr>
          <w:p w14:paraId="182317F0" w14:textId="77777777" w:rsidR="002F5DCA" w:rsidRDefault="002F5DCA">
            <w:pPr>
              <w:jc w:val="right"/>
              <w:rPr>
                <w:rFonts w:ascii="Arial" w:hAnsi="Arial" w:cs="Arial"/>
                <w:b/>
                <w:bCs/>
                <w:sz w:val="18"/>
                <w:szCs w:val="18"/>
              </w:rPr>
            </w:pPr>
            <w:r>
              <w:rPr>
                <w:rFonts w:ascii="Arial" w:hAnsi="Arial" w:cs="Arial"/>
                <w:b/>
                <w:bCs/>
                <w:sz w:val="18"/>
                <w:szCs w:val="18"/>
              </w:rPr>
              <w:t>8 304 912</w:t>
            </w:r>
          </w:p>
        </w:tc>
        <w:tc>
          <w:tcPr>
            <w:tcW w:w="1143" w:type="dxa"/>
            <w:tcBorders>
              <w:top w:val="single" w:sz="4" w:space="0" w:color="auto"/>
              <w:left w:val="nil"/>
              <w:bottom w:val="double" w:sz="6" w:space="0" w:color="auto"/>
              <w:right w:val="nil"/>
            </w:tcBorders>
            <w:shd w:val="clear" w:color="auto" w:fill="auto"/>
            <w:noWrap/>
            <w:vAlign w:val="bottom"/>
            <w:hideMark/>
          </w:tcPr>
          <w:p w14:paraId="155A02D2" w14:textId="77777777" w:rsidR="002F5DCA" w:rsidRDefault="002F5DCA">
            <w:pPr>
              <w:jc w:val="right"/>
              <w:rPr>
                <w:rFonts w:ascii="Arial" w:hAnsi="Arial" w:cs="Arial"/>
                <w:b/>
                <w:bCs/>
                <w:sz w:val="18"/>
                <w:szCs w:val="18"/>
              </w:rPr>
            </w:pPr>
            <w:r>
              <w:rPr>
                <w:rFonts w:ascii="Arial" w:hAnsi="Arial" w:cs="Arial"/>
                <w:b/>
                <w:bCs/>
                <w:sz w:val="18"/>
                <w:szCs w:val="18"/>
              </w:rPr>
              <w:t>5 707 692</w:t>
            </w:r>
          </w:p>
        </w:tc>
        <w:tc>
          <w:tcPr>
            <w:tcW w:w="1143" w:type="dxa"/>
            <w:tcBorders>
              <w:top w:val="single" w:sz="4" w:space="0" w:color="auto"/>
              <w:left w:val="nil"/>
              <w:bottom w:val="double" w:sz="6" w:space="0" w:color="auto"/>
              <w:right w:val="nil"/>
            </w:tcBorders>
            <w:shd w:val="clear" w:color="auto" w:fill="auto"/>
            <w:noWrap/>
            <w:vAlign w:val="bottom"/>
            <w:hideMark/>
          </w:tcPr>
          <w:p w14:paraId="392AE158"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144" w:type="dxa"/>
            <w:tcBorders>
              <w:top w:val="single" w:sz="4" w:space="0" w:color="auto"/>
              <w:left w:val="nil"/>
              <w:bottom w:val="double" w:sz="6" w:space="0" w:color="auto"/>
              <w:right w:val="nil"/>
            </w:tcBorders>
            <w:shd w:val="clear" w:color="auto" w:fill="auto"/>
            <w:noWrap/>
            <w:vAlign w:val="bottom"/>
            <w:hideMark/>
          </w:tcPr>
          <w:p w14:paraId="3D13C981" w14:textId="77777777" w:rsidR="002F5DCA" w:rsidRDefault="002F5DCA">
            <w:pPr>
              <w:jc w:val="right"/>
              <w:rPr>
                <w:rFonts w:ascii="Arial" w:hAnsi="Arial" w:cs="Arial"/>
                <w:b/>
                <w:bCs/>
                <w:sz w:val="18"/>
                <w:szCs w:val="18"/>
              </w:rPr>
            </w:pPr>
            <w:r>
              <w:rPr>
                <w:rFonts w:ascii="Arial" w:hAnsi="Arial" w:cs="Arial"/>
                <w:b/>
                <w:bCs/>
                <w:sz w:val="18"/>
                <w:szCs w:val="18"/>
              </w:rPr>
              <w:t>35 061 731</w:t>
            </w:r>
          </w:p>
        </w:tc>
      </w:tr>
    </w:tbl>
    <w:p w14:paraId="754FAE8E" w14:textId="4EB858F6" w:rsidR="003F5FF5" w:rsidRDefault="003F5FF5" w:rsidP="003F5FF5">
      <w:pPr>
        <w:pStyle w:val="odstavec"/>
        <w:ind w:left="482"/>
        <w:jc w:val="left"/>
        <w:rPr>
          <w:rFonts w:ascii="Arial" w:hAnsi="Arial" w:cs="Arial"/>
          <w:highlight w:val="yellow"/>
        </w:rPr>
      </w:pPr>
    </w:p>
    <w:p w14:paraId="69D0845A" w14:textId="77777777" w:rsidR="003F5FF5" w:rsidRPr="00796393" w:rsidRDefault="003F5FF5" w:rsidP="003F5FF5">
      <w:pPr>
        <w:pStyle w:val="odstavec"/>
        <w:ind w:left="482"/>
        <w:jc w:val="left"/>
        <w:rPr>
          <w:rFonts w:ascii="Arial" w:hAnsi="Arial" w:cs="Arial"/>
          <w:highlight w:val="yellow"/>
        </w:rPr>
      </w:pPr>
    </w:p>
    <w:bookmarkEnd w:id="86"/>
    <w:p w14:paraId="57EA80AB" w14:textId="437B3FEB" w:rsidR="00BC4E38" w:rsidRPr="00796393" w:rsidRDefault="00BC4E38" w:rsidP="001574A7">
      <w:pPr>
        <w:pStyle w:val="odstavec"/>
        <w:ind w:left="0"/>
        <w:rPr>
          <w:rFonts w:ascii="Arial" w:hAnsi="Arial" w:cs="Arial"/>
          <w:highlight w:val="red"/>
        </w:rPr>
      </w:pPr>
    </w:p>
    <w:p w14:paraId="44EF31A3" w14:textId="77777777" w:rsidR="00E72FA2" w:rsidRPr="00796393" w:rsidRDefault="00E72FA2" w:rsidP="00BC4E38">
      <w:pPr>
        <w:pStyle w:val="odstavec"/>
        <w:rPr>
          <w:rFonts w:ascii="Arial" w:hAnsi="Arial" w:cs="Arial"/>
          <w:highlight w:val="red"/>
        </w:rPr>
      </w:pPr>
    </w:p>
    <w:p w14:paraId="2DD832B1" w14:textId="77777777" w:rsidR="00B1439B" w:rsidRDefault="00B1439B">
      <w:pPr>
        <w:rPr>
          <w:rFonts w:ascii="Arial" w:hAnsi="Arial" w:cs="Arial"/>
          <w:b/>
          <w:bCs/>
          <w:iCs/>
          <w:sz w:val="20"/>
          <w:szCs w:val="20"/>
        </w:rPr>
      </w:pPr>
      <w:r>
        <w:br w:type="page"/>
      </w:r>
    </w:p>
    <w:p w14:paraId="27501DA6" w14:textId="3D02C1F9" w:rsidR="00BC4E38" w:rsidRPr="00796393" w:rsidRDefault="00BC4E38" w:rsidP="004A4226">
      <w:pPr>
        <w:pStyle w:val="Heading2"/>
        <w:numPr>
          <w:ilvl w:val="1"/>
          <w:numId w:val="16"/>
        </w:numPr>
      </w:pPr>
      <w:r w:rsidRPr="00796393">
        <w:lastRenderedPageBreak/>
        <w:t>Rozdelenie zisku za predchádzajúci ro</w:t>
      </w:r>
      <w:r w:rsidR="009C2CE3">
        <w:t xml:space="preserve">k </w:t>
      </w:r>
      <w:r w:rsidR="001574A7">
        <w:t>2018</w:t>
      </w:r>
    </w:p>
    <w:p w14:paraId="478E1E34" w14:textId="6312AE01" w:rsidR="00BC4E38" w:rsidRPr="00C836C1" w:rsidRDefault="00C836C1" w:rsidP="00C836C1">
      <w:pPr>
        <w:jc w:val="both"/>
        <w:rPr>
          <w:rFonts w:ascii="Arial" w:hAnsi="Arial" w:cs="Arial"/>
          <w:sz w:val="20"/>
          <w:szCs w:val="20"/>
        </w:rPr>
      </w:pPr>
      <w:r>
        <w:rPr>
          <w:rFonts w:ascii="Arial" w:hAnsi="Arial" w:cs="Arial"/>
          <w:sz w:val="20"/>
          <w:szCs w:val="20"/>
        </w:rPr>
        <w:t xml:space="preserve">       </w:t>
      </w:r>
      <w:r w:rsidR="00BC4E38" w:rsidRPr="00C836C1">
        <w:rPr>
          <w:rFonts w:ascii="Arial" w:hAnsi="Arial" w:cs="Arial"/>
          <w:sz w:val="20"/>
          <w:szCs w:val="20"/>
        </w:rPr>
        <w:t>Účtovný zisk za rok</w:t>
      </w:r>
      <w:r w:rsidR="009C2CE3" w:rsidRPr="00C836C1">
        <w:rPr>
          <w:rFonts w:ascii="Arial" w:hAnsi="Arial" w:cs="Arial"/>
          <w:sz w:val="20"/>
          <w:szCs w:val="20"/>
        </w:rPr>
        <w:t xml:space="preserve"> </w:t>
      </w:r>
      <w:r w:rsidR="00EB69F9" w:rsidRPr="00C836C1">
        <w:rPr>
          <w:rFonts w:ascii="Arial" w:hAnsi="Arial" w:cs="Arial"/>
          <w:sz w:val="20"/>
          <w:szCs w:val="20"/>
        </w:rPr>
        <w:t>201</w:t>
      </w:r>
      <w:r w:rsidR="001574A7" w:rsidRPr="00C836C1">
        <w:rPr>
          <w:rFonts w:ascii="Arial" w:hAnsi="Arial" w:cs="Arial"/>
          <w:sz w:val="20"/>
          <w:szCs w:val="20"/>
        </w:rPr>
        <w:t>8</w:t>
      </w:r>
      <w:r w:rsidR="00BC4E38" w:rsidRPr="00C836C1">
        <w:rPr>
          <w:rFonts w:ascii="Arial" w:hAnsi="Arial" w:cs="Arial"/>
          <w:sz w:val="20"/>
          <w:szCs w:val="20"/>
        </w:rPr>
        <w:t xml:space="preserve"> vo výške </w:t>
      </w:r>
      <w:r w:rsidRPr="00C836C1">
        <w:rPr>
          <w:rFonts w:ascii="Arial" w:hAnsi="Arial" w:cs="Arial"/>
          <w:sz w:val="20"/>
          <w:szCs w:val="20"/>
        </w:rPr>
        <w:t>8 304</w:t>
      </w:r>
      <w:r>
        <w:rPr>
          <w:rFonts w:ascii="Arial" w:hAnsi="Arial" w:cs="Arial"/>
          <w:sz w:val="20"/>
          <w:szCs w:val="20"/>
        </w:rPr>
        <w:t> </w:t>
      </w:r>
      <w:r w:rsidRPr="00C836C1">
        <w:rPr>
          <w:rFonts w:ascii="Arial" w:hAnsi="Arial" w:cs="Arial"/>
          <w:sz w:val="20"/>
          <w:szCs w:val="20"/>
        </w:rPr>
        <w:t>912</w:t>
      </w:r>
      <w:r>
        <w:rPr>
          <w:rFonts w:ascii="Arial" w:hAnsi="Arial" w:cs="Arial"/>
          <w:sz w:val="20"/>
          <w:szCs w:val="20"/>
        </w:rPr>
        <w:t xml:space="preserve"> </w:t>
      </w:r>
      <w:r w:rsidR="00BC4E38" w:rsidRPr="00C836C1">
        <w:rPr>
          <w:rFonts w:ascii="Arial" w:hAnsi="Arial" w:cs="Arial"/>
          <w:sz w:val="20"/>
          <w:szCs w:val="20"/>
        </w:rPr>
        <w:t xml:space="preserve">EUR bol rozdelený nasledovne: </w:t>
      </w:r>
    </w:p>
    <w:p w14:paraId="2939F29E" w14:textId="6B323A11" w:rsidR="00C836C1" w:rsidRPr="00796393" w:rsidRDefault="00C836C1" w:rsidP="00C836C1">
      <w:pPr>
        <w:pStyle w:val="odstavec"/>
        <w:numPr>
          <w:ilvl w:val="0"/>
          <w:numId w:val="19"/>
        </w:numPr>
        <w:rPr>
          <w:rFonts w:ascii="Arial" w:hAnsi="Arial" w:cs="Arial"/>
        </w:rPr>
      </w:pPr>
      <w:r>
        <w:rPr>
          <w:rFonts w:ascii="Arial" w:hAnsi="Arial" w:cs="Arial"/>
        </w:rPr>
        <w:t>Rozdelenie podielu na zisku spoločníkom.</w:t>
      </w:r>
    </w:p>
    <w:p w14:paraId="001AA9D5" w14:textId="77777777" w:rsidR="00BC4E38" w:rsidRPr="00796393" w:rsidRDefault="00BC4E38" w:rsidP="00BC4E38">
      <w:pPr>
        <w:pStyle w:val="odstavec"/>
        <w:rPr>
          <w:rFonts w:ascii="Arial" w:hAnsi="Arial" w:cs="Arial"/>
        </w:rPr>
      </w:pPr>
    </w:p>
    <w:p w14:paraId="66576806" w14:textId="5D9B6BB2" w:rsidR="0074048E" w:rsidRPr="0074048E" w:rsidRDefault="00BC4E38" w:rsidP="004A4226">
      <w:pPr>
        <w:pStyle w:val="Heading2"/>
        <w:numPr>
          <w:ilvl w:val="1"/>
          <w:numId w:val="16"/>
        </w:numPr>
      </w:pPr>
      <w:r w:rsidRPr="00796393">
        <w:t>Rozdelenie zisku za bežný rok</w:t>
      </w:r>
      <w:r w:rsidR="001D6197">
        <w:t xml:space="preserve"> </w:t>
      </w:r>
      <w:r w:rsidR="00C836C1">
        <w:t>2019</w:t>
      </w:r>
    </w:p>
    <w:p w14:paraId="531B59B7" w14:textId="661E9B89" w:rsidR="00BC4E38" w:rsidRDefault="00BC4E38" w:rsidP="00BC4E38">
      <w:pPr>
        <w:pStyle w:val="odstavec"/>
        <w:rPr>
          <w:rFonts w:ascii="Arial" w:hAnsi="Arial" w:cs="Arial"/>
        </w:rPr>
      </w:pPr>
      <w:r w:rsidRPr="00796393">
        <w:rPr>
          <w:rFonts w:ascii="Arial" w:hAnsi="Arial" w:cs="Arial"/>
        </w:rPr>
        <w:t xml:space="preserve">Ku dňu zostavenia účtovnej závierky štatutárny orgán zatiaľ nenavrhol </w:t>
      </w:r>
      <w:r w:rsidR="00C836C1">
        <w:rPr>
          <w:rFonts w:ascii="Arial" w:hAnsi="Arial" w:cs="Arial"/>
        </w:rPr>
        <w:t>rozdelenie zisku za rok 2019.</w:t>
      </w:r>
      <w:r w:rsidRPr="00796393">
        <w:rPr>
          <w:rFonts w:ascii="Arial" w:hAnsi="Arial" w:cs="Arial"/>
        </w:rPr>
        <w:t xml:space="preserve"> </w:t>
      </w:r>
    </w:p>
    <w:p w14:paraId="3F41C464" w14:textId="77777777" w:rsidR="00C836C1" w:rsidRPr="00796393" w:rsidRDefault="00C836C1" w:rsidP="00BC4E38">
      <w:pPr>
        <w:pStyle w:val="odstavec"/>
        <w:rPr>
          <w:rFonts w:ascii="Arial" w:hAnsi="Arial" w:cs="Arial"/>
        </w:rPr>
      </w:pPr>
    </w:p>
    <w:p w14:paraId="6D7C4820" w14:textId="77777777" w:rsidR="002A6B50" w:rsidRPr="00796393" w:rsidRDefault="00316173" w:rsidP="00CB6452">
      <w:pPr>
        <w:pStyle w:val="Heading1"/>
        <w:ind w:left="426" w:hanging="426"/>
        <w:rPr>
          <w:rFonts w:ascii="Arial" w:hAnsi="Arial"/>
          <w:sz w:val="20"/>
          <w:szCs w:val="20"/>
          <w:lang w:val="en-US"/>
        </w:rPr>
      </w:pPr>
      <w:r w:rsidRPr="00796393">
        <w:rPr>
          <w:rFonts w:ascii="Arial" w:hAnsi="Arial"/>
          <w:sz w:val="20"/>
          <w:szCs w:val="20"/>
          <w:lang w:val="en-US"/>
        </w:rPr>
        <w:t xml:space="preserve">PREHĽAD PEŇAŽNÝCH TOKOV </w:t>
      </w:r>
    </w:p>
    <w:p w14:paraId="53E7EF41" w14:textId="77777777" w:rsidR="003274B9" w:rsidRPr="00796393" w:rsidRDefault="003274B9" w:rsidP="003274B9">
      <w:pPr>
        <w:pStyle w:val="odstavec"/>
        <w:spacing w:after="240"/>
        <w:rPr>
          <w:rFonts w:ascii="Arial" w:hAnsi="Arial" w:cs="Arial"/>
        </w:rPr>
      </w:pPr>
      <w:r w:rsidRPr="00796393">
        <w:rPr>
          <w:rFonts w:ascii="Arial" w:hAnsi="Arial" w:cs="Arial"/>
        </w:rPr>
        <w:t xml:space="preserve">Na účely uvádzania údajov v prehľade peňažných tokov sa rozumie: </w:t>
      </w:r>
    </w:p>
    <w:p w14:paraId="03D285BB" w14:textId="77777777" w:rsidR="003274B9" w:rsidRPr="00796393" w:rsidRDefault="003274B9" w:rsidP="00563AB7">
      <w:pPr>
        <w:pStyle w:val="odstavec"/>
        <w:numPr>
          <w:ilvl w:val="0"/>
          <w:numId w:val="13"/>
        </w:numPr>
        <w:spacing w:after="240"/>
        <w:rPr>
          <w:rFonts w:ascii="Arial" w:hAnsi="Arial" w:cs="Arial"/>
        </w:rPr>
      </w:pPr>
      <w:r w:rsidRPr="00796393">
        <w:rPr>
          <w:rFonts w:ascii="Arial" w:hAnsi="Arial" w:cs="Arial"/>
        </w:rPr>
        <w:t xml:space="preserve">peňažnými prostriedkami peňažná hotovosť, ekvivalenty peňažnej hotovosti, peňažné prostriedky na bežných účtoch v bankách alebo pobočkách zahraničných bánk, kontokorentný účet a časť zostatku účtu peniaze na ceste, ktorý sa viaže k prevodu medzi bežným účtom a pokladnicou alebo medzi dvoma bankovými účtami, </w:t>
      </w:r>
    </w:p>
    <w:p w14:paraId="3E6106BD" w14:textId="77777777" w:rsidR="003274B9" w:rsidRPr="00796393" w:rsidRDefault="003274B9" w:rsidP="00563AB7">
      <w:pPr>
        <w:pStyle w:val="odstavec"/>
        <w:numPr>
          <w:ilvl w:val="0"/>
          <w:numId w:val="13"/>
        </w:numPr>
        <w:rPr>
          <w:rFonts w:ascii="Arial" w:hAnsi="Arial" w:cs="Arial"/>
        </w:rPr>
      </w:pPr>
      <w:r w:rsidRPr="00796393">
        <w:rPr>
          <w:rFonts w:ascii="Arial" w:hAnsi="Arial" w:cs="Arial"/>
        </w:rPr>
        <w:t xml:space="preserve">ekvivalentmi peňažnej hotovosti krátkodobý finančný majetok, ktorý je zameniteľný za vopred známu sumu peňažných prostriedkov, pri ktorom nie je riziko výraznej zmeny jeho hodnoty v najbližších troch mesiacoch ku dňu, ku ktorému sa zostavuje účtovná závierka, napríklad termínové vklady na bankových účtoch, ktoré sú uložené najviac na trojmesačnú výpovednú lehotu, likvidné cenné papiere určené na obchodovanie, prioritné akcie obstarané účtovnou jednotku, ktoré sú splatné do troch mesiacov odo dňa, ku ktorému sa zostavuje účtovná závierka. </w:t>
      </w:r>
    </w:p>
    <w:p w14:paraId="2B4C5628" w14:textId="77777777" w:rsidR="003274B9" w:rsidRPr="00796393" w:rsidRDefault="003274B9" w:rsidP="00C84848">
      <w:pPr>
        <w:pStyle w:val="odstavec"/>
        <w:rPr>
          <w:rFonts w:ascii="Arial" w:hAnsi="Arial" w:cs="Arial"/>
        </w:rPr>
      </w:pPr>
    </w:p>
    <w:p w14:paraId="5420B877" w14:textId="77777777" w:rsidR="00C836C1" w:rsidRDefault="00C836C1" w:rsidP="00C84848">
      <w:pPr>
        <w:pStyle w:val="odstavec"/>
        <w:rPr>
          <w:rFonts w:ascii="Arial" w:hAnsi="Arial" w:cs="Arial"/>
        </w:rPr>
      </w:pPr>
    </w:p>
    <w:p w14:paraId="2AF429A1" w14:textId="77777777" w:rsidR="00C836C1" w:rsidRDefault="00C836C1" w:rsidP="00C84848">
      <w:pPr>
        <w:pStyle w:val="odstavec"/>
        <w:rPr>
          <w:rFonts w:ascii="Arial" w:hAnsi="Arial" w:cs="Arial"/>
        </w:rPr>
      </w:pPr>
    </w:p>
    <w:p w14:paraId="1C44D99E" w14:textId="77777777" w:rsidR="00C836C1" w:rsidRDefault="00C836C1" w:rsidP="00C84848">
      <w:pPr>
        <w:pStyle w:val="odstavec"/>
        <w:rPr>
          <w:rFonts w:ascii="Arial" w:hAnsi="Arial" w:cs="Arial"/>
        </w:rPr>
      </w:pPr>
    </w:p>
    <w:p w14:paraId="1A81A281" w14:textId="77777777" w:rsidR="00C836C1" w:rsidRDefault="00C836C1" w:rsidP="00C84848">
      <w:pPr>
        <w:pStyle w:val="odstavec"/>
        <w:rPr>
          <w:rFonts w:ascii="Arial" w:hAnsi="Arial" w:cs="Arial"/>
        </w:rPr>
      </w:pPr>
    </w:p>
    <w:p w14:paraId="551C04C9" w14:textId="77777777" w:rsidR="00C836C1" w:rsidRDefault="00C836C1" w:rsidP="00C84848">
      <w:pPr>
        <w:pStyle w:val="odstavec"/>
        <w:rPr>
          <w:rFonts w:ascii="Arial" w:hAnsi="Arial" w:cs="Arial"/>
        </w:rPr>
      </w:pPr>
    </w:p>
    <w:p w14:paraId="69E7BD1A" w14:textId="77777777" w:rsidR="00C836C1" w:rsidRDefault="00C836C1" w:rsidP="00C84848">
      <w:pPr>
        <w:pStyle w:val="odstavec"/>
        <w:rPr>
          <w:rFonts w:ascii="Arial" w:hAnsi="Arial" w:cs="Arial"/>
        </w:rPr>
      </w:pPr>
    </w:p>
    <w:p w14:paraId="07A3557A" w14:textId="77777777" w:rsidR="00C836C1" w:rsidRDefault="00C836C1" w:rsidP="00C84848">
      <w:pPr>
        <w:pStyle w:val="odstavec"/>
        <w:rPr>
          <w:rFonts w:ascii="Arial" w:hAnsi="Arial" w:cs="Arial"/>
        </w:rPr>
      </w:pPr>
    </w:p>
    <w:p w14:paraId="53035691" w14:textId="77777777" w:rsidR="00C836C1" w:rsidRDefault="00C836C1" w:rsidP="00C84848">
      <w:pPr>
        <w:pStyle w:val="odstavec"/>
        <w:rPr>
          <w:rFonts w:ascii="Arial" w:hAnsi="Arial" w:cs="Arial"/>
        </w:rPr>
      </w:pPr>
    </w:p>
    <w:p w14:paraId="7CACE65A" w14:textId="77777777" w:rsidR="00C836C1" w:rsidRDefault="00C836C1" w:rsidP="00C84848">
      <w:pPr>
        <w:pStyle w:val="odstavec"/>
        <w:rPr>
          <w:rFonts w:ascii="Arial" w:hAnsi="Arial" w:cs="Arial"/>
        </w:rPr>
      </w:pPr>
    </w:p>
    <w:p w14:paraId="2F2B5C9A" w14:textId="77777777" w:rsidR="00C836C1" w:rsidRDefault="00C836C1" w:rsidP="00C84848">
      <w:pPr>
        <w:pStyle w:val="odstavec"/>
        <w:rPr>
          <w:rFonts w:ascii="Arial" w:hAnsi="Arial" w:cs="Arial"/>
        </w:rPr>
      </w:pPr>
    </w:p>
    <w:p w14:paraId="38043FE9" w14:textId="77777777" w:rsidR="00C836C1" w:rsidRDefault="00C836C1" w:rsidP="00C84848">
      <w:pPr>
        <w:pStyle w:val="odstavec"/>
        <w:rPr>
          <w:rFonts w:ascii="Arial" w:hAnsi="Arial" w:cs="Arial"/>
        </w:rPr>
      </w:pPr>
    </w:p>
    <w:p w14:paraId="43DEF642" w14:textId="77777777" w:rsidR="00C836C1" w:rsidRDefault="00C836C1" w:rsidP="00C84848">
      <w:pPr>
        <w:pStyle w:val="odstavec"/>
        <w:rPr>
          <w:rFonts w:ascii="Arial" w:hAnsi="Arial" w:cs="Arial"/>
        </w:rPr>
      </w:pPr>
    </w:p>
    <w:p w14:paraId="20C3A2D5" w14:textId="77777777" w:rsidR="00C836C1" w:rsidRDefault="00C836C1" w:rsidP="00C84848">
      <w:pPr>
        <w:pStyle w:val="odstavec"/>
        <w:rPr>
          <w:rFonts w:ascii="Arial" w:hAnsi="Arial" w:cs="Arial"/>
        </w:rPr>
      </w:pPr>
    </w:p>
    <w:p w14:paraId="529A28B7" w14:textId="77777777" w:rsidR="00C836C1" w:rsidRDefault="00C836C1" w:rsidP="00C84848">
      <w:pPr>
        <w:pStyle w:val="odstavec"/>
        <w:rPr>
          <w:rFonts w:ascii="Arial" w:hAnsi="Arial" w:cs="Arial"/>
        </w:rPr>
      </w:pPr>
    </w:p>
    <w:p w14:paraId="2EB66478" w14:textId="77777777" w:rsidR="00C836C1" w:rsidRDefault="00C836C1" w:rsidP="00C84848">
      <w:pPr>
        <w:pStyle w:val="odstavec"/>
        <w:rPr>
          <w:rFonts w:ascii="Arial" w:hAnsi="Arial" w:cs="Arial"/>
        </w:rPr>
      </w:pPr>
    </w:p>
    <w:p w14:paraId="2058D2F6" w14:textId="77777777" w:rsidR="00C836C1" w:rsidRDefault="00C836C1" w:rsidP="00C84848">
      <w:pPr>
        <w:pStyle w:val="odstavec"/>
        <w:rPr>
          <w:rFonts w:ascii="Arial" w:hAnsi="Arial" w:cs="Arial"/>
        </w:rPr>
      </w:pPr>
    </w:p>
    <w:p w14:paraId="67DC8A1A" w14:textId="77777777" w:rsidR="00C836C1" w:rsidRDefault="00C836C1" w:rsidP="00C84848">
      <w:pPr>
        <w:pStyle w:val="odstavec"/>
        <w:rPr>
          <w:rFonts w:ascii="Arial" w:hAnsi="Arial" w:cs="Arial"/>
        </w:rPr>
      </w:pPr>
    </w:p>
    <w:p w14:paraId="0343C56C" w14:textId="77777777" w:rsidR="00C836C1" w:rsidRDefault="00C836C1" w:rsidP="00C84848">
      <w:pPr>
        <w:pStyle w:val="odstavec"/>
        <w:rPr>
          <w:rFonts w:ascii="Arial" w:hAnsi="Arial" w:cs="Arial"/>
        </w:rPr>
      </w:pPr>
    </w:p>
    <w:p w14:paraId="576498B7" w14:textId="77777777" w:rsidR="00C836C1" w:rsidRDefault="00C836C1" w:rsidP="00C84848">
      <w:pPr>
        <w:pStyle w:val="odstavec"/>
        <w:rPr>
          <w:rFonts w:ascii="Arial" w:hAnsi="Arial" w:cs="Arial"/>
        </w:rPr>
      </w:pPr>
    </w:p>
    <w:p w14:paraId="4EF5B8B0" w14:textId="77777777" w:rsidR="00C836C1" w:rsidRDefault="00C836C1" w:rsidP="00C84848">
      <w:pPr>
        <w:pStyle w:val="odstavec"/>
        <w:rPr>
          <w:rFonts w:ascii="Arial" w:hAnsi="Arial" w:cs="Arial"/>
        </w:rPr>
      </w:pPr>
    </w:p>
    <w:p w14:paraId="757E5C73" w14:textId="77777777" w:rsidR="00C836C1" w:rsidRDefault="00C836C1" w:rsidP="00C84848">
      <w:pPr>
        <w:pStyle w:val="odstavec"/>
        <w:rPr>
          <w:rFonts w:ascii="Arial" w:hAnsi="Arial" w:cs="Arial"/>
        </w:rPr>
      </w:pPr>
    </w:p>
    <w:p w14:paraId="23CF81BD" w14:textId="77777777" w:rsidR="00C836C1" w:rsidRDefault="00C836C1" w:rsidP="00C84848">
      <w:pPr>
        <w:pStyle w:val="odstavec"/>
        <w:rPr>
          <w:rFonts w:ascii="Arial" w:hAnsi="Arial" w:cs="Arial"/>
        </w:rPr>
      </w:pPr>
    </w:p>
    <w:p w14:paraId="2FF419A7" w14:textId="77777777" w:rsidR="00C836C1" w:rsidRDefault="00C836C1" w:rsidP="00C84848">
      <w:pPr>
        <w:pStyle w:val="odstavec"/>
        <w:rPr>
          <w:rFonts w:ascii="Arial" w:hAnsi="Arial" w:cs="Arial"/>
        </w:rPr>
      </w:pPr>
    </w:p>
    <w:p w14:paraId="617467AD" w14:textId="77777777" w:rsidR="00C836C1" w:rsidRDefault="00C836C1" w:rsidP="00C84848">
      <w:pPr>
        <w:pStyle w:val="odstavec"/>
        <w:rPr>
          <w:rFonts w:ascii="Arial" w:hAnsi="Arial" w:cs="Arial"/>
        </w:rPr>
      </w:pPr>
    </w:p>
    <w:p w14:paraId="5787FA83" w14:textId="77777777" w:rsidR="00C836C1" w:rsidRDefault="00C836C1" w:rsidP="00C84848">
      <w:pPr>
        <w:pStyle w:val="odstavec"/>
        <w:rPr>
          <w:rFonts w:ascii="Arial" w:hAnsi="Arial" w:cs="Arial"/>
        </w:rPr>
      </w:pPr>
    </w:p>
    <w:p w14:paraId="0E5EDDA3" w14:textId="77777777" w:rsidR="00C836C1" w:rsidRDefault="00C836C1" w:rsidP="00C84848">
      <w:pPr>
        <w:pStyle w:val="odstavec"/>
        <w:rPr>
          <w:rFonts w:ascii="Arial" w:hAnsi="Arial" w:cs="Arial"/>
        </w:rPr>
      </w:pPr>
    </w:p>
    <w:p w14:paraId="7343DF4B" w14:textId="77777777" w:rsidR="00C836C1" w:rsidRDefault="00C836C1" w:rsidP="00C84848">
      <w:pPr>
        <w:pStyle w:val="odstavec"/>
        <w:rPr>
          <w:rFonts w:ascii="Arial" w:hAnsi="Arial" w:cs="Arial"/>
        </w:rPr>
      </w:pPr>
    </w:p>
    <w:p w14:paraId="6CF6AE3D" w14:textId="77777777" w:rsidR="00C836C1" w:rsidRDefault="00C836C1" w:rsidP="00C84848">
      <w:pPr>
        <w:pStyle w:val="odstavec"/>
        <w:rPr>
          <w:rFonts w:ascii="Arial" w:hAnsi="Arial" w:cs="Arial"/>
        </w:rPr>
      </w:pPr>
    </w:p>
    <w:p w14:paraId="754160DF" w14:textId="77777777" w:rsidR="00C836C1" w:rsidRDefault="00C836C1" w:rsidP="00C84848">
      <w:pPr>
        <w:pStyle w:val="odstavec"/>
        <w:rPr>
          <w:rFonts w:ascii="Arial" w:hAnsi="Arial" w:cs="Arial"/>
        </w:rPr>
      </w:pPr>
    </w:p>
    <w:p w14:paraId="00F45D9D" w14:textId="77777777" w:rsidR="00C836C1" w:rsidRDefault="00C836C1" w:rsidP="00C84848">
      <w:pPr>
        <w:pStyle w:val="odstavec"/>
        <w:rPr>
          <w:rFonts w:ascii="Arial" w:hAnsi="Arial" w:cs="Arial"/>
        </w:rPr>
      </w:pPr>
    </w:p>
    <w:p w14:paraId="7A54D482" w14:textId="77777777" w:rsidR="00C836C1" w:rsidRDefault="00C836C1" w:rsidP="00C84848">
      <w:pPr>
        <w:pStyle w:val="odstavec"/>
        <w:rPr>
          <w:rFonts w:ascii="Arial" w:hAnsi="Arial" w:cs="Arial"/>
        </w:rPr>
      </w:pPr>
    </w:p>
    <w:p w14:paraId="5C5C3561" w14:textId="77777777" w:rsidR="00C836C1" w:rsidRDefault="00C836C1" w:rsidP="00C84848">
      <w:pPr>
        <w:pStyle w:val="odstavec"/>
        <w:rPr>
          <w:rFonts w:ascii="Arial" w:hAnsi="Arial" w:cs="Arial"/>
        </w:rPr>
      </w:pPr>
    </w:p>
    <w:p w14:paraId="1E9D003D" w14:textId="77777777" w:rsidR="00C836C1" w:rsidRDefault="00C836C1" w:rsidP="00C84848">
      <w:pPr>
        <w:pStyle w:val="odstavec"/>
        <w:rPr>
          <w:rFonts w:ascii="Arial" w:hAnsi="Arial" w:cs="Arial"/>
        </w:rPr>
      </w:pPr>
    </w:p>
    <w:p w14:paraId="3957E39D" w14:textId="77777777" w:rsidR="00B1439B" w:rsidRDefault="00B1439B" w:rsidP="00C84848">
      <w:pPr>
        <w:pStyle w:val="odstavec"/>
        <w:rPr>
          <w:rFonts w:ascii="Arial" w:hAnsi="Arial" w:cs="Arial"/>
        </w:rPr>
      </w:pPr>
    </w:p>
    <w:p w14:paraId="234EBD46" w14:textId="77777777" w:rsidR="00B1439B" w:rsidRDefault="00B1439B" w:rsidP="00C84848">
      <w:pPr>
        <w:pStyle w:val="odstavec"/>
        <w:rPr>
          <w:rFonts w:ascii="Arial" w:hAnsi="Arial" w:cs="Arial"/>
        </w:rPr>
      </w:pPr>
    </w:p>
    <w:p w14:paraId="1E3D2237" w14:textId="77777777" w:rsidR="0061120F" w:rsidRDefault="0061120F" w:rsidP="00C84848">
      <w:pPr>
        <w:pStyle w:val="odstavec"/>
        <w:rPr>
          <w:rFonts w:ascii="Arial" w:hAnsi="Arial" w:cs="Arial"/>
        </w:rPr>
      </w:pPr>
    </w:p>
    <w:p w14:paraId="4F960B44" w14:textId="77777777" w:rsidR="0061120F" w:rsidRDefault="0061120F" w:rsidP="00C84848">
      <w:pPr>
        <w:pStyle w:val="odstavec"/>
        <w:rPr>
          <w:rFonts w:ascii="Arial" w:hAnsi="Arial" w:cs="Arial"/>
        </w:rPr>
      </w:pPr>
    </w:p>
    <w:p w14:paraId="2A91F9AD" w14:textId="2A56660F" w:rsidR="00C84848" w:rsidRPr="00796393" w:rsidRDefault="0058595C" w:rsidP="00C84848">
      <w:pPr>
        <w:pStyle w:val="odstavec"/>
        <w:rPr>
          <w:rFonts w:ascii="Arial" w:hAnsi="Arial" w:cs="Arial"/>
        </w:rPr>
      </w:pPr>
      <w:r w:rsidRPr="00796393">
        <w:rPr>
          <w:rFonts w:ascii="Arial" w:hAnsi="Arial" w:cs="Arial"/>
        </w:rPr>
        <w:lastRenderedPageBreak/>
        <w:t xml:space="preserve">Spoločnosť zostavila prehľad peňažných tokov pomocou </w:t>
      </w:r>
      <w:r w:rsidRPr="00C836C1">
        <w:rPr>
          <w:rFonts w:ascii="Arial" w:hAnsi="Arial" w:cs="Arial"/>
        </w:rPr>
        <w:t>nepriamej metódy</w:t>
      </w:r>
      <w:r w:rsidR="00B82851" w:rsidRPr="00796393">
        <w:rPr>
          <w:rFonts w:ascii="Arial" w:hAnsi="Arial" w:cs="Arial"/>
        </w:rPr>
        <w:t>:</w:t>
      </w:r>
    </w:p>
    <w:p w14:paraId="56439F68" w14:textId="4084FE35" w:rsidR="002F5DCA" w:rsidRDefault="002F5DCA" w:rsidP="003F5FF5">
      <w:pPr>
        <w:pStyle w:val="odstavec"/>
        <w:ind w:left="482"/>
        <w:rPr>
          <w:rFonts w:ascii="Arial" w:hAnsi="Arial" w:cs="Arial"/>
        </w:rPr>
      </w:pPr>
      <w:bookmarkStart w:id="88" w:name="FWT_T50a"/>
    </w:p>
    <w:tbl>
      <w:tblPr>
        <w:tblW w:w="9480" w:type="dxa"/>
        <w:tblInd w:w="482" w:type="dxa"/>
        <w:tblLayout w:type="fixed"/>
        <w:tblCellMar>
          <w:left w:w="70" w:type="dxa"/>
          <w:right w:w="70" w:type="dxa"/>
        </w:tblCellMar>
        <w:tblLook w:val="04A0" w:firstRow="1" w:lastRow="0" w:firstColumn="1" w:lastColumn="0" w:noHBand="0" w:noVBand="1"/>
      </w:tblPr>
      <w:tblGrid>
        <w:gridCol w:w="6600"/>
        <w:gridCol w:w="1440"/>
        <w:gridCol w:w="1440"/>
      </w:tblGrid>
      <w:tr w:rsidR="002F5DCA" w14:paraId="64D71E29" w14:textId="77777777" w:rsidTr="002F5DCA">
        <w:trPr>
          <w:trHeight w:val="240"/>
        </w:trPr>
        <w:tc>
          <w:tcPr>
            <w:tcW w:w="6600" w:type="dxa"/>
            <w:tcBorders>
              <w:top w:val="nil"/>
              <w:left w:val="nil"/>
              <w:bottom w:val="single" w:sz="4" w:space="0" w:color="auto"/>
              <w:right w:val="nil"/>
            </w:tcBorders>
            <w:shd w:val="clear" w:color="auto" w:fill="auto"/>
            <w:vAlign w:val="bottom"/>
            <w:hideMark/>
          </w:tcPr>
          <w:p w14:paraId="7B473790" w14:textId="77777777" w:rsidR="002F5DCA" w:rsidRDefault="002F5DCA">
            <w:pPr>
              <w:jc w:val="center"/>
              <w:rPr>
                <w:rFonts w:ascii="Arial" w:hAnsi="Arial" w:cs="Arial"/>
                <w:b/>
                <w:bCs/>
                <w:sz w:val="18"/>
                <w:szCs w:val="18"/>
              </w:rPr>
            </w:pPr>
            <w:bookmarkStart w:id="89" w:name="RANGE!B4:D26"/>
            <w:r>
              <w:rPr>
                <w:rFonts w:ascii="Arial" w:hAnsi="Arial" w:cs="Arial"/>
                <w:b/>
                <w:bCs/>
                <w:sz w:val="18"/>
                <w:szCs w:val="18"/>
              </w:rPr>
              <w:t>Názov položky</w:t>
            </w:r>
            <w:bookmarkEnd w:id="89"/>
          </w:p>
        </w:tc>
        <w:tc>
          <w:tcPr>
            <w:tcW w:w="1440" w:type="dxa"/>
            <w:tcBorders>
              <w:top w:val="nil"/>
              <w:left w:val="nil"/>
              <w:bottom w:val="single" w:sz="4" w:space="0" w:color="auto"/>
              <w:right w:val="nil"/>
            </w:tcBorders>
            <w:shd w:val="clear" w:color="auto" w:fill="auto"/>
            <w:vAlign w:val="bottom"/>
            <w:hideMark/>
          </w:tcPr>
          <w:p w14:paraId="762B86E5" w14:textId="77777777" w:rsidR="002F5DCA" w:rsidRDefault="002F5DCA" w:rsidP="00B1439B">
            <w:pPr>
              <w:jc w:val="center"/>
              <w:rPr>
                <w:rFonts w:ascii="Arial" w:hAnsi="Arial" w:cs="Arial"/>
                <w:b/>
                <w:bCs/>
                <w:sz w:val="18"/>
                <w:szCs w:val="18"/>
              </w:rPr>
            </w:pPr>
            <w:r>
              <w:rPr>
                <w:rFonts w:ascii="Arial" w:hAnsi="Arial" w:cs="Arial"/>
                <w:b/>
                <w:bCs/>
                <w:sz w:val="18"/>
                <w:szCs w:val="18"/>
              </w:rPr>
              <w:t>2019</w:t>
            </w:r>
          </w:p>
        </w:tc>
        <w:tc>
          <w:tcPr>
            <w:tcW w:w="1440" w:type="dxa"/>
            <w:tcBorders>
              <w:top w:val="nil"/>
              <w:left w:val="nil"/>
              <w:bottom w:val="single" w:sz="4" w:space="0" w:color="auto"/>
              <w:right w:val="nil"/>
            </w:tcBorders>
            <w:shd w:val="clear" w:color="auto" w:fill="auto"/>
            <w:vAlign w:val="bottom"/>
            <w:hideMark/>
          </w:tcPr>
          <w:p w14:paraId="7EE2FB7E" w14:textId="77777777" w:rsidR="002F5DCA" w:rsidRDefault="002F5DCA" w:rsidP="00B1439B">
            <w:pPr>
              <w:jc w:val="center"/>
              <w:rPr>
                <w:rFonts w:ascii="Arial" w:hAnsi="Arial" w:cs="Arial"/>
                <w:b/>
                <w:bCs/>
                <w:sz w:val="18"/>
                <w:szCs w:val="18"/>
              </w:rPr>
            </w:pPr>
            <w:r>
              <w:rPr>
                <w:rFonts w:ascii="Arial" w:hAnsi="Arial" w:cs="Arial"/>
                <w:b/>
                <w:bCs/>
                <w:sz w:val="18"/>
                <w:szCs w:val="18"/>
              </w:rPr>
              <w:t>2018</w:t>
            </w:r>
          </w:p>
        </w:tc>
      </w:tr>
      <w:tr w:rsidR="002F5DCA" w14:paraId="077CCABD" w14:textId="77777777" w:rsidTr="002F5DCA">
        <w:trPr>
          <w:trHeight w:val="240"/>
        </w:trPr>
        <w:tc>
          <w:tcPr>
            <w:tcW w:w="6600" w:type="dxa"/>
            <w:tcBorders>
              <w:top w:val="nil"/>
              <w:left w:val="nil"/>
              <w:bottom w:val="nil"/>
              <w:right w:val="nil"/>
            </w:tcBorders>
            <w:shd w:val="clear" w:color="auto" w:fill="auto"/>
            <w:vAlign w:val="bottom"/>
            <w:hideMark/>
          </w:tcPr>
          <w:p w14:paraId="79C91B59" w14:textId="77777777" w:rsidR="002F5DCA" w:rsidRDefault="002F5DCA" w:rsidP="00B1439B">
            <w:pPr>
              <w:ind w:left="-32"/>
              <w:rPr>
                <w:rFonts w:ascii="Arial" w:hAnsi="Arial" w:cs="Arial"/>
                <w:b/>
                <w:bCs/>
                <w:sz w:val="18"/>
                <w:szCs w:val="18"/>
              </w:rPr>
            </w:pPr>
            <w:r>
              <w:rPr>
                <w:rFonts w:ascii="Arial" w:hAnsi="Arial" w:cs="Arial"/>
                <w:b/>
                <w:bCs/>
                <w:sz w:val="18"/>
                <w:szCs w:val="18"/>
              </w:rPr>
              <w:t>Výsledok hospodárenia pred zdanením</w:t>
            </w:r>
          </w:p>
        </w:tc>
        <w:tc>
          <w:tcPr>
            <w:tcW w:w="1440" w:type="dxa"/>
            <w:tcBorders>
              <w:top w:val="nil"/>
              <w:left w:val="nil"/>
              <w:bottom w:val="nil"/>
              <w:right w:val="nil"/>
            </w:tcBorders>
            <w:shd w:val="clear" w:color="auto" w:fill="auto"/>
            <w:vAlign w:val="bottom"/>
            <w:hideMark/>
          </w:tcPr>
          <w:p w14:paraId="332B2EC0" w14:textId="77777777" w:rsidR="002F5DCA" w:rsidRDefault="002F5DCA">
            <w:pPr>
              <w:jc w:val="right"/>
              <w:rPr>
                <w:rFonts w:ascii="Arial" w:hAnsi="Arial" w:cs="Arial"/>
                <w:b/>
                <w:bCs/>
                <w:sz w:val="18"/>
                <w:szCs w:val="18"/>
              </w:rPr>
            </w:pPr>
            <w:r>
              <w:rPr>
                <w:rFonts w:ascii="Arial" w:hAnsi="Arial" w:cs="Arial"/>
                <w:b/>
                <w:bCs/>
                <w:sz w:val="18"/>
                <w:szCs w:val="18"/>
              </w:rPr>
              <w:t>7 718 416</w:t>
            </w:r>
          </w:p>
        </w:tc>
        <w:tc>
          <w:tcPr>
            <w:tcW w:w="1440" w:type="dxa"/>
            <w:tcBorders>
              <w:top w:val="nil"/>
              <w:left w:val="nil"/>
              <w:bottom w:val="nil"/>
              <w:right w:val="nil"/>
            </w:tcBorders>
            <w:shd w:val="clear" w:color="auto" w:fill="auto"/>
            <w:vAlign w:val="bottom"/>
            <w:hideMark/>
          </w:tcPr>
          <w:p w14:paraId="1AAD5AB0" w14:textId="77777777" w:rsidR="002F5DCA" w:rsidRDefault="002F5DCA">
            <w:pPr>
              <w:jc w:val="right"/>
              <w:rPr>
                <w:rFonts w:ascii="Arial" w:hAnsi="Arial" w:cs="Arial"/>
                <w:b/>
                <w:bCs/>
                <w:sz w:val="18"/>
                <w:szCs w:val="18"/>
              </w:rPr>
            </w:pPr>
            <w:r>
              <w:rPr>
                <w:rFonts w:ascii="Arial" w:hAnsi="Arial" w:cs="Arial"/>
                <w:b/>
                <w:bCs/>
                <w:sz w:val="18"/>
                <w:szCs w:val="18"/>
              </w:rPr>
              <w:t>10 368 106</w:t>
            </w:r>
          </w:p>
        </w:tc>
      </w:tr>
      <w:tr w:rsidR="002F5DCA" w14:paraId="197ADB70" w14:textId="77777777" w:rsidTr="002F5DCA">
        <w:trPr>
          <w:trHeight w:val="228"/>
        </w:trPr>
        <w:tc>
          <w:tcPr>
            <w:tcW w:w="6600" w:type="dxa"/>
            <w:tcBorders>
              <w:top w:val="nil"/>
              <w:left w:val="nil"/>
              <w:bottom w:val="nil"/>
              <w:right w:val="nil"/>
            </w:tcBorders>
            <w:shd w:val="clear" w:color="auto" w:fill="auto"/>
            <w:vAlign w:val="bottom"/>
            <w:hideMark/>
          </w:tcPr>
          <w:p w14:paraId="597A5BFF" w14:textId="77777777" w:rsidR="002F5DCA" w:rsidRDefault="002F5DCA" w:rsidP="00B1439B">
            <w:pPr>
              <w:ind w:left="-32"/>
              <w:rPr>
                <w:rFonts w:ascii="Arial" w:hAnsi="Arial" w:cs="Arial"/>
                <w:i/>
                <w:iCs/>
                <w:sz w:val="18"/>
                <w:szCs w:val="18"/>
              </w:rPr>
            </w:pPr>
            <w:r>
              <w:rPr>
                <w:rFonts w:ascii="Arial" w:hAnsi="Arial" w:cs="Arial"/>
                <w:i/>
                <w:iCs/>
                <w:sz w:val="18"/>
                <w:szCs w:val="18"/>
              </w:rPr>
              <w:t>Úpravy o nepeňažné operácie:</w:t>
            </w:r>
          </w:p>
        </w:tc>
        <w:tc>
          <w:tcPr>
            <w:tcW w:w="1440" w:type="dxa"/>
            <w:tcBorders>
              <w:top w:val="nil"/>
              <w:left w:val="nil"/>
              <w:bottom w:val="nil"/>
              <w:right w:val="nil"/>
            </w:tcBorders>
            <w:shd w:val="clear" w:color="auto" w:fill="auto"/>
            <w:vAlign w:val="bottom"/>
            <w:hideMark/>
          </w:tcPr>
          <w:p w14:paraId="46282D56" w14:textId="77777777" w:rsidR="002F5DCA" w:rsidRDefault="002F5DCA">
            <w:pPr>
              <w:rPr>
                <w:rFonts w:ascii="Arial" w:hAnsi="Arial" w:cs="Arial"/>
                <w:i/>
                <w:iCs/>
                <w:sz w:val="18"/>
                <w:szCs w:val="18"/>
              </w:rPr>
            </w:pPr>
          </w:p>
        </w:tc>
        <w:tc>
          <w:tcPr>
            <w:tcW w:w="1440" w:type="dxa"/>
            <w:tcBorders>
              <w:top w:val="nil"/>
              <w:left w:val="nil"/>
              <w:bottom w:val="nil"/>
              <w:right w:val="nil"/>
            </w:tcBorders>
            <w:shd w:val="clear" w:color="auto" w:fill="auto"/>
            <w:vAlign w:val="bottom"/>
            <w:hideMark/>
          </w:tcPr>
          <w:p w14:paraId="0E602512" w14:textId="77777777" w:rsidR="002F5DCA" w:rsidRDefault="002F5DCA">
            <w:pPr>
              <w:jc w:val="right"/>
              <w:rPr>
                <w:sz w:val="20"/>
                <w:szCs w:val="20"/>
              </w:rPr>
            </w:pPr>
          </w:p>
        </w:tc>
      </w:tr>
      <w:tr w:rsidR="002F5DCA" w14:paraId="23B217D0" w14:textId="77777777" w:rsidTr="002F5DCA">
        <w:trPr>
          <w:trHeight w:val="228"/>
        </w:trPr>
        <w:tc>
          <w:tcPr>
            <w:tcW w:w="6600" w:type="dxa"/>
            <w:tcBorders>
              <w:top w:val="nil"/>
              <w:left w:val="nil"/>
              <w:bottom w:val="nil"/>
              <w:right w:val="nil"/>
            </w:tcBorders>
            <w:shd w:val="clear" w:color="auto" w:fill="auto"/>
            <w:vAlign w:val="bottom"/>
            <w:hideMark/>
          </w:tcPr>
          <w:p w14:paraId="19411E7F" w14:textId="77777777" w:rsidR="002F5DCA" w:rsidRDefault="002F5DCA" w:rsidP="00B1439B">
            <w:pPr>
              <w:ind w:left="-32"/>
              <w:rPr>
                <w:rFonts w:ascii="Arial" w:hAnsi="Arial" w:cs="Arial"/>
                <w:sz w:val="18"/>
                <w:szCs w:val="18"/>
              </w:rPr>
            </w:pPr>
            <w:r>
              <w:rPr>
                <w:rFonts w:ascii="Arial" w:hAnsi="Arial" w:cs="Arial"/>
                <w:sz w:val="18"/>
                <w:szCs w:val="18"/>
              </w:rPr>
              <w:t>Odpisy dlhodobého majetku</w:t>
            </w:r>
          </w:p>
        </w:tc>
        <w:tc>
          <w:tcPr>
            <w:tcW w:w="1440" w:type="dxa"/>
            <w:tcBorders>
              <w:top w:val="nil"/>
              <w:left w:val="nil"/>
              <w:bottom w:val="nil"/>
              <w:right w:val="nil"/>
            </w:tcBorders>
            <w:shd w:val="clear" w:color="auto" w:fill="auto"/>
            <w:vAlign w:val="bottom"/>
            <w:hideMark/>
          </w:tcPr>
          <w:p w14:paraId="723BBA90" w14:textId="77777777" w:rsidR="002F5DCA" w:rsidRDefault="002F5DCA">
            <w:pPr>
              <w:jc w:val="right"/>
              <w:rPr>
                <w:rFonts w:ascii="Arial" w:hAnsi="Arial" w:cs="Arial"/>
                <w:sz w:val="18"/>
                <w:szCs w:val="18"/>
              </w:rPr>
            </w:pPr>
            <w:r>
              <w:rPr>
                <w:rFonts w:ascii="Arial" w:hAnsi="Arial" w:cs="Arial"/>
                <w:sz w:val="18"/>
                <w:szCs w:val="18"/>
              </w:rPr>
              <w:t>3 812 290</w:t>
            </w:r>
          </w:p>
        </w:tc>
        <w:tc>
          <w:tcPr>
            <w:tcW w:w="1440" w:type="dxa"/>
            <w:tcBorders>
              <w:top w:val="nil"/>
              <w:left w:val="nil"/>
              <w:bottom w:val="nil"/>
              <w:right w:val="nil"/>
            </w:tcBorders>
            <w:shd w:val="clear" w:color="auto" w:fill="auto"/>
            <w:vAlign w:val="bottom"/>
            <w:hideMark/>
          </w:tcPr>
          <w:p w14:paraId="78710AA3" w14:textId="77777777" w:rsidR="002F5DCA" w:rsidRDefault="002F5DCA">
            <w:pPr>
              <w:jc w:val="right"/>
              <w:rPr>
                <w:rFonts w:ascii="Arial" w:hAnsi="Arial" w:cs="Arial"/>
                <w:sz w:val="18"/>
                <w:szCs w:val="18"/>
              </w:rPr>
            </w:pPr>
            <w:r>
              <w:rPr>
                <w:rFonts w:ascii="Arial" w:hAnsi="Arial" w:cs="Arial"/>
                <w:sz w:val="18"/>
                <w:szCs w:val="18"/>
              </w:rPr>
              <w:t>3 445 609</w:t>
            </w:r>
          </w:p>
        </w:tc>
      </w:tr>
      <w:tr w:rsidR="002F5DCA" w14:paraId="7D719295" w14:textId="77777777" w:rsidTr="002F5DCA">
        <w:trPr>
          <w:trHeight w:val="228"/>
        </w:trPr>
        <w:tc>
          <w:tcPr>
            <w:tcW w:w="6600" w:type="dxa"/>
            <w:tcBorders>
              <w:top w:val="nil"/>
              <w:left w:val="nil"/>
              <w:bottom w:val="nil"/>
              <w:right w:val="nil"/>
            </w:tcBorders>
            <w:shd w:val="clear" w:color="auto" w:fill="auto"/>
            <w:vAlign w:val="bottom"/>
            <w:hideMark/>
          </w:tcPr>
          <w:p w14:paraId="02483F23" w14:textId="77777777" w:rsidR="002F5DCA" w:rsidRDefault="002F5DCA" w:rsidP="00B1439B">
            <w:pPr>
              <w:ind w:left="-32"/>
              <w:rPr>
                <w:rFonts w:ascii="Arial" w:hAnsi="Arial" w:cs="Arial"/>
                <w:sz w:val="18"/>
                <w:szCs w:val="18"/>
              </w:rPr>
            </w:pPr>
            <w:r>
              <w:rPr>
                <w:rFonts w:ascii="Arial" w:hAnsi="Arial" w:cs="Arial"/>
                <w:sz w:val="18"/>
                <w:szCs w:val="18"/>
              </w:rPr>
              <w:t>Odpis zásob</w:t>
            </w:r>
          </w:p>
        </w:tc>
        <w:tc>
          <w:tcPr>
            <w:tcW w:w="1440" w:type="dxa"/>
            <w:tcBorders>
              <w:top w:val="nil"/>
              <w:left w:val="nil"/>
              <w:bottom w:val="nil"/>
              <w:right w:val="nil"/>
            </w:tcBorders>
            <w:shd w:val="clear" w:color="auto" w:fill="auto"/>
            <w:vAlign w:val="bottom"/>
            <w:hideMark/>
          </w:tcPr>
          <w:p w14:paraId="28AADA83" w14:textId="77777777" w:rsidR="002F5DCA" w:rsidRDefault="002F5DCA">
            <w:pPr>
              <w:jc w:val="right"/>
              <w:rPr>
                <w:rFonts w:ascii="Arial" w:hAnsi="Arial" w:cs="Arial"/>
                <w:sz w:val="18"/>
                <w:szCs w:val="18"/>
              </w:rPr>
            </w:pPr>
            <w:r>
              <w:rPr>
                <w:rFonts w:ascii="Arial" w:hAnsi="Arial" w:cs="Arial"/>
                <w:sz w:val="18"/>
                <w:szCs w:val="18"/>
              </w:rPr>
              <w:t>2 381</w:t>
            </w:r>
          </w:p>
        </w:tc>
        <w:tc>
          <w:tcPr>
            <w:tcW w:w="1440" w:type="dxa"/>
            <w:tcBorders>
              <w:top w:val="nil"/>
              <w:left w:val="nil"/>
              <w:bottom w:val="nil"/>
              <w:right w:val="nil"/>
            </w:tcBorders>
            <w:shd w:val="clear" w:color="auto" w:fill="auto"/>
            <w:vAlign w:val="bottom"/>
            <w:hideMark/>
          </w:tcPr>
          <w:p w14:paraId="3D8DA14B" w14:textId="77777777" w:rsidR="002F5DCA" w:rsidRDefault="002F5DCA">
            <w:pPr>
              <w:jc w:val="right"/>
              <w:rPr>
                <w:rFonts w:ascii="Arial" w:hAnsi="Arial" w:cs="Arial"/>
                <w:sz w:val="18"/>
                <w:szCs w:val="18"/>
              </w:rPr>
            </w:pPr>
            <w:r>
              <w:rPr>
                <w:rFonts w:ascii="Arial" w:hAnsi="Arial" w:cs="Arial"/>
                <w:sz w:val="18"/>
                <w:szCs w:val="18"/>
              </w:rPr>
              <w:t>2 558</w:t>
            </w:r>
          </w:p>
        </w:tc>
      </w:tr>
      <w:tr w:rsidR="002F5DCA" w14:paraId="325F0F36" w14:textId="77777777" w:rsidTr="002F5DCA">
        <w:trPr>
          <w:trHeight w:val="228"/>
        </w:trPr>
        <w:tc>
          <w:tcPr>
            <w:tcW w:w="6600" w:type="dxa"/>
            <w:tcBorders>
              <w:top w:val="nil"/>
              <w:left w:val="nil"/>
              <w:bottom w:val="nil"/>
              <w:right w:val="nil"/>
            </w:tcBorders>
            <w:shd w:val="clear" w:color="auto" w:fill="auto"/>
            <w:vAlign w:val="bottom"/>
            <w:hideMark/>
          </w:tcPr>
          <w:p w14:paraId="09116441" w14:textId="77777777" w:rsidR="002F5DCA" w:rsidRDefault="002F5DCA" w:rsidP="00B1439B">
            <w:pPr>
              <w:ind w:left="-32"/>
              <w:rPr>
                <w:rFonts w:ascii="Arial" w:hAnsi="Arial" w:cs="Arial"/>
                <w:sz w:val="18"/>
                <w:szCs w:val="18"/>
              </w:rPr>
            </w:pPr>
            <w:r>
              <w:rPr>
                <w:rFonts w:ascii="Arial" w:hAnsi="Arial" w:cs="Arial"/>
                <w:sz w:val="18"/>
                <w:szCs w:val="18"/>
              </w:rPr>
              <w:t>Odpis pohľadávky</w:t>
            </w:r>
          </w:p>
        </w:tc>
        <w:tc>
          <w:tcPr>
            <w:tcW w:w="1440" w:type="dxa"/>
            <w:tcBorders>
              <w:top w:val="nil"/>
              <w:left w:val="nil"/>
              <w:bottom w:val="nil"/>
              <w:right w:val="nil"/>
            </w:tcBorders>
            <w:shd w:val="clear" w:color="auto" w:fill="auto"/>
            <w:vAlign w:val="bottom"/>
            <w:hideMark/>
          </w:tcPr>
          <w:p w14:paraId="7B3FCA7B"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5947CBB7"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693AB159" w14:textId="77777777" w:rsidTr="002F5DCA">
        <w:trPr>
          <w:trHeight w:val="228"/>
        </w:trPr>
        <w:tc>
          <w:tcPr>
            <w:tcW w:w="6600" w:type="dxa"/>
            <w:tcBorders>
              <w:top w:val="nil"/>
              <w:left w:val="nil"/>
              <w:bottom w:val="nil"/>
              <w:right w:val="nil"/>
            </w:tcBorders>
            <w:shd w:val="clear" w:color="auto" w:fill="auto"/>
            <w:vAlign w:val="bottom"/>
            <w:hideMark/>
          </w:tcPr>
          <w:p w14:paraId="03D75B65" w14:textId="77777777" w:rsidR="002F5DCA" w:rsidRDefault="002F5DCA" w:rsidP="00B1439B">
            <w:pPr>
              <w:ind w:left="-32"/>
              <w:rPr>
                <w:rFonts w:ascii="Arial" w:hAnsi="Arial" w:cs="Arial"/>
                <w:sz w:val="18"/>
                <w:szCs w:val="18"/>
              </w:rPr>
            </w:pPr>
            <w:r>
              <w:rPr>
                <w:rFonts w:ascii="Arial" w:hAnsi="Arial" w:cs="Arial"/>
                <w:sz w:val="18"/>
                <w:szCs w:val="18"/>
              </w:rPr>
              <w:t>Zmena stavu opravnej položky k dlhodobému majetku</w:t>
            </w:r>
          </w:p>
        </w:tc>
        <w:tc>
          <w:tcPr>
            <w:tcW w:w="1440" w:type="dxa"/>
            <w:tcBorders>
              <w:top w:val="nil"/>
              <w:left w:val="nil"/>
              <w:bottom w:val="nil"/>
              <w:right w:val="nil"/>
            </w:tcBorders>
            <w:shd w:val="clear" w:color="auto" w:fill="auto"/>
            <w:vAlign w:val="bottom"/>
            <w:hideMark/>
          </w:tcPr>
          <w:p w14:paraId="77D9DDD2"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7C1FC0F7"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22FF1A83" w14:textId="77777777" w:rsidTr="002F5DCA">
        <w:trPr>
          <w:trHeight w:val="228"/>
        </w:trPr>
        <w:tc>
          <w:tcPr>
            <w:tcW w:w="6600" w:type="dxa"/>
            <w:tcBorders>
              <w:top w:val="nil"/>
              <w:left w:val="nil"/>
              <w:bottom w:val="nil"/>
              <w:right w:val="nil"/>
            </w:tcBorders>
            <w:shd w:val="clear" w:color="auto" w:fill="auto"/>
            <w:vAlign w:val="bottom"/>
            <w:hideMark/>
          </w:tcPr>
          <w:p w14:paraId="0BB299A6" w14:textId="77777777" w:rsidR="002F5DCA" w:rsidRDefault="002F5DCA" w:rsidP="00B1439B">
            <w:pPr>
              <w:ind w:left="-32"/>
              <w:rPr>
                <w:rFonts w:ascii="Arial" w:hAnsi="Arial" w:cs="Arial"/>
                <w:sz w:val="18"/>
                <w:szCs w:val="18"/>
              </w:rPr>
            </w:pPr>
            <w:r>
              <w:rPr>
                <w:rFonts w:ascii="Arial" w:hAnsi="Arial" w:cs="Arial"/>
                <w:sz w:val="18"/>
                <w:szCs w:val="18"/>
              </w:rPr>
              <w:t>Zmena stavu opravnej položky k pohľadávkam</w:t>
            </w:r>
          </w:p>
        </w:tc>
        <w:tc>
          <w:tcPr>
            <w:tcW w:w="1440" w:type="dxa"/>
            <w:tcBorders>
              <w:top w:val="nil"/>
              <w:left w:val="nil"/>
              <w:bottom w:val="nil"/>
              <w:right w:val="nil"/>
            </w:tcBorders>
            <w:shd w:val="clear" w:color="auto" w:fill="auto"/>
            <w:vAlign w:val="bottom"/>
            <w:hideMark/>
          </w:tcPr>
          <w:p w14:paraId="5DBD2183"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3BBB7EE0"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7179B4DE" w14:textId="77777777" w:rsidTr="002F5DCA">
        <w:trPr>
          <w:trHeight w:val="228"/>
        </w:trPr>
        <w:tc>
          <w:tcPr>
            <w:tcW w:w="6600" w:type="dxa"/>
            <w:tcBorders>
              <w:top w:val="nil"/>
              <w:left w:val="nil"/>
              <w:bottom w:val="nil"/>
              <w:right w:val="nil"/>
            </w:tcBorders>
            <w:shd w:val="clear" w:color="auto" w:fill="auto"/>
            <w:vAlign w:val="bottom"/>
            <w:hideMark/>
          </w:tcPr>
          <w:p w14:paraId="2FA8E3D7" w14:textId="77777777" w:rsidR="002F5DCA" w:rsidRDefault="002F5DCA" w:rsidP="00B1439B">
            <w:pPr>
              <w:ind w:left="-32"/>
              <w:rPr>
                <w:rFonts w:ascii="Arial" w:hAnsi="Arial" w:cs="Arial"/>
                <w:sz w:val="18"/>
                <w:szCs w:val="18"/>
              </w:rPr>
            </w:pPr>
            <w:r>
              <w:rPr>
                <w:rFonts w:ascii="Arial" w:hAnsi="Arial" w:cs="Arial"/>
                <w:sz w:val="18"/>
                <w:szCs w:val="18"/>
              </w:rPr>
              <w:t>Zmena stavu opravnej položky k zásobám</w:t>
            </w:r>
          </w:p>
        </w:tc>
        <w:tc>
          <w:tcPr>
            <w:tcW w:w="1440" w:type="dxa"/>
            <w:tcBorders>
              <w:top w:val="nil"/>
              <w:left w:val="nil"/>
              <w:bottom w:val="nil"/>
              <w:right w:val="nil"/>
            </w:tcBorders>
            <w:shd w:val="clear" w:color="auto" w:fill="auto"/>
            <w:vAlign w:val="bottom"/>
            <w:hideMark/>
          </w:tcPr>
          <w:p w14:paraId="7D39772F"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209E3C3D"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37DAFAA4" w14:textId="77777777" w:rsidTr="002F5DCA">
        <w:trPr>
          <w:trHeight w:val="228"/>
        </w:trPr>
        <w:tc>
          <w:tcPr>
            <w:tcW w:w="6600" w:type="dxa"/>
            <w:tcBorders>
              <w:top w:val="nil"/>
              <w:left w:val="nil"/>
              <w:bottom w:val="nil"/>
              <w:right w:val="nil"/>
            </w:tcBorders>
            <w:shd w:val="clear" w:color="auto" w:fill="auto"/>
            <w:vAlign w:val="bottom"/>
            <w:hideMark/>
          </w:tcPr>
          <w:p w14:paraId="651C9824" w14:textId="77777777" w:rsidR="002F5DCA" w:rsidRDefault="002F5DCA" w:rsidP="00B1439B">
            <w:pPr>
              <w:ind w:left="-32"/>
              <w:rPr>
                <w:rFonts w:ascii="Arial" w:hAnsi="Arial" w:cs="Arial"/>
                <w:sz w:val="18"/>
                <w:szCs w:val="18"/>
              </w:rPr>
            </w:pPr>
            <w:r>
              <w:rPr>
                <w:rFonts w:ascii="Arial" w:hAnsi="Arial" w:cs="Arial"/>
                <w:sz w:val="18"/>
                <w:szCs w:val="18"/>
              </w:rPr>
              <w:t>Zmena stavu rezerv</w:t>
            </w:r>
          </w:p>
        </w:tc>
        <w:tc>
          <w:tcPr>
            <w:tcW w:w="1440" w:type="dxa"/>
            <w:tcBorders>
              <w:top w:val="nil"/>
              <w:left w:val="nil"/>
              <w:bottom w:val="nil"/>
              <w:right w:val="nil"/>
            </w:tcBorders>
            <w:shd w:val="clear" w:color="auto" w:fill="auto"/>
            <w:vAlign w:val="bottom"/>
            <w:hideMark/>
          </w:tcPr>
          <w:p w14:paraId="150581B6" w14:textId="77777777" w:rsidR="002F5DCA" w:rsidRDefault="002F5DCA">
            <w:pPr>
              <w:jc w:val="right"/>
              <w:rPr>
                <w:rFonts w:ascii="Arial" w:hAnsi="Arial" w:cs="Arial"/>
                <w:sz w:val="18"/>
                <w:szCs w:val="18"/>
              </w:rPr>
            </w:pPr>
            <w:r>
              <w:rPr>
                <w:rFonts w:ascii="Arial" w:hAnsi="Arial" w:cs="Arial"/>
                <w:sz w:val="18"/>
                <w:szCs w:val="18"/>
              </w:rPr>
              <w:t>759 693</w:t>
            </w:r>
          </w:p>
        </w:tc>
        <w:tc>
          <w:tcPr>
            <w:tcW w:w="1440" w:type="dxa"/>
            <w:tcBorders>
              <w:top w:val="nil"/>
              <w:left w:val="nil"/>
              <w:bottom w:val="nil"/>
              <w:right w:val="nil"/>
            </w:tcBorders>
            <w:shd w:val="clear" w:color="auto" w:fill="auto"/>
            <w:vAlign w:val="bottom"/>
            <w:hideMark/>
          </w:tcPr>
          <w:p w14:paraId="0F4DD46C" w14:textId="379CAB50" w:rsidR="002F5DCA" w:rsidRDefault="00C836C1">
            <w:pPr>
              <w:jc w:val="right"/>
              <w:rPr>
                <w:rFonts w:ascii="Arial" w:hAnsi="Arial" w:cs="Arial"/>
                <w:sz w:val="18"/>
                <w:szCs w:val="18"/>
              </w:rPr>
            </w:pPr>
            <w:r>
              <w:rPr>
                <w:rFonts w:ascii="Arial" w:hAnsi="Arial" w:cs="Arial"/>
                <w:sz w:val="18"/>
                <w:szCs w:val="18"/>
              </w:rPr>
              <w:t xml:space="preserve">941 715 </w:t>
            </w:r>
          </w:p>
        </w:tc>
      </w:tr>
      <w:tr w:rsidR="002F5DCA" w14:paraId="71BDAB6F" w14:textId="77777777" w:rsidTr="002F5DCA">
        <w:trPr>
          <w:trHeight w:val="228"/>
        </w:trPr>
        <w:tc>
          <w:tcPr>
            <w:tcW w:w="6600" w:type="dxa"/>
            <w:tcBorders>
              <w:top w:val="nil"/>
              <w:left w:val="nil"/>
              <w:bottom w:val="nil"/>
              <w:right w:val="nil"/>
            </w:tcBorders>
            <w:shd w:val="clear" w:color="auto" w:fill="auto"/>
            <w:vAlign w:val="bottom"/>
            <w:hideMark/>
          </w:tcPr>
          <w:p w14:paraId="66CE4363" w14:textId="77777777" w:rsidR="002F5DCA" w:rsidRDefault="002F5DCA" w:rsidP="00B1439B">
            <w:pPr>
              <w:ind w:left="-32"/>
              <w:rPr>
                <w:rFonts w:ascii="Arial" w:hAnsi="Arial" w:cs="Arial"/>
                <w:sz w:val="18"/>
                <w:szCs w:val="18"/>
              </w:rPr>
            </w:pPr>
            <w:r>
              <w:rPr>
                <w:rFonts w:ascii="Arial" w:hAnsi="Arial" w:cs="Arial"/>
                <w:sz w:val="18"/>
                <w:szCs w:val="18"/>
              </w:rPr>
              <w:t>Úrokové náklady (netto)</w:t>
            </w:r>
          </w:p>
        </w:tc>
        <w:tc>
          <w:tcPr>
            <w:tcW w:w="1440" w:type="dxa"/>
            <w:tcBorders>
              <w:top w:val="nil"/>
              <w:left w:val="nil"/>
              <w:bottom w:val="nil"/>
              <w:right w:val="nil"/>
            </w:tcBorders>
            <w:shd w:val="clear" w:color="auto" w:fill="auto"/>
            <w:vAlign w:val="bottom"/>
            <w:hideMark/>
          </w:tcPr>
          <w:p w14:paraId="11FC16B1"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0EFF4318"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512C331B" w14:textId="77777777" w:rsidTr="002F5DCA">
        <w:trPr>
          <w:trHeight w:val="228"/>
        </w:trPr>
        <w:tc>
          <w:tcPr>
            <w:tcW w:w="6600" w:type="dxa"/>
            <w:tcBorders>
              <w:top w:val="nil"/>
              <w:left w:val="nil"/>
              <w:bottom w:val="nil"/>
              <w:right w:val="nil"/>
            </w:tcBorders>
            <w:shd w:val="clear" w:color="auto" w:fill="auto"/>
            <w:vAlign w:val="bottom"/>
            <w:hideMark/>
          </w:tcPr>
          <w:p w14:paraId="1466B89D" w14:textId="77777777" w:rsidR="002F5DCA" w:rsidRDefault="002F5DCA" w:rsidP="00B1439B">
            <w:pPr>
              <w:ind w:left="-32"/>
              <w:rPr>
                <w:rFonts w:ascii="Arial" w:hAnsi="Arial" w:cs="Arial"/>
                <w:sz w:val="18"/>
                <w:szCs w:val="18"/>
              </w:rPr>
            </w:pPr>
            <w:r>
              <w:rPr>
                <w:rFonts w:ascii="Arial" w:hAnsi="Arial" w:cs="Arial"/>
                <w:sz w:val="18"/>
                <w:szCs w:val="18"/>
              </w:rPr>
              <w:t>Strata / (zisk) z predaja dlhodobého majetku</w:t>
            </w:r>
          </w:p>
        </w:tc>
        <w:tc>
          <w:tcPr>
            <w:tcW w:w="1440" w:type="dxa"/>
            <w:tcBorders>
              <w:top w:val="nil"/>
              <w:left w:val="nil"/>
              <w:bottom w:val="nil"/>
              <w:right w:val="nil"/>
            </w:tcBorders>
            <w:shd w:val="clear" w:color="auto" w:fill="auto"/>
            <w:vAlign w:val="bottom"/>
            <w:hideMark/>
          </w:tcPr>
          <w:p w14:paraId="43C5191B" w14:textId="77777777" w:rsidR="002F5DCA" w:rsidRDefault="002F5DCA">
            <w:pPr>
              <w:jc w:val="right"/>
              <w:rPr>
                <w:rFonts w:ascii="Arial" w:hAnsi="Arial" w:cs="Arial"/>
                <w:sz w:val="18"/>
                <w:szCs w:val="18"/>
              </w:rPr>
            </w:pPr>
            <w:r>
              <w:rPr>
                <w:rFonts w:ascii="Arial" w:hAnsi="Arial" w:cs="Arial"/>
                <w:sz w:val="18"/>
                <w:szCs w:val="18"/>
              </w:rPr>
              <w:t>-17 449</w:t>
            </w:r>
          </w:p>
        </w:tc>
        <w:tc>
          <w:tcPr>
            <w:tcW w:w="1440" w:type="dxa"/>
            <w:tcBorders>
              <w:top w:val="nil"/>
              <w:left w:val="nil"/>
              <w:bottom w:val="nil"/>
              <w:right w:val="nil"/>
            </w:tcBorders>
            <w:shd w:val="clear" w:color="auto" w:fill="auto"/>
            <w:vAlign w:val="bottom"/>
            <w:hideMark/>
          </w:tcPr>
          <w:p w14:paraId="7B60F1E1" w14:textId="77777777" w:rsidR="002F5DCA" w:rsidRDefault="002F5DCA">
            <w:pPr>
              <w:jc w:val="right"/>
              <w:rPr>
                <w:rFonts w:ascii="Arial" w:hAnsi="Arial" w:cs="Arial"/>
                <w:sz w:val="18"/>
                <w:szCs w:val="18"/>
              </w:rPr>
            </w:pPr>
            <w:r>
              <w:rPr>
                <w:rFonts w:ascii="Arial" w:hAnsi="Arial" w:cs="Arial"/>
                <w:sz w:val="18"/>
                <w:szCs w:val="18"/>
              </w:rPr>
              <w:t>-17 588</w:t>
            </w:r>
          </w:p>
        </w:tc>
      </w:tr>
      <w:tr w:rsidR="002F5DCA" w14:paraId="3D99A4D6" w14:textId="77777777" w:rsidTr="002F5DCA">
        <w:trPr>
          <w:trHeight w:val="228"/>
        </w:trPr>
        <w:tc>
          <w:tcPr>
            <w:tcW w:w="6600" w:type="dxa"/>
            <w:tcBorders>
              <w:top w:val="nil"/>
              <w:left w:val="nil"/>
              <w:bottom w:val="nil"/>
              <w:right w:val="nil"/>
            </w:tcBorders>
            <w:shd w:val="clear" w:color="auto" w:fill="auto"/>
            <w:vAlign w:val="bottom"/>
            <w:hideMark/>
          </w:tcPr>
          <w:p w14:paraId="27B18214" w14:textId="77777777" w:rsidR="002F5DCA" w:rsidRDefault="002F5DCA" w:rsidP="00B1439B">
            <w:pPr>
              <w:ind w:left="-32"/>
              <w:rPr>
                <w:rFonts w:ascii="Arial" w:hAnsi="Arial" w:cs="Arial"/>
                <w:sz w:val="18"/>
                <w:szCs w:val="18"/>
              </w:rPr>
            </w:pPr>
            <w:r>
              <w:rPr>
                <w:rFonts w:ascii="Arial" w:hAnsi="Arial" w:cs="Arial"/>
                <w:sz w:val="18"/>
                <w:szCs w:val="18"/>
              </w:rPr>
              <w:t>Výnosy z dlhodobého finančného majetku</w:t>
            </w:r>
          </w:p>
        </w:tc>
        <w:tc>
          <w:tcPr>
            <w:tcW w:w="1440" w:type="dxa"/>
            <w:tcBorders>
              <w:top w:val="nil"/>
              <w:left w:val="nil"/>
              <w:bottom w:val="nil"/>
              <w:right w:val="nil"/>
            </w:tcBorders>
            <w:shd w:val="clear" w:color="auto" w:fill="auto"/>
            <w:vAlign w:val="bottom"/>
            <w:hideMark/>
          </w:tcPr>
          <w:p w14:paraId="5FD808FD"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7DDDB5F0"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27212170" w14:textId="77777777" w:rsidTr="002F5DCA">
        <w:trPr>
          <w:trHeight w:val="228"/>
        </w:trPr>
        <w:tc>
          <w:tcPr>
            <w:tcW w:w="6600" w:type="dxa"/>
            <w:tcBorders>
              <w:top w:val="nil"/>
              <w:left w:val="nil"/>
              <w:bottom w:val="nil"/>
              <w:right w:val="nil"/>
            </w:tcBorders>
            <w:shd w:val="clear" w:color="auto" w:fill="auto"/>
            <w:vAlign w:val="bottom"/>
            <w:hideMark/>
          </w:tcPr>
          <w:p w14:paraId="4A5567E7" w14:textId="77777777" w:rsidR="002F5DCA" w:rsidRDefault="002F5DCA" w:rsidP="00B1439B">
            <w:pPr>
              <w:ind w:left="-32"/>
              <w:rPr>
                <w:rFonts w:ascii="Arial" w:hAnsi="Arial" w:cs="Arial"/>
                <w:sz w:val="18"/>
                <w:szCs w:val="18"/>
              </w:rPr>
            </w:pPr>
            <w:r>
              <w:rPr>
                <w:rFonts w:ascii="Arial" w:hAnsi="Arial" w:cs="Arial"/>
                <w:sz w:val="18"/>
                <w:szCs w:val="18"/>
              </w:rPr>
              <w:t>Ostatné položky nezahrnuté do nepeňažných operácií</w:t>
            </w:r>
          </w:p>
        </w:tc>
        <w:tc>
          <w:tcPr>
            <w:tcW w:w="1440" w:type="dxa"/>
            <w:tcBorders>
              <w:top w:val="nil"/>
              <w:left w:val="nil"/>
              <w:bottom w:val="nil"/>
              <w:right w:val="nil"/>
            </w:tcBorders>
            <w:shd w:val="clear" w:color="auto" w:fill="auto"/>
            <w:vAlign w:val="bottom"/>
            <w:hideMark/>
          </w:tcPr>
          <w:p w14:paraId="497FF1AB"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4C67046A"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55792BED" w14:textId="77777777" w:rsidTr="002F5DCA">
        <w:trPr>
          <w:trHeight w:val="252"/>
        </w:trPr>
        <w:tc>
          <w:tcPr>
            <w:tcW w:w="6600" w:type="dxa"/>
            <w:tcBorders>
              <w:top w:val="nil"/>
              <w:left w:val="nil"/>
              <w:bottom w:val="nil"/>
              <w:right w:val="nil"/>
            </w:tcBorders>
            <w:shd w:val="clear" w:color="auto" w:fill="auto"/>
            <w:vAlign w:val="bottom"/>
            <w:hideMark/>
          </w:tcPr>
          <w:p w14:paraId="3D0C91BD" w14:textId="77777777" w:rsidR="002F5DCA" w:rsidRDefault="002F5DCA" w:rsidP="00B1439B">
            <w:pPr>
              <w:ind w:left="-32"/>
              <w:rPr>
                <w:rFonts w:ascii="Arial" w:hAnsi="Arial" w:cs="Arial"/>
                <w:b/>
                <w:bCs/>
                <w:sz w:val="18"/>
                <w:szCs w:val="18"/>
              </w:rPr>
            </w:pPr>
            <w:r>
              <w:rPr>
                <w:rFonts w:ascii="Arial" w:hAnsi="Arial" w:cs="Arial"/>
                <w:b/>
                <w:bCs/>
                <w:sz w:val="18"/>
                <w:szCs w:val="18"/>
              </w:rPr>
              <w:t>Zisk z prevádzky pred zmenou pracovného kapitálu</w:t>
            </w:r>
          </w:p>
        </w:tc>
        <w:tc>
          <w:tcPr>
            <w:tcW w:w="1440" w:type="dxa"/>
            <w:tcBorders>
              <w:top w:val="single" w:sz="4" w:space="0" w:color="auto"/>
              <w:left w:val="nil"/>
              <w:bottom w:val="double" w:sz="6" w:space="0" w:color="auto"/>
              <w:right w:val="nil"/>
            </w:tcBorders>
            <w:shd w:val="clear" w:color="auto" w:fill="auto"/>
            <w:vAlign w:val="bottom"/>
            <w:hideMark/>
          </w:tcPr>
          <w:p w14:paraId="263FE783" w14:textId="77777777" w:rsidR="002F5DCA" w:rsidRDefault="002F5DCA">
            <w:pPr>
              <w:jc w:val="right"/>
              <w:rPr>
                <w:rFonts w:ascii="Arial" w:hAnsi="Arial" w:cs="Arial"/>
                <w:b/>
                <w:bCs/>
                <w:sz w:val="18"/>
                <w:szCs w:val="18"/>
              </w:rPr>
            </w:pPr>
            <w:r>
              <w:rPr>
                <w:rFonts w:ascii="Arial" w:hAnsi="Arial" w:cs="Arial"/>
                <w:b/>
                <w:bCs/>
                <w:sz w:val="18"/>
                <w:szCs w:val="18"/>
              </w:rPr>
              <w:t>12 275 331</w:t>
            </w:r>
          </w:p>
        </w:tc>
        <w:tc>
          <w:tcPr>
            <w:tcW w:w="1440" w:type="dxa"/>
            <w:tcBorders>
              <w:top w:val="single" w:sz="4" w:space="0" w:color="auto"/>
              <w:left w:val="nil"/>
              <w:bottom w:val="double" w:sz="6" w:space="0" w:color="auto"/>
              <w:right w:val="nil"/>
            </w:tcBorders>
            <w:shd w:val="clear" w:color="auto" w:fill="auto"/>
            <w:vAlign w:val="bottom"/>
            <w:hideMark/>
          </w:tcPr>
          <w:p w14:paraId="7CA15CFC" w14:textId="39DEC2B6" w:rsidR="002F5DCA" w:rsidRDefault="002F5DCA" w:rsidP="00C836C1">
            <w:pPr>
              <w:jc w:val="right"/>
              <w:rPr>
                <w:rFonts w:ascii="Arial" w:hAnsi="Arial" w:cs="Arial"/>
                <w:b/>
                <w:bCs/>
                <w:color w:val="000000"/>
                <w:sz w:val="18"/>
                <w:szCs w:val="18"/>
              </w:rPr>
            </w:pPr>
            <w:r>
              <w:rPr>
                <w:rFonts w:ascii="Arial" w:hAnsi="Arial" w:cs="Arial"/>
                <w:b/>
                <w:bCs/>
                <w:color w:val="000000"/>
                <w:sz w:val="18"/>
                <w:szCs w:val="18"/>
              </w:rPr>
              <w:t>14</w:t>
            </w:r>
            <w:r w:rsidR="00C836C1">
              <w:rPr>
                <w:rFonts w:ascii="Arial" w:hAnsi="Arial" w:cs="Arial"/>
                <w:b/>
                <w:bCs/>
                <w:color w:val="000000"/>
                <w:sz w:val="18"/>
                <w:szCs w:val="18"/>
              </w:rPr>
              <w:t> </w:t>
            </w:r>
            <w:r>
              <w:rPr>
                <w:rFonts w:ascii="Arial" w:hAnsi="Arial" w:cs="Arial"/>
                <w:b/>
                <w:bCs/>
                <w:color w:val="000000"/>
                <w:sz w:val="18"/>
                <w:szCs w:val="18"/>
              </w:rPr>
              <w:t>7</w:t>
            </w:r>
            <w:r w:rsidR="00C836C1">
              <w:rPr>
                <w:rFonts w:ascii="Arial" w:hAnsi="Arial" w:cs="Arial"/>
                <w:b/>
                <w:bCs/>
                <w:color w:val="000000"/>
                <w:sz w:val="18"/>
                <w:szCs w:val="18"/>
              </w:rPr>
              <w:t>40 400</w:t>
            </w:r>
          </w:p>
        </w:tc>
      </w:tr>
      <w:tr w:rsidR="002F5DCA" w14:paraId="6ECA047C" w14:textId="77777777" w:rsidTr="002F5DCA">
        <w:trPr>
          <w:trHeight w:val="228"/>
        </w:trPr>
        <w:tc>
          <w:tcPr>
            <w:tcW w:w="6600" w:type="dxa"/>
            <w:tcBorders>
              <w:top w:val="nil"/>
              <w:left w:val="nil"/>
              <w:bottom w:val="nil"/>
              <w:right w:val="nil"/>
            </w:tcBorders>
            <w:shd w:val="clear" w:color="auto" w:fill="auto"/>
            <w:vAlign w:val="bottom"/>
            <w:hideMark/>
          </w:tcPr>
          <w:p w14:paraId="45BED587" w14:textId="77777777" w:rsidR="002F5DCA" w:rsidRDefault="002F5DCA" w:rsidP="00B1439B">
            <w:pPr>
              <w:ind w:left="-32"/>
              <w:rPr>
                <w:rFonts w:ascii="Arial" w:hAnsi="Arial" w:cs="Arial"/>
                <w:i/>
                <w:iCs/>
                <w:sz w:val="18"/>
                <w:szCs w:val="18"/>
              </w:rPr>
            </w:pPr>
            <w:r>
              <w:rPr>
                <w:rFonts w:ascii="Arial" w:hAnsi="Arial" w:cs="Arial"/>
                <w:i/>
                <w:iCs/>
                <w:sz w:val="18"/>
                <w:szCs w:val="18"/>
              </w:rPr>
              <w:t>Zmena pracovného kapitálu:</w:t>
            </w:r>
          </w:p>
        </w:tc>
        <w:tc>
          <w:tcPr>
            <w:tcW w:w="1440" w:type="dxa"/>
            <w:tcBorders>
              <w:top w:val="nil"/>
              <w:left w:val="nil"/>
              <w:bottom w:val="nil"/>
              <w:right w:val="nil"/>
            </w:tcBorders>
            <w:shd w:val="clear" w:color="auto" w:fill="auto"/>
            <w:vAlign w:val="bottom"/>
            <w:hideMark/>
          </w:tcPr>
          <w:p w14:paraId="45126A1E" w14:textId="77777777" w:rsidR="002F5DCA" w:rsidRDefault="002F5DCA">
            <w:pPr>
              <w:rPr>
                <w:rFonts w:ascii="Arial" w:hAnsi="Arial" w:cs="Arial"/>
                <w:i/>
                <w:iCs/>
                <w:sz w:val="18"/>
                <w:szCs w:val="18"/>
              </w:rPr>
            </w:pPr>
          </w:p>
        </w:tc>
        <w:tc>
          <w:tcPr>
            <w:tcW w:w="1440" w:type="dxa"/>
            <w:tcBorders>
              <w:top w:val="nil"/>
              <w:left w:val="nil"/>
              <w:bottom w:val="nil"/>
              <w:right w:val="nil"/>
            </w:tcBorders>
            <w:shd w:val="clear" w:color="auto" w:fill="auto"/>
            <w:vAlign w:val="bottom"/>
            <w:hideMark/>
          </w:tcPr>
          <w:p w14:paraId="6E7DE513" w14:textId="77777777" w:rsidR="002F5DCA" w:rsidRDefault="002F5DCA">
            <w:pPr>
              <w:jc w:val="right"/>
              <w:rPr>
                <w:sz w:val="20"/>
                <w:szCs w:val="20"/>
              </w:rPr>
            </w:pPr>
          </w:p>
        </w:tc>
      </w:tr>
      <w:tr w:rsidR="002F5DCA" w14:paraId="335EBCF5" w14:textId="77777777" w:rsidTr="002F5DCA">
        <w:trPr>
          <w:trHeight w:val="228"/>
        </w:trPr>
        <w:tc>
          <w:tcPr>
            <w:tcW w:w="6600" w:type="dxa"/>
            <w:tcBorders>
              <w:top w:val="nil"/>
              <w:left w:val="nil"/>
              <w:bottom w:val="nil"/>
              <w:right w:val="nil"/>
            </w:tcBorders>
            <w:shd w:val="clear" w:color="auto" w:fill="auto"/>
            <w:vAlign w:val="bottom"/>
            <w:hideMark/>
          </w:tcPr>
          <w:p w14:paraId="571AE92E" w14:textId="77777777" w:rsidR="002F5DCA" w:rsidRDefault="002F5DCA" w:rsidP="00B1439B">
            <w:pPr>
              <w:ind w:left="-32"/>
              <w:rPr>
                <w:rFonts w:ascii="Arial" w:hAnsi="Arial" w:cs="Arial"/>
                <w:sz w:val="18"/>
                <w:szCs w:val="18"/>
              </w:rPr>
            </w:pPr>
            <w:r>
              <w:rPr>
                <w:rFonts w:ascii="Arial" w:hAnsi="Arial" w:cs="Arial"/>
                <w:sz w:val="18"/>
                <w:szCs w:val="18"/>
              </w:rPr>
              <w:t>Úbytok (prírastok) pohľadávok z obchodného styku a časového rozlíšenia</w:t>
            </w:r>
          </w:p>
        </w:tc>
        <w:tc>
          <w:tcPr>
            <w:tcW w:w="1440" w:type="dxa"/>
            <w:tcBorders>
              <w:top w:val="nil"/>
              <w:left w:val="nil"/>
              <w:bottom w:val="nil"/>
              <w:right w:val="nil"/>
            </w:tcBorders>
            <w:shd w:val="clear" w:color="auto" w:fill="auto"/>
            <w:vAlign w:val="bottom"/>
            <w:hideMark/>
          </w:tcPr>
          <w:p w14:paraId="3E706559" w14:textId="4D65919D" w:rsidR="002F5DCA" w:rsidRDefault="007F4486">
            <w:pPr>
              <w:jc w:val="right"/>
              <w:rPr>
                <w:rFonts w:ascii="Arial" w:hAnsi="Arial" w:cs="Arial"/>
                <w:sz w:val="18"/>
                <w:szCs w:val="18"/>
              </w:rPr>
            </w:pPr>
            <w:r>
              <w:rPr>
                <w:rFonts w:ascii="Arial" w:hAnsi="Arial" w:cs="Arial"/>
                <w:sz w:val="18"/>
                <w:szCs w:val="18"/>
              </w:rPr>
              <w:t>2 902 704</w:t>
            </w:r>
          </w:p>
        </w:tc>
        <w:tc>
          <w:tcPr>
            <w:tcW w:w="1440" w:type="dxa"/>
            <w:tcBorders>
              <w:top w:val="nil"/>
              <w:left w:val="nil"/>
              <w:bottom w:val="nil"/>
              <w:right w:val="nil"/>
            </w:tcBorders>
            <w:shd w:val="clear" w:color="auto" w:fill="auto"/>
            <w:vAlign w:val="bottom"/>
            <w:hideMark/>
          </w:tcPr>
          <w:p w14:paraId="78ECE6CA" w14:textId="77777777" w:rsidR="002F5DCA" w:rsidRDefault="002F5DCA">
            <w:pPr>
              <w:jc w:val="right"/>
              <w:rPr>
                <w:rFonts w:ascii="Arial" w:hAnsi="Arial" w:cs="Arial"/>
                <w:sz w:val="18"/>
                <w:szCs w:val="18"/>
              </w:rPr>
            </w:pPr>
            <w:r>
              <w:rPr>
                <w:rFonts w:ascii="Arial" w:hAnsi="Arial" w:cs="Arial"/>
                <w:sz w:val="18"/>
                <w:szCs w:val="18"/>
              </w:rPr>
              <w:t>-5 420 592</w:t>
            </w:r>
          </w:p>
        </w:tc>
      </w:tr>
      <w:tr w:rsidR="002F5DCA" w14:paraId="372EA4ED" w14:textId="77777777" w:rsidTr="002F5DCA">
        <w:trPr>
          <w:trHeight w:val="228"/>
        </w:trPr>
        <w:tc>
          <w:tcPr>
            <w:tcW w:w="6600" w:type="dxa"/>
            <w:tcBorders>
              <w:top w:val="nil"/>
              <w:left w:val="nil"/>
              <w:bottom w:val="nil"/>
              <w:right w:val="nil"/>
            </w:tcBorders>
            <w:shd w:val="clear" w:color="auto" w:fill="auto"/>
            <w:vAlign w:val="bottom"/>
            <w:hideMark/>
          </w:tcPr>
          <w:p w14:paraId="5483DA4B" w14:textId="77777777" w:rsidR="002F5DCA" w:rsidRDefault="002F5DCA" w:rsidP="00B1439B">
            <w:pPr>
              <w:ind w:left="-32"/>
              <w:rPr>
                <w:rFonts w:ascii="Arial" w:hAnsi="Arial" w:cs="Arial"/>
                <w:sz w:val="18"/>
                <w:szCs w:val="18"/>
              </w:rPr>
            </w:pPr>
            <w:r>
              <w:rPr>
                <w:rFonts w:ascii="Arial" w:hAnsi="Arial" w:cs="Arial"/>
                <w:sz w:val="18"/>
                <w:szCs w:val="18"/>
              </w:rPr>
              <w:t>Úbytok (prírastok) zásob</w:t>
            </w:r>
          </w:p>
        </w:tc>
        <w:tc>
          <w:tcPr>
            <w:tcW w:w="1440" w:type="dxa"/>
            <w:tcBorders>
              <w:top w:val="nil"/>
              <w:left w:val="nil"/>
              <w:bottom w:val="nil"/>
              <w:right w:val="nil"/>
            </w:tcBorders>
            <w:shd w:val="clear" w:color="auto" w:fill="auto"/>
            <w:vAlign w:val="bottom"/>
            <w:hideMark/>
          </w:tcPr>
          <w:p w14:paraId="615A6089" w14:textId="77777777" w:rsidR="002F5DCA" w:rsidRDefault="002F5DCA">
            <w:pPr>
              <w:jc w:val="right"/>
              <w:rPr>
                <w:rFonts w:ascii="Arial" w:hAnsi="Arial" w:cs="Arial"/>
                <w:sz w:val="18"/>
                <w:szCs w:val="18"/>
              </w:rPr>
            </w:pPr>
            <w:r>
              <w:rPr>
                <w:rFonts w:ascii="Arial" w:hAnsi="Arial" w:cs="Arial"/>
                <w:sz w:val="18"/>
                <w:szCs w:val="18"/>
              </w:rPr>
              <w:t>-2 302</w:t>
            </w:r>
          </w:p>
        </w:tc>
        <w:tc>
          <w:tcPr>
            <w:tcW w:w="1440" w:type="dxa"/>
            <w:tcBorders>
              <w:top w:val="nil"/>
              <w:left w:val="nil"/>
              <w:bottom w:val="nil"/>
              <w:right w:val="nil"/>
            </w:tcBorders>
            <w:shd w:val="clear" w:color="auto" w:fill="auto"/>
            <w:vAlign w:val="bottom"/>
            <w:hideMark/>
          </w:tcPr>
          <w:p w14:paraId="63365A2F" w14:textId="77777777" w:rsidR="002F5DCA" w:rsidRDefault="002F5DCA">
            <w:pPr>
              <w:jc w:val="right"/>
              <w:rPr>
                <w:rFonts w:ascii="Arial" w:hAnsi="Arial" w:cs="Arial"/>
                <w:sz w:val="18"/>
                <w:szCs w:val="18"/>
              </w:rPr>
            </w:pPr>
            <w:r>
              <w:rPr>
                <w:rFonts w:ascii="Arial" w:hAnsi="Arial" w:cs="Arial"/>
                <w:sz w:val="18"/>
                <w:szCs w:val="18"/>
              </w:rPr>
              <w:t>-1 778</w:t>
            </w:r>
          </w:p>
        </w:tc>
      </w:tr>
      <w:tr w:rsidR="002F5DCA" w14:paraId="05D2FBBE" w14:textId="77777777" w:rsidTr="002F5DCA">
        <w:trPr>
          <w:trHeight w:val="228"/>
        </w:trPr>
        <w:tc>
          <w:tcPr>
            <w:tcW w:w="6600" w:type="dxa"/>
            <w:tcBorders>
              <w:top w:val="nil"/>
              <w:left w:val="nil"/>
              <w:bottom w:val="nil"/>
              <w:right w:val="nil"/>
            </w:tcBorders>
            <w:shd w:val="clear" w:color="auto" w:fill="auto"/>
            <w:vAlign w:val="bottom"/>
            <w:hideMark/>
          </w:tcPr>
          <w:p w14:paraId="1379E880" w14:textId="77777777" w:rsidR="002F5DCA" w:rsidRDefault="002F5DCA" w:rsidP="00B1439B">
            <w:pPr>
              <w:ind w:left="-32"/>
              <w:rPr>
                <w:rFonts w:ascii="Arial" w:hAnsi="Arial" w:cs="Arial"/>
                <w:sz w:val="18"/>
                <w:szCs w:val="18"/>
              </w:rPr>
            </w:pPr>
            <w:r>
              <w:rPr>
                <w:rFonts w:ascii="Arial" w:hAnsi="Arial" w:cs="Arial"/>
                <w:sz w:val="18"/>
                <w:szCs w:val="18"/>
              </w:rPr>
              <w:t>(Úbytok) prírastok záväzkov a časového rozlíšenia</w:t>
            </w:r>
          </w:p>
        </w:tc>
        <w:tc>
          <w:tcPr>
            <w:tcW w:w="1440" w:type="dxa"/>
            <w:tcBorders>
              <w:top w:val="nil"/>
              <w:left w:val="nil"/>
              <w:bottom w:val="nil"/>
              <w:right w:val="nil"/>
            </w:tcBorders>
            <w:shd w:val="clear" w:color="auto" w:fill="auto"/>
            <w:vAlign w:val="bottom"/>
            <w:hideMark/>
          </w:tcPr>
          <w:p w14:paraId="46D92628" w14:textId="77777777" w:rsidR="002F5DCA" w:rsidRDefault="002F5DCA">
            <w:pPr>
              <w:jc w:val="right"/>
              <w:rPr>
                <w:rFonts w:ascii="Arial" w:hAnsi="Arial" w:cs="Arial"/>
                <w:sz w:val="18"/>
                <w:szCs w:val="18"/>
              </w:rPr>
            </w:pPr>
            <w:r>
              <w:rPr>
                <w:rFonts w:ascii="Arial" w:hAnsi="Arial" w:cs="Arial"/>
                <w:sz w:val="18"/>
                <w:szCs w:val="18"/>
              </w:rPr>
              <w:t>1 655 093</w:t>
            </w:r>
          </w:p>
        </w:tc>
        <w:tc>
          <w:tcPr>
            <w:tcW w:w="1440" w:type="dxa"/>
            <w:tcBorders>
              <w:top w:val="nil"/>
              <w:left w:val="nil"/>
              <w:bottom w:val="nil"/>
              <w:right w:val="nil"/>
            </w:tcBorders>
            <w:shd w:val="clear" w:color="auto" w:fill="auto"/>
            <w:vAlign w:val="bottom"/>
            <w:hideMark/>
          </w:tcPr>
          <w:p w14:paraId="13999417" w14:textId="77777777" w:rsidR="002F5DCA" w:rsidRDefault="002F5DCA">
            <w:pPr>
              <w:jc w:val="right"/>
              <w:rPr>
                <w:rFonts w:ascii="Arial" w:hAnsi="Arial" w:cs="Arial"/>
                <w:sz w:val="18"/>
                <w:szCs w:val="18"/>
              </w:rPr>
            </w:pPr>
            <w:r>
              <w:rPr>
                <w:rFonts w:ascii="Arial" w:hAnsi="Arial" w:cs="Arial"/>
                <w:sz w:val="18"/>
                <w:szCs w:val="18"/>
              </w:rPr>
              <w:t>2 140 446</w:t>
            </w:r>
          </w:p>
        </w:tc>
      </w:tr>
      <w:tr w:rsidR="002F5DCA" w14:paraId="0AE2F9C9" w14:textId="77777777" w:rsidTr="002F5DCA">
        <w:trPr>
          <w:trHeight w:val="228"/>
        </w:trPr>
        <w:tc>
          <w:tcPr>
            <w:tcW w:w="6600" w:type="dxa"/>
            <w:tcBorders>
              <w:top w:val="nil"/>
              <w:left w:val="nil"/>
              <w:bottom w:val="nil"/>
              <w:right w:val="nil"/>
            </w:tcBorders>
            <w:shd w:val="clear" w:color="auto" w:fill="auto"/>
            <w:vAlign w:val="bottom"/>
            <w:hideMark/>
          </w:tcPr>
          <w:p w14:paraId="0A106325" w14:textId="77777777" w:rsidR="002F5DCA" w:rsidRDefault="002F5DCA" w:rsidP="00B1439B">
            <w:pPr>
              <w:ind w:left="-32"/>
              <w:rPr>
                <w:rFonts w:ascii="Arial" w:hAnsi="Arial" w:cs="Arial"/>
                <w:sz w:val="18"/>
                <w:szCs w:val="18"/>
              </w:rPr>
            </w:pPr>
            <w:r>
              <w:rPr>
                <w:rFonts w:ascii="Arial" w:hAnsi="Arial" w:cs="Arial"/>
                <w:sz w:val="18"/>
                <w:szCs w:val="18"/>
              </w:rPr>
              <w:t>Iné</w:t>
            </w:r>
          </w:p>
        </w:tc>
        <w:tc>
          <w:tcPr>
            <w:tcW w:w="1440" w:type="dxa"/>
            <w:tcBorders>
              <w:top w:val="nil"/>
              <w:left w:val="nil"/>
              <w:bottom w:val="nil"/>
              <w:right w:val="nil"/>
            </w:tcBorders>
            <w:shd w:val="clear" w:color="auto" w:fill="auto"/>
            <w:vAlign w:val="bottom"/>
            <w:hideMark/>
          </w:tcPr>
          <w:p w14:paraId="31B841FB"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04C8153A"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61C31510" w14:textId="77777777" w:rsidTr="002F5DCA">
        <w:trPr>
          <w:trHeight w:val="252"/>
        </w:trPr>
        <w:tc>
          <w:tcPr>
            <w:tcW w:w="6600" w:type="dxa"/>
            <w:tcBorders>
              <w:top w:val="nil"/>
              <w:left w:val="nil"/>
              <w:bottom w:val="nil"/>
              <w:right w:val="nil"/>
            </w:tcBorders>
            <w:shd w:val="clear" w:color="auto" w:fill="auto"/>
            <w:vAlign w:val="bottom"/>
            <w:hideMark/>
          </w:tcPr>
          <w:p w14:paraId="409551D6" w14:textId="77777777" w:rsidR="002F5DCA" w:rsidRDefault="002F5DCA" w:rsidP="00B1439B">
            <w:pPr>
              <w:ind w:left="-32"/>
              <w:rPr>
                <w:rFonts w:ascii="Arial" w:hAnsi="Arial" w:cs="Arial"/>
                <w:b/>
                <w:bCs/>
                <w:sz w:val="18"/>
                <w:szCs w:val="18"/>
              </w:rPr>
            </w:pPr>
            <w:r>
              <w:rPr>
                <w:rFonts w:ascii="Arial" w:hAnsi="Arial" w:cs="Arial"/>
                <w:b/>
                <w:bCs/>
                <w:sz w:val="18"/>
                <w:szCs w:val="18"/>
              </w:rPr>
              <w:t>Prevádzkové peňažné toky</w:t>
            </w:r>
          </w:p>
        </w:tc>
        <w:tc>
          <w:tcPr>
            <w:tcW w:w="1440" w:type="dxa"/>
            <w:tcBorders>
              <w:top w:val="single" w:sz="4" w:space="0" w:color="auto"/>
              <w:left w:val="nil"/>
              <w:bottom w:val="double" w:sz="6" w:space="0" w:color="auto"/>
              <w:right w:val="nil"/>
            </w:tcBorders>
            <w:shd w:val="clear" w:color="auto" w:fill="auto"/>
            <w:vAlign w:val="bottom"/>
            <w:hideMark/>
          </w:tcPr>
          <w:p w14:paraId="3B7152F6" w14:textId="4C90021C" w:rsidR="002F5DCA" w:rsidRDefault="007F4486">
            <w:pPr>
              <w:jc w:val="right"/>
              <w:rPr>
                <w:rFonts w:ascii="Arial" w:hAnsi="Arial" w:cs="Arial"/>
                <w:b/>
                <w:bCs/>
                <w:sz w:val="18"/>
                <w:szCs w:val="18"/>
              </w:rPr>
            </w:pPr>
            <w:r>
              <w:rPr>
                <w:rFonts w:ascii="Arial" w:hAnsi="Arial" w:cs="Arial"/>
                <w:b/>
                <w:bCs/>
                <w:sz w:val="18"/>
                <w:szCs w:val="18"/>
              </w:rPr>
              <w:t>16 830 826</w:t>
            </w:r>
          </w:p>
        </w:tc>
        <w:tc>
          <w:tcPr>
            <w:tcW w:w="1440" w:type="dxa"/>
            <w:tcBorders>
              <w:top w:val="single" w:sz="4" w:space="0" w:color="auto"/>
              <w:left w:val="nil"/>
              <w:bottom w:val="double" w:sz="6" w:space="0" w:color="auto"/>
              <w:right w:val="nil"/>
            </w:tcBorders>
            <w:shd w:val="clear" w:color="auto" w:fill="auto"/>
            <w:vAlign w:val="bottom"/>
            <w:hideMark/>
          </w:tcPr>
          <w:p w14:paraId="05888781" w14:textId="49329255" w:rsidR="002F5DCA" w:rsidRDefault="002F5DCA" w:rsidP="00C836C1">
            <w:pPr>
              <w:jc w:val="right"/>
              <w:rPr>
                <w:rFonts w:ascii="Arial" w:hAnsi="Arial" w:cs="Arial"/>
                <w:b/>
                <w:bCs/>
                <w:color w:val="000000"/>
                <w:sz w:val="18"/>
                <w:szCs w:val="18"/>
              </w:rPr>
            </w:pPr>
            <w:r>
              <w:rPr>
                <w:rFonts w:ascii="Arial" w:hAnsi="Arial" w:cs="Arial"/>
                <w:b/>
                <w:bCs/>
                <w:color w:val="000000"/>
                <w:sz w:val="18"/>
                <w:szCs w:val="18"/>
              </w:rPr>
              <w:t>11 4</w:t>
            </w:r>
            <w:r w:rsidR="00C836C1">
              <w:rPr>
                <w:rFonts w:ascii="Arial" w:hAnsi="Arial" w:cs="Arial"/>
                <w:b/>
                <w:bCs/>
                <w:color w:val="000000"/>
                <w:sz w:val="18"/>
                <w:szCs w:val="18"/>
              </w:rPr>
              <w:t>5</w:t>
            </w:r>
            <w:r>
              <w:rPr>
                <w:rFonts w:ascii="Arial" w:hAnsi="Arial" w:cs="Arial"/>
                <w:b/>
                <w:bCs/>
                <w:color w:val="000000"/>
                <w:sz w:val="18"/>
                <w:szCs w:val="18"/>
              </w:rPr>
              <w:t xml:space="preserve">8 </w:t>
            </w:r>
            <w:r w:rsidR="00C836C1">
              <w:rPr>
                <w:rFonts w:ascii="Arial" w:hAnsi="Arial" w:cs="Arial"/>
                <w:b/>
                <w:bCs/>
                <w:color w:val="000000"/>
                <w:sz w:val="18"/>
                <w:szCs w:val="18"/>
              </w:rPr>
              <w:t>476</w:t>
            </w:r>
          </w:p>
        </w:tc>
      </w:tr>
    </w:tbl>
    <w:p w14:paraId="16B87019" w14:textId="0846E1C5" w:rsidR="003F5FF5" w:rsidRPr="00796393" w:rsidRDefault="003F5FF5" w:rsidP="00C836C1">
      <w:pPr>
        <w:pStyle w:val="odstavec"/>
        <w:rPr>
          <w:rFonts w:ascii="Arial" w:hAnsi="Arial" w:cs="Arial"/>
        </w:rPr>
      </w:pPr>
    </w:p>
    <w:p w14:paraId="1C7D7956" w14:textId="77777777" w:rsidR="002F5DCA" w:rsidRDefault="002F5DCA" w:rsidP="003F5FF5">
      <w:pPr>
        <w:pStyle w:val="odstavec"/>
        <w:ind w:left="482"/>
        <w:rPr>
          <w:rFonts w:ascii="Arial" w:hAnsi="Arial" w:cs="Arial"/>
        </w:rPr>
      </w:pPr>
      <w:bookmarkStart w:id="90" w:name="FWT_T50b"/>
      <w:bookmarkEnd w:id="88"/>
      <w:r>
        <w:rPr>
          <w:rFonts w:ascii="Arial" w:hAnsi="Arial" w:cs="Arial"/>
        </w:rPr>
        <w:t xml:space="preserve"> </w:t>
      </w:r>
    </w:p>
    <w:tbl>
      <w:tblPr>
        <w:tblW w:w="9480" w:type="dxa"/>
        <w:tblInd w:w="482" w:type="dxa"/>
        <w:tblLayout w:type="fixed"/>
        <w:tblCellMar>
          <w:left w:w="70" w:type="dxa"/>
          <w:right w:w="70" w:type="dxa"/>
        </w:tblCellMar>
        <w:tblLook w:val="04A0" w:firstRow="1" w:lastRow="0" w:firstColumn="1" w:lastColumn="0" w:noHBand="0" w:noVBand="1"/>
      </w:tblPr>
      <w:tblGrid>
        <w:gridCol w:w="6600"/>
        <w:gridCol w:w="1440"/>
        <w:gridCol w:w="1440"/>
      </w:tblGrid>
      <w:tr w:rsidR="002F5DCA" w14:paraId="5D030A78" w14:textId="77777777" w:rsidTr="002F5DCA">
        <w:trPr>
          <w:trHeight w:val="240"/>
        </w:trPr>
        <w:tc>
          <w:tcPr>
            <w:tcW w:w="6600" w:type="dxa"/>
            <w:tcBorders>
              <w:top w:val="nil"/>
              <w:left w:val="nil"/>
              <w:bottom w:val="single" w:sz="4" w:space="0" w:color="auto"/>
              <w:right w:val="nil"/>
            </w:tcBorders>
            <w:shd w:val="clear" w:color="auto" w:fill="auto"/>
            <w:vAlign w:val="bottom"/>
            <w:hideMark/>
          </w:tcPr>
          <w:p w14:paraId="14A49337" w14:textId="77777777" w:rsidR="002F5DCA" w:rsidRDefault="002F5DCA">
            <w:pPr>
              <w:jc w:val="center"/>
              <w:rPr>
                <w:rFonts w:ascii="Arial" w:hAnsi="Arial" w:cs="Arial"/>
                <w:b/>
                <w:bCs/>
                <w:sz w:val="18"/>
                <w:szCs w:val="18"/>
              </w:rPr>
            </w:pPr>
            <w:bookmarkStart w:id="91" w:name="RANGE!B29:D63"/>
            <w:r>
              <w:rPr>
                <w:rFonts w:ascii="Arial" w:hAnsi="Arial" w:cs="Arial"/>
                <w:b/>
                <w:bCs/>
                <w:sz w:val="18"/>
                <w:szCs w:val="18"/>
              </w:rPr>
              <w:t>Názov položky</w:t>
            </w:r>
            <w:bookmarkEnd w:id="91"/>
          </w:p>
        </w:tc>
        <w:tc>
          <w:tcPr>
            <w:tcW w:w="1440" w:type="dxa"/>
            <w:tcBorders>
              <w:top w:val="nil"/>
              <w:left w:val="nil"/>
              <w:bottom w:val="single" w:sz="4" w:space="0" w:color="auto"/>
              <w:right w:val="nil"/>
            </w:tcBorders>
            <w:shd w:val="clear" w:color="auto" w:fill="auto"/>
            <w:vAlign w:val="bottom"/>
            <w:hideMark/>
          </w:tcPr>
          <w:p w14:paraId="08B05696" w14:textId="77777777" w:rsidR="002F5DCA" w:rsidRDefault="002F5DCA" w:rsidP="00B1439B">
            <w:pPr>
              <w:jc w:val="center"/>
              <w:rPr>
                <w:rFonts w:ascii="Arial" w:hAnsi="Arial" w:cs="Arial"/>
                <w:b/>
                <w:bCs/>
                <w:sz w:val="18"/>
                <w:szCs w:val="18"/>
              </w:rPr>
            </w:pPr>
            <w:r>
              <w:rPr>
                <w:rFonts w:ascii="Arial" w:hAnsi="Arial" w:cs="Arial"/>
                <w:b/>
                <w:bCs/>
                <w:sz w:val="18"/>
                <w:szCs w:val="18"/>
              </w:rPr>
              <w:t>2019</w:t>
            </w:r>
          </w:p>
        </w:tc>
        <w:tc>
          <w:tcPr>
            <w:tcW w:w="1440" w:type="dxa"/>
            <w:tcBorders>
              <w:top w:val="nil"/>
              <w:left w:val="nil"/>
              <w:bottom w:val="single" w:sz="4" w:space="0" w:color="auto"/>
              <w:right w:val="nil"/>
            </w:tcBorders>
            <w:shd w:val="clear" w:color="auto" w:fill="auto"/>
            <w:vAlign w:val="bottom"/>
            <w:hideMark/>
          </w:tcPr>
          <w:p w14:paraId="6FF67568" w14:textId="77777777" w:rsidR="002F5DCA" w:rsidRDefault="002F5DCA" w:rsidP="00B1439B">
            <w:pPr>
              <w:jc w:val="center"/>
              <w:rPr>
                <w:rFonts w:ascii="Arial" w:hAnsi="Arial" w:cs="Arial"/>
                <w:b/>
                <w:bCs/>
                <w:sz w:val="18"/>
                <w:szCs w:val="18"/>
              </w:rPr>
            </w:pPr>
            <w:r>
              <w:rPr>
                <w:rFonts w:ascii="Arial" w:hAnsi="Arial" w:cs="Arial"/>
                <w:b/>
                <w:bCs/>
                <w:sz w:val="18"/>
                <w:szCs w:val="18"/>
              </w:rPr>
              <w:t>2018</w:t>
            </w:r>
          </w:p>
        </w:tc>
      </w:tr>
      <w:tr w:rsidR="002F5DCA" w14:paraId="13A95A91" w14:textId="77777777" w:rsidTr="002F5DCA">
        <w:trPr>
          <w:trHeight w:val="240"/>
        </w:trPr>
        <w:tc>
          <w:tcPr>
            <w:tcW w:w="6600" w:type="dxa"/>
            <w:tcBorders>
              <w:top w:val="nil"/>
              <w:left w:val="nil"/>
              <w:bottom w:val="nil"/>
              <w:right w:val="nil"/>
            </w:tcBorders>
            <w:shd w:val="clear" w:color="auto" w:fill="auto"/>
            <w:vAlign w:val="bottom"/>
            <w:hideMark/>
          </w:tcPr>
          <w:p w14:paraId="1EABA6EE" w14:textId="77777777" w:rsidR="002F5DCA" w:rsidRDefault="002F5DCA" w:rsidP="00B1439B">
            <w:pPr>
              <w:ind w:left="-60" w:firstLine="6"/>
              <w:rPr>
                <w:rFonts w:ascii="Arial" w:hAnsi="Arial" w:cs="Arial"/>
                <w:b/>
                <w:bCs/>
                <w:sz w:val="18"/>
                <w:szCs w:val="18"/>
              </w:rPr>
            </w:pPr>
            <w:r>
              <w:rPr>
                <w:rFonts w:ascii="Arial" w:hAnsi="Arial" w:cs="Arial"/>
                <w:b/>
                <w:bCs/>
                <w:sz w:val="18"/>
                <w:szCs w:val="18"/>
              </w:rPr>
              <w:t>Peňažné toky z prevádzkovej činnosti</w:t>
            </w:r>
          </w:p>
        </w:tc>
        <w:tc>
          <w:tcPr>
            <w:tcW w:w="1440" w:type="dxa"/>
            <w:tcBorders>
              <w:top w:val="nil"/>
              <w:left w:val="nil"/>
              <w:bottom w:val="nil"/>
              <w:right w:val="nil"/>
            </w:tcBorders>
            <w:shd w:val="clear" w:color="auto" w:fill="auto"/>
            <w:vAlign w:val="bottom"/>
            <w:hideMark/>
          </w:tcPr>
          <w:p w14:paraId="3A2FAD23" w14:textId="77777777" w:rsidR="002F5DCA" w:rsidRDefault="002F5DCA">
            <w:pPr>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14:paraId="5211E5CA" w14:textId="77777777" w:rsidR="002F5DCA" w:rsidRDefault="002F5DCA">
            <w:pPr>
              <w:jc w:val="right"/>
              <w:rPr>
                <w:sz w:val="20"/>
                <w:szCs w:val="20"/>
              </w:rPr>
            </w:pPr>
          </w:p>
        </w:tc>
      </w:tr>
      <w:tr w:rsidR="002F5DCA" w14:paraId="5B29D527" w14:textId="77777777" w:rsidTr="002F5DCA">
        <w:trPr>
          <w:trHeight w:val="240"/>
        </w:trPr>
        <w:tc>
          <w:tcPr>
            <w:tcW w:w="6600" w:type="dxa"/>
            <w:tcBorders>
              <w:top w:val="nil"/>
              <w:left w:val="nil"/>
              <w:bottom w:val="nil"/>
              <w:right w:val="nil"/>
            </w:tcBorders>
            <w:shd w:val="clear" w:color="auto" w:fill="auto"/>
            <w:vAlign w:val="bottom"/>
            <w:hideMark/>
          </w:tcPr>
          <w:p w14:paraId="63041A88" w14:textId="77777777" w:rsidR="002F5DCA" w:rsidRDefault="002F5DCA" w:rsidP="00B1439B">
            <w:pPr>
              <w:ind w:left="-60" w:firstLine="6"/>
              <w:rPr>
                <w:rFonts w:ascii="Arial" w:hAnsi="Arial" w:cs="Arial"/>
                <w:sz w:val="18"/>
                <w:szCs w:val="18"/>
              </w:rPr>
            </w:pPr>
            <w:r>
              <w:rPr>
                <w:rFonts w:ascii="Arial" w:hAnsi="Arial" w:cs="Arial"/>
                <w:sz w:val="18"/>
                <w:szCs w:val="18"/>
              </w:rPr>
              <w:t>Prevádzkové peňažné toky</w:t>
            </w:r>
          </w:p>
        </w:tc>
        <w:tc>
          <w:tcPr>
            <w:tcW w:w="1440" w:type="dxa"/>
            <w:tcBorders>
              <w:top w:val="nil"/>
              <w:left w:val="nil"/>
              <w:bottom w:val="nil"/>
              <w:right w:val="nil"/>
            </w:tcBorders>
            <w:shd w:val="clear" w:color="auto" w:fill="auto"/>
            <w:vAlign w:val="bottom"/>
            <w:hideMark/>
          </w:tcPr>
          <w:p w14:paraId="2F7AB38A" w14:textId="4BADD05A" w:rsidR="002F5DCA" w:rsidRDefault="007F4486">
            <w:pPr>
              <w:jc w:val="right"/>
              <w:rPr>
                <w:rFonts w:ascii="Arial" w:hAnsi="Arial" w:cs="Arial"/>
                <w:b/>
                <w:bCs/>
                <w:sz w:val="18"/>
                <w:szCs w:val="18"/>
              </w:rPr>
            </w:pPr>
            <w:r>
              <w:rPr>
                <w:rFonts w:ascii="Arial" w:hAnsi="Arial" w:cs="Arial"/>
                <w:b/>
                <w:bCs/>
                <w:sz w:val="18"/>
                <w:szCs w:val="18"/>
              </w:rPr>
              <w:t>16 830 826</w:t>
            </w:r>
          </w:p>
        </w:tc>
        <w:tc>
          <w:tcPr>
            <w:tcW w:w="1440" w:type="dxa"/>
            <w:tcBorders>
              <w:top w:val="nil"/>
              <w:left w:val="nil"/>
              <w:bottom w:val="nil"/>
              <w:right w:val="nil"/>
            </w:tcBorders>
            <w:shd w:val="clear" w:color="auto" w:fill="auto"/>
            <w:vAlign w:val="bottom"/>
            <w:hideMark/>
          </w:tcPr>
          <w:p w14:paraId="114690B3" w14:textId="6F6B4BAD" w:rsidR="002F5DCA" w:rsidRDefault="002F5DCA" w:rsidP="00C836C1">
            <w:pPr>
              <w:jc w:val="right"/>
              <w:rPr>
                <w:rFonts w:ascii="Arial" w:hAnsi="Arial" w:cs="Arial"/>
                <w:b/>
                <w:bCs/>
                <w:sz w:val="18"/>
                <w:szCs w:val="18"/>
              </w:rPr>
            </w:pPr>
            <w:r>
              <w:rPr>
                <w:rFonts w:ascii="Arial" w:hAnsi="Arial" w:cs="Arial"/>
                <w:b/>
                <w:bCs/>
                <w:sz w:val="18"/>
                <w:szCs w:val="18"/>
              </w:rPr>
              <w:t>11</w:t>
            </w:r>
            <w:r w:rsidR="00C836C1">
              <w:rPr>
                <w:rFonts w:ascii="Arial" w:hAnsi="Arial" w:cs="Arial"/>
                <w:b/>
                <w:bCs/>
                <w:sz w:val="18"/>
                <w:szCs w:val="18"/>
              </w:rPr>
              <w:t> 458 476</w:t>
            </w:r>
          </w:p>
        </w:tc>
      </w:tr>
      <w:tr w:rsidR="002F5DCA" w14:paraId="141E103F" w14:textId="77777777" w:rsidTr="002F5DCA">
        <w:trPr>
          <w:trHeight w:val="228"/>
        </w:trPr>
        <w:tc>
          <w:tcPr>
            <w:tcW w:w="6600" w:type="dxa"/>
            <w:tcBorders>
              <w:top w:val="nil"/>
              <w:left w:val="nil"/>
              <w:bottom w:val="nil"/>
              <w:right w:val="nil"/>
            </w:tcBorders>
            <w:shd w:val="clear" w:color="auto" w:fill="auto"/>
            <w:vAlign w:val="bottom"/>
            <w:hideMark/>
          </w:tcPr>
          <w:p w14:paraId="6EE326DC" w14:textId="77777777" w:rsidR="002F5DCA" w:rsidRDefault="002F5DCA" w:rsidP="00B1439B">
            <w:pPr>
              <w:ind w:left="-60" w:firstLine="6"/>
              <w:rPr>
                <w:rFonts w:ascii="Arial" w:hAnsi="Arial" w:cs="Arial"/>
                <w:sz w:val="18"/>
                <w:szCs w:val="18"/>
              </w:rPr>
            </w:pPr>
            <w:r>
              <w:rPr>
                <w:rFonts w:ascii="Arial" w:hAnsi="Arial" w:cs="Arial"/>
                <w:sz w:val="18"/>
                <w:szCs w:val="18"/>
              </w:rPr>
              <w:t>Zaplatené úroky</w:t>
            </w:r>
          </w:p>
        </w:tc>
        <w:tc>
          <w:tcPr>
            <w:tcW w:w="1440" w:type="dxa"/>
            <w:tcBorders>
              <w:top w:val="nil"/>
              <w:left w:val="nil"/>
              <w:bottom w:val="nil"/>
              <w:right w:val="nil"/>
            </w:tcBorders>
            <w:shd w:val="clear" w:color="auto" w:fill="auto"/>
            <w:vAlign w:val="bottom"/>
            <w:hideMark/>
          </w:tcPr>
          <w:p w14:paraId="1B56C321"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6A88908B"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540E9E19" w14:textId="77777777" w:rsidTr="002F5DCA">
        <w:trPr>
          <w:trHeight w:val="228"/>
        </w:trPr>
        <w:tc>
          <w:tcPr>
            <w:tcW w:w="6600" w:type="dxa"/>
            <w:tcBorders>
              <w:top w:val="nil"/>
              <w:left w:val="nil"/>
              <w:bottom w:val="nil"/>
              <w:right w:val="nil"/>
            </w:tcBorders>
            <w:shd w:val="clear" w:color="auto" w:fill="auto"/>
            <w:vAlign w:val="bottom"/>
            <w:hideMark/>
          </w:tcPr>
          <w:p w14:paraId="6061FC01" w14:textId="77777777" w:rsidR="002F5DCA" w:rsidRDefault="002F5DCA" w:rsidP="00B1439B">
            <w:pPr>
              <w:ind w:left="-60" w:firstLine="6"/>
              <w:rPr>
                <w:rFonts w:ascii="Arial" w:hAnsi="Arial" w:cs="Arial"/>
                <w:sz w:val="18"/>
                <w:szCs w:val="18"/>
              </w:rPr>
            </w:pPr>
            <w:r>
              <w:rPr>
                <w:rFonts w:ascii="Arial" w:hAnsi="Arial" w:cs="Arial"/>
                <w:sz w:val="18"/>
                <w:szCs w:val="18"/>
              </w:rPr>
              <w:t>Prijaté úroky</w:t>
            </w:r>
          </w:p>
        </w:tc>
        <w:tc>
          <w:tcPr>
            <w:tcW w:w="1440" w:type="dxa"/>
            <w:tcBorders>
              <w:top w:val="nil"/>
              <w:left w:val="nil"/>
              <w:bottom w:val="nil"/>
              <w:right w:val="nil"/>
            </w:tcBorders>
            <w:shd w:val="clear" w:color="auto" w:fill="auto"/>
            <w:vAlign w:val="bottom"/>
            <w:hideMark/>
          </w:tcPr>
          <w:p w14:paraId="2A0D9844"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669743BD"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7820D230" w14:textId="77777777" w:rsidTr="002F5DCA">
        <w:trPr>
          <w:trHeight w:val="228"/>
        </w:trPr>
        <w:tc>
          <w:tcPr>
            <w:tcW w:w="6600" w:type="dxa"/>
            <w:tcBorders>
              <w:top w:val="nil"/>
              <w:left w:val="nil"/>
              <w:bottom w:val="nil"/>
              <w:right w:val="nil"/>
            </w:tcBorders>
            <w:shd w:val="clear" w:color="auto" w:fill="auto"/>
            <w:vAlign w:val="bottom"/>
            <w:hideMark/>
          </w:tcPr>
          <w:p w14:paraId="4FD40943" w14:textId="77777777" w:rsidR="002F5DCA" w:rsidRDefault="002F5DCA" w:rsidP="00B1439B">
            <w:pPr>
              <w:ind w:left="-60" w:firstLine="6"/>
              <w:rPr>
                <w:rFonts w:ascii="Arial" w:hAnsi="Arial" w:cs="Arial"/>
                <w:sz w:val="18"/>
                <w:szCs w:val="18"/>
              </w:rPr>
            </w:pPr>
            <w:r>
              <w:rPr>
                <w:rFonts w:ascii="Arial" w:hAnsi="Arial" w:cs="Arial"/>
                <w:sz w:val="18"/>
                <w:szCs w:val="18"/>
              </w:rPr>
              <w:t>Zaplatená daň z príjmov</w:t>
            </w:r>
          </w:p>
        </w:tc>
        <w:tc>
          <w:tcPr>
            <w:tcW w:w="1440" w:type="dxa"/>
            <w:tcBorders>
              <w:top w:val="nil"/>
              <w:left w:val="nil"/>
              <w:bottom w:val="nil"/>
              <w:right w:val="nil"/>
            </w:tcBorders>
            <w:shd w:val="clear" w:color="auto" w:fill="auto"/>
            <w:vAlign w:val="bottom"/>
            <w:hideMark/>
          </w:tcPr>
          <w:p w14:paraId="14742390" w14:textId="77777777" w:rsidR="002F5DCA" w:rsidRDefault="002F5DCA">
            <w:pPr>
              <w:jc w:val="right"/>
              <w:rPr>
                <w:rFonts w:ascii="Arial" w:hAnsi="Arial" w:cs="Arial"/>
                <w:sz w:val="18"/>
                <w:szCs w:val="18"/>
              </w:rPr>
            </w:pPr>
            <w:r>
              <w:rPr>
                <w:rFonts w:ascii="Arial" w:hAnsi="Arial" w:cs="Arial"/>
                <w:sz w:val="18"/>
                <w:szCs w:val="18"/>
              </w:rPr>
              <w:t>-3 254 686</w:t>
            </w:r>
          </w:p>
        </w:tc>
        <w:tc>
          <w:tcPr>
            <w:tcW w:w="1440" w:type="dxa"/>
            <w:tcBorders>
              <w:top w:val="nil"/>
              <w:left w:val="nil"/>
              <w:bottom w:val="nil"/>
              <w:right w:val="nil"/>
            </w:tcBorders>
            <w:shd w:val="clear" w:color="auto" w:fill="auto"/>
            <w:vAlign w:val="bottom"/>
            <w:hideMark/>
          </w:tcPr>
          <w:p w14:paraId="46850515" w14:textId="77777777" w:rsidR="002F5DCA" w:rsidRDefault="002F5DCA">
            <w:pPr>
              <w:jc w:val="right"/>
              <w:rPr>
                <w:rFonts w:ascii="Arial" w:hAnsi="Arial" w:cs="Arial"/>
                <w:sz w:val="18"/>
                <w:szCs w:val="18"/>
              </w:rPr>
            </w:pPr>
            <w:r>
              <w:rPr>
                <w:rFonts w:ascii="Arial" w:hAnsi="Arial" w:cs="Arial"/>
                <w:sz w:val="18"/>
                <w:szCs w:val="18"/>
              </w:rPr>
              <w:t>-734 802</w:t>
            </w:r>
          </w:p>
        </w:tc>
      </w:tr>
      <w:tr w:rsidR="002F5DCA" w14:paraId="78B88C0A" w14:textId="77777777" w:rsidTr="002F5DCA">
        <w:trPr>
          <w:trHeight w:val="228"/>
        </w:trPr>
        <w:tc>
          <w:tcPr>
            <w:tcW w:w="6600" w:type="dxa"/>
            <w:tcBorders>
              <w:top w:val="nil"/>
              <w:left w:val="nil"/>
              <w:bottom w:val="nil"/>
              <w:right w:val="nil"/>
            </w:tcBorders>
            <w:shd w:val="clear" w:color="auto" w:fill="auto"/>
            <w:vAlign w:val="bottom"/>
            <w:hideMark/>
          </w:tcPr>
          <w:p w14:paraId="1E2C7A4B" w14:textId="77777777" w:rsidR="002F5DCA" w:rsidRDefault="002F5DCA" w:rsidP="00B1439B">
            <w:pPr>
              <w:ind w:left="-60" w:firstLine="6"/>
              <w:rPr>
                <w:rFonts w:ascii="Arial" w:hAnsi="Arial" w:cs="Arial"/>
                <w:sz w:val="18"/>
                <w:szCs w:val="18"/>
              </w:rPr>
            </w:pPr>
            <w:r>
              <w:rPr>
                <w:rFonts w:ascii="Arial" w:hAnsi="Arial" w:cs="Arial"/>
                <w:sz w:val="18"/>
                <w:szCs w:val="18"/>
              </w:rPr>
              <w:t>Vyplatené dividendy</w:t>
            </w:r>
          </w:p>
        </w:tc>
        <w:tc>
          <w:tcPr>
            <w:tcW w:w="1440" w:type="dxa"/>
            <w:tcBorders>
              <w:top w:val="nil"/>
              <w:left w:val="nil"/>
              <w:bottom w:val="nil"/>
              <w:right w:val="nil"/>
            </w:tcBorders>
            <w:shd w:val="clear" w:color="auto" w:fill="auto"/>
            <w:vAlign w:val="bottom"/>
            <w:hideMark/>
          </w:tcPr>
          <w:p w14:paraId="2B5C56A8" w14:textId="77777777" w:rsidR="002F5DCA" w:rsidRDefault="002F5DCA">
            <w:pPr>
              <w:jc w:val="right"/>
              <w:rPr>
                <w:rFonts w:ascii="Arial" w:hAnsi="Arial" w:cs="Arial"/>
                <w:sz w:val="18"/>
                <w:szCs w:val="18"/>
              </w:rPr>
            </w:pPr>
            <w:r>
              <w:rPr>
                <w:rFonts w:ascii="Arial" w:hAnsi="Arial" w:cs="Arial"/>
                <w:sz w:val="18"/>
                <w:szCs w:val="18"/>
              </w:rPr>
              <w:t>-8 304 912</w:t>
            </w:r>
          </w:p>
        </w:tc>
        <w:tc>
          <w:tcPr>
            <w:tcW w:w="1440" w:type="dxa"/>
            <w:tcBorders>
              <w:top w:val="nil"/>
              <w:left w:val="nil"/>
              <w:bottom w:val="nil"/>
              <w:right w:val="nil"/>
            </w:tcBorders>
            <w:shd w:val="clear" w:color="auto" w:fill="auto"/>
            <w:vAlign w:val="bottom"/>
            <w:hideMark/>
          </w:tcPr>
          <w:p w14:paraId="1075227B" w14:textId="77777777" w:rsidR="002F5DCA" w:rsidRDefault="002F5DCA">
            <w:pPr>
              <w:jc w:val="right"/>
              <w:rPr>
                <w:rFonts w:ascii="Arial" w:hAnsi="Arial" w:cs="Arial"/>
                <w:sz w:val="18"/>
                <w:szCs w:val="18"/>
              </w:rPr>
            </w:pPr>
            <w:r>
              <w:rPr>
                <w:rFonts w:ascii="Arial" w:hAnsi="Arial" w:cs="Arial"/>
                <w:sz w:val="18"/>
                <w:szCs w:val="18"/>
              </w:rPr>
              <w:t>-5 707 692</w:t>
            </w:r>
          </w:p>
        </w:tc>
      </w:tr>
      <w:tr w:rsidR="002F5DCA" w14:paraId="3445592E" w14:textId="77777777" w:rsidTr="002F5DCA">
        <w:trPr>
          <w:trHeight w:val="228"/>
        </w:trPr>
        <w:tc>
          <w:tcPr>
            <w:tcW w:w="6600" w:type="dxa"/>
            <w:tcBorders>
              <w:top w:val="nil"/>
              <w:left w:val="nil"/>
              <w:bottom w:val="nil"/>
              <w:right w:val="nil"/>
            </w:tcBorders>
            <w:shd w:val="clear" w:color="auto" w:fill="auto"/>
            <w:vAlign w:val="bottom"/>
            <w:hideMark/>
          </w:tcPr>
          <w:p w14:paraId="5AE16726" w14:textId="77777777" w:rsidR="002F5DCA" w:rsidRDefault="002F5DCA" w:rsidP="00B1439B">
            <w:pPr>
              <w:ind w:left="-60" w:firstLine="6"/>
              <w:rPr>
                <w:rFonts w:ascii="Arial" w:hAnsi="Arial" w:cs="Arial"/>
                <w:sz w:val="18"/>
                <w:szCs w:val="18"/>
              </w:rPr>
            </w:pPr>
            <w:r>
              <w:rPr>
                <w:rFonts w:ascii="Arial" w:hAnsi="Arial" w:cs="Arial"/>
                <w:sz w:val="18"/>
                <w:szCs w:val="18"/>
              </w:rPr>
              <w:t>Príjmy z mimoriadnych položiek</w:t>
            </w:r>
          </w:p>
        </w:tc>
        <w:tc>
          <w:tcPr>
            <w:tcW w:w="1440" w:type="dxa"/>
            <w:tcBorders>
              <w:top w:val="nil"/>
              <w:left w:val="nil"/>
              <w:bottom w:val="nil"/>
              <w:right w:val="nil"/>
            </w:tcBorders>
            <w:shd w:val="clear" w:color="auto" w:fill="auto"/>
            <w:vAlign w:val="bottom"/>
            <w:hideMark/>
          </w:tcPr>
          <w:p w14:paraId="143EFF0A"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4FCADB21"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472C3FA9" w14:textId="77777777" w:rsidTr="002F5DCA">
        <w:trPr>
          <w:trHeight w:val="228"/>
        </w:trPr>
        <w:tc>
          <w:tcPr>
            <w:tcW w:w="6600" w:type="dxa"/>
            <w:tcBorders>
              <w:top w:val="nil"/>
              <w:left w:val="nil"/>
              <w:bottom w:val="nil"/>
              <w:right w:val="nil"/>
            </w:tcBorders>
            <w:shd w:val="clear" w:color="auto" w:fill="auto"/>
            <w:vAlign w:val="bottom"/>
            <w:hideMark/>
          </w:tcPr>
          <w:p w14:paraId="637B0B88" w14:textId="77777777" w:rsidR="002F5DCA" w:rsidRDefault="002F5DCA" w:rsidP="00B1439B">
            <w:pPr>
              <w:ind w:left="-60" w:firstLine="6"/>
              <w:rPr>
                <w:rFonts w:ascii="Arial" w:hAnsi="Arial" w:cs="Arial"/>
                <w:sz w:val="18"/>
                <w:szCs w:val="18"/>
              </w:rPr>
            </w:pPr>
            <w:r>
              <w:rPr>
                <w:rFonts w:ascii="Arial" w:hAnsi="Arial" w:cs="Arial"/>
                <w:sz w:val="18"/>
                <w:szCs w:val="18"/>
              </w:rPr>
              <w:t>Ostatné položky nezahrnuté do prevádzkovej činnosti</w:t>
            </w:r>
          </w:p>
        </w:tc>
        <w:tc>
          <w:tcPr>
            <w:tcW w:w="1440" w:type="dxa"/>
            <w:tcBorders>
              <w:top w:val="nil"/>
              <w:left w:val="nil"/>
              <w:bottom w:val="nil"/>
              <w:right w:val="nil"/>
            </w:tcBorders>
            <w:shd w:val="clear" w:color="auto" w:fill="auto"/>
            <w:vAlign w:val="bottom"/>
            <w:hideMark/>
          </w:tcPr>
          <w:p w14:paraId="027647BD"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0EAABD49"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6E883272" w14:textId="77777777" w:rsidTr="002F5DCA">
        <w:trPr>
          <w:trHeight w:val="252"/>
        </w:trPr>
        <w:tc>
          <w:tcPr>
            <w:tcW w:w="6600" w:type="dxa"/>
            <w:tcBorders>
              <w:top w:val="nil"/>
              <w:left w:val="nil"/>
              <w:bottom w:val="nil"/>
              <w:right w:val="nil"/>
            </w:tcBorders>
            <w:shd w:val="clear" w:color="auto" w:fill="auto"/>
            <w:vAlign w:val="bottom"/>
            <w:hideMark/>
          </w:tcPr>
          <w:p w14:paraId="07931256" w14:textId="77777777" w:rsidR="002F5DCA" w:rsidRDefault="002F5DCA" w:rsidP="00B1439B">
            <w:pPr>
              <w:ind w:left="-60" w:firstLine="6"/>
              <w:rPr>
                <w:rFonts w:ascii="Arial" w:hAnsi="Arial" w:cs="Arial"/>
                <w:b/>
                <w:bCs/>
                <w:sz w:val="18"/>
                <w:szCs w:val="18"/>
              </w:rPr>
            </w:pPr>
            <w:r>
              <w:rPr>
                <w:rFonts w:ascii="Arial" w:hAnsi="Arial" w:cs="Arial"/>
                <w:b/>
                <w:bCs/>
                <w:sz w:val="18"/>
                <w:szCs w:val="18"/>
              </w:rPr>
              <w:t>Čisté peňažné toky z prevádzkovej činnosti</w:t>
            </w:r>
          </w:p>
        </w:tc>
        <w:tc>
          <w:tcPr>
            <w:tcW w:w="1440" w:type="dxa"/>
            <w:tcBorders>
              <w:top w:val="single" w:sz="4" w:space="0" w:color="auto"/>
              <w:left w:val="nil"/>
              <w:bottom w:val="double" w:sz="6" w:space="0" w:color="auto"/>
              <w:right w:val="nil"/>
            </w:tcBorders>
            <w:shd w:val="clear" w:color="auto" w:fill="auto"/>
            <w:vAlign w:val="bottom"/>
            <w:hideMark/>
          </w:tcPr>
          <w:p w14:paraId="30331BD9" w14:textId="661EE0EA" w:rsidR="002F5DCA" w:rsidRDefault="007F4486">
            <w:pPr>
              <w:jc w:val="right"/>
              <w:rPr>
                <w:rFonts w:ascii="Arial" w:hAnsi="Arial" w:cs="Arial"/>
                <w:b/>
                <w:bCs/>
                <w:sz w:val="18"/>
                <w:szCs w:val="18"/>
              </w:rPr>
            </w:pPr>
            <w:r>
              <w:rPr>
                <w:rFonts w:ascii="Arial" w:hAnsi="Arial" w:cs="Arial"/>
                <w:b/>
                <w:bCs/>
                <w:sz w:val="18"/>
                <w:szCs w:val="18"/>
              </w:rPr>
              <w:t>5 271 228</w:t>
            </w:r>
          </w:p>
        </w:tc>
        <w:tc>
          <w:tcPr>
            <w:tcW w:w="1440" w:type="dxa"/>
            <w:tcBorders>
              <w:top w:val="single" w:sz="4" w:space="0" w:color="auto"/>
              <w:left w:val="nil"/>
              <w:bottom w:val="double" w:sz="6" w:space="0" w:color="auto"/>
              <w:right w:val="nil"/>
            </w:tcBorders>
            <w:shd w:val="clear" w:color="auto" w:fill="auto"/>
            <w:vAlign w:val="bottom"/>
            <w:hideMark/>
          </w:tcPr>
          <w:p w14:paraId="33C02CEC" w14:textId="5074864D" w:rsidR="002F5DCA" w:rsidRDefault="002F5DCA" w:rsidP="00C836C1">
            <w:pPr>
              <w:jc w:val="right"/>
              <w:rPr>
                <w:rFonts w:ascii="Arial" w:hAnsi="Arial" w:cs="Arial"/>
                <w:b/>
                <w:bCs/>
                <w:color w:val="000000"/>
                <w:sz w:val="18"/>
                <w:szCs w:val="18"/>
              </w:rPr>
            </w:pPr>
            <w:r>
              <w:rPr>
                <w:rFonts w:ascii="Arial" w:hAnsi="Arial" w:cs="Arial"/>
                <w:b/>
                <w:bCs/>
                <w:color w:val="000000"/>
                <w:sz w:val="18"/>
                <w:szCs w:val="18"/>
              </w:rPr>
              <w:t>5 0</w:t>
            </w:r>
            <w:r w:rsidR="00C836C1">
              <w:rPr>
                <w:rFonts w:ascii="Arial" w:hAnsi="Arial" w:cs="Arial"/>
                <w:b/>
                <w:bCs/>
                <w:color w:val="000000"/>
                <w:sz w:val="18"/>
                <w:szCs w:val="18"/>
              </w:rPr>
              <w:t>15</w:t>
            </w:r>
            <w:r>
              <w:rPr>
                <w:rFonts w:ascii="Arial" w:hAnsi="Arial" w:cs="Arial"/>
                <w:b/>
                <w:bCs/>
                <w:color w:val="000000"/>
                <w:sz w:val="18"/>
                <w:szCs w:val="18"/>
              </w:rPr>
              <w:t xml:space="preserve"> </w:t>
            </w:r>
            <w:r w:rsidR="00C836C1">
              <w:rPr>
                <w:rFonts w:ascii="Arial" w:hAnsi="Arial" w:cs="Arial"/>
                <w:b/>
                <w:bCs/>
                <w:color w:val="000000"/>
                <w:sz w:val="18"/>
                <w:szCs w:val="18"/>
              </w:rPr>
              <w:t>982</w:t>
            </w:r>
          </w:p>
        </w:tc>
      </w:tr>
      <w:tr w:rsidR="002F5DCA" w14:paraId="33BA98B6" w14:textId="77777777" w:rsidTr="002F5DCA">
        <w:trPr>
          <w:trHeight w:val="240"/>
        </w:trPr>
        <w:tc>
          <w:tcPr>
            <w:tcW w:w="6600" w:type="dxa"/>
            <w:tcBorders>
              <w:top w:val="nil"/>
              <w:left w:val="nil"/>
              <w:bottom w:val="nil"/>
              <w:right w:val="nil"/>
            </w:tcBorders>
            <w:shd w:val="clear" w:color="auto" w:fill="auto"/>
            <w:vAlign w:val="bottom"/>
            <w:hideMark/>
          </w:tcPr>
          <w:p w14:paraId="52133D66" w14:textId="77777777" w:rsidR="002F5DCA" w:rsidRDefault="002F5DCA" w:rsidP="00B1439B">
            <w:pPr>
              <w:ind w:left="-60" w:firstLine="6"/>
              <w:rPr>
                <w:rFonts w:ascii="Arial" w:hAnsi="Arial" w:cs="Arial"/>
                <w:b/>
                <w:bCs/>
                <w:sz w:val="18"/>
                <w:szCs w:val="18"/>
              </w:rPr>
            </w:pPr>
            <w:r>
              <w:rPr>
                <w:rFonts w:ascii="Arial" w:hAnsi="Arial" w:cs="Arial"/>
                <w:b/>
                <w:bCs/>
                <w:sz w:val="18"/>
                <w:szCs w:val="18"/>
              </w:rPr>
              <w:t>Peňažné toky z investičnej činnosti</w:t>
            </w:r>
          </w:p>
        </w:tc>
        <w:tc>
          <w:tcPr>
            <w:tcW w:w="1440" w:type="dxa"/>
            <w:tcBorders>
              <w:top w:val="nil"/>
              <w:left w:val="nil"/>
              <w:bottom w:val="nil"/>
              <w:right w:val="nil"/>
            </w:tcBorders>
            <w:shd w:val="clear" w:color="auto" w:fill="auto"/>
            <w:vAlign w:val="bottom"/>
            <w:hideMark/>
          </w:tcPr>
          <w:p w14:paraId="472756D5" w14:textId="77777777" w:rsidR="002F5DCA" w:rsidRDefault="002F5DCA">
            <w:pPr>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14:paraId="4B3B0EFB" w14:textId="77777777" w:rsidR="002F5DCA" w:rsidRDefault="002F5DCA">
            <w:pPr>
              <w:jc w:val="right"/>
              <w:rPr>
                <w:sz w:val="20"/>
                <w:szCs w:val="20"/>
              </w:rPr>
            </w:pPr>
          </w:p>
        </w:tc>
      </w:tr>
      <w:tr w:rsidR="002F5DCA" w14:paraId="28221829" w14:textId="77777777" w:rsidTr="002F5DCA">
        <w:trPr>
          <w:trHeight w:val="228"/>
        </w:trPr>
        <w:tc>
          <w:tcPr>
            <w:tcW w:w="6600" w:type="dxa"/>
            <w:tcBorders>
              <w:top w:val="nil"/>
              <w:left w:val="nil"/>
              <w:bottom w:val="nil"/>
              <w:right w:val="nil"/>
            </w:tcBorders>
            <w:shd w:val="clear" w:color="auto" w:fill="auto"/>
            <w:vAlign w:val="bottom"/>
            <w:hideMark/>
          </w:tcPr>
          <w:p w14:paraId="18815CAE" w14:textId="77777777" w:rsidR="002F5DCA" w:rsidRDefault="002F5DCA" w:rsidP="00B1439B">
            <w:pPr>
              <w:ind w:left="-60" w:firstLine="6"/>
              <w:rPr>
                <w:rFonts w:ascii="Arial" w:hAnsi="Arial" w:cs="Arial"/>
                <w:sz w:val="18"/>
                <w:szCs w:val="18"/>
              </w:rPr>
            </w:pPr>
            <w:r>
              <w:rPr>
                <w:rFonts w:ascii="Arial" w:hAnsi="Arial" w:cs="Arial"/>
                <w:sz w:val="18"/>
                <w:szCs w:val="18"/>
              </w:rPr>
              <w:t>Nákup dlhodobého majetku</w:t>
            </w:r>
          </w:p>
        </w:tc>
        <w:tc>
          <w:tcPr>
            <w:tcW w:w="1440" w:type="dxa"/>
            <w:tcBorders>
              <w:top w:val="nil"/>
              <w:left w:val="nil"/>
              <w:bottom w:val="nil"/>
              <w:right w:val="nil"/>
            </w:tcBorders>
            <w:shd w:val="clear" w:color="auto" w:fill="auto"/>
            <w:vAlign w:val="bottom"/>
            <w:hideMark/>
          </w:tcPr>
          <w:p w14:paraId="35CD3B87" w14:textId="77777777" w:rsidR="002F5DCA" w:rsidRDefault="002F5DCA">
            <w:pPr>
              <w:jc w:val="right"/>
              <w:rPr>
                <w:rFonts w:ascii="Arial" w:hAnsi="Arial" w:cs="Arial"/>
                <w:sz w:val="18"/>
                <w:szCs w:val="18"/>
              </w:rPr>
            </w:pPr>
            <w:r>
              <w:rPr>
                <w:rFonts w:ascii="Arial" w:hAnsi="Arial" w:cs="Arial"/>
                <w:sz w:val="18"/>
                <w:szCs w:val="18"/>
              </w:rPr>
              <w:t>-5 501 259</w:t>
            </w:r>
          </w:p>
        </w:tc>
        <w:tc>
          <w:tcPr>
            <w:tcW w:w="1440" w:type="dxa"/>
            <w:tcBorders>
              <w:top w:val="nil"/>
              <w:left w:val="nil"/>
              <w:bottom w:val="nil"/>
              <w:right w:val="nil"/>
            </w:tcBorders>
            <w:shd w:val="clear" w:color="auto" w:fill="auto"/>
            <w:vAlign w:val="bottom"/>
            <w:hideMark/>
          </w:tcPr>
          <w:p w14:paraId="1D718C5A" w14:textId="77777777" w:rsidR="002F5DCA" w:rsidRDefault="002F5DCA">
            <w:pPr>
              <w:jc w:val="right"/>
              <w:rPr>
                <w:rFonts w:ascii="Arial" w:hAnsi="Arial" w:cs="Arial"/>
                <w:sz w:val="18"/>
                <w:szCs w:val="18"/>
              </w:rPr>
            </w:pPr>
            <w:r>
              <w:rPr>
                <w:rFonts w:ascii="Arial" w:hAnsi="Arial" w:cs="Arial"/>
                <w:sz w:val="18"/>
                <w:szCs w:val="18"/>
              </w:rPr>
              <w:t>-5 193 513</w:t>
            </w:r>
          </w:p>
        </w:tc>
      </w:tr>
      <w:tr w:rsidR="002F5DCA" w14:paraId="770C8DA8" w14:textId="77777777" w:rsidTr="002F5DCA">
        <w:trPr>
          <w:trHeight w:val="228"/>
        </w:trPr>
        <w:tc>
          <w:tcPr>
            <w:tcW w:w="6600" w:type="dxa"/>
            <w:tcBorders>
              <w:top w:val="nil"/>
              <w:left w:val="nil"/>
              <w:bottom w:val="nil"/>
              <w:right w:val="nil"/>
            </w:tcBorders>
            <w:shd w:val="clear" w:color="auto" w:fill="auto"/>
            <w:vAlign w:val="bottom"/>
            <w:hideMark/>
          </w:tcPr>
          <w:p w14:paraId="3F05B0F7" w14:textId="77777777" w:rsidR="002F5DCA" w:rsidRDefault="002F5DCA" w:rsidP="00B1439B">
            <w:pPr>
              <w:ind w:left="-60" w:firstLine="6"/>
              <w:rPr>
                <w:rFonts w:ascii="Arial" w:hAnsi="Arial" w:cs="Arial"/>
                <w:sz w:val="18"/>
                <w:szCs w:val="18"/>
              </w:rPr>
            </w:pPr>
            <w:r>
              <w:rPr>
                <w:rFonts w:ascii="Arial" w:hAnsi="Arial" w:cs="Arial"/>
                <w:sz w:val="18"/>
                <w:szCs w:val="18"/>
              </w:rPr>
              <w:t>Príjmy z predaja dlhodobého majetku</w:t>
            </w:r>
          </w:p>
        </w:tc>
        <w:tc>
          <w:tcPr>
            <w:tcW w:w="1440" w:type="dxa"/>
            <w:tcBorders>
              <w:top w:val="nil"/>
              <w:left w:val="nil"/>
              <w:bottom w:val="nil"/>
              <w:right w:val="nil"/>
            </w:tcBorders>
            <w:shd w:val="clear" w:color="auto" w:fill="auto"/>
            <w:vAlign w:val="bottom"/>
            <w:hideMark/>
          </w:tcPr>
          <w:p w14:paraId="5862C5ED" w14:textId="77777777" w:rsidR="002F5DCA" w:rsidRDefault="002F5DCA">
            <w:pPr>
              <w:jc w:val="right"/>
              <w:rPr>
                <w:rFonts w:ascii="Arial" w:hAnsi="Arial" w:cs="Arial"/>
                <w:sz w:val="18"/>
                <w:szCs w:val="18"/>
              </w:rPr>
            </w:pPr>
            <w:r>
              <w:rPr>
                <w:rFonts w:ascii="Arial" w:hAnsi="Arial" w:cs="Arial"/>
                <w:sz w:val="18"/>
                <w:szCs w:val="18"/>
              </w:rPr>
              <w:t>55 100</w:t>
            </w:r>
          </w:p>
        </w:tc>
        <w:tc>
          <w:tcPr>
            <w:tcW w:w="1440" w:type="dxa"/>
            <w:tcBorders>
              <w:top w:val="nil"/>
              <w:left w:val="nil"/>
              <w:bottom w:val="nil"/>
              <w:right w:val="nil"/>
            </w:tcBorders>
            <w:shd w:val="clear" w:color="auto" w:fill="auto"/>
            <w:vAlign w:val="bottom"/>
            <w:hideMark/>
          </w:tcPr>
          <w:p w14:paraId="604FF8E7" w14:textId="77777777" w:rsidR="002F5DCA" w:rsidRDefault="002F5DCA">
            <w:pPr>
              <w:jc w:val="right"/>
              <w:rPr>
                <w:rFonts w:ascii="Arial" w:hAnsi="Arial" w:cs="Arial"/>
                <w:sz w:val="18"/>
                <w:szCs w:val="18"/>
              </w:rPr>
            </w:pPr>
            <w:r>
              <w:rPr>
                <w:rFonts w:ascii="Arial" w:hAnsi="Arial" w:cs="Arial"/>
                <w:sz w:val="18"/>
                <w:szCs w:val="18"/>
              </w:rPr>
              <w:t>167 634</w:t>
            </w:r>
          </w:p>
        </w:tc>
      </w:tr>
      <w:tr w:rsidR="002F5DCA" w14:paraId="0BA1FF89" w14:textId="77777777" w:rsidTr="002F5DCA">
        <w:trPr>
          <w:trHeight w:val="228"/>
        </w:trPr>
        <w:tc>
          <w:tcPr>
            <w:tcW w:w="6600" w:type="dxa"/>
            <w:tcBorders>
              <w:top w:val="nil"/>
              <w:left w:val="nil"/>
              <w:bottom w:val="nil"/>
              <w:right w:val="nil"/>
            </w:tcBorders>
            <w:shd w:val="clear" w:color="auto" w:fill="auto"/>
            <w:vAlign w:val="bottom"/>
            <w:hideMark/>
          </w:tcPr>
          <w:p w14:paraId="37A35AC5" w14:textId="77777777" w:rsidR="002F5DCA" w:rsidRDefault="002F5DCA" w:rsidP="00B1439B">
            <w:pPr>
              <w:ind w:left="-60" w:firstLine="6"/>
              <w:rPr>
                <w:rFonts w:ascii="Arial" w:hAnsi="Arial" w:cs="Arial"/>
                <w:sz w:val="18"/>
                <w:szCs w:val="18"/>
              </w:rPr>
            </w:pPr>
            <w:r>
              <w:rPr>
                <w:rFonts w:ascii="Arial" w:hAnsi="Arial" w:cs="Arial"/>
                <w:sz w:val="18"/>
                <w:szCs w:val="18"/>
              </w:rPr>
              <w:t>Obstaranie finančných investícií</w:t>
            </w:r>
          </w:p>
        </w:tc>
        <w:tc>
          <w:tcPr>
            <w:tcW w:w="1440" w:type="dxa"/>
            <w:tcBorders>
              <w:top w:val="nil"/>
              <w:left w:val="nil"/>
              <w:bottom w:val="nil"/>
              <w:right w:val="nil"/>
            </w:tcBorders>
            <w:shd w:val="clear" w:color="auto" w:fill="auto"/>
            <w:vAlign w:val="bottom"/>
            <w:hideMark/>
          </w:tcPr>
          <w:p w14:paraId="10DE1169"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324E9474"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2AAF3B67" w14:textId="77777777" w:rsidTr="002F5DCA">
        <w:trPr>
          <w:trHeight w:val="228"/>
        </w:trPr>
        <w:tc>
          <w:tcPr>
            <w:tcW w:w="6600" w:type="dxa"/>
            <w:tcBorders>
              <w:top w:val="nil"/>
              <w:left w:val="nil"/>
              <w:bottom w:val="nil"/>
              <w:right w:val="nil"/>
            </w:tcBorders>
            <w:shd w:val="clear" w:color="auto" w:fill="auto"/>
            <w:vAlign w:val="bottom"/>
            <w:hideMark/>
          </w:tcPr>
          <w:p w14:paraId="60D4D2A1" w14:textId="77777777" w:rsidR="002F5DCA" w:rsidRPr="00590EFE" w:rsidRDefault="002F5DCA" w:rsidP="00B1439B">
            <w:pPr>
              <w:ind w:left="-60" w:firstLine="6"/>
              <w:rPr>
                <w:rFonts w:ascii="Arial" w:hAnsi="Arial" w:cs="Arial"/>
                <w:sz w:val="18"/>
                <w:szCs w:val="18"/>
              </w:rPr>
            </w:pPr>
            <w:r w:rsidRPr="00590EFE">
              <w:rPr>
                <w:rFonts w:ascii="Arial" w:hAnsi="Arial" w:cs="Arial"/>
                <w:sz w:val="18"/>
                <w:szCs w:val="18"/>
              </w:rPr>
              <w:t>Poskytnuté dlhodobé pôžičky</w:t>
            </w:r>
          </w:p>
        </w:tc>
        <w:tc>
          <w:tcPr>
            <w:tcW w:w="1440" w:type="dxa"/>
            <w:tcBorders>
              <w:top w:val="nil"/>
              <w:left w:val="nil"/>
              <w:bottom w:val="nil"/>
              <w:right w:val="nil"/>
            </w:tcBorders>
            <w:shd w:val="clear" w:color="auto" w:fill="auto"/>
            <w:vAlign w:val="bottom"/>
            <w:hideMark/>
          </w:tcPr>
          <w:p w14:paraId="5FA15C9A" w14:textId="49A75124" w:rsidR="002F5DCA" w:rsidRPr="00590EFE" w:rsidRDefault="007F4486">
            <w:pPr>
              <w:jc w:val="right"/>
              <w:rPr>
                <w:rFonts w:ascii="Arial" w:hAnsi="Arial" w:cs="Arial"/>
                <w:sz w:val="18"/>
                <w:szCs w:val="18"/>
              </w:rPr>
            </w:pPr>
            <w:r w:rsidRPr="00590EFE">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4C6A7249"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3FFE267E" w14:textId="77777777" w:rsidTr="002F5DCA">
        <w:trPr>
          <w:trHeight w:val="228"/>
        </w:trPr>
        <w:tc>
          <w:tcPr>
            <w:tcW w:w="6600" w:type="dxa"/>
            <w:tcBorders>
              <w:top w:val="nil"/>
              <w:left w:val="nil"/>
              <w:bottom w:val="nil"/>
              <w:right w:val="nil"/>
            </w:tcBorders>
            <w:shd w:val="clear" w:color="auto" w:fill="auto"/>
            <w:vAlign w:val="bottom"/>
            <w:hideMark/>
          </w:tcPr>
          <w:p w14:paraId="1F86B2F0" w14:textId="77777777" w:rsidR="002F5DCA" w:rsidRDefault="002F5DCA" w:rsidP="00B1439B">
            <w:pPr>
              <w:ind w:left="-60" w:firstLine="6"/>
              <w:rPr>
                <w:rFonts w:ascii="Arial" w:hAnsi="Arial" w:cs="Arial"/>
                <w:sz w:val="18"/>
                <w:szCs w:val="18"/>
              </w:rPr>
            </w:pPr>
            <w:r>
              <w:rPr>
                <w:rFonts w:ascii="Arial" w:hAnsi="Arial" w:cs="Arial"/>
                <w:sz w:val="18"/>
                <w:szCs w:val="18"/>
              </w:rPr>
              <w:t>Prijaté dividendy</w:t>
            </w:r>
          </w:p>
        </w:tc>
        <w:tc>
          <w:tcPr>
            <w:tcW w:w="1440" w:type="dxa"/>
            <w:tcBorders>
              <w:top w:val="nil"/>
              <w:left w:val="nil"/>
              <w:bottom w:val="nil"/>
              <w:right w:val="nil"/>
            </w:tcBorders>
            <w:shd w:val="clear" w:color="auto" w:fill="auto"/>
            <w:vAlign w:val="bottom"/>
            <w:hideMark/>
          </w:tcPr>
          <w:p w14:paraId="0D8B76D5"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3A5A9475"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6480B347" w14:textId="77777777" w:rsidTr="002F5DCA">
        <w:trPr>
          <w:trHeight w:val="252"/>
        </w:trPr>
        <w:tc>
          <w:tcPr>
            <w:tcW w:w="6600" w:type="dxa"/>
            <w:tcBorders>
              <w:top w:val="nil"/>
              <w:left w:val="nil"/>
              <w:bottom w:val="nil"/>
              <w:right w:val="nil"/>
            </w:tcBorders>
            <w:shd w:val="clear" w:color="auto" w:fill="auto"/>
            <w:vAlign w:val="bottom"/>
            <w:hideMark/>
          </w:tcPr>
          <w:p w14:paraId="14178F63" w14:textId="77777777" w:rsidR="002F5DCA" w:rsidRDefault="002F5DCA" w:rsidP="00B1439B">
            <w:pPr>
              <w:ind w:left="-60" w:firstLine="6"/>
              <w:rPr>
                <w:rFonts w:ascii="Arial" w:hAnsi="Arial" w:cs="Arial"/>
                <w:b/>
                <w:bCs/>
                <w:sz w:val="18"/>
                <w:szCs w:val="18"/>
              </w:rPr>
            </w:pPr>
            <w:r>
              <w:rPr>
                <w:rFonts w:ascii="Arial" w:hAnsi="Arial" w:cs="Arial"/>
                <w:b/>
                <w:bCs/>
                <w:sz w:val="18"/>
                <w:szCs w:val="18"/>
              </w:rPr>
              <w:t>Čisté peňažné toky z investičnej činnosti</w:t>
            </w:r>
          </w:p>
        </w:tc>
        <w:tc>
          <w:tcPr>
            <w:tcW w:w="1440" w:type="dxa"/>
            <w:tcBorders>
              <w:top w:val="single" w:sz="4" w:space="0" w:color="auto"/>
              <w:left w:val="nil"/>
              <w:bottom w:val="double" w:sz="6" w:space="0" w:color="auto"/>
              <w:right w:val="nil"/>
            </w:tcBorders>
            <w:shd w:val="clear" w:color="auto" w:fill="auto"/>
            <w:vAlign w:val="bottom"/>
            <w:hideMark/>
          </w:tcPr>
          <w:p w14:paraId="66E473BF" w14:textId="32E0ADA4" w:rsidR="002F5DCA" w:rsidRDefault="002F5DCA">
            <w:pPr>
              <w:jc w:val="right"/>
              <w:rPr>
                <w:rFonts w:ascii="Arial" w:hAnsi="Arial" w:cs="Arial"/>
                <w:b/>
                <w:bCs/>
                <w:sz w:val="18"/>
                <w:szCs w:val="18"/>
              </w:rPr>
            </w:pPr>
            <w:r>
              <w:rPr>
                <w:rFonts w:ascii="Arial" w:hAnsi="Arial" w:cs="Arial"/>
                <w:b/>
                <w:bCs/>
                <w:sz w:val="18"/>
                <w:szCs w:val="18"/>
              </w:rPr>
              <w:t>-</w:t>
            </w:r>
            <w:r w:rsidR="007F4486">
              <w:rPr>
                <w:rFonts w:ascii="Arial" w:hAnsi="Arial" w:cs="Arial"/>
                <w:b/>
                <w:bCs/>
                <w:sz w:val="18"/>
                <w:szCs w:val="18"/>
              </w:rPr>
              <w:t>5 446 159</w:t>
            </w:r>
          </w:p>
        </w:tc>
        <w:tc>
          <w:tcPr>
            <w:tcW w:w="1440" w:type="dxa"/>
            <w:tcBorders>
              <w:top w:val="single" w:sz="4" w:space="0" w:color="auto"/>
              <w:left w:val="nil"/>
              <w:bottom w:val="double" w:sz="6" w:space="0" w:color="auto"/>
              <w:right w:val="nil"/>
            </w:tcBorders>
            <w:shd w:val="clear" w:color="auto" w:fill="auto"/>
            <w:vAlign w:val="bottom"/>
            <w:hideMark/>
          </w:tcPr>
          <w:p w14:paraId="65395BB9" w14:textId="77777777" w:rsidR="002F5DCA" w:rsidRDefault="002F5DCA">
            <w:pPr>
              <w:jc w:val="right"/>
              <w:rPr>
                <w:rFonts w:ascii="Arial" w:hAnsi="Arial" w:cs="Arial"/>
                <w:b/>
                <w:bCs/>
                <w:color w:val="000000"/>
                <w:sz w:val="18"/>
                <w:szCs w:val="18"/>
              </w:rPr>
            </w:pPr>
            <w:r>
              <w:rPr>
                <w:rFonts w:ascii="Arial" w:hAnsi="Arial" w:cs="Arial"/>
                <w:b/>
                <w:bCs/>
                <w:color w:val="000000"/>
                <w:sz w:val="18"/>
                <w:szCs w:val="18"/>
              </w:rPr>
              <w:t>-5 025 879</w:t>
            </w:r>
          </w:p>
        </w:tc>
      </w:tr>
      <w:tr w:rsidR="002F5DCA" w14:paraId="668EF235" w14:textId="77777777" w:rsidTr="002F5DCA">
        <w:trPr>
          <w:trHeight w:val="228"/>
        </w:trPr>
        <w:tc>
          <w:tcPr>
            <w:tcW w:w="6600" w:type="dxa"/>
            <w:tcBorders>
              <w:top w:val="nil"/>
              <w:left w:val="nil"/>
              <w:bottom w:val="nil"/>
              <w:right w:val="nil"/>
            </w:tcBorders>
            <w:shd w:val="clear" w:color="auto" w:fill="auto"/>
            <w:vAlign w:val="bottom"/>
            <w:hideMark/>
          </w:tcPr>
          <w:p w14:paraId="1B80A657" w14:textId="77777777" w:rsidR="002F5DCA" w:rsidRDefault="002F5DCA" w:rsidP="00B1439B">
            <w:pPr>
              <w:ind w:left="-60" w:firstLine="6"/>
              <w:jc w:val="right"/>
              <w:rPr>
                <w:sz w:val="20"/>
                <w:szCs w:val="20"/>
              </w:rPr>
            </w:pPr>
          </w:p>
        </w:tc>
        <w:tc>
          <w:tcPr>
            <w:tcW w:w="1440" w:type="dxa"/>
            <w:tcBorders>
              <w:top w:val="nil"/>
              <w:left w:val="nil"/>
              <w:bottom w:val="nil"/>
              <w:right w:val="nil"/>
            </w:tcBorders>
            <w:shd w:val="clear" w:color="auto" w:fill="auto"/>
            <w:vAlign w:val="bottom"/>
            <w:hideMark/>
          </w:tcPr>
          <w:p w14:paraId="317A12BA" w14:textId="77777777" w:rsidR="002F5DCA" w:rsidRDefault="002F5DCA">
            <w:pPr>
              <w:rPr>
                <w:sz w:val="20"/>
                <w:szCs w:val="20"/>
              </w:rPr>
            </w:pPr>
          </w:p>
        </w:tc>
        <w:tc>
          <w:tcPr>
            <w:tcW w:w="1440" w:type="dxa"/>
            <w:tcBorders>
              <w:top w:val="nil"/>
              <w:left w:val="nil"/>
              <w:bottom w:val="nil"/>
              <w:right w:val="nil"/>
            </w:tcBorders>
            <w:shd w:val="clear" w:color="auto" w:fill="auto"/>
            <w:vAlign w:val="bottom"/>
            <w:hideMark/>
          </w:tcPr>
          <w:p w14:paraId="332D291C" w14:textId="77777777" w:rsidR="002F5DCA" w:rsidRDefault="002F5DCA">
            <w:pPr>
              <w:jc w:val="right"/>
              <w:rPr>
                <w:sz w:val="20"/>
                <w:szCs w:val="20"/>
              </w:rPr>
            </w:pPr>
          </w:p>
        </w:tc>
      </w:tr>
      <w:tr w:rsidR="002F5DCA" w14:paraId="31ECBD0D" w14:textId="77777777" w:rsidTr="002F5DCA">
        <w:trPr>
          <w:trHeight w:val="240"/>
        </w:trPr>
        <w:tc>
          <w:tcPr>
            <w:tcW w:w="6600" w:type="dxa"/>
            <w:tcBorders>
              <w:top w:val="nil"/>
              <w:left w:val="nil"/>
              <w:bottom w:val="nil"/>
              <w:right w:val="nil"/>
            </w:tcBorders>
            <w:shd w:val="clear" w:color="auto" w:fill="auto"/>
            <w:vAlign w:val="bottom"/>
            <w:hideMark/>
          </w:tcPr>
          <w:p w14:paraId="14EECFB2" w14:textId="77777777" w:rsidR="002F5DCA" w:rsidRDefault="002F5DCA" w:rsidP="00B1439B">
            <w:pPr>
              <w:ind w:left="-60" w:firstLine="6"/>
              <w:rPr>
                <w:rFonts w:ascii="Arial" w:hAnsi="Arial" w:cs="Arial"/>
                <w:b/>
                <w:bCs/>
                <w:sz w:val="18"/>
                <w:szCs w:val="18"/>
              </w:rPr>
            </w:pPr>
            <w:r>
              <w:rPr>
                <w:rFonts w:ascii="Arial" w:hAnsi="Arial" w:cs="Arial"/>
                <w:b/>
                <w:bCs/>
                <w:sz w:val="18"/>
                <w:szCs w:val="18"/>
              </w:rPr>
              <w:t>Peňažné toky z finančnej činnosti</w:t>
            </w:r>
          </w:p>
        </w:tc>
        <w:tc>
          <w:tcPr>
            <w:tcW w:w="1440" w:type="dxa"/>
            <w:tcBorders>
              <w:top w:val="nil"/>
              <w:left w:val="nil"/>
              <w:bottom w:val="nil"/>
              <w:right w:val="nil"/>
            </w:tcBorders>
            <w:shd w:val="clear" w:color="auto" w:fill="auto"/>
            <w:vAlign w:val="bottom"/>
            <w:hideMark/>
          </w:tcPr>
          <w:p w14:paraId="28A29D7B" w14:textId="77777777" w:rsidR="002F5DCA" w:rsidRDefault="002F5DCA">
            <w:pPr>
              <w:rPr>
                <w:rFonts w:ascii="Arial" w:hAnsi="Arial" w:cs="Arial"/>
                <w:b/>
                <w:bCs/>
                <w:sz w:val="18"/>
                <w:szCs w:val="18"/>
              </w:rPr>
            </w:pPr>
          </w:p>
        </w:tc>
        <w:tc>
          <w:tcPr>
            <w:tcW w:w="1440" w:type="dxa"/>
            <w:tcBorders>
              <w:top w:val="nil"/>
              <w:left w:val="nil"/>
              <w:bottom w:val="nil"/>
              <w:right w:val="nil"/>
            </w:tcBorders>
            <w:shd w:val="clear" w:color="auto" w:fill="auto"/>
            <w:vAlign w:val="bottom"/>
            <w:hideMark/>
          </w:tcPr>
          <w:p w14:paraId="01804BE8" w14:textId="77777777" w:rsidR="002F5DCA" w:rsidRDefault="002F5DCA">
            <w:pPr>
              <w:jc w:val="right"/>
              <w:rPr>
                <w:sz w:val="20"/>
                <w:szCs w:val="20"/>
              </w:rPr>
            </w:pPr>
          </w:p>
        </w:tc>
      </w:tr>
      <w:tr w:rsidR="002F5DCA" w14:paraId="555E2A3A" w14:textId="77777777" w:rsidTr="002F5DCA">
        <w:trPr>
          <w:trHeight w:val="228"/>
        </w:trPr>
        <w:tc>
          <w:tcPr>
            <w:tcW w:w="6600" w:type="dxa"/>
            <w:tcBorders>
              <w:top w:val="nil"/>
              <w:left w:val="nil"/>
              <w:bottom w:val="nil"/>
              <w:right w:val="nil"/>
            </w:tcBorders>
            <w:shd w:val="clear" w:color="auto" w:fill="auto"/>
            <w:vAlign w:val="bottom"/>
            <w:hideMark/>
          </w:tcPr>
          <w:p w14:paraId="621D7749" w14:textId="77777777" w:rsidR="002F5DCA" w:rsidRDefault="002F5DCA" w:rsidP="00B1439B">
            <w:pPr>
              <w:ind w:left="-60" w:firstLine="6"/>
              <w:rPr>
                <w:rFonts w:ascii="Arial" w:hAnsi="Arial" w:cs="Arial"/>
                <w:sz w:val="18"/>
                <w:szCs w:val="18"/>
              </w:rPr>
            </w:pPr>
            <w:r>
              <w:rPr>
                <w:rFonts w:ascii="Arial" w:hAnsi="Arial" w:cs="Arial"/>
                <w:sz w:val="18"/>
                <w:szCs w:val="18"/>
              </w:rPr>
              <w:t>Príjmy zo zvýšenia základného imania a ostatných kapitálových fondov</w:t>
            </w:r>
          </w:p>
        </w:tc>
        <w:tc>
          <w:tcPr>
            <w:tcW w:w="1440" w:type="dxa"/>
            <w:tcBorders>
              <w:top w:val="nil"/>
              <w:left w:val="nil"/>
              <w:bottom w:val="nil"/>
              <w:right w:val="nil"/>
            </w:tcBorders>
            <w:shd w:val="clear" w:color="auto" w:fill="auto"/>
            <w:vAlign w:val="bottom"/>
            <w:hideMark/>
          </w:tcPr>
          <w:p w14:paraId="1F760F83"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0F3DEA9C" w14:textId="4890C0FA" w:rsidR="002F5DCA" w:rsidRDefault="00C836C1">
            <w:pPr>
              <w:jc w:val="right"/>
              <w:rPr>
                <w:rFonts w:ascii="Arial" w:hAnsi="Arial" w:cs="Arial"/>
                <w:sz w:val="18"/>
                <w:szCs w:val="18"/>
              </w:rPr>
            </w:pPr>
            <w:r>
              <w:rPr>
                <w:rFonts w:ascii="Arial" w:hAnsi="Arial" w:cs="Arial"/>
                <w:sz w:val="18"/>
                <w:szCs w:val="18"/>
              </w:rPr>
              <w:t>0</w:t>
            </w:r>
          </w:p>
        </w:tc>
      </w:tr>
      <w:tr w:rsidR="002F5DCA" w14:paraId="052F249E" w14:textId="77777777" w:rsidTr="002F5DCA">
        <w:trPr>
          <w:trHeight w:val="228"/>
        </w:trPr>
        <w:tc>
          <w:tcPr>
            <w:tcW w:w="6600" w:type="dxa"/>
            <w:tcBorders>
              <w:top w:val="nil"/>
              <w:left w:val="nil"/>
              <w:bottom w:val="nil"/>
              <w:right w:val="nil"/>
            </w:tcBorders>
            <w:shd w:val="clear" w:color="auto" w:fill="auto"/>
            <w:vAlign w:val="bottom"/>
            <w:hideMark/>
          </w:tcPr>
          <w:p w14:paraId="1886DED2" w14:textId="77777777" w:rsidR="002F5DCA" w:rsidRDefault="002F5DCA" w:rsidP="00B1439B">
            <w:pPr>
              <w:ind w:left="-60" w:firstLine="6"/>
              <w:rPr>
                <w:rFonts w:ascii="Arial" w:hAnsi="Arial" w:cs="Arial"/>
                <w:sz w:val="18"/>
                <w:szCs w:val="18"/>
              </w:rPr>
            </w:pPr>
            <w:r>
              <w:rPr>
                <w:rFonts w:ascii="Arial" w:hAnsi="Arial" w:cs="Arial"/>
                <w:sz w:val="18"/>
                <w:szCs w:val="18"/>
              </w:rPr>
              <w:t>Príjmy / splátky úverov a pôžičiek od bánk</w:t>
            </w:r>
          </w:p>
        </w:tc>
        <w:tc>
          <w:tcPr>
            <w:tcW w:w="1440" w:type="dxa"/>
            <w:tcBorders>
              <w:top w:val="nil"/>
              <w:left w:val="nil"/>
              <w:bottom w:val="nil"/>
              <w:right w:val="nil"/>
            </w:tcBorders>
            <w:shd w:val="clear" w:color="auto" w:fill="auto"/>
            <w:vAlign w:val="bottom"/>
            <w:hideMark/>
          </w:tcPr>
          <w:p w14:paraId="091ED969"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7F8750AE"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52AF6416" w14:textId="77777777" w:rsidTr="002F5DCA">
        <w:trPr>
          <w:trHeight w:val="228"/>
        </w:trPr>
        <w:tc>
          <w:tcPr>
            <w:tcW w:w="6600" w:type="dxa"/>
            <w:tcBorders>
              <w:top w:val="nil"/>
              <w:left w:val="nil"/>
              <w:bottom w:val="nil"/>
              <w:right w:val="nil"/>
            </w:tcBorders>
            <w:shd w:val="clear" w:color="auto" w:fill="auto"/>
            <w:vAlign w:val="bottom"/>
            <w:hideMark/>
          </w:tcPr>
          <w:p w14:paraId="7C9C692F" w14:textId="77777777" w:rsidR="002F5DCA" w:rsidRDefault="002F5DCA" w:rsidP="00B1439B">
            <w:pPr>
              <w:ind w:left="-60" w:firstLine="6"/>
              <w:rPr>
                <w:rFonts w:ascii="Arial" w:hAnsi="Arial" w:cs="Arial"/>
                <w:sz w:val="18"/>
                <w:szCs w:val="18"/>
              </w:rPr>
            </w:pPr>
            <w:r>
              <w:rPr>
                <w:rFonts w:ascii="Arial" w:hAnsi="Arial" w:cs="Arial"/>
                <w:sz w:val="18"/>
                <w:szCs w:val="18"/>
              </w:rPr>
              <w:t>Príjmy / splátky pôžičiek prijatých od spoločností v Skupine</w:t>
            </w:r>
          </w:p>
        </w:tc>
        <w:tc>
          <w:tcPr>
            <w:tcW w:w="1440" w:type="dxa"/>
            <w:tcBorders>
              <w:top w:val="nil"/>
              <w:left w:val="nil"/>
              <w:bottom w:val="nil"/>
              <w:right w:val="nil"/>
            </w:tcBorders>
            <w:shd w:val="clear" w:color="auto" w:fill="auto"/>
            <w:vAlign w:val="bottom"/>
            <w:hideMark/>
          </w:tcPr>
          <w:p w14:paraId="177C1B39"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0F2D29F5"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7E160996" w14:textId="77777777" w:rsidTr="002F5DCA">
        <w:trPr>
          <w:trHeight w:val="228"/>
        </w:trPr>
        <w:tc>
          <w:tcPr>
            <w:tcW w:w="6600" w:type="dxa"/>
            <w:tcBorders>
              <w:top w:val="nil"/>
              <w:left w:val="nil"/>
              <w:bottom w:val="nil"/>
              <w:right w:val="nil"/>
            </w:tcBorders>
            <w:shd w:val="clear" w:color="auto" w:fill="auto"/>
            <w:vAlign w:val="bottom"/>
            <w:hideMark/>
          </w:tcPr>
          <w:p w14:paraId="2D9F6FCB" w14:textId="77777777" w:rsidR="002F5DCA" w:rsidRDefault="002F5DCA" w:rsidP="00B1439B">
            <w:pPr>
              <w:ind w:left="-60" w:firstLine="6"/>
              <w:rPr>
                <w:rFonts w:ascii="Arial" w:hAnsi="Arial" w:cs="Arial"/>
                <w:sz w:val="18"/>
                <w:szCs w:val="18"/>
              </w:rPr>
            </w:pPr>
            <w:r>
              <w:rPr>
                <w:rFonts w:ascii="Arial" w:hAnsi="Arial" w:cs="Arial"/>
                <w:sz w:val="18"/>
                <w:szCs w:val="18"/>
              </w:rPr>
              <w:t>Splátky dlhodobých záväzkov</w:t>
            </w:r>
          </w:p>
        </w:tc>
        <w:tc>
          <w:tcPr>
            <w:tcW w:w="1440" w:type="dxa"/>
            <w:tcBorders>
              <w:top w:val="nil"/>
              <w:left w:val="nil"/>
              <w:bottom w:val="nil"/>
              <w:right w:val="nil"/>
            </w:tcBorders>
            <w:shd w:val="clear" w:color="auto" w:fill="auto"/>
            <w:vAlign w:val="bottom"/>
            <w:hideMark/>
          </w:tcPr>
          <w:p w14:paraId="58908361"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3B0D08C4"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7A2FCD12" w14:textId="77777777" w:rsidTr="002F5DCA">
        <w:trPr>
          <w:trHeight w:val="252"/>
        </w:trPr>
        <w:tc>
          <w:tcPr>
            <w:tcW w:w="6600" w:type="dxa"/>
            <w:tcBorders>
              <w:top w:val="nil"/>
              <w:left w:val="nil"/>
              <w:bottom w:val="nil"/>
              <w:right w:val="nil"/>
            </w:tcBorders>
            <w:shd w:val="clear" w:color="auto" w:fill="auto"/>
            <w:vAlign w:val="bottom"/>
            <w:hideMark/>
          </w:tcPr>
          <w:p w14:paraId="2E7ABD26" w14:textId="77777777" w:rsidR="002F5DCA" w:rsidRDefault="002F5DCA" w:rsidP="00B1439B">
            <w:pPr>
              <w:ind w:left="-60" w:firstLine="6"/>
              <w:rPr>
                <w:rFonts w:ascii="Arial" w:hAnsi="Arial" w:cs="Arial"/>
                <w:b/>
                <w:bCs/>
                <w:sz w:val="18"/>
                <w:szCs w:val="18"/>
              </w:rPr>
            </w:pPr>
            <w:r>
              <w:rPr>
                <w:rFonts w:ascii="Arial" w:hAnsi="Arial" w:cs="Arial"/>
                <w:b/>
                <w:bCs/>
                <w:sz w:val="18"/>
                <w:szCs w:val="18"/>
              </w:rPr>
              <w:t>Čisté peňažné toky z finančnej činnosti</w:t>
            </w:r>
          </w:p>
        </w:tc>
        <w:tc>
          <w:tcPr>
            <w:tcW w:w="1440" w:type="dxa"/>
            <w:tcBorders>
              <w:top w:val="single" w:sz="4" w:space="0" w:color="auto"/>
              <w:left w:val="nil"/>
              <w:bottom w:val="double" w:sz="6" w:space="0" w:color="auto"/>
              <w:right w:val="nil"/>
            </w:tcBorders>
            <w:shd w:val="clear" w:color="auto" w:fill="auto"/>
            <w:vAlign w:val="bottom"/>
            <w:hideMark/>
          </w:tcPr>
          <w:p w14:paraId="35B725CF" w14:textId="77777777" w:rsidR="002F5DCA" w:rsidRDefault="002F5DCA">
            <w:pPr>
              <w:jc w:val="right"/>
              <w:rPr>
                <w:rFonts w:ascii="Arial" w:hAnsi="Arial" w:cs="Arial"/>
                <w:b/>
                <w:bCs/>
                <w:sz w:val="18"/>
                <w:szCs w:val="18"/>
              </w:rPr>
            </w:pPr>
            <w:r>
              <w:rPr>
                <w:rFonts w:ascii="Arial" w:hAnsi="Arial" w:cs="Arial"/>
                <w:b/>
                <w:bCs/>
                <w:sz w:val="18"/>
                <w:szCs w:val="18"/>
              </w:rPr>
              <w:t>0</w:t>
            </w:r>
          </w:p>
        </w:tc>
        <w:tc>
          <w:tcPr>
            <w:tcW w:w="1440" w:type="dxa"/>
            <w:tcBorders>
              <w:top w:val="single" w:sz="4" w:space="0" w:color="auto"/>
              <w:left w:val="nil"/>
              <w:bottom w:val="double" w:sz="6" w:space="0" w:color="auto"/>
              <w:right w:val="nil"/>
            </w:tcBorders>
            <w:shd w:val="clear" w:color="auto" w:fill="auto"/>
            <w:vAlign w:val="bottom"/>
            <w:hideMark/>
          </w:tcPr>
          <w:p w14:paraId="4E324938" w14:textId="36A1D894" w:rsidR="002F5DCA" w:rsidRDefault="00C836C1">
            <w:pPr>
              <w:jc w:val="right"/>
              <w:rPr>
                <w:rFonts w:ascii="Arial" w:hAnsi="Arial" w:cs="Arial"/>
                <w:b/>
                <w:bCs/>
                <w:color w:val="000000"/>
                <w:sz w:val="18"/>
                <w:szCs w:val="18"/>
              </w:rPr>
            </w:pPr>
            <w:r>
              <w:rPr>
                <w:rFonts w:ascii="Arial" w:hAnsi="Arial" w:cs="Arial"/>
                <w:b/>
                <w:bCs/>
                <w:color w:val="000000"/>
                <w:sz w:val="18"/>
                <w:szCs w:val="18"/>
              </w:rPr>
              <w:t>0</w:t>
            </w:r>
          </w:p>
        </w:tc>
      </w:tr>
      <w:tr w:rsidR="002F5DCA" w14:paraId="45B671B5" w14:textId="77777777" w:rsidTr="002F5DCA">
        <w:trPr>
          <w:trHeight w:val="240"/>
        </w:trPr>
        <w:tc>
          <w:tcPr>
            <w:tcW w:w="6600" w:type="dxa"/>
            <w:tcBorders>
              <w:top w:val="nil"/>
              <w:left w:val="nil"/>
              <w:bottom w:val="nil"/>
              <w:right w:val="nil"/>
            </w:tcBorders>
            <w:shd w:val="clear" w:color="auto" w:fill="auto"/>
            <w:vAlign w:val="bottom"/>
            <w:hideMark/>
          </w:tcPr>
          <w:p w14:paraId="16DB22AE" w14:textId="77777777" w:rsidR="002F5DCA" w:rsidRDefault="002F5DCA" w:rsidP="00B1439B">
            <w:pPr>
              <w:ind w:left="-60" w:firstLine="6"/>
              <w:jc w:val="right"/>
              <w:rPr>
                <w:rFonts w:ascii="Arial" w:hAnsi="Arial" w:cs="Arial"/>
                <w:b/>
                <w:bCs/>
                <w:color w:val="000000"/>
                <w:sz w:val="18"/>
                <w:szCs w:val="18"/>
              </w:rPr>
            </w:pPr>
          </w:p>
        </w:tc>
        <w:tc>
          <w:tcPr>
            <w:tcW w:w="1440" w:type="dxa"/>
            <w:tcBorders>
              <w:top w:val="nil"/>
              <w:left w:val="nil"/>
              <w:bottom w:val="nil"/>
              <w:right w:val="nil"/>
            </w:tcBorders>
            <w:shd w:val="clear" w:color="auto" w:fill="auto"/>
            <w:vAlign w:val="bottom"/>
            <w:hideMark/>
          </w:tcPr>
          <w:p w14:paraId="6FCE197E" w14:textId="77777777" w:rsidR="002F5DCA" w:rsidRDefault="002F5DCA">
            <w:pPr>
              <w:rPr>
                <w:sz w:val="20"/>
                <w:szCs w:val="20"/>
              </w:rPr>
            </w:pPr>
          </w:p>
        </w:tc>
        <w:tc>
          <w:tcPr>
            <w:tcW w:w="1440" w:type="dxa"/>
            <w:tcBorders>
              <w:top w:val="nil"/>
              <w:left w:val="nil"/>
              <w:bottom w:val="nil"/>
              <w:right w:val="nil"/>
            </w:tcBorders>
            <w:shd w:val="clear" w:color="auto" w:fill="auto"/>
            <w:vAlign w:val="bottom"/>
            <w:hideMark/>
          </w:tcPr>
          <w:p w14:paraId="50B4DE06" w14:textId="77777777" w:rsidR="002F5DCA" w:rsidRDefault="002F5DCA">
            <w:pPr>
              <w:jc w:val="right"/>
              <w:rPr>
                <w:sz w:val="20"/>
                <w:szCs w:val="20"/>
              </w:rPr>
            </w:pPr>
          </w:p>
        </w:tc>
      </w:tr>
      <w:tr w:rsidR="002F5DCA" w14:paraId="326CF059" w14:textId="77777777" w:rsidTr="002F5DCA">
        <w:trPr>
          <w:trHeight w:val="228"/>
        </w:trPr>
        <w:tc>
          <w:tcPr>
            <w:tcW w:w="6600" w:type="dxa"/>
            <w:tcBorders>
              <w:top w:val="nil"/>
              <w:left w:val="nil"/>
              <w:bottom w:val="nil"/>
              <w:right w:val="nil"/>
            </w:tcBorders>
            <w:shd w:val="clear" w:color="auto" w:fill="auto"/>
            <w:vAlign w:val="bottom"/>
            <w:hideMark/>
          </w:tcPr>
          <w:p w14:paraId="03350B51" w14:textId="77777777" w:rsidR="002F5DCA" w:rsidRDefault="002F5DCA" w:rsidP="00B1439B">
            <w:pPr>
              <w:ind w:left="-60" w:firstLine="6"/>
              <w:rPr>
                <w:rFonts w:ascii="Arial" w:hAnsi="Arial" w:cs="Arial"/>
                <w:sz w:val="18"/>
                <w:szCs w:val="18"/>
              </w:rPr>
            </w:pPr>
            <w:r>
              <w:rPr>
                <w:rFonts w:ascii="Arial" w:hAnsi="Arial" w:cs="Arial"/>
                <w:sz w:val="18"/>
                <w:szCs w:val="18"/>
              </w:rPr>
              <w:t>Kurzové rozdiely k peňažným prostriedkom a ekvivalentom</w:t>
            </w:r>
          </w:p>
        </w:tc>
        <w:tc>
          <w:tcPr>
            <w:tcW w:w="1440" w:type="dxa"/>
            <w:tcBorders>
              <w:top w:val="nil"/>
              <w:left w:val="nil"/>
              <w:bottom w:val="nil"/>
              <w:right w:val="nil"/>
            </w:tcBorders>
            <w:shd w:val="clear" w:color="auto" w:fill="auto"/>
            <w:vAlign w:val="bottom"/>
            <w:hideMark/>
          </w:tcPr>
          <w:p w14:paraId="24FFDEBF" w14:textId="77777777" w:rsidR="002F5DCA" w:rsidRDefault="002F5DCA">
            <w:pPr>
              <w:jc w:val="right"/>
              <w:rPr>
                <w:rFonts w:ascii="Arial" w:hAnsi="Arial" w:cs="Arial"/>
                <w:sz w:val="18"/>
                <w:szCs w:val="18"/>
              </w:rPr>
            </w:pPr>
            <w:r>
              <w:rPr>
                <w:rFonts w:ascii="Arial" w:hAnsi="Arial" w:cs="Arial"/>
                <w:sz w:val="18"/>
                <w:szCs w:val="18"/>
              </w:rPr>
              <w:t>0</w:t>
            </w:r>
          </w:p>
        </w:tc>
        <w:tc>
          <w:tcPr>
            <w:tcW w:w="1440" w:type="dxa"/>
            <w:tcBorders>
              <w:top w:val="nil"/>
              <w:left w:val="nil"/>
              <w:bottom w:val="nil"/>
              <w:right w:val="nil"/>
            </w:tcBorders>
            <w:shd w:val="clear" w:color="auto" w:fill="auto"/>
            <w:vAlign w:val="bottom"/>
            <w:hideMark/>
          </w:tcPr>
          <w:p w14:paraId="07110156" w14:textId="77777777" w:rsidR="002F5DCA" w:rsidRDefault="002F5DCA">
            <w:pPr>
              <w:jc w:val="right"/>
              <w:rPr>
                <w:rFonts w:ascii="Arial" w:hAnsi="Arial" w:cs="Arial"/>
                <w:sz w:val="18"/>
                <w:szCs w:val="18"/>
              </w:rPr>
            </w:pPr>
            <w:r>
              <w:rPr>
                <w:rFonts w:ascii="Arial" w:hAnsi="Arial" w:cs="Arial"/>
                <w:sz w:val="18"/>
                <w:szCs w:val="18"/>
              </w:rPr>
              <w:t>0</w:t>
            </w:r>
          </w:p>
        </w:tc>
      </w:tr>
      <w:tr w:rsidR="002F5DCA" w14:paraId="0A107451" w14:textId="77777777" w:rsidTr="002F5DCA">
        <w:trPr>
          <w:trHeight w:val="240"/>
        </w:trPr>
        <w:tc>
          <w:tcPr>
            <w:tcW w:w="6600" w:type="dxa"/>
            <w:tcBorders>
              <w:top w:val="nil"/>
              <w:left w:val="nil"/>
              <w:bottom w:val="nil"/>
              <w:right w:val="nil"/>
            </w:tcBorders>
            <w:shd w:val="clear" w:color="auto" w:fill="auto"/>
            <w:vAlign w:val="bottom"/>
            <w:hideMark/>
          </w:tcPr>
          <w:p w14:paraId="184D5157" w14:textId="77777777" w:rsidR="002F5DCA" w:rsidRDefault="002F5DCA" w:rsidP="00B1439B">
            <w:pPr>
              <w:ind w:left="-60" w:firstLine="6"/>
              <w:jc w:val="right"/>
              <w:rPr>
                <w:rFonts w:ascii="Arial" w:hAnsi="Arial" w:cs="Arial"/>
                <w:sz w:val="18"/>
                <w:szCs w:val="18"/>
              </w:rPr>
            </w:pPr>
          </w:p>
        </w:tc>
        <w:tc>
          <w:tcPr>
            <w:tcW w:w="1440" w:type="dxa"/>
            <w:tcBorders>
              <w:top w:val="nil"/>
              <w:left w:val="nil"/>
              <w:bottom w:val="nil"/>
              <w:right w:val="nil"/>
            </w:tcBorders>
            <w:shd w:val="clear" w:color="auto" w:fill="auto"/>
            <w:vAlign w:val="bottom"/>
            <w:hideMark/>
          </w:tcPr>
          <w:p w14:paraId="69362343" w14:textId="77777777" w:rsidR="002F5DCA" w:rsidRDefault="002F5DCA">
            <w:pPr>
              <w:rPr>
                <w:sz w:val="20"/>
                <w:szCs w:val="20"/>
              </w:rPr>
            </w:pPr>
          </w:p>
        </w:tc>
        <w:tc>
          <w:tcPr>
            <w:tcW w:w="1440" w:type="dxa"/>
            <w:tcBorders>
              <w:top w:val="nil"/>
              <w:left w:val="nil"/>
              <w:bottom w:val="nil"/>
              <w:right w:val="nil"/>
            </w:tcBorders>
            <w:shd w:val="clear" w:color="auto" w:fill="auto"/>
            <w:vAlign w:val="bottom"/>
            <w:hideMark/>
          </w:tcPr>
          <w:p w14:paraId="5CF3A511" w14:textId="77777777" w:rsidR="002F5DCA" w:rsidRDefault="002F5DCA">
            <w:pPr>
              <w:jc w:val="right"/>
              <w:rPr>
                <w:sz w:val="20"/>
                <w:szCs w:val="20"/>
              </w:rPr>
            </w:pPr>
          </w:p>
        </w:tc>
      </w:tr>
      <w:tr w:rsidR="002F5DCA" w14:paraId="4CD6E63E" w14:textId="77777777" w:rsidTr="002F5DCA">
        <w:trPr>
          <w:trHeight w:val="240"/>
        </w:trPr>
        <w:tc>
          <w:tcPr>
            <w:tcW w:w="6600" w:type="dxa"/>
            <w:tcBorders>
              <w:top w:val="nil"/>
              <w:left w:val="nil"/>
              <w:bottom w:val="nil"/>
              <w:right w:val="nil"/>
            </w:tcBorders>
            <w:shd w:val="clear" w:color="auto" w:fill="auto"/>
            <w:vAlign w:val="bottom"/>
            <w:hideMark/>
          </w:tcPr>
          <w:p w14:paraId="344AF38F" w14:textId="77777777" w:rsidR="002F5DCA" w:rsidRDefault="002F5DCA" w:rsidP="00B1439B">
            <w:pPr>
              <w:ind w:left="-60" w:firstLine="6"/>
              <w:rPr>
                <w:rFonts w:ascii="Arial" w:hAnsi="Arial" w:cs="Arial"/>
                <w:b/>
                <w:bCs/>
                <w:sz w:val="18"/>
                <w:szCs w:val="18"/>
              </w:rPr>
            </w:pPr>
            <w:r>
              <w:rPr>
                <w:rFonts w:ascii="Arial" w:hAnsi="Arial" w:cs="Arial"/>
                <w:b/>
                <w:bCs/>
                <w:sz w:val="18"/>
                <w:szCs w:val="18"/>
              </w:rPr>
              <w:t>Prírastky (úbytky) peňažných prostriedkov a peňažných ekvivalentov</w:t>
            </w:r>
          </w:p>
        </w:tc>
        <w:tc>
          <w:tcPr>
            <w:tcW w:w="1440" w:type="dxa"/>
            <w:tcBorders>
              <w:top w:val="nil"/>
              <w:left w:val="nil"/>
              <w:bottom w:val="nil"/>
              <w:right w:val="nil"/>
            </w:tcBorders>
            <w:shd w:val="clear" w:color="auto" w:fill="auto"/>
            <w:vAlign w:val="bottom"/>
            <w:hideMark/>
          </w:tcPr>
          <w:p w14:paraId="3A6E8E44" w14:textId="70724511" w:rsidR="002F5DCA" w:rsidRDefault="002F5DCA">
            <w:pPr>
              <w:jc w:val="right"/>
              <w:rPr>
                <w:rFonts w:ascii="Arial" w:hAnsi="Arial" w:cs="Arial"/>
                <w:b/>
                <w:bCs/>
                <w:sz w:val="18"/>
                <w:szCs w:val="18"/>
              </w:rPr>
            </w:pPr>
            <w:r>
              <w:rPr>
                <w:rFonts w:ascii="Arial" w:hAnsi="Arial" w:cs="Arial"/>
                <w:b/>
                <w:bCs/>
                <w:sz w:val="18"/>
                <w:szCs w:val="18"/>
              </w:rPr>
              <w:t>-174 93</w:t>
            </w:r>
            <w:r w:rsidR="007F4486">
              <w:rPr>
                <w:rFonts w:ascii="Arial" w:hAnsi="Arial" w:cs="Arial"/>
                <w:b/>
                <w:bCs/>
                <w:sz w:val="18"/>
                <w:szCs w:val="18"/>
              </w:rPr>
              <w:t>1</w:t>
            </w:r>
          </w:p>
        </w:tc>
        <w:tc>
          <w:tcPr>
            <w:tcW w:w="1440" w:type="dxa"/>
            <w:tcBorders>
              <w:top w:val="nil"/>
              <w:left w:val="nil"/>
              <w:bottom w:val="nil"/>
              <w:right w:val="nil"/>
            </w:tcBorders>
            <w:shd w:val="clear" w:color="auto" w:fill="auto"/>
            <w:vAlign w:val="bottom"/>
            <w:hideMark/>
          </w:tcPr>
          <w:p w14:paraId="3E548DF6" w14:textId="77777777" w:rsidR="002F5DCA" w:rsidRDefault="002F5DCA">
            <w:pPr>
              <w:jc w:val="right"/>
              <w:rPr>
                <w:rFonts w:ascii="Arial" w:hAnsi="Arial" w:cs="Arial"/>
                <w:b/>
                <w:bCs/>
                <w:color w:val="000000"/>
                <w:sz w:val="18"/>
                <w:szCs w:val="18"/>
              </w:rPr>
            </w:pPr>
            <w:r>
              <w:rPr>
                <w:rFonts w:ascii="Arial" w:hAnsi="Arial" w:cs="Arial"/>
                <w:b/>
                <w:bCs/>
                <w:color w:val="000000"/>
                <w:sz w:val="18"/>
                <w:szCs w:val="18"/>
              </w:rPr>
              <w:t>-9 897</w:t>
            </w:r>
          </w:p>
        </w:tc>
      </w:tr>
      <w:tr w:rsidR="002F5DCA" w14:paraId="7E03D8E3" w14:textId="77777777" w:rsidTr="002F5DCA">
        <w:trPr>
          <w:trHeight w:val="228"/>
        </w:trPr>
        <w:tc>
          <w:tcPr>
            <w:tcW w:w="6600" w:type="dxa"/>
            <w:tcBorders>
              <w:top w:val="nil"/>
              <w:left w:val="nil"/>
              <w:bottom w:val="nil"/>
              <w:right w:val="nil"/>
            </w:tcBorders>
            <w:shd w:val="clear" w:color="auto" w:fill="auto"/>
            <w:vAlign w:val="bottom"/>
            <w:hideMark/>
          </w:tcPr>
          <w:p w14:paraId="6B4BA420" w14:textId="77777777" w:rsidR="002F5DCA" w:rsidRDefault="002F5DCA" w:rsidP="00B1439B">
            <w:pPr>
              <w:ind w:left="-60" w:firstLine="6"/>
              <w:jc w:val="right"/>
              <w:rPr>
                <w:rFonts w:ascii="Arial" w:hAnsi="Arial" w:cs="Arial"/>
                <w:b/>
                <w:bCs/>
                <w:color w:val="000000"/>
                <w:sz w:val="18"/>
                <w:szCs w:val="18"/>
              </w:rPr>
            </w:pPr>
          </w:p>
        </w:tc>
        <w:tc>
          <w:tcPr>
            <w:tcW w:w="1440" w:type="dxa"/>
            <w:tcBorders>
              <w:top w:val="nil"/>
              <w:left w:val="nil"/>
              <w:bottom w:val="nil"/>
              <w:right w:val="nil"/>
            </w:tcBorders>
            <w:shd w:val="clear" w:color="auto" w:fill="auto"/>
            <w:vAlign w:val="bottom"/>
            <w:hideMark/>
          </w:tcPr>
          <w:p w14:paraId="4FE44407" w14:textId="77777777" w:rsidR="002F5DCA" w:rsidRDefault="002F5DCA">
            <w:pPr>
              <w:rPr>
                <w:sz w:val="20"/>
                <w:szCs w:val="20"/>
              </w:rPr>
            </w:pPr>
          </w:p>
        </w:tc>
        <w:tc>
          <w:tcPr>
            <w:tcW w:w="1440" w:type="dxa"/>
            <w:tcBorders>
              <w:top w:val="nil"/>
              <w:left w:val="nil"/>
              <w:bottom w:val="nil"/>
              <w:right w:val="nil"/>
            </w:tcBorders>
            <w:shd w:val="clear" w:color="auto" w:fill="auto"/>
            <w:vAlign w:val="bottom"/>
            <w:hideMark/>
          </w:tcPr>
          <w:p w14:paraId="0312A9AC" w14:textId="77777777" w:rsidR="002F5DCA" w:rsidRDefault="002F5DCA">
            <w:pPr>
              <w:jc w:val="right"/>
              <w:rPr>
                <w:sz w:val="20"/>
                <w:szCs w:val="20"/>
              </w:rPr>
            </w:pPr>
          </w:p>
        </w:tc>
      </w:tr>
      <w:tr w:rsidR="002F5DCA" w14:paraId="1F8206F4" w14:textId="77777777" w:rsidTr="002F5DCA">
        <w:trPr>
          <w:trHeight w:val="228"/>
        </w:trPr>
        <w:tc>
          <w:tcPr>
            <w:tcW w:w="6600" w:type="dxa"/>
            <w:tcBorders>
              <w:top w:val="nil"/>
              <w:left w:val="nil"/>
              <w:bottom w:val="nil"/>
              <w:right w:val="nil"/>
            </w:tcBorders>
            <w:shd w:val="clear" w:color="auto" w:fill="auto"/>
            <w:vAlign w:val="bottom"/>
            <w:hideMark/>
          </w:tcPr>
          <w:p w14:paraId="74A47F84" w14:textId="77777777" w:rsidR="002F5DCA" w:rsidRDefault="002F5DCA" w:rsidP="00B1439B">
            <w:pPr>
              <w:ind w:left="-60" w:firstLine="6"/>
              <w:rPr>
                <w:rFonts w:ascii="Arial" w:hAnsi="Arial" w:cs="Arial"/>
                <w:sz w:val="18"/>
                <w:szCs w:val="18"/>
              </w:rPr>
            </w:pPr>
            <w:r>
              <w:rPr>
                <w:rFonts w:ascii="Arial" w:hAnsi="Arial" w:cs="Arial"/>
                <w:sz w:val="18"/>
                <w:szCs w:val="18"/>
              </w:rPr>
              <w:t>Peňažné prostriedky a peňažné ekvivalenty na začiatku roka</w:t>
            </w:r>
          </w:p>
        </w:tc>
        <w:tc>
          <w:tcPr>
            <w:tcW w:w="1440" w:type="dxa"/>
            <w:tcBorders>
              <w:top w:val="nil"/>
              <w:left w:val="nil"/>
              <w:bottom w:val="nil"/>
              <w:right w:val="nil"/>
            </w:tcBorders>
            <w:shd w:val="clear" w:color="auto" w:fill="auto"/>
            <w:vAlign w:val="bottom"/>
            <w:hideMark/>
          </w:tcPr>
          <w:p w14:paraId="65BCCFE1" w14:textId="77777777" w:rsidR="002F5DCA" w:rsidRDefault="002F5DCA">
            <w:pPr>
              <w:jc w:val="right"/>
              <w:rPr>
                <w:rFonts w:ascii="Arial" w:hAnsi="Arial" w:cs="Arial"/>
                <w:sz w:val="18"/>
                <w:szCs w:val="18"/>
              </w:rPr>
            </w:pPr>
            <w:r>
              <w:rPr>
                <w:rFonts w:ascii="Arial" w:hAnsi="Arial" w:cs="Arial"/>
                <w:sz w:val="18"/>
                <w:szCs w:val="18"/>
              </w:rPr>
              <w:t>1 527</w:t>
            </w:r>
          </w:p>
        </w:tc>
        <w:tc>
          <w:tcPr>
            <w:tcW w:w="1440" w:type="dxa"/>
            <w:tcBorders>
              <w:top w:val="nil"/>
              <w:left w:val="nil"/>
              <w:bottom w:val="nil"/>
              <w:right w:val="nil"/>
            </w:tcBorders>
            <w:shd w:val="clear" w:color="auto" w:fill="auto"/>
            <w:vAlign w:val="bottom"/>
            <w:hideMark/>
          </w:tcPr>
          <w:p w14:paraId="177FDE5B" w14:textId="77777777" w:rsidR="002F5DCA" w:rsidRDefault="002F5DCA">
            <w:pPr>
              <w:jc w:val="right"/>
              <w:rPr>
                <w:rFonts w:ascii="Arial" w:hAnsi="Arial" w:cs="Arial"/>
                <w:sz w:val="18"/>
                <w:szCs w:val="18"/>
              </w:rPr>
            </w:pPr>
            <w:r>
              <w:rPr>
                <w:rFonts w:ascii="Arial" w:hAnsi="Arial" w:cs="Arial"/>
                <w:sz w:val="18"/>
                <w:szCs w:val="18"/>
              </w:rPr>
              <w:t>11 424</w:t>
            </w:r>
          </w:p>
        </w:tc>
      </w:tr>
      <w:tr w:rsidR="002F5DCA" w14:paraId="6D0389D6" w14:textId="77777777" w:rsidTr="002F5DCA">
        <w:trPr>
          <w:trHeight w:val="252"/>
        </w:trPr>
        <w:tc>
          <w:tcPr>
            <w:tcW w:w="6600" w:type="dxa"/>
            <w:tcBorders>
              <w:top w:val="nil"/>
              <w:left w:val="nil"/>
              <w:bottom w:val="nil"/>
              <w:right w:val="nil"/>
            </w:tcBorders>
            <w:shd w:val="clear" w:color="auto" w:fill="auto"/>
            <w:vAlign w:val="bottom"/>
            <w:hideMark/>
          </w:tcPr>
          <w:p w14:paraId="5A517377" w14:textId="77777777" w:rsidR="002F5DCA" w:rsidRDefault="002F5DCA" w:rsidP="00B1439B">
            <w:pPr>
              <w:ind w:left="-60" w:firstLine="6"/>
              <w:rPr>
                <w:rFonts w:ascii="Arial" w:hAnsi="Arial" w:cs="Arial"/>
                <w:b/>
                <w:bCs/>
                <w:sz w:val="18"/>
                <w:szCs w:val="18"/>
              </w:rPr>
            </w:pPr>
            <w:r>
              <w:rPr>
                <w:rFonts w:ascii="Arial" w:hAnsi="Arial" w:cs="Arial"/>
                <w:b/>
                <w:bCs/>
                <w:sz w:val="18"/>
                <w:szCs w:val="18"/>
              </w:rPr>
              <w:t>Peňažné prostriedky a peňažné ekvivalenty na konci roka</w:t>
            </w:r>
          </w:p>
        </w:tc>
        <w:tc>
          <w:tcPr>
            <w:tcW w:w="1440" w:type="dxa"/>
            <w:tcBorders>
              <w:top w:val="single" w:sz="4" w:space="0" w:color="auto"/>
              <w:left w:val="nil"/>
              <w:bottom w:val="double" w:sz="6" w:space="0" w:color="auto"/>
              <w:right w:val="nil"/>
            </w:tcBorders>
            <w:shd w:val="clear" w:color="auto" w:fill="auto"/>
            <w:vAlign w:val="bottom"/>
            <w:hideMark/>
          </w:tcPr>
          <w:p w14:paraId="01C7783F" w14:textId="6AD08ADE" w:rsidR="002F5DCA" w:rsidRDefault="002F5DCA">
            <w:pPr>
              <w:jc w:val="right"/>
              <w:rPr>
                <w:rFonts w:ascii="Arial" w:hAnsi="Arial" w:cs="Arial"/>
                <w:b/>
                <w:bCs/>
                <w:sz w:val="18"/>
                <w:szCs w:val="18"/>
              </w:rPr>
            </w:pPr>
            <w:r>
              <w:rPr>
                <w:rFonts w:ascii="Arial" w:hAnsi="Arial" w:cs="Arial"/>
                <w:b/>
                <w:bCs/>
                <w:sz w:val="18"/>
                <w:szCs w:val="18"/>
              </w:rPr>
              <w:t>-173 40</w:t>
            </w:r>
            <w:r w:rsidR="007F4486">
              <w:rPr>
                <w:rFonts w:ascii="Arial" w:hAnsi="Arial" w:cs="Arial"/>
                <w:b/>
                <w:bCs/>
                <w:sz w:val="18"/>
                <w:szCs w:val="18"/>
              </w:rPr>
              <w:t>4</w:t>
            </w:r>
          </w:p>
        </w:tc>
        <w:tc>
          <w:tcPr>
            <w:tcW w:w="1440" w:type="dxa"/>
            <w:tcBorders>
              <w:top w:val="single" w:sz="4" w:space="0" w:color="auto"/>
              <w:left w:val="nil"/>
              <w:bottom w:val="double" w:sz="6" w:space="0" w:color="auto"/>
              <w:right w:val="nil"/>
            </w:tcBorders>
            <w:shd w:val="clear" w:color="auto" w:fill="auto"/>
            <w:vAlign w:val="bottom"/>
            <w:hideMark/>
          </w:tcPr>
          <w:p w14:paraId="5C5CBE76" w14:textId="77777777" w:rsidR="002F5DCA" w:rsidRDefault="002F5DCA">
            <w:pPr>
              <w:jc w:val="right"/>
              <w:rPr>
                <w:rFonts w:ascii="Arial" w:hAnsi="Arial" w:cs="Arial"/>
                <w:b/>
                <w:bCs/>
                <w:color w:val="000000"/>
                <w:sz w:val="18"/>
                <w:szCs w:val="18"/>
              </w:rPr>
            </w:pPr>
            <w:r>
              <w:rPr>
                <w:rFonts w:ascii="Arial" w:hAnsi="Arial" w:cs="Arial"/>
                <w:b/>
                <w:bCs/>
                <w:color w:val="000000"/>
                <w:sz w:val="18"/>
                <w:szCs w:val="18"/>
              </w:rPr>
              <w:t>1 527</w:t>
            </w:r>
          </w:p>
        </w:tc>
      </w:tr>
      <w:bookmarkEnd w:id="90"/>
    </w:tbl>
    <w:p w14:paraId="79DFA58D" w14:textId="57741CB0" w:rsidR="003F5FF5" w:rsidRDefault="003F5FF5" w:rsidP="00B80A5A">
      <w:pPr>
        <w:pStyle w:val="odstavec"/>
        <w:ind w:left="0"/>
        <w:rPr>
          <w:rFonts w:ascii="Arial" w:hAnsi="Arial" w:cs="Arial"/>
        </w:rPr>
      </w:pPr>
    </w:p>
    <w:sectPr w:rsidR="003F5FF5" w:rsidSect="00EE1118">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F8D5F" w14:textId="77777777" w:rsidR="00EA3AF8" w:rsidRDefault="00EA3AF8">
      <w:r>
        <w:separator/>
      </w:r>
    </w:p>
  </w:endnote>
  <w:endnote w:type="continuationSeparator" w:id="0">
    <w:p w14:paraId="11BF7673" w14:textId="77777777" w:rsidR="00EA3AF8" w:rsidRDefault="00EA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altName w:val="Times New Roman"/>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A8F68" w14:textId="77777777" w:rsidR="00EA3AF8" w:rsidRDefault="00EA3AF8">
      <w:r>
        <w:separator/>
      </w:r>
    </w:p>
  </w:footnote>
  <w:footnote w:type="continuationSeparator" w:id="0">
    <w:p w14:paraId="5031E455" w14:textId="77777777" w:rsidR="00EA3AF8" w:rsidRDefault="00EA3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E57BDE" w:rsidRPr="00400B95" w14:paraId="0C388ED2" w14:textId="77777777" w:rsidTr="00715AFE">
      <w:tc>
        <w:tcPr>
          <w:tcW w:w="3259" w:type="dxa"/>
        </w:tcPr>
        <w:p w14:paraId="79A44B5D" w14:textId="1287029B" w:rsidR="00E57BDE" w:rsidRPr="00400B95" w:rsidRDefault="00E57BDE" w:rsidP="007F4B1B">
          <w:pPr>
            <w:pStyle w:val="Header"/>
            <w:tabs>
              <w:tab w:val="clear" w:pos="4536"/>
              <w:tab w:val="clear" w:pos="9072"/>
              <w:tab w:val="right" w:pos="9639"/>
            </w:tabs>
            <w:ind w:right="-82"/>
            <w:rPr>
              <w:rFonts w:ascii="Arial" w:hAnsi="Arial" w:cs="Arial"/>
              <w:sz w:val="20"/>
              <w:szCs w:val="20"/>
            </w:rPr>
          </w:pPr>
          <w:bookmarkStart w:id="16" w:name="NotesHeading"/>
          <w:r>
            <w:rPr>
              <w:rFonts w:ascii="Arial" w:hAnsi="Arial" w:cs="Arial"/>
              <w:sz w:val="20"/>
              <w:szCs w:val="20"/>
            </w:rPr>
            <w:t>Poznámky Úč POD 3-01</w:t>
          </w:r>
          <w:bookmarkEnd w:id="16"/>
        </w:p>
      </w:tc>
      <w:tc>
        <w:tcPr>
          <w:tcW w:w="3259" w:type="dxa"/>
        </w:tcPr>
        <w:p w14:paraId="2EEC1B82" w14:textId="77777777" w:rsidR="00E57BDE" w:rsidRPr="00400B95" w:rsidRDefault="00E57BDE" w:rsidP="007F4B1B">
          <w:pPr>
            <w:pStyle w:val="Header"/>
            <w:tabs>
              <w:tab w:val="clear" w:pos="4536"/>
              <w:tab w:val="clear" w:pos="9072"/>
              <w:tab w:val="right" w:pos="9639"/>
            </w:tabs>
            <w:ind w:right="-82"/>
            <w:rPr>
              <w:rFonts w:ascii="Arial" w:hAnsi="Arial" w:cs="Arial"/>
              <w:sz w:val="20"/>
              <w:szCs w:val="20"/>
            </w:rPr>
          </w:pPr>
        </w:p>
      </w:tc>
      <w:tc>
        <w:tcPr>
          <w:tcW w:w="3260" w:type="dxa"/>
        </w:tcPr>
        <w:p w14:paraId="32E81348" w14:textId="0A783C18" w:rsidR="00E57BDE" w:rsidRPr="00400B95" w:rsidRDefault="00E57BDE" w:rsidP="00601467">
          <w:pPr>
            <w:pStyle w:val="Header"/>
            <w:tabs>
              <w:tab w:val="clear" w:pos="4536"/>
              <w:tab w:val="clear" w:pos="9072"/>
              <w:tab w:val="right" w:pos="9639"/>
            </w:tabs>
            <w:ind w:right="-82"/>
            <w:jc w:val="right"/>
            <w:rPr>
              <w:rFonts w:ascii="Arial" w:hAnsi="Arial" w:cs="Arial"/>
              <w:sz w:val="20"/>
              <w:szCs w:val="20"/>
            </w:rPr>
          </w:pPr>
          <w:r w:rsidRPr="00400B95">
            <w:rPr>
              <w:rFonts w:ascii="Arial" w:hAnsi="Arial" w:cs="Arial"/>
              <w:sz w:val="20"/>
              <w:szCs w:val="20"/>
            </w:rPr>
            <w:t xml:space="preserve">IČO: </w:t>
          </w:r>
          <w:bookmarkStart w:id="17" w:name="EntityICO"/>
          <w:r>
            <w:rPr>
              <w:rFonts w:ascii="Arial" w:hAnsi="Arial" w:cs="Arial"/>
              <w:sz w:val="20"/>
              <w:szCs w:val="20"/>
            </w:rPr>
            <w:t>35976721</w:t>
          </w:r>
          <w:bookmarkEnd w:id="17"/>
        </w:p>
      </w:tc>
    </w:tr>
    <w:tr w:rsidR="00E57BDE" w:rsidRPr="00400B95" w14:paraId="73D549B3" w14:textId="77777777" w:rsidTr="00715AFE">
      <w:tc>
        <w:tcPr>
          <w:tcW w:w="3259" w:type="dxa"/>
        </w:tcPr>
        <w:p w14:paraId="70CBC3B6" w14:textId="4ACBD812" w:rsidR="00E57BDE" w:rsidRPr="00400B95" w:rsidRDefault="00E57BDE" w:rsidP="00CE19D0">
          <w:pPr>
            <w:pStyle w:val="Header"/>
            <w:tabs>
              <w:tab w:val="clear" w:pos="4536"/>
              <w:tab w:val="clear" w:pos="9072"/>
              <w:tab w:val="center" w:pos="1562"/>
            </w:tabs>
            <w:ind w:right="-82"/>
            <w:rPr>
              <w:rFonts w:ascii="Arial" w:hAnsi="Arial" w:cs="Arial"/>
              <w:sz w:val="20"/>
              <w:szCs w:val="20"/>
            </w:rPr>
          </w:pPr>
          <w:r w:rsidRPr="002863C1">
            <w:rPr>
              <w:rFonts w:ascii="Arial" w:hAnsi="Arial" w:cs="Arial"/>
              <w:sz w:val="20"/>
              <w:szCs w:val="20"/>
            </w:rPr>
            <w:t>T-Systems Slovakia s.r.o.</w:t>
          </w:r>
        </w:p>
      </w:tc>
      <w:tc>
        <w:tcPr>
          <w:tcW w:w="3259" w:type="dxa"/>
        </w:tcPr>
        <w:p w14:paraId="54200A83" w14:textId="220DECF3" w:rsidR="00E57BDE" w:rsidRPr="00400B95" w:rsidRDefault="00E57BDE" w:rsidP="00650EBC">
          <w:pPr>
            <w:pStyle w:val="Header"/>
            <w:tabs>
              <w:tab w:val="clear" w:pos="4536"/>
              <w:tab w:val="clear" w:pos="9072"/>
              <w:tab w:val="right" w:pos="9639"/>
            </w:tabs>
            <w:ind w:right="-82"/>
            <w:jc w:val="cent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PAGE   \* MERGEFORMAT</w:instrText>
          </w:r>
          <w:r w:rsidRPr="00400B95">
            <w:rPr>
              <w:rFonts w:ascii="Arial" w:hAnsi="Arial" w:cs="Arial"/>
              <w:sz w:val="20"/>
              <w:szCs w:val="20"/>
            </w:rPr>
            <w:fldChar w:fldCharType="separate"/>
          </w:r>
          <w:r>
            <w:rPr>
              <w:rFonts w:ascii="Arial" w:hAnsi="Arial" w:cs="Arial"/>
              <w:noProof/>
              <w:sz w:val="20"/>
              <w:szCs w:val="20"/>
            </w:rPr>
            <w:t>8</w:t>
          </w:r>
          <w:r w:rsidRPr="00400B95">
            <w:rPr>
              <w:rFonts w:ascii="Arial" w:hAnsi="Arial" w:cs="Arial"/>
              <w:sz w:val="20"/>
              <w:szCs w:val="20"/>
            </w:rPr>
            <w:fldChar w:fldCharType="end"/>
          </w:r>
        </w:p>
      </w:tc>
      <w:tc>
        <w:tcPr>
          <w:tcW w:w="3260" w:type="dxa"/>
        </w:tcPr>
        <w:p w14:paraId="6C4024EB" w14:textId="0DA2B290" w:rsidR="00E57BDE" w:rsidRPr="00400B95" w:rsidRDefault="00E57BDE" w:rsidP="00601467">
          <w:pPr>
            <w:pStyle w:val="Header"/>
            <w:tabs>
              <w:tab w:val="clear" w:pos="4536"/>
              <w:tab w:val="clear" w:pos="9072"/>
              <w:tab w:val="right" w:pos="9639"/>
            </w:tabs>
            <w:ind w:right="-82"/>
            <w:jc w:val="right"/>
            <w:rPr>
              <w:rFonts w:ascii="Arial" w:hAnsi="Arial" w:cs="Arial"/>
              <w:sz w:val="20"/>
              <w:szCs w:val="20"/>
            </w:rPr>
          </w:pPr>
          <w:r w:rsidRPr="00400B95">
            <w:rPr>
              <w:rFonts w:ascii="Arial" w:hAnsi="Arial" w:cs="Arial"/>
              <w:sz w:val="20"/>
              <w:szCs w:val="20"/>
            </w:rPr>
            <w:t xml:space="preserve">DIČ: </w:t>
          </w:r>
          <w:bookmarkStart w:id="18" w:name="EntityDIC"/>
          <w:r>
            <w:rPr>
              <w:rFonts w:ascii="Arial" w:hAnsi="Arial" w:cs="Arial"/>
              <w:sz w:val="20"/>
              <w:szCs w:val="20"/>
            </w:rPr>
            <w:t>2022127932</w:t>
          </w:r>
          <w:bookmarkEnd w:id="18"/>
        </w:p>
      </w:tc>
    </w:tr>
  </w:tbl>
  <w:p w14:paraId="58793B75" w14:textId="77777777" w:rsidR="00E57BDE" w:rsidRPr="006A0668" w:rsidRDefault="00E57BDE" w:rsidP="00650EBC">
    <w:pPr>
      <w:pStyle w:val="Header"/>
      <w:tabs>
        <w:tab w:val="clear" w:pos="4536"/>
        <w:tab w:val="clear" w:pos="9072"/>
        <w:tab w:val="right" w:pos="9639"/>
      </w:tabs>
      <w:ind w:right="-82"/>
      <w:rPr>
        <w:rFonts w:ascii="Georgia" w:hAnsi="Georgia" w:cs="Arial"/>
        <w:sz w:val="20"/>
        <w:szCs w:val="20"/>
      </w:rPr>
    </w:pPr>
    <w:r w:rsidRPr="006A0668">
      <w:rPr>
        <w:rFonts w:ascii="Georgia" w:hAnsi="Georgia" w:cs="Arial"/>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3037"/>
      <w:gridCol w:w="3446"/>
    </w:tblGrid>
    <w:tr w:rsidR="00E57BDE" w:rsidRPr="00400B95" w14:paraId="42D752CB" w14:textId="77777777" w:rsidTr="005F347F">
      <w:tc>
        <w:tcPr>
          <w:tcW w:w="4903" w:type="dxa"/>
        </w:tcPr>
        <w:p w14:paraId="74A76C0D" w14:textId="32E9FF94" w:rsidR="00E57BDE" w:rsidRPr="00400B95" w:rsidRDefault="00E57BDE">
          <w:pPr>
            <w:pStyle w:val="Head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 xml:space="preserve"> REF NotesHeading \h  \* MERGEFORMAT </w:instrText>
          </w:r>
          <w:r w:rsidRPr="00400B95">
            <w:rPr>
              <w:rFonts w:ascii="Arial" w:hAnsi="Arial" w:cs="Arial"/>
              <w:sz w:val="20"/>
              <w:szCs w:val="20"/>
            </w:rPr>
          </w:r>
          <w:r w:rsidRPr="00400B95">
            <w:rPr>
              <w:rFonts w:ascii="Arial" w:hAnsi="Arial" w:cs="Arial"/>
              <w:sz w:val="20"/>
              <w:szCs w:val="20"/>
            </w:rPr>
            <w:fldChar w:fldCharType="separate"/>
          </w:r>
          <w:r>
            <w:rPr>
              <w:rFonts w:ascii="Arial" w:hAnsi="Arial" w:cs="Arial"/>
              <w:sz w:val="20"/>
              <w:szCs w:val="20"/>
            </w:rPr>
            <w:t>Poznámky Úč POD 3-01</w:t>
          </w:r>
          <w:r w:rsidRPr="00400B95">
            <w:rPr>
              <w:rFonts w:ascii="Arial" w:hAnsi="Arial" w:cs="Arial"/>
              <w:sz w:val="20"/>
              <w:szCs w:val="20"/>
            </w:rPr>
            <w:fldChar w:fldCharType="end"/>
          </w:r>
        </w:p>
      </w:tc>
      <w:tc>
        <w:tcPr>
          <w:tcW w:w="4903" w:type="dxa"/>
        </w:tcPr>
        <w:p w14:paraId="55E928C8" w14:textId="77777777" w:rsidR="00E57BDE" w:rsidRPr="00400B95" w:rsidRDefault="00E57BDE">
          <w:pPr>
            <w:pStyle w:val="Header"/>
            <w:rPr>
              <w:rFonts w:ascii="Arial" w:hAnsi="Arial" w:cs="Arial"/>
              <w:sz w:val="20"/>
              <w:szCs w:val="20"/>
            </w:rPr>
          </w:pPr>
        </w:p>
      </w:tc>
      <w:tc>
        <w:tcPr>
          <w:tcW w:w="4904" w:type="dxa"/>
        </w:tcPr>
        <w:p w14:paraId="6CCE5672" w14:textId="6C79AA36" w:rsidR="00E57BDE" w:rsidRPr="00400B95" w:rsidRDefault="00E57BDE" w:rsidP="00307B6F">
          <w:pPr>
            <w:pStyle w:val="Header"/>
            <w:jc w:val="right"/>
            <w:rPr>
              <w:rFonts w:ascii="Arial" w:hAnsi="Arial" w:cs="Arial"/>
              <w:sz w:val="20"/>
              <w:szCs w:val="20"/>
            </w:rPr>
          </w:pPr>
          <w:r w:rsidRPr="00400B95">
            <w:rPr>
              <w:rFonts w:ascii="Arial" w:hAnsi="Arial" w:cs="Arial"/>
              <w:sz w:val="20"/>
              <w:szCs w:val="20"/>
            </w:rPr>
            <w:t xml:space="preserve">IČO: </w:t>
          </w:r>
          <w:r w:rsidRPr="00400B95">
            <w:rPr>
              <w:rFonts w:ascii="Arial" w:hAnsi="Arial" w:cs="Arial"/>
              <w:sz w:val="20"/>
              <w:szCs w:val="20"/>
            </w:rPr>
            <w:fldChar w:fldCharType="begin"/>
          </w:r>
          <w:r w:rsidRPr="00400B95">
            <w:rPr>
              <w:rFonts w:ascii="Arial" w:hAnsi="Arial" w:cs="Arial"/>
              <w:sz w:val="20"/>
              <w:szCs w:val="20"/>
            </w:rPr>
            <w:instrText xml:space="preserve"> REF EntityICO \h  \* MERGEFORMAT </w:instrText>
          </w:r>
          <w:r w:rsidRPr="00400B95">
            <w:rPr>
              <w:rFonts w:ascii="Arial" w:hAnsi="Arial" w:cs="Arial"/>
              <w:sz w:val="20"/>
              <w:szCs w:val="20"/>
            </w:rPr>
          </w:r>
          <w:r w:rsidRPr="00400B95">
            <w:rPr>
              <w:rFonts w:ascii="Arial" w:hAnsi="Arial" w:cs="Arial"/>
              <w:sz w:val="20"/>
              <w:szCs w:val="20"/>
            </w:rPr>
            <w:fldChar w:fldCharType="separate"/>
          </w:r>
          <w:r>
            <w:rPr>
              <w:rFonts w:ascii="Arial" w:hAnsi="Arial" w:cs="Arial"/>
              <w:sz w:val="20"/>
              <w:szCs w:val="20"/>
            </w:rPr>
            <w:t>35976721</w:t>
          </w:r>
          <w:r w:rsidRPr="00400B95">
            <w:rPr>
              <w:rFonts w:ascii="Arial" w:hAnsi="Arial" w:cs="Arial"/>
              <w:sz w:val="20"/>
              <w:szCs w:val="20"/>
            </w:rPr>
            <w:fldChar w:fldCharType="end"/>
          </w:r>
        </w:p>
      </w:tc>
    </w:tr>
    <w:tr w:rsidR="00E57BDE" w:rsidRPr="00400B95" w14:paraId="1E9AE3A2" w14:textId="77777777" w:rsidTr="005F347F">
      <w:tc>
        <w:tcPr>
          <w:tcW w:w="4903" w:type="dxa"/>
        </w:tcPr>
        <w:p w14:paraId="5990077E" w14:textId="46A316E2" w:rsidR="00E57BDE" w:rsidRPr="00400B95" w:rsidRDefault="00E57BDE">
          <w:pPr>
            <w:pStyle w:val="Header"/>
            <w:rPr>
              <w:rFonts w:ascii="Arial" w:hAnsi="Arial" w:cs="Arial"/>
              <w:sz w:val="20"/>
              <w:szCs w:val="20"/>
            </w:rPr>
          </w:pPr>
          <w:r w:rsidRPr="002863C1">
            <w:rPr>
              <w:rFonts w:ascii="Arial" w:hAnsi="Arial" w:cs="Arial"/>
              <w:sz w:val="20"/>
              <w:szCs w:val="20"/>
            </w:rPr>
            <w:t>T-Systems Slovakia s.r.o.</w:t>
          </w:r>
        </w:p>
      </w:tc>
      <w:tc>
        <w:tcPr>
          <w:tcW w:w="4903" w:type="dxa"/>
        </w:tcPr>
        <w:p w14:paraId="057C4D23" w14:textId="6FAFE745" w:rsidR="00E57BDE" w:rsidRPr="00400B95" w:rsidRDefault="00E57BDE" w:rsidP="00307B6F">
          <w:pPr>
            <w:pStyle w:val="Header"/>
            <w:jc w:val="cent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PAGE   \* MERGEFORMAT</w:instrText>
          </w:r>
          <w:r w:rsidRPr="00400B95">
            <w:rPr>
              <w:rFonts w:ascii="Arial" w:hAnsi="Arial" w:cs="Arial"/>
              <w:sz w:val="20"/>
              <w:szCs w:val="20"/>
            </w:rPr>
            <w:fldChar w:fldCharType="separate"/>
          </w:r>
          <w:r>
            <w:rPr>
              <w:rFonts w:ascii="Arial" w:hAnsi="Arial" w:cs="Arial"/>
              <w:noProof/>
              <w:sz w:val="20"/>
              <w:szCs w:val="20"/>
            </w:rPr>
            <w:t>10</w:t>
          </w:r>
          <w:r w:rsidRPr="00400B95">
            <w:rPr>
              <w:rFonts w:ascii="Arial" w:hAnsi="Arial" w:cs="Arial"/>
              <w:sz w:val="20"/>
              <w:szCs w:val="20"/>
            </w:rPr>
            <w:fldChar w:fldCharType="end"/>
          </w:r>
        </w:p>
      </w:tc>
      <w:tc>
        <w:tcPr>
          <w:tcW w:w="4904" w:type="dxa"/>
        </w:tcPr>
        <w:p w14:paraId="0CA7DB76" w14:textId="5C50E751" w:rsidR="00E57BDE" w:rsidRPr="00400B95" w:rsidRDefault="00E57BDE" w:rsidP="00307B6F">
          <w:pPr>
            <w:pStyle w:val="Header"/>
            <w:jc w:val="right"/>
            <w:rPr>
              <w:rFonts w:ascii="Arial" w:hAnsi="Arial" w:cs="Arial"/>
              <w:sz w:val="20"/>
              <w:szCs w:val="20"/>
              <w:lang w:val="en-US"/>
            </w:rPr>
          </w:pPr>
          <w:r w:rsidRPr="00400B95">
            <w:rPr>
              <w:rFonts w:ascii="Arial" w:hAnsi="Arial" w:cs="Arial"/>
              <w:sz w:val="20"/>
              <w:szCs w:val="20"/>
            </w:rPr>
            <w:t>DIČ</w:t>
          </w:r>
          <w:r w:rsidRPr="00400B95">
            <w:rPr>
              <w:rFonts w:ascii="Arial" w:hAnsi="Arial" w:cs="Arial"/>
              <w:sz w:val="20"/>
              <w:szCs w:val="20"/>
              <w:lang w:val="en-US"/>
            </w:rPr>
            <w:t xml:space="preserve">: </w:t>
          </w:r>
          <w:r w:rsidRPr="00400B95">
            <w:rPr>
              <w:rFonts w:ascii="Arial" w:hAnsi="Arial" w:cs="Arial"/>
              <w:sz w:val="20"/>
              <w:szCs w:val="20"/>
              <w:lang w:val="en-US"/>
            </w:rPr>
            <w:fldChar w:fldCharType="begin"/>
          </w:r>
          <w:r w:rsidRPr="00400B95">
            <w:rPr>
              <w:rFonts w:ascii="Arial" w:hAnsi="Arial" w:cs="Arial"/>
              <w:sz w:val="20"/>
              <w:szCs w:val="20"/>
              <w:lang w:val="en-US"/>
            </w:rPr>
            <w:instrText xml:space="preserve"> REF EntityDIC \h  \* MERGEFORMAT </w:instrText>
          </w:r>
          <w:r w:rsidRPr="00400B95">
            <w:rPr>
              <w:rFonts w:ascii="Arial" w:hAnsi="Arial" w:cs="Arial"/>
              <w:sz w:val="20"/>
              <w:szCs w:val="20"/>
              <w:lang w:val="en-US"/>
            </w:rPr>
          </w:r>
          <w:r w:rsidRPr="00400B95">
            <w:rPr>
              <w:rFonts w:ascii="Arial" w:hAnsi="Arial" w:cs="Arial"/>
              <w:sz w:val="20"/>
              <w:szCs w:val="20"/>
              <w:lang w:val="en-US"/>
            </w:rPr>
            <w:fldChar w:fldCharType="separate"/>
          </w:r>
          <w:r>
            <w:rPr>
              <w:rFonts w:ascii="Arial" w:hAnsi="Arial" w:cs="Arial"/>
              <w:sz w:val="20"/>
              <w:szCs w:val="20"/>
            </w:rPr>
            <w:t>2022127932</w:t>
          </w:r>
          <w:r w:rsidRPr="00400B95">
            <w:rPr>
              <w:rFonts w:ascii="Arial" w:hAnsi="Arial" w:cs="Arial"/>
              <w:sz w:val="20"/>
              <w:szCs w:val="20"/>
              <w:lang w:val="en-US"/>
            </w:rPr>
            <w:fldChar w:fldCharType="end"/>
          </w:r>
        </w:p>
      </w:tc>
    </w:tr>
  </w:tbl>
  <w:p w14:paraId="371B864F" w14:textId="77777777" w:rsidR="00E57BDE" w:rsidRPr="004D5ED9" w:rsidRDefault="00E57BDE" w:rsidP="00307B6F">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3037"/>
      <w:gridCol w:w="3446"/>
    </w:tblGrid>
    <w:tr w:rsidR="00E57BDE" w:rsidRPr="00400B95" w14:paraId="54F45A49" w14:textId="77777777" w:rsidTr="005F347F">
      <w:tc>
        <w:tcPr>
          <w:tcW w:w="4903" w:type="dxa"/>
        </w:tcPr>
        <w:p w14:paraId="7C757172" w14:textId="7E766A9F" w:rsidR="00E57BDE" w:rsidRPr="00400B95" w:rsidRDefault="00E57BDE">
          <w:pPr>
            <w:pStyle w:val="Head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 xml:space="preserve"> REF NotesHeading \h  \* MERGEFORMAT </w:instrText>
          </w:r>
          <w:r w:rsidRPr="00400B95">
            <w:rPr>
              <w:rFonts w:ascii="Arial" w:hAnsi="Arial" w:cs="Arial"/>
              <w:sz w:val="20"/>
              <w:szCs w:val="20"/>
            </w:rPr>
          </w:r>
          <w:r w:rsidRPr="00400B95">
            <w:rPr>
              <w:rFonts w:ascii="Arial" w:hAnsi="Arial" w:cs="Arial"/>
              <w:sz w:val="20"/>
              <w:szCs w:val="20"/>
            </w:rPr>
            <w:fldChar w:fldCharType="separate"/>
          </w:r>
          <w:r>
            <w:rPr>
              <w:rFonts w:ascii="Arial" w:hAnsi="Arial" w:cs="Arial"/>
              <w:sz w:val="20"/>
              <w:szCs w:val="20"/>
            </w:rPr>
            <w:t>Poznámky Úč POD 3-01</w:t>
          </w:r>
          <w:r w:rsidRPr="00400B95">
            <w:rPr>
              <w:rFonts w:ascii="Arial" w:hAnsi="Arial" w:cs="Arial"/>
              <w:sz w:val="20"/>
              <w:szCs w:val="20"/>
            </w:rPr>
            <w:fldChar w:fldCharType="end"/>
          </w:r>
        </w:p>
      </w:tc>
      <w:tc>
        <w:tcPr>
          <w:tcW w:w="4903" w:type="dxa"/>
        </w:tcPr>
        <w:p w14:paraId="408E1C2D" w14:textId="77777777" w:rsidR="00E57BDE" w:rsidRPr="00400B95" w:rsidRDefault="00E57BDE">
          <w:pPr>
            <w:pStyle w:val="Header"/>
            <w:rPr>
              <w:rFonts w:ascii="Arial" w:hAnsi="Arial" w:cs="Arial"/>
              <w:sz w:val="20"/>
              <w:szCs w:val="20"/>
            </w:rPr>
          </w:pPr>
        </w:p>
      </w:tc>
      <w:tc>
        <w:tcPr>
          <w:tcW w:w="4904" w:type="dxa"/>
        </w:tcPr>
        <w:p w14:paraId="26DBAFCF" w14:textId="2C08518A" w:rsidR="00E57BDE" w:rsidRPr="00400B95" w:rsidRDefault="00E57BDE" w:rsidP="00307B6F">
          <w:pPr>
            <w:pStyle w:val="Header"/>
            <w:jc w:val="right"/>
            <w:rPr>
              <w:rFonts w:ascii="Arial" w:hAnsi="Arial" w:cs="Arial"/>
              <w:sz w:val="20"/>
              <w:szCs w:val="20"/>
            </w:rPr>
          </w:pPr>
          <w:r w:rsidRPr="00400B95">
            <w:rPr>
              <w:rFonts w:ascii="Arial" w:hAnsi="Arial" w:cs="Arial"/>
              <w:sz w:val="20"/>
              <w:szCs w:val="20"/>
            </w:rPr>
            <w:t xml:space="preserve">IČO: </w:t>
          </w:r>
          <w:r w:rsidRPr="00400B95">
            <w:rPr>
              <w:rFonts w:ascii="Arial" w:hAnsi="Arial" w:cs="Arial"/>
              <w:sz w:val="20"/>
              <w:szCs w:val="20"/>
            </w:rPr>
            <w:fldChar w:fldCharType="begin"/>
          </w:r>
          <w:r w:rsidRPr="00400B95">
            <w:rPr>
              <w:rFonts w:ascii="Arial" w:hAnsi="Arial" w:cs="Arial"/>
              <w:sz w:val="20"/>
              <w:szCs w:val="20"/>
            </w:rPr>
            <w:instrText xml:space="preserve"> REF EntityICO \h  \* MERGEFORMAT </w:instrText>
          </w:r>
          <w:r w:rsidRPr="00400B95">
            <w:rPr>
              <w:rFonts w:ascii="Arial" w:hAnsi="Arial" w:cs="Arial"/>
              <w:sz w:val="20"/>
              <w:szCs w:val="20"/>
            </w:rPr>
          </w:r>
          <w:r w:rsidRPr="00400B95">
            <w:rPr>
              <w:rFonts w:ascii="Arial" w:hAnsi="Arial" w:cs="Arial"/>
              <w:sz w:val="20"/>
              <w:szCs w:val="20"/>
            </w:rPr>
            <w:fldChar w:fldCharType="separate"/>
          </w:r>
          <w:r>
            <w:rPr>
              <w:rFonts w:ascii="Arial" w:hAnsi="Arial" w:cs="Arial"/>
              <w:sz w:val="20"/>
              <w:szCs w:val="20"/>
            </w:rPr>
            <w:t>35976721</w:t>
          </w:r>
          <w:r w:rsidRPr="00400B95">
            <w:rPr>
              <w:rFonts w:ascii="Arial" w:hAnsi="Arial" w:cs="Arial"/>
              <w:sz w:val="20"/>
              <w:szCs w:val="20"/>
            </w:rPr>
            <w:fldChar w:fldCharType="end"/>
          </w:r>
        </w:p>
      </w:tc>
    </w:tr>
    <w:tr w:rsidR="00E57BDE" w:rsidRPr="00400B95" w14:paraId="56DCBEE4" w14:textId="77777777" w:rsidTr="005F347F">
      <w:tc>
        <w:tcPr>
          <w:tcW w:w="4903" w:type="dxa"/>
        </w:tcPr>
        <w:p w14:paraId="3D38844D" w14:textId="2B65CB0E" w:rsidR="00E57BDE" w:rsidRPr="00400B95" w:rsidRDefault="00E57BDE">
          <w:pPr>
            <w:pStyle w:val="Header"/>
            <w:rPr>
              <w:rFonts w:ascii="Arial" w:hAnsi="Arial" w:cs="Arial"/>
              <w:sz w:val="20"/>
              <w:szCs w:val="20"/>
            </w:rPr>
          </w:pPr>
          <w:r w:rsidRPr="002863C1">
            <w:rPr>
              <w:rFonts w:ascii="Arial" w:hAnsi="Arial" w:cs="Arial"/>
              <w:sz w:val="20"/>
              <w:szCs w:val="20"/>
            </w:rPr>
            <w:t>T-Systems Slovakia s.r.o.</w:t>
          </w:r>
        </w:p>
      </w:tc>
      <w:tc>
        <w:tcPr>
          <w:tcW w:w="4903" w:type="dxa"/>
        </w:tcPr>
        <w:p w14:paraId="3C385963" w14:textId="62DA9E84" w:rsidR="00E57BDE" w:rsidRPr="00400B95" w:rsidRDefault="00E57BDE" w:rsidP="00307B6F">
          <w:pPr>
            <w:pStyle w:val="Header"/>
            <w:jc w:val="cent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PAGE   \* MERGEFORMAT</w:instrText>
          </w:r>
          <w:r w:rsidRPr="00400B95">
            <w:rPr>
              <w:rFonts w:ascii="Arial" w:hAnsi="Arial" w:cs="Arial"/>
              <w:sz w:val="20"/>
              <w:szCs w:val="20"/>
            </w:rPr>
            <w:fldChar w:fldCharType="separate"/>
          </w:r>
          <w:r>
            <w:rPr>
              <w:rFonts w:ascii="Arial" w:hAnsi="Arial" w:cs="Arial"/>
              <w:noProof/>
              <w:sz w:val="20"/>
              <w:szCs w:val="20"/>
            </w:rPr>
            <w:t>11</w:t>
          </w:r>
          <w:r w:rsidRPr="00400B95">
            <w:rPr>
              <w:rFonts w:ascii="Arial" w:hAnsi="Arial" w:cs="Arial"/>
              <w:sz w:val="20"/>
              <w:szCs w:val="20"/>
            </w:rPr>
            <w:fldChar w:fldCharType="end"/>
          </w:r>
        </w:p>
      </w:tc>
      <w:tc>
        <w:tcPr>
          <w:tcW w:w="4904" w:type="dxa"/>
        </w:tcPr>
        <w:p w14:paraId="58C9F584" w14:textId="19D2C74A" w:rsidR="00E57BDE" w:rsidRPr="00400B95" w:rsidRDefault="00E57BDE" w:rsidP="00307B6F">
          <w:pPr>
            <w:pStyle w:val="Header"/>
            <w:jc w:val="right"/>
            <w:rPr>
              <w:rFonts w:ascii="Arial" w:hAnsi="Arial" w:cs="Arial"/>
              <w:sz w:val="20"/>
              <w:szCs w:val="20"/>
              <w:lang w:val="en-US"/>
            </w:rPr>
          </w:pPr>
          <w:r w:rsidRPr="00400B95">
            <w:rPr>
              <w:rFonts w:ascii="Arial" w:hAnsi="Arial" w:cs="Arial"/>
              <w:sz w:val="20"/>
              <w:szCs w:val="20"/>
            </w:rPr>
            <w:t>DIČ</w:t>
          </w:r>
          <w:r w:rsidRPr="00400B95">
            <w:rPr>
              <w:rFonts w:ascii="Arial" w:hAnsi="Arial" w:cs="Arial"/>
              <w:sz w:val="20"/>
              <w:szCs w:val="20"/>
              <w:lang w:val="en-US"/>
            </w:rPr>
            <w:t xml:space="preserve">: </w:t>
          </w:r>
          <w:r w:rsidRPr="00400B95">
            <w:rPr>
              <w:rFonts w:ascii="Arial" w:hAnsi="Arial" w:cs="Arial"/>
              <w:sz w:val="20"/>
              <w:szCs w:val="20"/>
              <w:lang w:val="en-US"/>
            </w:rPr>
            <w:fldChar w:fldCharType="begin"/>
          </w:r>
          <w:r w:rsidRPr="00400B95">
            <w:rPr>
              <w:rFonts w:ascii="Arial" w:hAnsi="Arial" w:cs="Arial"/>
              <w:sz w:val="20"/>
              <w:szCs w:val="20"/>
              <w:lang w:val="en-US"/>
            </w:rPr>
            <w:instrText xml:space="preserve"> REF EntityDIC \h  \* MERGEFORMAT </w:instrText>
          </w:r>
          <w:r w:rsidRPr="00400B95">
            <w:rPr>
              <w:rFonts w:ascii="Arial" w:hAnsi="Arial" w:cs="Arial"/>
              <w:sz w:val="20"/>
              <w:szCs w:val="20"/>
              <w:lang w:val="en-US"/>
            </w:rPr>
          </w:r>
          <w:r w:rsidRPr="00400B95">
            <w:rPr>
              <w:rFonts w:ascii="Arial" w:hAnsi="Arial" w:cs="Arial"/>
              <w:sz w:val="20"/>
              <w:szCs w:val="20"/>
              <w:lang w:val="en-US"/>
            </w:rPr>
            <w:fldChar w:fldCharType="separate"/>
          </w:r>
          <w:r>
            <w:rPr>
              <w:rFonts w:ascii="Arial" w:hAnsi="Arial" w:cs="Arial"/>
              <w:sz w:val="20"/>
              <w:szCs w:val="20"/>
            </w:rPr>
            <w:t>2022127932</w:t>
          </w:r>
          <w:r w:rsidRPr="00400B95">
            <w:rPr>
              <w:rFonts w:ascii="Arial" w:hAnsi="Arial" w:cs="Arial"/>
              <w:sz w:val="20"/>
              <w:szCs w:val="20"/>
              <w:lang w:val="en-US"/>
            </w:rPr>
            <w:fldChar w:fldCharType="end"/>
          </w:r>
        </w:p>
      </w:tc>
    </w:tr>
  </w:tbl>
  <w:p w14:paraId="6D9406EB" w14:textId="77777777" w:rsidR="00E57BDE" w:rsidRPr="004D5ED9" w:rsidRDefault="00E57BDE" w:rsidP="00307B6F">
    <w:pPr>
      <w:pStyle w:val="Header"/>
      <w:rPr>
        <w:rFonts w:ascii="Arial" w:hAnsi="Arial"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3037"/>
      <w:gridCol w:w="3446"/>
    </w:tblGrid>
    <w:tr w:rsidR="00E57BDE" w:rsidRPr="00400B95" w14:paraId="76C1D719" w14:textId="77777777" w:rsidTr="005F347F">
      <w:tc>
        <w:tcPr>
          <w:tcW w:w="4903" w:type="dxa"/>
        </w:tcPr>
        <w:p w14:paraId="11C516CB" w14:textId="2D834B52" w:rsidR="00E57BDE" w:rsidRPr="00400B95" w:rsidRDefault="00E57BDE">
          <w:pPr>
            <w:pStyle w:val="Head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 xml:space="preserve"> REF NotesHeading \h  \* MERGEFORMAT </w:instrText>
          </w:r>
          <w:r w:rsidRPr="00400B95">
            <w:rPr>
              <w:rFonts w:ascii="Arial" w:hAnsi="Arial" w:cs="Arial"/>
              <w:sz w:val="20"/>
              <w:szCs w:val="20"/>
            </w:rPr>
          </w:r>
          <w:r w:rsidRPr="00400B95">
            <w:rPr>
              <w:rFonts w:ascii="Arial" w:hAnsi="Arial" w:cs="Arial"/>
              <w:sz w:val="20"/>
              <w:szCs w:val="20"/>
            </w:rPr>
            <w:fldChar w:fldCharType="separate"/>
          </w:r>
          <w:r>
            <w:rPr>
              <w:rFonts w:ascii="Arial" w:hAnsi="Arial" w:cs="Arial"/>
              <w:sz w:val="20"/>
              <w:szCs w:val="20"/>
            </w:rPr>
            <w:t>Poznámky Úč POD 3-01</w:t>
          </w:r>
          <w:r w:rsidRPr="00400B95">
            <w:rPr>
              <w:rFonts w:ascii="Arial" w:hAnsi="Arial" w:cs="Arial"/>
              <w:sz w:val="20"/>
              <w:szCs w:val="20"/>
            </w:rPr>
            <w:fldChar w:fldCharType="end"/>
          </w:r>
        </w:p>
      </w:tc>
      <w:tc>
        <w:tcPr>
          <w:tcW w:w="4903" w:type="dxa"/>
        </w:tcPr>
        <w:p w14:paraId="51082311" w14:textId="77777777" w:rsidR="00E57BDE" w:rsidRPr="00400B95" w:rsidRDefault="00E57BDE">
          <w:pPr>
            <w:pStyle w:val="Header"/>
            <w:rPr>
              <w:rFonts w:ascii="Arial" w:hAnsi="Arial" w:cs="Arial"/>
              <w:sz w:val="20"/>
              <w:szCs w:val="20"/>
            </w:rPr>
          </w:pPr>
        </w:p>
      </w:tc>
      <w:tc>
        <w:tcPr>
          <w:tcW w:w="4904" w:type="dxa"/>
        </w:tcPr>
        <w:p w14:paraId="40361B4B" w14:textId="1FC89EE3" w:rsidR="00E57BDE" w:rsidRPr="00400B95" w:rsidRDefault="00E57BDE" w:rsidP="00307B6F">
          <w:pPr>
            <w:pStyle w:val="Header"/>
            <w:jc w:val="right"/>
            <w:rPr>
              <w:rFonts w:ascii="Arial" w:hAnsi="Arial" w:cs="Arial"/>
              <w:sz w:val="20"/>
              <w:szCs w:val="20"/>
            </w:rPr>
          </w:pPr>
          <w:r w:rsidRPr="00400B95">
            <w:rPr>
              <w:rFonts w:ascii="Arial" w:hAnsi="Arial" w:cs="Arial"/>
              <w:sz w:val="20"/>
              <w:szCs w:val="20"/>
            </w:rPr>
            <w:t xml:space="preserve">IČO: </w:t>
          </w:r>
          <w:r w:rsidRPr="00400B95">
            <w:rPr>
              <w:rFonts w:ascii="Arial" w:hAnsi="Arial" w:cs="Arial"/>
              <w:sz w:val="20"/>
              <w:szCs w:val="20"/>
            </w:rPr>
            <w:fldChar w:fldCharType="begin"/>
          </w:r>
          <w:r w:rsidRPr="00400B95">
            <w:rPr>
              <w:rFonts w:ascii="Arial" w:hAnsi="Arial" w:cs="Arial"/>
              <w:sz w:val="20"/>
              <w:szCs w:val="20"/>
            </w:rPr>
            <w:instrText xml:space="preserve"> REF EntityICO \h  \* MERGEFORMAT </w:instrText>
          </w:r>
          <w:r w:rsidRPr="00400B95">
            <w:rPr>
              <w:rFonts w:ascii="Arial" w:hAnsi="Arial" w:cs="Arial"/>
              <w:sz w:val="20"/>
              <w:szCs w:val="20"/>
            </w:rPr>
          </w:r>
          <w:r w:rsidRPr="00400B95">
            <w:rPr>
              <w:rFonts w:ascii="Arial" w:hAnsi="Arial" w:cs="Arial"/>
              <w:sz w:val="20"/>
              <w:szCs w:val="20"/>
            </w:rPr>
            <w:fldChar w:fldCharType="separate"/>
          </w:r>
          <w:r>
            <w:rPr>
              <w:rFonts w:ascii="Arial" w:hAnsi="Arial" w:cs="Arial"/>
              <w:sz w:val="20"/>
              <w:szCs w:val="20"/>
            </w:rPr>
            <w:t>35976721</w:t>
          </w:r>
          <w:r w:rsidRPr="00400B95">
            <w:rPr>
              <w:rFonts w:ascii="Arial" w:hAnsi="Arial" w:cs="Arial"/>
              <w:sz w:val="20"/>
              <w:szCs w:val="20"/>
            </w:rPr>
            <w:fldChar w:fldCharType="end"/>
          </w:r>
        </w:p>
      </w:tc>
    </w:tr>
    <w:tr w:rsidR="00E57BDE" w:rsidRPr="00400B95" w14:paraId="24D892A5" w14:textId="77777777" w:rsidTr="005F347F">
      <w:tc>
        <w:tcPr>
          <w:tcW w:w="4903" w:type="dxa"/>
        </w:tcPr>
        <w:p w14:paraId="0565C588" w14:textId="38D8A0E3" w:rsidR="00E57BDE" w:rsidRPr="00400B95" w:rsidRDefault="00E57BDE">
          <w:pPr>
            <w:pStyle w:val="Header"/>
            <w:rPr>
              <w:rFonts w:ascii="Arial" w:hAnsi="Arial" w:cs="Arial"/>
              <w:sz w:val="20"/>
              <w:szCs w:val="20"/>
            </w:rPr>
          </w:pPr>
          <w:r w:rsidRPr="002863C1">
            <w:rPr>
              <w:rFonts w:ascii="Arial" w:hAnsi="Arial" w:cs="Arial"/>
              <w:sz w:val="20"/>
              <w:szCs w:val="20"/>
            </w:rPr>
            <w:t>T-Systems Slovakia s.r.o.</w:t>
          </w:r>
        </w:p>
      </w:tc>
      <w:tc>
        <w:tcPr>
          <w:tcW w:w="4903" w:type="dxa"/>
        </w:tcPr>
        <w:p w14:paraId="2C57B82B" w14:textId="3E82B71F" w:rsidR="00E57BDE" w:rsidRPr="00400B95" w:rsidRDefault="00E57BDE" w:rsidP="00307B6F">
          <w:pPr>
            <w:pStyle w:val="Header"/>
            <w:jc w:val="cent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PAGE   \* MERGEFORMAT</w:instrText>
          </w:r>
          <w:r w:rsidRPr="00400B95">
            <w:rPr>
              <w:rFonts w:ascii="Arial" w:hAnsi="Arial" w:cs="Arial"/>
              <w:sz w:val="20"/>
              <w:szCs w:val="20"/>
            </w:rPr>
            <w:fldChar w:fldCharType="separate"/>
          </w:r>
          <w:r>
            <w:rPr>
              <w:rFonts w:ascii="Arial" w:hAnsi="Arial" w:cs="Arial"/>
              <w:noProof/>
              <w:sz w:val="20"/>
              <w:szCs w:val="20"/>
            </w:rPr>
            <w:t>13</w:t>
          </w:r>
          <w:r w:rsidRPr="00400B95">
            <w:rPr>
              <w:rFonts w:ascii="Arial" w:hAnsi="Arial" w:cs="Arial"/>
              <w:sz w:val="20"/>
              <w:szCs w:val="20"/>
            </w:rPr>
            <w:fldChar w:fldCharType="end"/>
          </w:r>
        </w:p>
      </w:tc>
      <w:tc>
        <w:tcPr>
          <w:tcW w:w="4904" w:type="dxa"/>
        </w:tcPr>
        <w:p w14:paraId="3C410138" w14:textId="36316AFA" w:rsidR="00E57BDE" w:rsidRPr="00400B95" w:rsidRDefault="00E57BDE" w:rsidP="00307B6F">
          <w:pPr>
            <w:pStyle w:val="Header"/>
            <w:jc w:val="right"/>
            <w:rPr>
              <w:rFonts w:ascii="Arial" w:hAnsi="Arial" w:cs="Arial"/>
              <w:sz w:val="20"/>
              <w:szCs w:val="20"/>
              <w:lang w:val="en-US"/>
            </w:rPr>
          </w:pPr>
          <w:r w:rsidRPr="00400B95">
            <w:rPr>
              <w:rFonts w:ascii="Arial" w:hAnsi="Arial" w:cs="Arial"/>
              <w:sz w:val="20"/>
              <w:szCs w:val="20"/>
            </w:rPr>
            <w:t>DIČ</w:t>
          </w:r>
          <w:r w:rsidRPr="00400B95">
            <w:rPr>
              <w:rFonts w:ascii="Arial" w:hAnsi="Arial" w:cs="Arial"/>
              <w:sz w:val="20"/>
              <w:szCs w:val="20"/>
              <w:lang w:val="en-US"/>
            </w:rPr>
            <w:t xml:space="preserve">: </w:t>
          </w:r>
          <w:r w:rsidRPr="00400B95">
            <w:rPr>
              <w:rFonts w:ascii="Arial" w:hAnsi="Arial" w:cs="Arial"/>
              <w:sz w:val="20"/>
              <w:szCs w:val="20"/>
              <w:lang w:val="en-US"/>
            </w:rPr>
            <w:fldChar w:fldCharType="begin"/>
          </w:r>
          <w:r w:rsidRPr="00400B95">
            <w:rPr>
              <w:rFonts w:ascii="Arial" w:hAnsi="Arial" w:cs="Arial"/>
              <w:sz w:val="20"/>
              <w:szCs w:val="20"/>
              <w:lang w:val="en-US"/>
            </w:rPr>
            <w:instrText xml:space="preserve"> REF EntityDIC \h  \* MERGEFORMAT </w:instrText>
          </w:r>
          <w:r w:rsidRPr="00400B95">
            <w:rPr>
              <w:rFonts w:ascii="Arial" w:hAnsi="Arial" w:cs="Arial"/>
              <w:sz w:val="20"/>
              <w:szCs w:val="20"/>
              <w:lang w:val="en-US"/>
            </w:rPr>
          </w:r>
          <w:r w:rsidRPr="00400B95">
            <w:rPr>
              <w:rFonts w:ascii="Arial" w:hAnsi="Arial" w:cs="Arial"/>
              <w:sz w:val="20"/>
              <w:szCs w:val="20"/>
              <w:lang w:val="en-US"/>
            </w:rPr>
            <w:fldChar w:fldCharType="separate"/>
          </w:r>
          <w:r>
            <w:rPr>
              <w:rFonts w:ascii="Arial" w:hAnsi="Arial" w:cs="Arial"/>
              <w:sz w:val="20"/>
              <w:szCs w:val="20"/>
            </w:rPr>
            <w:t>2022127932</w:t>
          </w:r>
          <w:r w:rsidRPr="00400B95">
            <w:rPr>
              <w:rFonts w:ascii="Arial" w:hAnsi="Arial" w:cs="Arial"/>
              <w:sz w:val="20"/>
              <w:szCs w:val="20"/>
              <w:lang w:val="en-US"/>
            </w:rPr>
            <w:fldChar w:fldCharType="end"/>
          </w:r>
        </w:p>
      </w:tc>
    </w:tr>
  </w:tbl>
  <w:p w14:paraId="237E7A7E" w14:textId="77777777" w:rsidR="00E57BDE" w:rsidRPr="004D5ED9" w:rsidRDefault="00E57BDE" w:rsidP="00307B6F">
    <w:pPr>
      <w:pStyle w:val="Header"/>
      <w:rPr>
        <w:rFonts w:ascii="Arial" w:hAnsi="Arial" w:cs="Aria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685"/>
      <w:gridCol w:w="3260"/>
    </w:tblGrid>
    <w:tr w:rsidR="00E57BDE" w:rsidRPr="00400B95" w14:paraId="2F21F9EC" w14:textId="77777777" w:rsidTr="00D85075">
      <w:tc>
        <w:tcPr>
          <w:tcW w:w="2802" w:type="dxa"/>
        </w:tcPr>
        <w:p w14:paraId="5EED8E86" w14:textId="4138E477" w:rsidR="00E57BDE" w:rsidRPr="00400B95" w:rsidRDefault="00E57BDE">
          <w:pPr>
            <w:pStyle w:val="Head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 xml:space="preserve"> REF NotesHeading \h  \* MERGEFORMAT </w:instrText>
          </w:r>
          <w:r w:rsidRPr="00400B95">
            <w:rPr>
              <w:rFonts w:ascii="Arial" w:hAnsi="Arial" w:cs="Arial"/>
              <w:sz w:val="20"/>
              <w:szCs w:val="20"/>
            </w:rPr>
          </w:r>
          <w:r w:rsidRPr="00400B95">
            <w:rPr>
              <w:rFonts w:ascii="Arial" w:hAnsi="Arial" w:cs="Arial"/>
              <w:sz w:val="20"/>
              <w:szCs w:val="20"/>
            </w:rPr>
            <w:fldChar w:fldCharType="separate"/>
          </w:r>
          <w:r>
            <w:rPr>
              <w:rFonts w:ascii="Arial" w:hAnsi="Arial" w:cs="Arial"/>
              <w:sz w:val="20"/>
              <w:szCs w:val="20"/>
            </w:rPr>
            <w:t>Poznámky Úč POD 3-01</w:t>
          </w:r>
          <w:r w:rsidRPr="00400B95">
            <w:rPr>
              <w:rFonts w:ascii="Arial" w:hAnsi="Arial" w:cs="Arial"/>
              <w:sz w:val="20"/>
              <w:szCs w:val="20"/>
            </w:rPr>
            <w:fldChar w:fldCharType="end"/>
          </w:r>
        </w:p>
      </w:tc>
      <w:tc>
        <w:tcPr>
          <w:tcW w:w="3685" w:type="dxa"/>
        </w:tcPr>
        <w:p w14:paraId="5A819ED1" w14:textId="77777777" w:rsidR="00E57BDE" w:rsidRPr="00400B95" w:rsidRDefault="00E57BDE">
          <w:pPr>
            <w:pStyle w:val="Header"/>
            <w:rPr>
              <w:rFonts w:ascii="Arial" w:hAnsi="Arial" w:cs="Arial"/>
              <w:sz w:val="20"/>
              <w:szCs w:val="20"/>
            </w:rPr>
          </w:pPr>
        </w:p>
      </w:tc>
      <w:tc>
        <w:tcPr>
          <w:tcW w:w="3260" w:type="dxa"/>
        </w:tcPr>
        <w:p w14:paraId="39B6A698" w14:textId="46650D33" w:rsidR="00E57BDE" w:rsidRPr="00400B95" w:rsidRDefault="00E57BDE" w:rsidP="00EE1118">
          <w:pPr>
            <w:pStyle w:val="Header"/>
            <w:tabs>
              <w:tab w:val="clear" w:pos="4536"/>
            </w:tabs>
            <w:jc w:val="right"/>
            <w:rPr>
              <w:rFonts w:ascii="Arial" w:hAnsi="Arial" w:cs="Arial"/>
              <w:sz w:val="20"/>
              <w:szCs w:val="20"/>
              <w:lang w:val="en-US"/>
            </w:rPr>
          </w:pPr>
          <w:r w:rsidRPr="00400B95">
            <w:rPr>
              <w:rFonts w:ascii="Arial" w:hAnsi="Arial" w:cs="Arial"/>
              <w:sz w:val="20"/>
              <w:szCs w:val="20"/>
            </w:rPr>
            <w:t>IČO</w:t>
          </w:r>
          <w:r w:rsidRPr="00400B95">
            <w:rPr>
              <w:rFonts w:ascii="Arial" w:hAnsi="Arial" w:cs="Arial"/>
              <w:sz w:val="20"/>
              <w:szCs w:val="20"/>
              <w:lang w:val="en-US"/>
            </w:rPr>
            <w:t xml:space="preserve">: </w:t>
          </w:r>
          <w:r w:rsidRPr="00400B95">
            <w:rPr>
              <w:rFonts w:ascii="Arial" w:hAnsi="Arial" w:cs="Arial"/>
              <w:sz w:val="20"/>
              <w:szCs w:val="20"/>
              <w:lang w:val="en-US"/>
            </w:rPr>
            <w:fldChar w:fldCharType="begin"/>
          </w:r>
          <w:r w:rsidRPr="00400B95">
            <w:rPr>
              <w:rFonts w:ascii="Arial" w:hAnsi="Arial" w:cs="Arial"/>
              <w:sz w:val="20"/>
              <w:szCs w:val="20"/>
              <w:lang w:val="en-US"/>
            </w:rPr>
            <w:instrText xml:space="preserve"> REF EntityICO \h  \* MERGEFORMAT </w:instrText>
          </w:r>
          <w:r w:rsidRPr="00400B95">
            <w:rPr>
              <w:rFonts w:ascii="Arial" w:hAnsi="Arial" w:cs="Arial"/>
              <w:sz w:val="20"/>
              <w:szCs w:val="20"/>
              <w:lang w:val="en-US"/>
            </w:rPr>
          </w:r>
          <w:r w:rsidRPr="00400B95">
            <w:rPr>
              <w:rFonts w:ascii="Arial" w:hAnsi="Arial" w:cs="Arial"/>
              <w:sz w:val="20"/>
              <w:szCs w:val="20"/>
              <w:lang w:val="en-US"/>
            </w:rPr>
            <w:fldChar w:fldCharType="separate"/>
          </w:r>
          <w:r>
            <w:rPr>
              <w:rFonts w:ascii="Arial" w:hAnsi="Arial" w:cs="Arial"/>
              <w:sz w:val="20"/>
              <w:szCs w:val="20"/>
            </w:rPr>
            <w:t>35976721</w:t>
          </w:r>
          <w:r w:rsidRPr="00400B95">
            <w:rPr>
              <w:rFonts w:ascii="Arial" w:hAnsi="Arial" w:cs="Arial"/>
              <w:sz w:val="20"/>
              <w:szCs w:val="20"/>
              <w:lang w:val="en-US"/>
            </w:rPr>
            <w:fldChar w:fldCharType="end"/>
          </w:r>
        </w:p>
      </w:tc>
    </w:tr>
    <w:tr w:rsidR="00E57BDE" w:rsidRPr="00400B95" w14:paraId="54B17F73" w14:textId="77777777" w:rsidTr="00D85075">
      <w:tc>
        <w:tcPr>
          <w:tcW w:w="2802" w:type="dxa"/>
        </w:tcPr>
        <w:p w14:paraId="457DB15E" w14:textId="206BCCF2" w:rsidR="00E57BDE" w:rsidRPr="00400B95" w:rsidRDefault="00E57BDE">
          <w:pPr>
            <w:pStyle w:val="Head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 xml:space="preserve"> REF EntityName \h  \* MERGEFORMAT </w:instrText>
          </w:r>
          <w:r w:rsidRPr="00400B95">
            <w:rPr>
              <w:rFonts w:ascii="Arial" w:hAnsi="Arial" w:cs="Arial"/>
              <w:sz w:val="20"/>
              <w:szCs w:val="20"/>
            </w:rPr>
          </w:r>
          <w:r w:rsidRPr="00400B95">
            <w:rPr>
              <w:rFonts w:ascii="Arial" w:hAnsi="Arial" w:cs="Arial"/>
              <w:sz w:val="20"/>
              <w:szCs w:val="20"/>
            </w:rPr>
            <w:fldChar w:fldCharType="separate"/>
          </w:r>
          <w:r>
            <w:rPr>
              <w:rFonts w:ascii="Arial" w:hAnsi="Arial" w:cs="Arial"/>
              <w:sz w:val="20"/>
              <w:szCs w:val="20"/>
            </w:rPr>
            <w:t>T-Systems Slovakia s.r.o.</w:t>
          </w:r>
          <w:r w:rsidRPr="00400B95">
            <w:rPr>
              <w:rFonts w:ascii="Arial" w:hAnsi="Arial" w:cs="Arial"/>
              <w:sz w:val="20"/>
              <w:szCs w:val="20"/>
            </w:rPr>
            <w:fldChar w:fldCharType="end"/>
          </w:r>
        </w:p>
      </w:tc>
      <w:tc>
        <w:tcPr>
          <w:tcW w:w="3685" w:type="dxa"/>
        </w:tcPr>
        <w:p w14:paraId="020A4CCD" w14:textId="51C843BF" w:rsidR="00E57BDE" w:rsidRPr="00400B95" w:rsidRDefault="00E57BDE" w:rsidP="00307B6F">
          <w:pPr>
            <w:pStyle w:val="Header"/>
            <w:jc w:val="cent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PAGE   \* MERGEFORMAT</w:instrText>
          </w:r>
          <w:r w:rsidRPr="00400B95">
            <w:rPr>
              <w:rFonts w:ascii="Arial" w:hAnsi="Arial" w:cs="Arial"/>
              <w:sz w:val="20"/>
              <w:szCs w:val="20"/>
            </w:rPr>
            <w:fldChar w:fldCharType="separate"/>
          </w:r>
          <w:r>
            <w:rPr>
              <w:rFonts w:ascii="Arial" w:hAnsi="Arial" w:cs="Arial"/>
              <w:noProof/>
              <w:sz w:val="20"/>
              <w:szCs w:val="20"/>
            </w:rPr>
            <w:t>23</w:t>
          </w:r>
          <w:r w:rsidRPr="00400B95">
            <w:rPr>
              <w:rFonts w:ascii="Arial" w:hAnsi="Arial" w:cs="Arial"/>
              <w:sz w:val="20"/>
              <w:szCs w:val="20"/>
            </w:rPr>
            <w:fldChar w:fldCharType="end"/>
          </w:r>
        </w:p>
      </w:tc>
      <w:tc>
        <w:tcPr>
          <w:tcW w:w="3260" w:type="dxa"/>
        </w:tcPr>
        <w:p w14:paraId="60310C4B" w14:textId="65C51181" w:rsidR="00E57BDE" w:rsidRPr="00400B95" w:rsidRDefault="00E57BDE" w:rsidP="00307B6F">
          <w:pPr>
            <w:pStyle w:val="Header"/>
            <w:jc w:val="right"/>
            <w:rPr>
              <w:rFonts w:ascii="Arial" w:hAnsi="Arial" w:cs="Arial"/>
              <w:sz w:val="20"/>
              <w:szCs w:val="20"/>
              <w:lang w:val="en-US"/>
            </w:rPr>
          </w:pPr>
          <w:r w:rsidRPr="00400B95">
            <w:rPr>
              <w:rFonts w:ascii="Arial" w:hAnsi="Arial" w:cs="Arial"/>
              <w:sz w:val="20"/>
              <w:szCs w:val="20"/>
            </w:rPr>
            <w:t>DIC</w:t>
          </w:r>
          <w:r w:rsidRPr="00400B95">
            <w:rPr>
              <w:rFonts w:ascii="Arial" w:hAnsi="Arial" w:cs="Arial"/>
              <w:sz w:val="20"/>
              <w:szCs w:val="20"/>
              <w:lang w:val="en-US"/>
            </w:rPr>
            <w:t xml:space="preserve">: </w:t>
          </w:r>
          <w:r w:rsidRPr="00400B95">
            <w:rPr>
              <w:rFonts w:ascii="Arial" w:hAnsi="Arial" w:cs="Arial"/>
              <w:sz w:val="20"/>
              <w:szCs w:val="20"/>
              <w:lang w:val="en-US"/>
            </w:rPr>
            <w:fldChar w:fldCharType="begin"/>
          </w:r>
          <w:r w:rsidRPr="00400B95">
            <w:rPr>
              <w:rFonts w:ascii="Arial" w:hAnsi="Arial" w:cs="Arial"/>
              <w:sz w:val="20"/>
              <w:szCs w:val="20"/>
              <w:lang w:val="en-US"/>
            </w:rPr>
            <w:instrText xml:space="preserve"> REF EntityDIC \h  \* MERGEFORMAT </w:instrText>
          </w:r>
          <w:r w:rsidRPr="00400B95">
            <w:rPr>
              <w:rFonts w:ascii="Arial" w:hAnsi="Arial" w:cs="Arial"/>
              <w:sz w:val="20"/>
              <w:szCs w:val="20"/>
              <w:lang w:val="en-US"/>
            </w:rPr>
          </w:r>
          <w:r w:rsidRPr="00400B95">
            <w:rPr>
              <w:rFonts w:ascii="Arial" w:hAnsi="Arial" w:cs="Arial"/>
              <w:sz w:val="20"/>
              <w:szCs w:val="20"/>
              <w:lang w:val="en-US"/>
            </w:rPr>
            <w:fldChar w:fldCharType="separate"/>
          </w:r>
          <w:r>
            <w:rPr>
              <w:rFonts w:ascii="Arial" w:hAnsi="Arial" w:cs="Arial"/>
              <w:sz w:val="20"/>
              <w:szCs w:val="20"/>
            </w:rPr>
            <w:t>2022127932</w:t>
          </w:r>
          <w:r w:rsidRPr="00400B95">
            <w:rPr>
              <w:rFonts w:ascii="Arial" w:hAnsi="Arial" w:cs="Arial"/>
              <w:sz w:val="20"/>
              <w:szCs w:val="20"/>
              <w:lang w:val="en-US"/>
            </w:rPr>
            <w:fldChar w:fldCharType="end"/>
          </w:r>
        </w:p>
      </w:tc>
    </w:tr>
  </w:tbl>
  <w:p w14:paraId="38734654" w14:textId="77777777" w:rsidR="00E57BDE" w:rsidRPr="009918B7" w:rsidRDefault="00E57BDE">
    <w:pPr>
      <w:pStyle w:val="Header"/>
      <w:rPr>
        <w:rFonts w:ascii="Georgia" w:hAnsi="Georgi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D4366"/>
    <w:multiLevelType w:val="hybridMultilevel"/>
    <w:tmpl w:val="26222E0A"/>
    <w:lvl w:ilvl="0" w:tplc="925A316A">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31717383"/>
    <w:multiLevelType w:val="hybridMultilevel"/>
    <w:tmpl w:val="74A43B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32E954D3"/>
    <w:multiLevelType w:val="multilevel"/>
    <w:tmpl w:val="2F622A0E"/>
    <w:lvl w:ilvl="0">
      <w:start w:val="1"/>
      <w:numFmt w:val="upperLetter"/>
      <w:lvlText w:val="%1."/>
      <w:lvlJc w:val="left"/>
      <w:pPr>
        <w:tabs>
          <w:tab w:val="num" w:pos="422"/>
        </w:tabs>
        <w:ind w:left="422" w:hanging="425"/>
      </w:pPr>
      <w:rPr>
        <w:rFonts w:hint="default"/>
      </w:rPr>
    </w:lvl>
    <w:lvl w:ilvl="1">
      <w:start w:val="1"/>
      <w:numFmt w:val="decimal"/>
      <w:pStyle w:val="Heading2"/>
      <w:lvlText w:val="%2."/>
      <w:lvlJc w:val="left"/>
      <w:pPr>
        <w:tabs>
          <w:tab w:val="num" w:pos="425"/>
        </w:tabs>
        <w:ind w:left="425" w:hanging="425"/>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3" w15:restartNumberingAfterBreak="0">
    <w:nsid w:val="3AB567E1"/>
    <w:multiLevelType w:val="hybridMultilevel"/>
    <w:tmpl w:val="29888DF4"/>
    <w:lvl w:ilvl="0" w:tplc="6F5A28AC">
      <w:start w:val="1"/>
      <w:numFmt w:val="lowerLetter"/>
      <w:pStyle w:val="abc"/>
      <w:lvlText w:val="%1)"/>
      <w:lvlJc w:val="left"/>
      <w:pPr>
        <w:tabs>
          <w:tab w:val="num" w:pos="425"/>
        </w:tabs>
        <w:ind w:left="425" w:hanging="425"/>
      </w:pPr>
      <w:rPr>
        <w:rFonts w:hint="default"/>
      </w:rPr>
    </w:lvl>
    <w:lvl w:ilvl="1" w:tplc="E88E46A2" w:tentative="1">
      <w:start w:val="1"/>
      <w:numFmt w:val="lowerLetter"/>
      <w:lvlText w:val="%2."/>
      <w:lvlJc w:val="left"/>
      <w:pPr>
        <w:tabs>
          <w:tab w:val="num" w:pos="1440"/>
        </w:tabs>
        <w:ind w:left="1440" w:hanging="360"/>
      </w:pPr>
    </w:lvl>
    <w:lvl w:ilvl="2" w:tplc="450C293A" w:tentative="1">
      <w:start w:val="1"/>
      <w:numFmt w:val="lowerRoman"/>
      <w:lvlText w:val="%3."/>
      <w:lvlJc w:val="right"/>
      <w:pPr>
        <w:tabs>
          <w:tab w:val="num" w:pos="2160"/>
        </w:tabs>
        <w:ind w:left="2160" w:hanging="180"/>
      </w:pPr>
    </w:lvl>
    <w:lvl w:ilvl="3" w:tplc="01821AFE" w:tentative="1">
      <w:start w:val="1"/>
      <w:numFmt w:val="decimal"/>
      <w:lvlText w:val="%4."/>
      <w:lvlJc w:val="left"/>
      <w:pPr>
        <w:tabs>
          <w:tab w:val="num" w:pos="2880"/>
        </w:tabs>
        <w:ind w:left="2880" w:hanging="360"/>
      </w:pPr>
    </w:lvl>
    <w:lvl w:ilvl="4" w:tplc="DB8048B2" w:tentative="1">
      <w:start w:val="1"/>
      <w:numFmt w:val="lowerLetter"/>
      <w:lvlText w:val="%5."/>
      <w:lvlJc w:val="left"/>
      <w:pPr>
        <w:tabs>
          <w:tab w:val="num" w:pos="3600"/>
        </w:tabs>
        <w:ind w:left="3600" w:hanging="360"/>
      </w:pPr>
    </w:lvl>
    <w:lvl w:ilvl="5" w:tplc="513CD49E" w:tentative="1">
      <w:start w:val="1"/>
      <w:numFmt w:val="lowerRoman"/>
      <w:lvlText w:val="%6."/>
      <w:lvlJc w:val="right"/>
      <w:pPr>
        <w:tabs>
          <w:tab w:val="num" w:pos="4320"/>
        </w:tabs>
        <w:ind w:left="4320" w:hanging="180"/>
      </w:pPr>
    </w:lvl>
    <w:lvl w:ilvl="6" w:tplc="58647F86" w:tentative="1">
      <w:start w:val="1"/>
      <w:numFmt w:val="decimal"/>
      <w:lvlText w:val="%7."/>
      <w:lvlJc w:val="left"/>
      <w:pPr>
        <w:tabs>
          <w:tab w:val="num" w:pos="5040"/>
        </w:tabs>
        <w:ind w:left="5040" w:hanging="360"/>
      </w:pPr>
    </w:lvl>
    <w:lvl w:ilvl="7" w:tplc="D2C0C662" w:tentative="1">
      <w:start w:val="1"/>
      <w:numFmt w:val="lowerLetter"/>
      <w:lvlText w:val="%8."/>
      <w:lvlJc w:val="left"/>
      <w:pPr>
        <w:tabs>
          <w:tab w:val="num" w:pos="5760"/>
        </w:tabs>
        <w:ind w:left="5760" w:hanging="360"/>
      </w:pPr>
    </w:lvl>
    <w:lvl w:ilvl="8" w:tplc="1D32645C" w:tentative="1">
      <w:start w:val="1"/>
      <w:numFmt w:val="lowerRoman"/>
      <w:lvlText w:val="%9."/>
      <w:lvlJc w:val="right"/>
      <w:pPr>
        <w:tabs>
          <w:tab w:val="num" w:pos="6480"/>
        </w:tabs>
        <w:ind w:left="6480" w:hanging="180"/>
      </w:pPr>
    </w:lvl>
  </w:abstractNum>
  <w:abstractNum w:abstractNumId="4" w15:restartNumberingAfterBreak="0">
    <w:nsid w:val="3CC22165"/>
    <w:multiLevelType w:val="hybridMultilevel"/>
    <w:tmpl w:val="C096E8CE"/>
    <w:lvl w:ilvl="0" w:tplc="48D0A836">
      <w:start w:val="20"/>
      <w:numFmt w:val="bullet"/>
      <w:lvlText w:val="-"/>
      <w:lvlJc w:val="left"/>
      <w:pPr>
        <w:ind w:left="786" w:hanging="360"/>
      </w:pPr>
      <w:rPr>
        <w:rFonts w:ascii="Georgia" w:eastAsia="Times New Roman" w:hAnsi="Georgia" w:cs="Helv"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407F0E87"/>
    <w:multiLevelType w:val="hybridMultilevel"/>
    <w:tmpl w:val="0C707636"/>
    <w:lvl w:ilvl="0" w:tplc="AF9ED922">
      <w:start w:val="1"/>
      <w:numFmt w:val="decimal"/>
      <w:pStyle w:val="Heading8"/>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096CE3"/>
    <w:multiLevelType w:val="hybridMultilevel"/>
    <w:tmpl w:val="39C8352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4C9532DA"/>
    <w:multiLevelType w:val="hybridMultilevel"/>
    <w:tmpl w:val="39C8352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58016322"/>
    <w:multiLevelType w:val="hybridMultilevel"/>
    <w:tmpl w:val="62A235B6"/>
    <w:lvl w:ilvl="0" w:tplc="FA007B52">
      <w:start w:val="1"/>
      <w:numFmt w:val="upperRoman"/>
      <w:pStyle w:val="Heading1"/>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2046C28"/>
    <w:multiLevelType w:val="hybridMultilevel"/>
    <w:tmpl w:val="004E0670"/>
    <w:lvl w:ilvl="0" w:tplc="040E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0" w15:restartNumberingAfterBreak="0">
    <w:nsid w:val="6F294B7A"/>
    <w:multiLevelType w:val="hybridMultilevel"/>
    <w:tmpl w:val="774054E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60326C7"/>
    <w:multiLevelType w:val="hybridMultilevel"/>
    <w:tmpl w:val="A3C42076"/>
    <w:lvl w:ilvl="0" w:tplc="FFFFFFFF">
      <w:start w:val="1"/>
      <w:numFmt w:val="decimal"/>
      <w:pStyle w:val="1Heading"/>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3"/>
  </w:num>
  <w:num w:numId="4">
    <w:abstractNumId w:val="5"/>
  </w:num>
  <w:num w:numId="5">
    <w:abstractNumId w:val="9"/>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0"/>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PwC_ExcelHistory" w:val=" "/>
  </w:docVars>
  <w:rsids>
    <w:rsidRoot w:val="00F85729"/>
    <w:rsid w:val="0000153A"/>
    <w:rsid w:val="000021E0"/>
    <w:rsid w:val="0000253B"/>
    <w:rsid w:val="00002853"/>
    <w:rsid w:val="000031B2"/>
    <w:rsid w:val="00003962"/>
    <w:rsid w:val="00003CB8"/>
    <w:rsid w:val="00003D81"/>
    <w:rsid w:val="00005B6B"/>
    <w:rsid w:val="0000618A"/>
    <w:rsid w:val="00006CBE"/>
    <w:rsid w:val="00007B33"/>
    <w:rsid w:val="00010006"/>
    <w:rsid w:val="00013266"/>
    <w:rsid w:val="00013994"/>
    <w:rsid w:val="000144D2"/>
    <w:rsid w:val="00014EC1"/>
    <w:rsid w:val="00015744"/>
    <w:rsid w:val="00015C2A"/>
    <w:rsid w:val="00016A6D"/>
    <w:rsid w:val="000228C8"/>
    <w:rsid w:val="00023519"/>
    <w:rsid w:val="00024966"/>
    <w:rsid w:val="00026762"/>
    <w:rsid w:val="00027503"/>
    <w:rsid w:val="00027942"/>
    <w:rsid w:val="0003029B"/>
    <w:rsid w:val="000317FE"/>
    <w:rsid w:val="00032370"/>
    <w:rsid w:val="000328FE"/>
    <w:rsid w:val="00032A7A"/>
    <w:rsid w:val="00032E34"/>
    <w:rsid w:val="00033D10"/>
    <w:rsid w:val="00034B92"/>
    <w:rsid w:val="00035552"/>
    <w:rsid w:val="00036E89"/>
    <w:rsid w:val="0004105C"/>
    <w:rsid w:val="00041B91"/>
    <w:rsid w:val="00041C17"/>
    <w:rsid w:val="000422B1"/>
    <w:rsid w:val="000448C5"/>
    <w:rsid w:val="00044AF2"/>
    <w:rsid w:val="00044BED"/>
    <w:rsid w:val="00046F2D"/>
    <w:rsid w:val="00051B9D"/>
    <w:rsid w:val="00051D25"/>
    <w:rsid w:val="00051ED6"/>
    <w:rsid w:val="00052D5F"/>
    <w:rsid w:val="00053F5B"/>
    <w:rsid w:val="0005509D"/>
    <w:rsid w:val="0005626F"/>
    <w:rsid w:val="00056331"/>
    <w:rsid w:val="00057B2A"/>
    <w:rsid w:val="00061B46"/>
    <w:rsid w:val="000636E9"/>
    <w:rsid w:val="000644DD"/>
    <w:rsid w:val="00065002"/>
    <w:rsid w:val="000651F1"/>
    <w:rsid w:val="0006540C"/>
    <w:rsid w:val="000659CA"/>
    <w:rsid w:val="00066B8F"/>
    <w:rsid w:val="00066BEF"/>
    <w:rsid w:val="000739E2"/>
    <w:rsid w:val="00074520"/>
    <w:rsid w:val="00075966"/>
    <w:rsid w:val="000763B4"/>
    <w:rsid w:val="0007646D"/>
    <w:rsid w:val="00077BA2"/>
    <w:rsid w:val="00077F87"/>
    <w:rsid w:val="00080547"/>
    <w:rsid w:val="000817FE"/>
    <w:rsid w:val="00081D5A"/>
    <w:rsid w:val="000827FC"/>
    <w:rsid w:val="00084743"/>
    <w:rsid w:val="000854CE"/>
    <w:rsid w:val="00085C9A"/>
    <w:rsid w:val="00090F1B"/>
    <w:rsid w:val="00091898"/>
    <w:rsid w:val="000938FD"/>
    <w:rsid w:val="00094DD5"/>
    <w:rsid w:val="00095958"/>
    <w:rsid w:val="00096576"/>
    <w:rsid w:val="000966F4"/>
    <w:rsid w:val="0009686E"/>
    <w:rsid w:val="00097389"/>
    <w:rsid w:val="0009775C"/>
    <w:rsid w:val="00097A0A"/>
    <w:rsid w:val="000A2EA7"/>
    <w:rsid w:val="000A3FB9"/>
    <w:rsid w:val="000B12BD"/>
    <w:rsid w:val="000B283C"/>
    <w:rsid w:val="000B2ED1"/>
    <w:rsid w:val="000B3260"/>
    <w:rsid w:val="000B338E"/>
    <w:rsid w:val="000B483B"/>
    <w:rsid w:val="000B5187"/>
    <w:rsid w:val="000B5510"/>
    <w:rsid w:val="000B5DEA"/>
    <w:rsid w:val="000B6DB5"/>
    <w:rsid w:val="000C0E75"/>
    <w:rsid w:val="000C1658"/>
    <w:rsid w:val="000C429D"/>
    <w:rsid w:val="000C4682"/>
    <w:rsid w:val="000C4DE4"/>
    <w:rsid w:val="000C5551"/>
    <w:rsid w:val="000C59E8"/>
    <w:rsid w:val="000C771F"/>
    <w:rsid w:val="000C7925"/>
    <w:rsid w:val="000D0514"/>
    <w:rsid w:val="000D1289"/>
    <w:rsid w:val="000D267B"/>
    <w:rsid w:val="000D330C"/>
    <w:rsid w:val="000D4C36"/>
    <w:rsid w:val="000D592E"/>
    <w:rsid w:val="000D6EC1"/>
    <w:rsid w:val="000E0774"/>
    <w:rsid w:val="000E1F98"/>
    <w:rsid w:val="000E34F6"/>
    <w:rsid w:val="000E4080"/>
    <w:rsid w:val="000E5187"/>
    <w:rsid w:val="000E6466"/>
    <w:rsid w:val="000E6B8A"/>
    <w:rsid w:val="000F0B77"/>
    <w:rsid w:val="000F2C12"/>
    <w:rsid w:val="000F32B8"/>
    <w:rsid w:val="000F4491"/>
    <w:rsid w:val="000F450C"/>
    <w:rsid w:val="000F51DA"/>
    <w:rsid w:val="000F5571"/>
    <w:rsid w:val="000F5A6B"/>
    <w:rsid w:val="000F7D2D"/>
    <w:rsid w:val="00101862"/>
    <w:rsid w:val="0010223C"/>
    <w:rsid w:val="001039A5"/>
    <w:rsid w:val="00106608"/>
    <w:rsid w:val="00106901"/>
    <w:rsid w:val="00107D13"/>
    <w:rsid w:val="00110F3A"/>
    <w:rsid w:val="00111C04"/>
    <w:rsid w:val="00112E94"/>
    <w:rsid w:val="001130AF"/>
    <w:rsid w:val="0011375B"/>
    <w:rsid w:val="00113B90"/>
    <w:rsid w:val="00114937"/>
    <w:rsid w:val="00114DD7"/>
    <w:rsid w:val="00114E78"/>
    <w:rsid w:val="00115694"/>
    <w:rsid w:val="001161B8"/>
    <w:rsid w:val="00117013"/>
    <w:rsid w:val="0011737F"/>
    <w:rsid w:val="001177E0"/>
    <w:rsid w:val="00122977"/>
    <w:rsid w:val="00122C5E"/>
    <w:rsid w:val="00125CCD"/>
    <w:rsid w:val="0012634D"/>
    <w:rsid w:val="001277F3"/>
    <w:rsid w:val="00130E35"/>
    <w:rsid w:val="00131666"/>
    <w:rsid w:val="001324FA"/>
    <w:rsid w:val="00136CF8"/>
    <w:rsid w:val="00136EEB"/>
    <w:rsid w:val="00137585"/>
    <w:rsid w:val="00141457"/>
    <w:rsid w:val="00142A8C"/>
    <w:rsid w:val="0014348E"/>
    <w:rsid w:val="00143662"/>
    <w:rsid w:val="00143E0B"/>
    <w:rsid w:val="00144AF6"/>
    <w:rsid w:val="001453EC"/>
    <w:rsid w:val="001466E4"/>
    <w:rsid w:val="001507AA"/>
    <w:rsid w:val="00151DFD"/>
    <w:rsid w:val="001539BF"/>
    <w:rsid w:val="00155E90"/>
    <w:rsid w:val="00156FBE"/>
    <w:rsid w:val="001573C1"/>
    <w:rsid w:val="001574A7"/>
    <w:rsid w:val="001574DF"/>
    <w:rsid w:val="0016015D"/>
    <w:rsid w:val="0016039B"/>
    <w:rsid w:val="00160910"/>
    <w:rsid w:val="00161FD0"/>
    <w:rsid w:val="00162183"/>
    <w:rsid w:val="0016332D"/>
    <w:rsid w:val="001641FE"/>
    <w:rsid w:val="001642A4"/>
    <w:rsid w:val="00164712"/>
    <w:rsid w:val="001657DB"/>
    <w:rsid w:val="001657E7"/>
    <w:rsid w:val="00165970"/>
    <w:rsid w:val="00166ACB"/>
    <w:rsid w:val="0017050C"/>
    <w:rsid w:val="001712B1"/>
    <w:rsid w:val="00172407"/>
    <w:rsid w:val="00173D71"/>
    <w:rsid w:val="00174ACF"/>
    <w:rsid w:val="00176AC0"/>
    <w:rsid w:val="00176BAF"/>
    <w:rsid w:val="00180B2A"/>
    <w:rsid w:val="0018128C"/>
    <w:rsid w:val="001826CC"/>
    <w:rsid w:val="0018299E"/>
    <w:rsid w:val="0018585A"/>
    <w:rsid w:val="00185FDB"/>
    <w:rsid w:val="001879D7"/>
    <w:rsid w:val="001918EF"/>
    <w:rsid w:val="00191AAD"/>
    <w:rsid w:val="00194476"/>
    <w:rsid w:val="0019479B"/>
    <w:rsid w:val="001955E5"/>
    <w:rsid w:val="001969D5"/>
    <w:rsid w:val="00197775"/>
    <w:rsid w:val="0019782E"/>
    <w:rsid w:val="001A02B3"/>
    <w:rsid w:val="001A02BF"/>
    <w:rsid w:val="001A08A7"/>
    <w:rsid w:val="001A1457"/>
    <w:rsid w:val="001A1E7F"/>
    <w:rsid w:val="001A3A60"/>
    <w:rsid w:val="001A4557"/>
    <w:rsid w:val="001A6228"/>
    <w:rsid w:val="001A6279"/>
    <w:rsid w:val="001A6ADE"/>
    <w:rsid w:val="001A7936"/>
    <w:rsid w:val="001B09C8"/>
    <w:rsid w:val="001B09E8"/>
    <w:rsid w:val="001B3CB6"/>
    <w:rsid w:val="001B61A7"/>
    <w:rsid w:val="001B66A5"/>
    <w:rsid w:val="001B6B85"/>
    <w:rsid w:val="001B71A2"/>
    <w:rsid w:val="001B747C"/>
    <w:rsid w:val="001C1818"/>
    <w:rsid w:val="001C27E4"/>
    <w:rsid w:val="001C29BF"/>
    <w:rsid w:val="001C4DBB"/>
    <w:rsid w:val="001C510B"/>
    <w:rsid w:val="001C5368"/>
    <w:rsid w:val="001C5D8B"/>
    <w:rsid w:val="001C63C9"/>
    <w:rsid w:val="001C63EA"/>
    <w:rsid w:val="001C6DD9"/>
    <w:rsid w:val="001D0E02"/>
    <w:rsid w:val="001D21E6"/>
    <w:rsid w:val="001D2F1F"/>
    <w:rsid w:val="001D3DFF"/>
    <w:rsid w:val="001D5032"/>
    <w:rsid w:val="001D52F2"/>
    <w:rsid w:val="001D5B35"/>
    <w:rsid w:val="001D6197"/>
    <w:rsid w:val="001D7AA1"/>
    <w:rsid w:val="001E1C38"/>
    <w:rsid w:val="001E4DDB"/>
    <w:rsid w:val="001E552C"/>
    <w:rsid w:val="001E5B38"/>
    <w:rsid w:val="001E6101"/>
    <w:rsid w:val="001E7A77"/>
    <w:rsid w:val="001E7CC7"/>
    <w:rsid w:val="001F0EF6"/>
    <w:rsid w:val="001F1131"/>
    <w:rsid w:val="001F17BA"/>
    <w:rsid w:val="001F2618"/>
    <w:rsid w:val="001F2DBB"/>
    <w:rsid w:val="001F3E65"/>
    <w:rsid w:val="001F45A4"/>
    <w:rsid w:val="001F4A24"/>
    <w:rsid w:val="001F4BC5"/>
    <w:rsid w:val="001F536A"/>
    <w:rsid w:val="001F74C9"/>
    <w:rsid w:val="001F78C0"/>
    <w:rsid w:val="001F7CC9"/>
    <w:rsid w:val="002002E4"/>
    <w:rsid w:val="002009D5"/>
    <w:rsid w:val="00201B90"/>
    <w:rsid w:val="00202330"/>
    <w:rsid w:val="00202611"/>
    <w:rsid w:val="002038C4"/>
    <w:rsid w:val="0020476C"/>
    <w:rsid w:val="0020507D"/>
    <w:rsid w:val="0020573C"/>
    <w:rsid w:val="00206B9A"/>
    <w:rsid w:val="002078E2"/>
    <w:rsid w:val="0021065A"/>
    <w:rsid w:val="00210797"/>
    <w:rsid w:val="00210C19"/>
    <w:rsid w:val="00211503"/>
    <w:rsid w:val="00211BAA"/>
    <w:rsid w:val="0021202F"/>
    <w:rsid w:val="00212D2F"/>
    <w:rsid w:val="002146E1"/>
    <w:rsid w:val="0021501F"/>
    <w:rsid w:val="002157E8"/>
    <w:rsid w:val="00215AE1"/>
    <w:rsid w:val="00216166"/>
    <w:rsid w:val="00217E39"/>
    <w:rsid w:val="00220A20"/>
    <w:rsid w:val="00220AAE"/>
    <w:rsid w:val="00220B20"/>
    <w:rsid w:val="0022143D"/>
    <w:rsid w:val="00221676"/>
    <w:rsid w:val="00221877"/>
    <w:rsid w:val="00221F82"/>
    <w:rsid w:val="002220A8"/>
    <w:rsid w:val="00224244"/>
    <w:rsid w:val="00225DD4"/>
    <w:rsid w:val="00226567"/>
    <w:rsid w:val="00227689"/>
    <w:rsid w:val="0023074B"/>
    <w:rsid w:val="002320F4"/>
    <w:rsid w:val="00233519"/>
    <w:rsid w:val="002336C6"/>
    <w:rsid w:val="00233E4C"/>
    <w:rsid w:val="0023587A"/>
    <w:rsid w:val="00236EA3"/>
    <w:rsid w:val="002375B8"/>
    <w:rsid w:val="00241AF0"/>
    <w:rsid w:val="00242854"/>
    <w:rsid w:val="00242B02"/>
    <w:rsid w:val="002433FE"/>
    <w:rsid w:val="0024408C"/>
    <w:rsid w:val="00244751"/>
    <w:rsid w:val="00244D3D"/>
    <w:rsid w:val="00244E1A"/>
    <w:rsid w:val="00247936"/>
    <w:rsid w:val="002518E0"/>
    <w:rsid w:val="0025243A"/>
    <w:rsid w:val="0025488B"/>
    <w:rsid w:val="00254998"/>
    <w:rsid w:val="002556B7"/>
    <w:rsid w:val="002569EB"/>
    <w:rsid w:val="00260054"/>
    <w:rsid w:val="002627E6"/>
    <w:rsid w:val="00263B75"/>
    <w:rsid w:val="0026401A"/>
    <w:rsid w:val="0026444F"/>
    <w:rsid w:val="00264A5C"/>
    <w:rsid w:val="002654CE"/>
    <w:rsid w:val="00266434"/>
    <w:rsid w:val="00266E05"/>
    <w:rsid w:val="002709B1"/>
    <w:rsid w:val="00270C64"/>
    <w:rsid w:val="00270D8B"/>
    <w:rsid w:val="002719D1"/>
    <w:rsid w:val="00273207"/>
    <w:rsid w:val="002736C2"/>
    <w:rsid w:val="0027459D"/>
    <w:rsid w:val="00281355"/>
    <w:rsid w:val="002814BC"/>
    <w:rsid w:val="002816DF"/>
    <w:rsid w:val="00281EAF"/>
    <w:rsid w:val="00283310"/>
    <w:rsid w:val="00283CD0"/>
    <w:rsid w:val="00283F02"/>
    <w:rsid w:val="00284BBB"/>
    <w:rsid w:val="002863C1"/>
    <w:rsid w:val="00290018"/>
    <w:rsid w:val="00291F97"/>
    <w:rsid w:val="002958BA"/>
    <w:rsid w:val="00295A1C"/>
    <w:rsid w:val="002973A5"/>
    <w:rsid w:val="0029783C"/>
    <w:rsid w:val="00297DB7"/>
    <w:rsid w:val="00297F73"/>
    <w:rsid w:val="002A046F"/>
    <w:rsid w:val="002A194C"/>
    <w:rsid w:val="002A1ABE"/>
    <w:rsid w:val="002A2803"/>
    <w:rsid w:val="002A4231"/>
    <w:rsid w:val="002A436B"/>
    <w:rsid w:val="002A4CE6"/>
    <w:rsid w:val="002A5627"/>
    <w:rsid w:val="002A57F3"/>
    <w:rsid w:val="002A5F71"/>
    <w:rsid w:val="002A6B50"/>
    <w:rsid w:val="002A7DCC"/>
    <w:rsid w:val="002B1504"/>
    <w:rsid w:val="002B1989"/>
    <w:rsid w:val="002B1CCA"/>
    <w:rsid w:val="002B23F1"/>
    <w:rsid w:val="002B277F"/>
    <w:rsid w:val="002B6BFA"/>
    <w:rsid w:val="002B75A2"/>
    <w:rsid w:val="002C06E6"/>
    <w:rsid w:val="002C0E26"/>
    <w:rsid w:val="002C2A11"/>
    <w:rsid w:val="002C31A8"/>
    <w:rsid w:val="002C44E0"/>
    <w:rsid w:val="002C604E"/>
    <w:rsid w:val="002C6DA1"/>
    <w:rsid w:val="002C7C3C"/>
    <w:rsid w:val="002D101A"/>
    <w:rsid w:val="002D123E"/>
    <w:rsid w:val="002D4FF1"/>
    <w:rsid w:val="002D5E54"/>
    <w:rsid w:val="002E1132"/>
    <w:rsid w:val="002E13A2"/>
    <w:rsid w:val="002E1AFD"/>
    <w:rsid w:val="002E22A7"/>
    <w:rsid w:val="002E437F"/>
    <w:rsid w:val="002E444B"/>
    <w:rsid w:val="002E5313"/>
    <w:rsid w:val="002E6102"/>
    <w:rsid w:val="002E6266"/>
    <w:rsid w:val="002E6698"/>
    <w:rsid w:val="002E6712"/>
    <w:rsid w:val="002F0F92"/>
    <w:rsid w:val="002F1A85"/>
    <w:rsid w:val="002F1B81"/>
    <w:rsid w:val="002F339D"/>
    <w:rsid w:val="002F3681"/>
    <w:rsid w:val="002F50AE"/>
    <w:rsid w:val="002F5205"/>
    <w:rsid w:val="002F5809"/>
    <w:rsid w:val="002F5DCA"/>
    <w:rsid w:val="002F75EC"/>
    <w:rsid w:val="002F7E57"/>
    <w:rsid w:val="00302196"/>
    <w:rsid w:val="00302DFA"/>
    <w:rsid w:val="00303172"/>
    <w:rsid w:val="00304575"/>
    <w:rsid w:val="00305C51"/>
    <w:rsid w:val="003068BB"/>
    <w:rsid w:val="00306CD8"/>
    <w:rsid w:val="00306FFD"/>
    <w:rsid w:val="0030744E"/>
    <w:rsid w:val="00307B6F"/>
    <w:rsid w:val="00307C7B"/>
    <w:rsid w:val="003101B0"/>
    <w:rsid w:val="003104E8"/>
    <w:rsid w:val="00311023"/>
    <w:rsid w:val="0031177A"/>
    <w:rsid w:val="00312289"/>
    <w:rsid w:val="00312613"/>
    <w:rsid w:val="00312D59"/>
    <w:rsid w:val="003139A1"/>
    <w:rsid w:val="00314485"/>
    <w:rsid w:val="003148C3"/>
    <w:rsid w:val="00314E35"/>
    <w:rsid w:val="00316030"/>
    <w:rsid w:val="00316173"/>
    <w:rsid w:val="003164EF"/>
    <w:rsid w:val="00316602"/>
    <w:rsid w:val="0031788B"/>
    <w:rsid w:val="00317B0A"/>
    <w:rsid w:val="0032016B"/>
    <w:rsid w:val="0032106C"/>
    <w:rsid w:val="00321CFC"/>
    <w:rsid w:val="003221CC"/>
    <w:rsid w:val="003229CD"/>
    <w:rsid w:val="003242AF"/>
    <w:rsid w:val="003248BB"/>
    <w:rsid w:val="00325E01"/>
    <w:rsid w:val="00325FC5"/>
    <w:rsid w:val="0032614F"/>
    <w:rsid w:val="00326920"/>
    <w:rsid w:val="003274B9"/>
    <w:rsid w:val="00327818"/>
    <w:rsid w:val="00327B46"/>
    <w:rsid w:val="00327DE9"/>
    <w:rsid w:val="003305A1"/>
    <w:rsid w:val="003306B0"/>
    <w:rsid w:val="00330B14"/>
    <w:rsid w:val="003314F9"/>
    <w:rsid w:val="003333C5"/>
    <w:rsid w:val="0033388F"/>
    <w:rsid w:val="00334A69"/>
    <w:rsid w:val="0033510A"/>
    <w:rsid w:val="003360A5"/>
    <w:rsid w:val="0033691B"/>
    <w:rsid w:val="003373D8"/>
    <w:rsid w:val="003378E5"/>
    <w:rsid w:val="00340787"/>
    <w:rsid w:val="00340CC3"/>
    <w:rsid w:val="00340EA0"/>
    <w:rsid w:val="00341226"/>
    <w:rsid w:val="00341821"/>
    <w:rsid w:val="003425E0"/>
    <w:rsid w:val="003425E2"/>
    <w:rsid w:val="003429BE"/>
    <w:rsid w:val="00342C64"/>
    <w:rsid w:val="00343B37"/>
    <w:rsid w:val="00345A48"/>
    <w:rsid w:val="00346D2C"/>
    <w:rsid w:val="00347C36"/>
    <w:rsid w:val="0035158B"/>
    <w:rsid w:val="00353B4B"/>
    <w:rsid w:val="0035558D"/>
    <w:rsid w:val="0035657D"/>
    <w:rsid w:val="00360016"/>
    <w:rsid w:val="0036011D"/>
    <w:rsid w:val="00362528"/>
    <w:rsid w:val="003637D4"/>
    <w:rsid w:val="003648E0"/>
    <w:rsid w:val="00367F4B"/>
    <w:rsid w:val="00370341"/>
    <w:rsid w:val="00370769"/>
    <w:rsid w:val="0037086B"/>
    <w:rsid w:val="00370C42"/>
    <w:rsid w:val="003717C9"/>
    <w:rsid w:val="003717FB"/>
    <w:rsid w:val="0037203C"/>
    <w:rsid w:val="00374D21"/>
    <w:rsid w:val="00375F50"/>
    <w:rsid w:val="00376DDB"/>
    <w:rsid w:val="0037705C"/>
    <w:rsid w:val="00377369"/>
    <w:rsid w:val="00377640"/>
    <w:rsid w:val="00377E25"/>
    <w:rsid w:val="00377E97"/>
    <w:rsid w:val="0038171E"/>
    <w:rsid w:val="00381E9F"/>
    <w:rsid w:val="00382241"/>
    <w:rsid w:val="00382935"/>
    <w:rsid w:val="00383626"/>
    <w:rsid w:val="00383F5B"/>
    <w:rsid w:val="0038430D"/>
    <w:rsid w:val="00384663"/>
    <w:rsid w:val="00386BF9"/>
    <w:rsid w:val="00390587"/>
    <w:rsid w:val="0039058A"/>
    <w:rsid w:val="00391AB4"/>
    <w:rsid w:val="00392827"/>
    <w:rsid w:val="003929A2"/>
    <w:rsid w:val="00394F2A"/>
    <w:rsid w:val="00394F82"/>
    <w:rsid w:val="003960BA"/>
    <w:rsid w:val="003975B2"/>
    <w:rsid w:val="003A0210"/>
    <w:rsid w:val="003A02AC"/>
    <w:rsid w:val="003A12F3"/>
    <w:rsid w:val="003A17CF"/>
    <w:rsid w:val="003A1CA5"/>
    <w:rsid w:val="003A215C"/>
    <w:rsid w:val="003A26B3"/>
    <w:rsid w:val="003A34FC"/>
    <w:rsid w:val="003A359E"/>
    <w:rsid w:val="003A3E68"/>
    <w:rsid w:val="003A3EDF"/>
    <w:rsid w:val="003A6746"/>
    <w:rsid w:val="003A6E8D"/>
    <w:rsid w:val="003A7D29"/>
    <w:rsid w:val="003B0DC1"/>
    <w:rsid w:val="003B1308"/>
    <w:rsid w:val="003B1326"/>
    <w:rsid w:val="003B1FD3"/>
    <w:rsid w:val="003B3343"/>
    <w:rsid w:val="003B44C8"/>
    <w:rsid w:val="003B4D78"/>
    <w:rsid w:val="003B62EB"/>
    <w:rsid w:val="003B69E8"/>
    <w:rsid w:val="003C2332"/>
    <w:rsid w:val="003C2627"/>
    <w:rsid w:val="003C492A"/>
    <w:rsid w:val="003C4A82"/>
    <w:rsid w:val="003C5660"/>
    <w:rsid w:val="003C593B"/>
    <w:rsid w:val="003C7AA4"/>
    <w:rsid w:val="003D073B"/>
    <w:rsid w:val="003D2EFD"/>
    <w:rsid w:val="003D3F39"/>
    <w:rsid w:val="003D519C"/>
    <w:rsid w:val="003D776E"/>
    <w:rsid w:val="003D796D"/>
    <w:rsid w:val="003D79D4"/>
    <w:rsid w:val="003E0EAE"/>
    <w:rsid w:val="003E11CD"/>
    <w:rsid w:val="003E18F2"/>
    <w:rsid w:val="003E2868"/>
    <w:rsid w:val="003E6401"/>
    <w:rsid w:val="003E76F2"/>
    <w:rsid w:val="003E7A71"/>
    <w:rsid w:val="003E7BB3"/>
    <w:rsid w:val="003F08A8"/>
    <w:rsid w:val="003F13A7"/>
    <w:rsid w:val="003F162E"/>
    <w:rsid w:val="003F1CC9"/>
    <w:rsid w:val="003F31B8"/>
    <w:rsid w:val="003F5FF5"/>
    <w:rsid w:val="003F6502"/>
    <w:rsid w:val="003F75E5"/>
    <w:rsid w:val="003F7F4F"/>
    <w:rsid w:val="00400B95"/>
    <w:rsid w:val="00400CEA"/>
    <w:rsid w:val="0040286B"/>
    <w:rsid w:val="00403F61"/>
    <w:rsid w:val="00404818"/>
    <w:rsid w:val="00405181"/>
    <w:rsid w:val="00406E94"/>
    <w:rsid w:val="0040737F"/>
    <w:rsid w:val="004074E3"/>
    <w:rsid w:val="004074E7"/>
    <w:rsid w:val="00410537"/>
    <w:rsid w:val="00413A4B"/>
    <w:rsid w:val="00414A2C"/>
    <w:rsid w:val="0041607D"/>
    <w:rsid w:val="0041609A"/>
    <w:rsid w:val="00416BD7"/>
    <w:rsid w:val="00420AC7"/>
    <w:rsid w:val="00420C91"/>
    <w:rsid w:val="00420F03"/>
    <w:rsid w:val="00421BF9"/>
    <w:rsid w:val="00421E76"/>
    <w:rsid w:val="004235C7"/>
    <w:rsid w:val="00424780"/>
    <w:rsid w:val="00424EF2"/>
    <w:rsid w:val="00426E35"/>
    <w:rsid w:val="004305B8"/>
    <w:rsid w:val="004312D3"/>
    <w:rsid w:val="00431641"/>
    <w:rsid w:val="004319E8"/>
    <w:rsid w:val="00432D54"/>
    <w:rsid w:val="0043369D"/>
    <w:rsid w:val="00435073"/>
    <w:rsid w:val="004367C4"/>
    <w:rsid w:val="00436A6D"/>
    <w:rsid w:val="00437841"/>
    <w:rsid w:val="00437C1F"/>
    <w:rsid w:val="004402FA"/>
    <w:rsid w:val="004408AC"/>
    <w:rsid w:val="00440D65"/>
    <w:rsid w:val="004414C9"/>
    <w:rsid w:val="0044171C"/>
    <w:rsid w:val="004420AF"/>
    <w:rsid w:val="004439AF"/>
    <w:rsid w:val="00444280"/>
    <w:rsid w:val="004443EB"/>
    <w:rsid w:val="00445B81"/>
    <w:rsid w:val="0044652E"/>
    <w:rsid w:val="0044716E"/>
    <w:rsid w:val="004504CB"/>
    <w:rsid w:val="00450D90"/>
    <w:rsid w:val="00451119"/>
    <w:rsid w:val="00451680"/>
    <w:rsid w:val="004531B0"/>
    <w:rsid w:val="004549F6"/>
    <w:rsid w:val="00455E07"/>
    <w:rsid w:val="0046202B"/>
    <w:rsid w:val="0046215D"/>
    <w:rsid w:val="00462C24"/>
    <w:rsid w:val="0046459F"/>
    <w:rsid w:val="00464E48"/>
    <w:rsid w:val="00465521"/>
    <w:rsid w:val="00465A26"/>
    <w:rsid w:val="00465AD3"/>
    <w:rsid w:val="0046601D"/>
    <w:rsid w:val="0046644D"/>
    <w:rsid w:val="00466F90"/>
    <w:rsid w:val="004670A1"/>
    <w:rsid w:val="00470AF0"/>
    <w:rsid w:val="00471341"/>
    <w:rsid w:val="00471A84"/>
    <w:rsid w:val="00473930"/>
    <w:rsid w:val="004746D8"/>
    <w:rsid w:val="00475AF9"/>
    <w:rsid w:val="004810BB"/>
    <w:rsid w:val="00481984"/>
    <w:rsid w:val="00482C1D"/>
    <w:rsid w:val="00482E14"/>
    <w:rsid w:val="00483BB8"/>
    <w:rsid w:val="00484770"/>
    <w:rsid w:val="00484C11"/>
    <w:rsid w:val="00484DA9"/>
    <w:rsid w:val="004852B1"/>
    <w:rsid w:val="00487E9B"/>
    <w:rsid w:val="00490514"/>
    <w:rsid w:val="00490BDB"/>
    <w:rsid w:val="00491E55"/>
    <w:rsid w:val="00492967"/>
    <w:rsid w:val="00492979"/>
    <w:rsid w:val="00495730"/>
    <w:rsid w:val="00495AC7"/>
    <w:rsid w:val="00496401"/>
    <w:rsid w:val="00496CFD"/>
    <w:rsid w:val="00497802"/>
    <w:rsid w:val="004A0291"/>
    <w:rsid w:val="004A05EE"/>
    <w:rsid w:val="004A071A"/>
    <w:rsid w:val="004A079E"/>
    <w:rsid w:val="004A0DA3"/>
    <w:rsid w:val="004A0F66"/>
    <w:rsid w:val="004A2F71"/>
    <w:rsid w:val="004A3FCB"/>
    <w:rsid w:val="004A4226"/>
    <w:rsid w:val="004A4EB4"/>
    <w:rsid w:val="004A71BD"/>
    <w:rsid w:val="004A783B"/>
    <w:rsid w:val="004B1023"/>
    <w:rsid w:val="004B12E6"/>
    <w:rsid w:val="004B1DDA"/>
    <w:rsid w:val="004B3136"/>
    <w:rsid w:val="004B35C9"/>
    <w:rsid w:val="004B4023"/>
    <w:rsid w:val="004B61C3"/>
    <w:rsid w:val="004B62B3"/>
    <w:rsid w:val="004B6916"/>
    <w:rsid w:val="004B6C7E"/>
    <w:rsid w:val="004B6D08"/>
    <w:rsid w:val="004B6E87"/>
    <w:rsid w:val="004B7766"/>
    <w:rsid w:val="004C2EC5"/>
    <w:rsid w:val="004C43A6"/>
    <w:rsid w:val="004C5BA7"/>
    <w:rsid w:val="004C65A2"/>
    <w:rsid w:val="004C71AC"/>
    <w:rsid w:val="004C7B84"/>
    <w:rsid w:val="004D1F7F"/>
    <w:rsid w:val="004D210B"/>
    <w:rsid w:val="004D283E"/>
    <w:rsid w:val="004D29EB"/>
    <w:rsid w:val="004D3A3C"/>
    <w:rsid w:val="004D3DFA"/>
    <w:rsid w:val="004D50F4"/>
    <w:rsid w:val="004D534A"/>
    <w:rsid w:val="004D5ED9"/>
    <w:rsid w:val="004D7702"/>
    <w:rsid w:val="004D7881"/>
    <w:rsid w:val="004D7F78"/>
    <w:rsid w:val="004E185B"/>
    <w:rsid w:val="004E1D8C"/>
    <w:rsid w:val="004E2188"/>
    <w:rsid w:val="004E372D"/>
    <w:rsid w:val="004E46C3"/>
    <w:rsid w:val="004E55AC"/>
    <w:rsid w:val="004E5707"/>
    <w:rsid w:val="004E5AE0"/>
    <w:rsid w:val="004E5B52"/>
    <w:rsid w:val="004E7349"/>
    <w:rsid w:val="004F01CD"/>
    <w:rsid w:val="004F0A18"/>
    <w:rsid w:val="004F1373"/>
    <w:rsid w:val="004F1405"/>
    <w:rsid w:val="004F5A38"/>
    <w:rsid w:val="004F6094"/>
    <w:rsid w:val="004F664C"/>
    <w:rsid w:val="004F6BF9"/>
    <w:rsid w:val="004F7044"/>
    <w:rsid w:val="004F7948"/>
    <w:rsid w:val="004F7CA1"/>
    <w:rsid w:val="005006BD"/>
    <w:rsid w:val="00504C69"/>
    <w:rsid w:val="00505E44"/>
    <w:rsid w:val="005104A3"/>
    <w:rsid w:val="00511450"/>
    <w:rsid w:val="00511BC1"/>
    <w:rsid w:val="00511C00"/>
    <w:rsid w:val="005125E4"/>
    <w:rsid w:val="00514328"/>
    <w:rsid w:val="00516162"/>
    <w:rsid w:val="00516213"/>
    <w:rsid w:val="005168AA"/>
    <w:rsid w:val="00516C0E"/>
    <w:rsid w:val="0051721F"/>
    <w:rsid w:val="00517626"/>
    <w:rsid w:val="00517D70"/>
    <w:rsid w:val="005225D1"/>
    <w:rsid w:val="00522689"/>
    <w:rsid w:val="0052274F"/>
    <w:rsid w:val="005228FC"/>
    <w:rsid w:val="00523395"/>
    <w:rsid w:val="00523A46"/>
    <w:rsid w:val="0052492D"/>
    <w:rsid w:val="005250B9"/>
    <w:rsid w:val="00525763"/>
    <w:rsid w:val="005257CA"/>
    <w:rsid w:val="00526326"/>
    <w:rsid w:val="00530942"/>
    <w:rsid w:val="005310A4"/>
    <w:rsid w:val="00531116"/>
    <w:rsid w:val="00533416"/>
    <w:rsid w:val="00534CA6"/>
    <w:rsid w:val="00537113"/>
    <w:rsid w:val="00537173"/>
    <w:rsid w:val="00540956"/>
    <w:rsid w:val="00541011"/>
    <w:rsid w:val="005436C9"/>
    <w:rsid w:val="00543925"/>
    <w:rsid w:val="005441F4"/>
    <w:rsid w:val="00545715"/>
    <w:rsid w:val="005464E8"/>
    <w:rsid w:val="00550892"/>
    <w:rsid w:val="00550E18"/>
    <w:rsid w:val="005511CB"/>
    <w:rsid w:val="005512E2"/>
    <w:rsid w:val="00551A57"/>
    <w:rsid w:val="00552105"/>
    <w:rsid w:val="005551C2"/>
    <w:rsid w:val="0055568C"/>
    <w:rsid w:val="00555EC8"/>
    <w:rsid w:val="00556518"/>
    <w:rsid w:val="00557203"/>
    <w:rsid w:val="005572EA"/>
    <w:rsid w:val="00557C11"/>
    <w:rsid w:val="005602CF"/>
    <w:rsid w:val="005610DA"/>
    <w:rsid w:val="00561457"/>
    <w:rsid w:val="005634D7"/>
    <w:rsid w:val="00563AB7"/>
    <w:rsid w:val="0056428F"/>
    <w:rsid w:val="00566055"/>
    <w:rsid w:val="00566C02"/>
    <w:rsid w:val="00570F63"/>
    <w:rsid w:val="005715AE"/>
    <w:rsid w:val="00572F4A"/>
    <w:rsid w:val="00573851"/>
    <w:rsid w:val="005739D4"/>
    <w:rsid w:val="00574A94"/>
    <w:rsid w:val="00575DBA"/>
    <w:rsid w:val="00575F0D"/>
    <w:rsid w:val="00576258"/>
    <w:rsid w:val="005764E4"/>
    <w:rsid w:val="005779E3"/>
    <w:rsid w:val="00577A88"/>
    <w:rsid w:val="00581CB7"/>
    <w:rsid w:val="00581D09"/>
    <w:rsid w:val="00582019"/>
    <w:rsid w:val="00582640"/>
    <w:rsid w:val="00583369"/>
    <w:rsid w:val="00583DE1"/>
    <w:rsid w:val="00584620"/>
    <w:rsid w:val="00584BDD"/>
    <w:rsid w:val="0058595C"/>
    <w:rsid w:val="0058663C"/>
    <w:rsid w:val="00586C3F"/>
    <w:rsid w:val="00587BC5"/>
    <w:rsid w:val="00590746"/>
    <w:rsid w:val="00590E4D"/>
    <w:rsid w:val="00590EFE"/>
    <w:rsid w:val="00591092"/>
    <w:rsid w:val="0059228D"/>
    <w:rsid w:val="00592595"/>
    <w:rsid w:val="005925FC"/>
    <w:rsid w:val="005930D2"/>
    <w:rsid w:val="005937CE"/>
    <w:rsid w:val="00593FE9"/>
    <w:rsid w:val="00594074"/>
    <w:rsid w:val="00594ADE"/>
    <w:rsid w:val="005952C2"/>
    <w:rsid w:val="0059538F"/>
    <w:rsid w:val="00597C78"/>
    <w:rsid w:val="005A00C1"/>
    <w:rsid w:val="005A05B3"/>
    <w:rsid w:val="005A1D73"/>
    <w:rsid w:val="005A4A9B"/>
    <w:rsid w:val="005A5638"/>
    <w:rsid w:val="005A5C0C"/>
    <w:rsid w:val="005A6F52"/>
    <w:rsid w:val="005A7C36"/>
    <w:rsid w:val="005B02A0"/>
    <w:rsid w:val="005B0A65"/>
    <w:rsid w:val="005B1D66"/>
    <w:rsid w:val="005B4058"/>
    <w:rsid w:val="005B4CC2"/>
    <w:rsid w:val="005B6107"/>
    <w:rsid w:val="005B6492"/>
    <w:rsid w:val="005C0423"/>
    <w:rsid w:val="005C1B31"/>
    <w:rsid w:val="005C1E64"/>
    <w:rsid w:val="005C21A4"/>
    <w:rsid w:val="005C2240"/>
    <w:rsid w:val="005C2832"/>
    <w:rsid w:val="005C3337"/>
    <w:rsid w:val="005C33EE"/>
    <w:rsid w:val="005C39C1"/>
    <w:rsid w:val="005C4410"/>
    <w:rsid w:val="005C44A6"/>
    <w:rsid w:val="005C5078"/>
    <w:rsid w:val="005C535F"/>
    <w:rsid w:val="005C6382"/>
    <w:rsid w:val="005C65D1"/>
    <w:rsid w:val="005C675B"/>
    <w:rsid w:val="005D0347"/>
    <w:rsid w:val="005D0400"/>
    <w:rsid w:val="005D050A"/>
    <w:rsid w:val="005D16A5"/>
    <w:rsid w:val="005D1A47"/>
    <w:rsid w:val="005D29C3"/>
    <w:rsid w:val="005D2F18"/>
    <w:rsid w:val="005D36E9"/>
    <w:rsid w:val="005D397A"/>
    <w:rsid w:val="005D49D8"/>
    <w:rsid w:val="005D49E9"/>
    <w:rsid w:val="005D6297"/>
    <w:rsid w:val="005D6440"/>
    <w:rsid w:val="005E064C"/>
    <w:rsid w:val="005E0CBE"/>
    <w:rsid w:val="005E13C9"/>
    <w:rsid w:val="005E1ACC"/>
    <w:rsid w:val="005E21FC"/>
    <w:rsid w:val="005E4D57"/>
    <w:rsid w:val="005E541A"/>
    <w:rsid w:val="005E620A"/>
    <w:rsid w:val="005E7B4F"/>
    <w:rsid w:val="005F058C"/>
    <w:rsid w:val="005F1217"/>
    <w:rsid w:val="005F1676"/>
    <w:rsid w:val="005F16FF"/>
    <w:rsid w:val="005F1FA0"/>
    <w:rsid w:val="005F347F"/>
    <w:rsid w:val="005F377D"/>
    <w:rsid w:val="005F46DF"/>
    <w:rsid w:val="005F56A9"/>
    <w:rsid w:val="005F5F13"/>
    <w:rsid w:val="005F7266"/>
    <w:rsid w:val="005F789A"/>
    <w:rsid w:val="005F78B3"/>
    <w:rsid w:val="005F7CB6"/>
    <w:rsid w:val="0060093A"/>
    <w:rsid w:val="00600E6F"/>
    <w:rsid w:val="0060102F"/>
    <w:rsid w:val="00601467"/>
    <w:rsid w:val="00601773"/>
    <w:rsid w:val="00601777"/>
    <w:rsid w:val="006037E9"/>
    <w:rsid w:val="00604F01"/>
    <w:rsid w:val="00605214"/>
    <w:rsid w:val="0060660F"/>
    <w:rsid w:val="006078D1"/>
    <w:rsid w:val="00611071"/>
    <w:rsid w:val="0061120F"/>
    <w:rsid w:val="00611B7B"/>
    <w:rsid w:val="00612B71"/>
    <w:rsid w:val="00612B72"/>
    <w:rsid w:val="00613097"/>
    <w:rsid w:val="006135EA"/>
    <w:rsid w:val="006160BC"/>
    <w:rsid w:val="00616D19"/>
    <w:rsid w:val="0062158C"/>
    <w:rsid w:val="00621619"/>
    <w:rsid w:val="00624A2D"/>
    <w:rsid w:val="00627EB1"/>
    <w:rsid w:val="00627FDC"/>
    <w:rsid w:val="00627FE5"/>
    <w:rsid w:val="0063151D"/>
    <w:rsid w:val="00632AFF"/>
    <w:rsid w:val="00633A1E"/>
    <w:rsid w:val="00633C64"/>
    <w:rsid w:val="00634768"/>
    <w:rsid w:val="00635C99"/>
    <w:rsid w:val="00636056"/>
    <w:rsid w:val="006403BD"/>
    <w:rsid w:val="00641761"/>
    <w:rsid w:val="00642BEF"/>
    <w:rsid w:val="0064368A"/>
    <w:rsid w:val="00644005"/>
    <w:rsid w:val="006441E9"/>
    <w:rsid w:val="006450CD"/>
    <w:rsid w:val="006451CE"/>
    <w:rsid w:val="00647209"/>
    <w:rsid w:val="006477D3"/>
    <w:rsid w:val="00650EBC"/>
    <w:rsid w:val="006510D4"/>
    <w:rsid w:val="00651A36"/>
    <w:rsid w:val="00653ACE"/>
    <w:rsid w:val="00654E0F"/>
    <w:rsid w:val="006556B2"/>
    <w:rsid w:val="00657797"/>
    <w:rsid w:val="006578CB"/>
    <w:rsid w:val="0065790C"/>
    <w:rsid w:val="00660036"/>
    <w:rsid w:val="0066112B"/>
    <w:rsid w:val="00661156"/>
    <w:rsid w:val="0066208D"/>
    <w:rsid w:val="00662718"/>
    <w:rsid w:val="0066324E"/>
    <w:rsid w:val="006655F6"/>
    <w:rsid w:val="00665AA5"/>
    <w:rsid w:val="00667406"/>
    <w:rsid w:val="0067177B"/>
    <w:rsid w:val="00671D46"/>
    <w:rsid w:val="006735D3"/>
    <w:rsid w:val="006739DD"/>
    <w:rsid w:val="00674818"/>
    <w:rsid w:val="006774DA"/>
    <w:rsid w:val="00677EDD"/>
    <w:rsid w:val="00680005"/>
    <w:rsid w:val="00683A77"/>
    <w:rsid w:val="00684052"/>
    <w:rsid w:val="00685746"/>
    <w:rsid w:val="0069232C"/>
    <w:rsid w:val="00693428"/>
    <w:rsid w:val="00693B3C"/>
    <w:rsid w:val="006945FA"/>
    <w:rsid w:val="00694D06"/>
    <w:rsid w:val="006965A5"/>
    <w:rsid w:val="006976FC"/>
    <w:rsid w:val="006977E6"/>
    <w:rsid w:val="006A0668"/>
    <w:rsid w:val="006A0E8D"/>
    <w:rsid w:val="006A14AA"/>
    <w:rsid w:val="006A17CB"/>
    <w:rsid w:val="006A30D7"/>
    <w:rsid w:val="006A3A0C"/>
    <w:rsid w:val="006A5CDC"/>
    <w:rsid w:val="006A6DA3"/>
    <w:rsid w:val="006A7AC4"/>
    <w:rsid w:val="006B157C"/>
    <w:rsid w:val="006B1842"/>
    <w:rsid w:val="006B364F"/>
    <w:rsid w:val="006B39E4"/>
    <w:rsid w:val="006B4F76"/>
    <w:rsid w:val="006B6FAC"/>
    <w:rsid w:val="006C1097"/>
    <w:rsid w:val="006C27AA"/>
    <w:rsid w:val="006C2D04"/>
    <w:rsid w:val="006C3A49"/>
    <w:rsid w:val="006C576B"/>
    <w:rsid w:val="006C70D6"/>
    <w:rsid w:val="006D100A"/>
    <w:rsid w:val="006D23EB"/>
    <w:rsid w:val="006D2614"/>
    <w:rsid w:val="006D426C"/>
    <w:rsid w:val="006D4E10"/>
    <w:rsid w:val="006D5184"/>
    <w:rsid w:val="006E03E8"/>
    <w:rsid w:val="006E1337"/>
    <w:rsid w:val="006E13BA"/>
    <w:rsid w:val="006E1993"/>
    <w:rsid w:val="006E377C"/>
    <w:rsid w:val="006E3984"/>
    <w:rsid w:val="006E49A5"/>
    <w:rsid w:val="006E505B"/>
    <w:rsid w:val="006E57AB"/>
    <w:rsid w:val="006E681B"/>
    <w:rsid w:val="006E6AAE"/>
    <w:rsid w:val="006E6B9C"/>
    <w:rsid w:val="006E6FD9"/>
    <w:rsid w:val="006E71AF"/>
    <w:rsid w:val="006E7880"/>
    <w:rsid w:val="006E7A12"/>
    <w:rsid w:val="006E7D75"/>
    <w:rsid w:val="006E7F81"/>
    <w:rsid w:val="006F16CA"/>
    <w:rsid w:val="006F17D9"/>
    <w:rsid w:val="006F5278"/>
    <w:rsid w:val="006F5656"/>
    <w:rsid w:val="006F5692"/>
    <w:rsid w:val="006F5803"/>
    <w:rsid w:val="006F6100"/>
    <w:rsid w:val="006F71F7"/>
    <w:rsid w:val="006F73C3"/>
    <w:rsid w:val="006F7C7C"/>
    <w:rsid w:val="007008BF"/>
    <w:rsid w:val="00700D5E"/>
    <w:rsid w:val="007018A4"/>
    <w:rsid w:val="00701C28"/>
    <w:rsid w:val="00701C8A"/>
    <w:rsid w:val="0070362D"/>
    <w:rsid w:val="00703718"/>
    <w:rsid w:val="00703A7A"/>
    <w:rsid w:val="00705B3E"/>
    <w:rsid w:val="0070643A"/>
    <w:rsid w:val="0070644C"/>
    <w:rsid w:val="00710A0B"/>
    <w:rsid w:val="00710BFD"/>
    <w:rsid w:val="00710CBF"/>
    <w:rsid w:val="00712779"/>
    <w:rsid w:val="0071287D"/>
    <w:rsid w:val="007128FF"/>
    <w:rsid w:val="00712DF3"/>
    <w:rsid w:val="00715040"/>
    <w:rsid w:val="007158AE"/>
    <w:rsid w:val="00715AFE"/>
    <w:rsid w:val="00716667"/>
    <w:rsid w:val="00717419"/>
    <w:rsid w:val="007177EF"/>
    <w:rsid w:val="00717AC3"/>
    <w:rsid w:val="00721003"/>
    <w:rsid w:val="00721385"/>
    <w:rsid w:val="00721FF2"/>
    <w:rsid w:val="00722313"/>
    <w:rsid w:val="00722AAF"/>
    <w:rsid w:val="00722D52"/>
    <w:rsid w:val="00724B86"/>
    <w:rsid w:val="00724F1F"/>
    <w:rsid w:val="00725E13"/>
    <w:rsid w:val="00726CE7"/>
    <w:rsid w:val="0072767D"/>
    <w:rsid w:val="00727B6D"/>
    <w:rsid w:val="007303FA"/>
    <w:rsid w:val="00730D56"/>
    <w:rsid w:val="00731D97"/>
    <w:rsid w:val="00732D89"/>
    <w:rsid w:val="007345D9"/>
    <w:rsid w:val="00734A66"/>
    <w:rsid w:val="00735A17"/>
    <w:rsid w:val="007371D1"/>
    <w:rsid w:val="00737E7A"/>
    <w:rsid w:val="0074048E"/>
    <w:rsid w:val="0074135C"/>
    <w:rsid w:val="00741459"/>
    <w:rsid w:val="0074161C"/>
    <w:rsid w:val="00742ED2"/>
    <w:rsid w:val="007439C1"/>
    <w:rsid w:val="00746532"/>
    <w:rsid w:val="007473BB"/>
    <w:rsid w:val="00747744"/>
    <w:rsid w:val="00747F9A"/>
    <w:rsid w:val="00750090"/>
    <w:rsid w:val="0075089F"/>
    <w:rsid w:val="00750DCF"/>
    <w:rsid w:val="00751237"/>
    <w:rsid w:val="007528C6"/>
    <w:rsid w:val="007539A5"/>
    <w:rsid w:val="007554E2"/>
    <w:rsid w:val="007561BE"/>
    <w:rsid w:val="00757BFF"/>
    <w:rsid w:val="0076028E"/>
    <w:rsid w:val="0076043E"/>
    <w:rsid w:val="00760810"/>
    <w:rsid w:val="00760CB5"/>
    <w:rsid w:val="00760F82"/>
    <w:rsid w:val="00763C71"/>
    <w:rsid w:val="00763EB7"/>
    <w:rsid w:val="00764326"/>
    <w:rsid w:val="00764E55"/>
    <w:rsid w:val="00765D96"/>
    <w:rsid w:val="007660FC"/>
    <w:rsid w:val="00767DB1"/>
    <w:rsid w:val="007702AE"/>
    <w:rsid w:val="007704F7"/>
    <w:rsid w:val="0077080E"/>
    <w:rsid w:val="0077303C"/>
    <w:rsid w:val="007745AE"/>
    <w:rsid w:val="00774C1A"/>
    <w:rsid w:val="00774E2C"/>
    <w:rsid w:val="00774E94"/>
    <w:rsid w:val="0077550D"/>
    <w:rsid w:val="0077686D"/>
    <w:rsid w:val="00776BDD"/>
    <w:rsid w:val="0077707E"/>
    <w:rsid w:val="007775E8"/>
    <w:rsid w:val="0078023F"/>
    <w:rsid w:val="007802EF"/>
    <w:rsid w:val="00780619"/>
    <w:rsid w:val="00780E3D"/>
    <w:rsid w:val="00780F5F"/>
    <w:rsid w:val="00781955"/>
    <w:rsid w:val="007821B5"/>
    <w:rsid w:val="00785779"/>
    <w:rsid w:val="00786A8C"/>
    <w:rsid w:val="007873D0"/>
    <w:rsid w:val="0078755E"/>
    <w:rsid w:val="007875F0"/>
    <w:rsid w:val="007877A6"/>
    <w:rsid w:val="00790655"/>
    <w:rsid w:val="007906FF"/>
    <w:rsid w:val="00790CC1"/>
    <w:rsid w:val="00791D4E"/>
    <w:rsid w:val="007921FE"/>
    <w:rsid w:val="00792594"/>
    <w:rsid w:val="00793C97"/>
    <w:rsid w:val="00793E82"/>
    <w:rsid w:val="00794601"/>
    <w:rsid w:val="00794CDF"/>
    <w:rsid w:val="00796393"/>
    <w:rsid w:val="007972C6"/>
    <w:rsid w:val="00797568"/>
    <w:rsid w:val="007977EA"/>
    <w:rsid w:val="007A0452"/>
    <w:rsid w:val="007A115E"/>
    <w:rsid w:val="007A14CE"/>
    <w:rsid w:val="007A1958"/>
    <w:rsid w:val="007A1EA3"/>
    <w:rsid w:val="007A3072"/>
    <w:rsid w:val="007A36DD"/>
    <w:rsid w:val="007A39FC"/>
    <w:rsid w:val="007A3E1A"/>
    <w:rsid w:val="007A549A"/>
    <w:rsid w:val="007A5C93"/>
    <w:rsid w:val="007A79AB"/>
    <w:rsid w:val="007B0777"/>
    <w:rsid w:val="007B10BD"/>
    <w:rsid w:val="007B1EDF"/>
    <w:rsid w:val="007B42CD"/>
    <w:rsid w:val="007B4897"/>
    <w:rsid w:val="007B49BC"/>
    <w:rsid w:val="007B5E92"/>
    <w:rsid w:val="007B6723"/>
    <w:rsid w:val="007B78FE"/>
    <w:rsid w:val="007B7FCD"/>
    <w:rsid w:val="007C01CE"/>
    <w:rsid w:val="007C0407"/>
    <w:rsid w:val="007C2FE9"/>
    <w:rsid w:val="007C32FD"/>
    <w:rsid w:val="007C45E7"/>
    <w:rsid w:val="007C487B"/>
    <w:rsid w:val="007C61B0"/>
    <w:rsid w:val="007C6250"/>
    <w:rsid w:val="007C6DD8"/>
    <w:rsid w:val="007D2960"/>
    <w:rsid w:val="007D30FA"/>
    <w:rsid w:val="007D33C7"/>
    <w:rsid w:val="007D3951"/>
    <w:rsid w:val="007D5FFE"/>
    <w:rsid w:val="007D6174"/>
    <w:rsid w:val="007D7587"/>
    <w:rsid w:val="007D766E"/>
    <w:rsid w:val="007E1F29"/>
    <w:rsid w:val="007E2786"/>
    <w:rsid w:val="007E421F"/>
    <w:rsid w:val="007E5752"/>
    <w:rsid w:val="007E5C88"/>
    <w:rsid w:val="007E60E8"/>
    <w:rsid w:val="007E669F"/>
    <w:rsid w:val="007F184E"/>
    <w:rsid w:val="007F4486"/>
    <w:rsid w:val="007F4B1B"/>
    <w:rsid w:val="007F6DBC"/>
    <w:rsid w:val="007F70C6"/>
    <w:rsid w:val="007F79CC"/>
    <w:rsid w:val="00800F74"/>
    <w:rsid w:val="00802E99"/>
    <w:rsid w:val="0080334D"/>
    <w:rsid w:val="00803848"/>
    <w:rsid w:val="00803AA4"/>
    <w:rsid w:val="00806179"/>
    <w:rsid w:val="00806AF4"/>
    <w:rsid w:val="00806B40"/>
    <w:rsid w:val="00806CB0"/>
    <w:rsid w:val="00807A2C"/>
    <w:rsid w:val="00810C39"/>
    <w:rsid w:val="00810C7B"/>
    <w:rsid w:val="00811468"/>
    <w:rsid w:val="008128D2"/>
    <w:rsid w:val="008145BC"/>
    <w:rsid w:val="00814787"/>
    <w:rsid w:val="008167DE"/>
    <w:rsid w:val="008171D3"/>
    <w:rsid w:val="008177A8"/>
    <w:rsid w:val="00817F92"/>
    <w:rsid w:val="00821F6A"/>
    <w:rsid w:val="008220B1"/>
    <w:rsid w:val="00822D7E"/>
    <w:rsid w:val="008232BF"/>
    <w:rsid w:val="0082365D"/>
    <w:rsid w:val="00823F01"/>
    <w:rsid w:val="008244FA"/>
    <w:rsid w:val="00824EAF"/>
    <w:rsid w:val="00825209"/>
    <w:rsid w:val="00825CB6"/>
    <w:rsid w:val="0082610F"/>
    <w:rsid w:val="00830EE6"/>
    <w:rsid w:val="00831752"/>
    <w:rsid w:val="00834FB3"/>
    <w:rsid w:val="0083684F"/>
    <w:rsid w:val="00836B38"/>
    <w:rsid w:val="00836DEF"/>
    <w:rsid w:val="00840231"/>
    <w:rsid w:val="00840310"/>
    <w:rsid w:val="0084171A"/>
    <w:rsid w:val="008421F6"/>
    <w:rsid w:val="008433A3"/>
    <w:rsid w:val="00843833"/>
    <w:rsid w:val="008449FD"/>
    <w:rsid w:val="00845D87"/>
    <w:rsid w:val="008460A7"/>
    <w:rsid w:val="00846CFA"/>
    <w:rsid w:val="00851002"/>
    <w:rsid w:val="00852214"/>
    <w:rsid w:val="00852564"/>
    <w:rsid w:val="008527A8"/>
    <w:rsid w:val="00853E4F"/>
    <w:rsid w:val="00856D78"/>
    <w:rsid w:val="0086003C"/>
    <w:rsid w:val="00860198"/>
    <w:rsid w:val="00860913"/>
    <w:rsid w:val="00860A12"/>
    <w:rsid w:val="0086166E"/>
    <w:rsid w:val="00861949"/>
    <w:rsid w:val="00862001"/>
    <w:rsid w:val="00862119"/>
    <w:rsid w:val="0086239F"/>
    <w:rsid w:val="00863FE1"/>
    <w:rsid w:val="00864DEE"/>
    <w:rsid w:val="0086551D"/>
    <w:rsid w:val="00866232"/>
    <w:rsid w:val="00873784"/>
    <w:rsid w:val="00874FBA"/>
    <w:rsid w:val="008806D9"/>
    <w:rsid w:val="00880B53"/>
    <w:rsid w:val="00883E7C"/>
    <w:rsid w:val="00883EFA"/>
    <w:rsid w:val="00884972"/>
    <w:rsid w:val="0089087C"/>
    <w:rsid w:val="00890B76"/>
    <w:rsid w:val="008912AE"/>
    <w:rsid w:val="00893E5B"/>
    <w:rsid w:val="008953E7"/>
    <w:rsid w:val="008969D8"/>
    <w:rsid w:val="00896A0F"/>
    <w:rsid w:val="00896B84"/>
    <w:rsid w:val="00896D8E"/>
    <w:rsid w:val="00897A48"/>
    <w:rsid w:val="008A0B38"/>
    <w:rsid w:val="008A17B2"/>
    <w:rsid w:val="008A202D"/>
    <w:rsid w:val="008A2207"/>
    <w:rsid w:val="008A2610"/>
    <w:rsid w:val="008A2EF4"/>
    <w:rsid w:val="008A3240"/>
    <w:rsid w:val="008A4293"/>
    <w:rsid w:val="008A4CE8"/>
    <w:rsid w:val="008A5263"/>
    <w:rsid w:val="008A6099"/>
    <w:rsid w:val="008A6BFC"/>
    <w:rsid w:val="008B12BA"/>
    <w:rsid w:val="008B16D7"/>
    <w:rsid w:val="008B1B05"/>
    <w:rsid w:val="008B27BA"/>
    <w:rsid w:val="008B28CA"/>
    <w:rsid w:val="008B4432"/>
    <w:rsid w:val="008B5585"/>
    <w:rsid w:val="008B5ABA"/>
    <w:rsid w:val="008B62EB"/>
    <w:rsid w:val="008B68F4"/>
    <w:rsid w:val="008B6F81"/>
    <w:rsid w:val="008C2944"/>
    <w:rsid w:val="008C53A7"/>
    <w:rsid w:val="008C6D8F"/>
    <w:rsid w:val="008C7E86"/>
    <w:rsid w:val="008D0FE1"/>
    <w:rsid w:val="008D3B5D"/>
    <w:rsid w:val="008D49C5"/>
    <w:rsid w:val="008D4A8F"/>
    <w:rsid w:val="008D4D4F"/>
    <w:rsid w:val="008D541A"/>
    <w:rsid w:val="008D6399"/>
    <w:rsid w:val="008D6608"/>
    <w:rsid w:val="008D71F7"/>
    <w:rsid w:val="008D72E6"/>
    <w:rsid w:val="008D79A4"/>
    <w:rsid w:val="008D7A91"/>
    <w:rsid w:val="008D7BFF"/>
    <w:rsid w:val="008E1DD2"/>
    <w:rsid w:val="008E334F"/>
    <w:rsid w:val="008E4E06"/>
    <w:rsid w:val="008E538E"/>
    <w:rsid w:val="008E59E0"/>
    <w:rsid w:val="008E621E"/>
    <w:rsid w:val="008E698C"/>
    <w:rsid w:val="008E6DF2"/>
    <w:rsid w:val="008F00ED"/>
    <w:rsid w:val="008F05D3"/>
    <w:rsid w:val="008F0EF9"/>
    <w:rsid w:val="008F1F7A"/>
    <w:rsid w:val="008F2E0F"/>
    <w:rsid w:val="008F52F6"/>
    <w:rsid w:val="008F5CCB"/>
    <w:rsid w:val="00900CB6"/>
    <w:rsid w:val="00901313"/>
    <w:rsid w:val="00903126"/>
    <w:rsid w:val="009044DB"/>
    <w:rsid w:val="00905906"/>
    <w:rsid w:val="0090780E"/>
    <w:rsid w:val="00907BF8"/>
    <w:rsid w:val="00907F2E"/>
    <w:rsid w:val="0091109A"/>
    <w:rsid w:val="00911E36"/>
    <w:rsid w:val="00914B57"/>
    <w:rsid w:val="00914C98"/>
    <w:rsid w:val="00915D06"/>
    <w:rsid w:val="00916179"/>
    <w:rsid w:val="0091634B"/>
    <w:rsid w:val="009179AD"/>
    <w:rsid w:val="00920310"/>
    <w:rsid w:val="00920445"/>
    <w:rsid w:val="009207F3"/>
    <w:rsid w:val="00920FB2"/>
    <w:rsid w:val="0092242C"/>
    <w:rsid w:val="00923D9F"/>
    <w:rsid w:val="00923E9C"/>
    <w:rsid w:val="00924DB3"/>
    <w:rsid w:val="00925889"/>
    <w:rsid w:val="00925CF8"/>
    <w:rsid w:val="00927360"/>
    <w:rsid w:val="00927D23"/>
    <w:rsid w:val="00930056"/>
    <w:rsid w:val="00932D85"/>
    <w:rsid w:val="009353D5"/>
    <w:rsid w:val="009357B4"/>
    <w:rsid w:val="009360CD"/>
    <w:rsid w:val="00936E9F"/>
    <w:rsid w:val="0093705A"/>
    <w:rsid w:val="00940198"/>
    <w:rsid w:val="00940BE7"/>
    <w:rsid w:val="00940D39"/>
    <w:rsid w:val="00940F4C"/>
    <w:rsid w:val="00941A1D"/>
    <w:rsid w:val="00942F58"/>
    <w:rsid w:val="00945628"/>
    <w:rsid w:val="009520D4"/>
    <w:rsid w:val="0095230C"/>
    <w:rsid w:val="009527BC"/>
    <w:rsid w:val="00953A07"/>
    <w:rsid w:val="009561F2"/>
    <w:rsid w:val="009563A1"/>
    <w:rsid w:val="00956C06"/>
    <w:rsid w:val="00961624"/>
    <w:rsid w:val="00962EBC"/>
    <w:rsid w:val="00964796"/>
    <w:rsid w:val="00965B1D"/>
    <w:rsid w:val="00966BD0"/>
    <w:rsid w:val="00967689"/>
    <w:rsid w:val="00967A03"/>
    <w:rsid w:val="00967F11"/>
    <w:rsid w:val="00970E69"/>
    <w:rsid w:val="00972898"/>
    <w:rsid w:val="009737EB"/>
    <w:rsid w:val="0097440B"/>
    <w:rsid w:val="009758EE"/>
    <w:rsid w:val="00975EA6"/>
    <w:rsid w:val="009769DE"/>
    <w:rsid w:val="00976A45"/>
    <w:rsid w:val="009770F2"/>
    <w:rsid w:val="00980076"/>
    <w:rsid w:val="009802DF"/>
    <w:rsid w:val="009810DA"/>
    <w:rsid w:val="00982303"/>
    <w:rsid w:val="0098264E"/>
    <w:rsid w:val="009835FB"/>
    <w:rsid w:val="00983B9F"/>
    <w:rsid w:val="00984AC1"/>
    <w:rsid w:val="009853A2"/>
    <w:rsid w:val="00985E44"/>
    <w:rsid w:val="00985F8E"/>
    <w:rsid w:val="0098603C"/>
    <w:rsid w:val="00986119"/>
    <w:rsid w:val="00987B59"/>
    <w:rsid w:val="00990C60"/>
    <w:rsid w:val="0099169C"/>
    <w:rsid w:val="009918B7"/>
    <w:rsid w:val="00991FD4"/>
    <w:rsid w:val="0099227F"/>
    <w:rsid w:val="0099544C"/>
    <w:rsid w:val="00996323"/>
    <w:rsid w:val="0099710E"/>
    <w:rsid w:val="00997881"/>
    <w:rsid w:val="00997D81"/>
    <w:rsid w:val="009A1E25"/>
    <w:rsid w:val="009A2F1D"/>
    <w:rsid w:val="009A65F8"/>
    <w:rsid w:val="009B0634"/>
    <w:rsid w:val="009B288D"/>
    <w:rsid w:val="009B3423"/>
    <w:rsid w:val="009B4309"/>
    <w:rsid w:val="009B6E73"/>
    <w:rsid w:val="009B7336"/>
    <w:rsid w:val="009B7615"/>
    <w:rsid w:val="009C1865"/>
    <w:rsid w:val="009C2672"/>
    <w:rsid w:val="009C2CE3"/>
    <w:rsid w:val="009C2D77"/>
    <w:rsid w:val="009C31EB"/>
    <w:rsid w:val="009C501F"/>
    <w:rsid w:val="009C5C9E"/>
    <w:rsid w:val="009C7145"/>
    <w:rsid w:val="009C7717"/>
    <w:rsid w:val="009C793F"/>
    <w:rsid w:val="009C7FA0"/>
    <w:rsid w:val="009D012E"/>
    <w:rsid w:val="009D1713"/>
    <w:rsid w:val="009D29A5"/>
    <w:rsid w:val="009D2F06"/>
    <w:rsid w:val="009D464C"/>
    <w:rsid w:val="009D4A31"/>
    <w:rsid w:val="009D4B62"/>
    <w:rsid w:val="009D541A"/>
    <w:rsid w:val="009D5835"/>
    <w:rsid w:val="009D70B5"/>
    <w:rsid w:val="009E0BF8"/>
    <w:rsid w:val="009E0F23"/>
    <w:rsid w:val="009E11E0"/>
    <w:rsid w:val="009E172D"/>
    <w:rsid w:val="009E1ECD"/>
    <w:rsid w:val="009E23F8"/>
    <w:rsid w:val="009E2C0B"/>
    <w:rsid w:val="009E2CEB"/>
    <w:rsid w:val="009E2EA3"/>
    <w:rsid w:val="009E36C5"/>
    <w:rsid w:val="009E3835"/>
    <w:rsid w:val="009E3DB1"/>
    <w:rsid w:val="009E532B"/>
    <w:rsid w:val="009E5D7F"/>
    <w:rsid w:val="009E5EDD"/>
    <w:rsid w:val="009E74EA"/>
    <w:rsid w:val="009F271E"/>
    <w:rsid w:val="009F3200"/>
    <w:rsid w:val="009F40C0"/>
    <w:rsid w:val="009F4158"/>
    <w:rsid w:val="009F49FD"/>
    <w:rsid w:val="009F5231"/>
    <w:rsid w:val="009F7212"/>
    <w:rsid w:val="009F7964"/>
    <w:rsid w:val="009F7E76"/>
    <w:rsid w:val="00A02131"/>
    <w:rsid w:val="00A02B4E"/>
    <w:rsid w:val="00A035E6"/>
    <w:rsid w:val="00A037CE"/>
    <w:rsid w:val="00A04A42"/>
    <w:rsid w:val="00A05B7B"/>
    <w:rsid w:val="00A05E67"/>
    <w:rsid w:val="00A079CE"/>
    <w:rsid w:val="00A10A4C"/>
    <w:rsid w:val="00A10AF9"/>
    <w:rsid w:val="00A11CE5"/>
    <w:rsid w:val="00A11D0A"/>
    <w:rsid w:val="00A11F4B"/>
    <w:rsid w:val="00A125A5"/>
    <w:rsid w:val="00A13369"/>
    <w:rsid w:val="00A13472"/>
    <w:rsid w:val="00A13DE6"/>
    <w:rsid w:val="00A13FEF"/>
    <w:rsid w:val="00A14050"/>
    <w:rsid w:val="00A14B53"/>
    <w:rsid w:val="00A154F1"/>
    <w:rsid w:val="00A15B78"/>
    <w:rsid w:val="00A206ED"/>
    <w:rsid w:val="00A21F39"/>
    <w:rsid w:val="00A226D3"/>
    <w:rsid w:val="00A25C03"/>
    <w:rsid w:val="00A26E99"/>
    <w:rsid w:val="00A27531"/>
    <w:rsid w:val="00A27988"/>
    <w:rsid w:val="00A30149"/>
    <w:rsid w:val="00A314C9"/>
    <w:rsid w:val="00A32319"/>
    <w:rsid w:val="00A3310B"/>
    <w:rsid w:val="00A34D05"/>
    <w:rsid w:val="00A355C2"/>
    <w:rsid w:val="00A358C7"/>
    <w:rsid w:val="00A3677A"/>
    <w:rsid w:val="00A36889"/>
    <w:rsid w:val="00A37D91"/>
    <w:rsid w:val="00A40EF5"/>
    <w:rsid w:val="00A436CE"/>
    <w:rsid w:val="00A439C6"/>
    <w:rsid w:val="00A459A2"/>
    <w:rsid w:val="00A459D1"/>
    <w:rsid w:val="00A46964"/>
    <w:rsid w:val="00A46B6F"/>
    <w:rsid w:val="00A4781B"/>
    <w:rsid w:val="00A5010A"/>
    <w:rsid w:val="00A506D4"/>
    <w:rsid w:val="00A51333"/>
    <w:rsid w:val="00A51897"/>
    <w:rsid w:val="00A52851"/>
    <w:rsid w:val="00A52CF0"/>
    <w:rsid w:val="00A5391D"/>
    <w:rsid w:val="00A54965"/>
    <w:rsid w:val="00A54AF7"/>
    <w:rsid w:val="00A573A3"/>
    <w:rsid w:val="00A57B1F"/>
    <w:rsid w:val="00A6047B"/>
    <w:rsid w:val="00A6145A"/>
    <w:rsid w:val="00A625F3"/>
    <w:rsid w:val="00A62CA6"/>
    <w:rsid w:val="00A631E7"/>
    <w:rsid w:val="00A64CE3"/>
    <w:rsid w:val="00A650EB"/>
    <w:rsid w:val="00A65842"/>
    <w:rsid w:val="00A66DA8"/>
    <w:rsid w:val="00A66DF3"/>
    <w:rsid w:val="00A67D4D"/>
    <w:rsid w:val="00A703B4"/>
    <w:rsid w:val="00A7089D"/>
    <w:rsid w:val="00A70D4B"/>
    <w:rsid w:val="00A717E9"/>
    <w:rsid w:val="00A71A9F"/>
    <w:rsid w:val="00A71D90"/>
    <w:rsid w:val="00A729BB"/>
    <w:rsid w:val="00A7312F"/>
    <w:rsid w:val="00A75FFF"/>
    <w:rsid w:val="00A7798E"/>
    <w:rsid w:val="00A8019C"/>
    <w:rsid w:val="00A82042"/>
    <w:rsid w:val="00A82487"/>
    <w:rsid w:val="00A831EF"/>
    <w:rsid w:val="00A8479D"/>
    <w:rsid w:val="00A85FE3"/>
    <w:rsid w:val="00A877D3"/>
    <w:rsid w:val="00A90E48"/>
    <w:rsid w:val="00A90F78"/>
    <w:rsid w:val="00A91EE8"/>
    <w:rsid w:val="00A935B9"/>
    <w:rsid w:val="00A94507"/>
    <w:rsid w:val="00A949AC"/>
    <w:rsid w:val="00A964E5"/>
    <w:rsid w:val="00A969D5"/>
    <w:rsid w:val="00A96BB7"/>
    <w:rsid w:val="00A96F06"/>
    <w:rsid w:val="00A97450"/>
    <w:rsid w:val="00A97BAB"/>
    <w:rsid w:val="00AA10ED"/>
    <w:rsid w:val="00AA183F"/>
    <w:rsid w:val="00AA1847"/>
    <w:rsid w:val="00AA19D1"/>
    <w:rsid w:val="00AA1DDC"/>
    <w:rsid w:val="00AA237E"/>
    <w:rsid w:val="00AA2BE0"/>
    <w:rsid w:val="00AA3182"/>
    <w:rsid w:val="00AA3FB9"/>
    <w:rsid w:val="00AA65A7"/>
    <w:rsid w:val="00AA6861"/>
    <w:rsid w:val="00AA7D77"/>
    <w:rsid w:val="00AB1D4C"/>
    <w:rsid w:val="00AB44B3"/>
    <w:rsid w:val="00AB5CD1"/>
    <w:rsid w:val="00AB60C9"/>
    <w:rsid w:val="00AC08F6"/>
    <w:rsid w:val="00AC117B"/>
    <w:rsid w:val="00AC1977"/>
    <w:rsid w:val="00AC2CFD"/>
    <w:rsid w:val="00AC4255"/>
    <w:rsid w:val="00AC4675"/>
    <w:rsid w:val="00AC5605"/>
    <w:rsid w:val="00AC7372"/>
    <w:rsid w:val="00AC7D6D"/>
    <w:rsid w:val="00AD2322"/>
    <w:rsid w:val="00AD3FAF"/>
    <w:rsid w:val="00AD6968"/>
    <w:rsid w:val="00AD735D"/>
    <w:rsid w:val="00AD7BEC"/>
    <w:rsid w:val="00AE037B"/>
    <w:rsid w:val="00AE0F17"/>
    <w:rsid w:val="00AE14E4"/>
    <w:rsid w:val="00AE170F"/>
    <w:rsid w:val="00AE27BA"/>
    <w:rsid w:val="00AE2BA4"/>
    <w:rsid w:val="00AE36C2"/>
    <w:rsid w:val="00AE424F"/>
    <w:rsid w:val="00AE4340"/>
    <w:rsid w:val="00AE4416"/>
    <w:rsid w:val="00AE45C5"/>
    <w:rsid w:val="00AE55F9"/>
    <w:rsid w:val="00AE5677"/>
    <w:rsid w:val="00AE602F"/>
    <w:rsid w:val="00AE6435"/>
    <w:rsid w:val="00AE653E"/>
    <w:rsid w:val="00AE6998"/>
    <w:rsid w:val="00AE7806"/>
    <w:rsid w:val="00AE7DFF"/>
    <w:rsid w:val="00AF258E"/>
    <w:rsid w:val="00AF2D05"/>
    <w:rsid w:val="00AF3BDC"/>
    <w:rsid w:val="00AF457C"/>
    <w:rsid w:val="00AF4BBC"/>
    <w:rsid w:val="00AF5FFE"/>
    <w:rsid w:val="00AF70A7"/>
    <w:rsid w:val="00B01156"/>
    <w:rsid w:val="00B0184F"/>
    <w:rsid w:val="00B0394A"/>
    <w:rsid w:val="00B05DAE"/>
    <w:rsid w:val="00B0644C"/>
    <w:rsid w:val="00B06B26"/>
    <w:rsid w:val="00B10981"/>
    <w:rsid w:val="00B121EB"/>
    <w:rsid w:val="00B12669"/>
    <w:rsid w:val="00B13E6D"/>
    <w:rsid w:val="00B1439B"/>
    <w:rsid w:val="00B15F9D"/>
    <w:rsid w:val="00B16227"/>
    <w:rsid w:val="00B206B0"/>
    <w:rsid w:val="00B217B7"/>
    <w:rsid w:val="00B219A3"/>
    <w:rsid w:val="00B22E05"/>
    <w:rsid w:val="00B23C66"/>
    <w:rsid w:val="00B23CBD"/>
    <w:rsid w:val="00B256EE"/>
    <w:rsid w:val="00B26F58"/>
    <w:rsid w:val="00B26F84"/>
    <w:rsid w:val="00B31E01"/>
    <w:rsid w:val="00B3290B"/>
    <w:rsid w:val="00B335FE"/>
    <w:rsid w:val="00B33EA2"/>
    <w:rsid w:val="00B340EE"/>
    <w:rsid w:val="00B34AFD"/>
    <w:rsid w:val="00B3506D"/>
    <w:rsid w:val="00B3520C"/>
    <w:rsid w:val="00B363A8"/>
    <w:rsid w:val="00B36B5D"/>
    <w:rsid w:val="00B37180"/>
    <w:rsid w:val="00B379EE"/>
    <w:rsid w:val="00B37A57"/>
    <w:rsid w:val="00B4047A"/>
    <w:rsid w:val="00B41A23"/>
    <w:rsid w:val="00B41F75"/>
    <w:rsid w:val="00B422BA"/>
    <w:rsid w:val="00B43593"/>
    <w:rsid w:val="00B438F3"/>
    <w:rsid w:val="00B43A82"/>
    <w:rsid w:val="00B43FFC"/>
    <w:rsid w:val="00B45E9B"/>
    <w:rsid w:val="00B47271"/>
    <w:rsid w:val="00B478E3"/>
    <w:rsid w:val="00B5219D"/>
    <w:rsid w:val="00B52EBC"/>
    <w:rsid w:val="00B533C9"/>
    <w:rsid w:val="00B547F6"/>
    <w:rsid w:val="00B548FE"/>
    <w:rsid w:val="00B55096"/>
    <w:rsid w:val="00B551A4"/>
    <w:rsid w:val="00B55CEF"/>
    <w:rsid w:val="00B56723"/>
    <w:rsid w:val="00B56A37"/>
    <w:rsid w:val="00B578B9"/>
    <w:rsid w:val="00B609A3"/>
    <w:rsid w:val="00B61AE6"/>
    <w:rsid w:val="00B623CA"/>
    <w:rsid w:val="00B62EEC"/>
    <w:rsid w:val="00B648A4"/>
    <w:rsid w:val="00B67535"/>
    <w:rsid w:val="00B702E1"/>
    <w:rsid w:val="00B74298"/>
    <w:rsid w:val="00B7509C"/>
    <w:rsid w:val="00B75509"/>
    <w:rsid w:val="00B7624B"/>
    <w:rsid w:val="00B77BA9"/>
    <w:rsid w:val="00B80A5A"/>
    <w:rsid w:val="00B80B80"/>
    <w:rsid w:val="00B82851"/>
    <w:rsid w:val="00B83FA1"/>
    <w:rsid w:val="00B8631F"/>
    <w:rsid w:val="00B87C9F"/>
    <w:rsid w:val="00B87EFD"/>
    <w:rsid w:val="00B9085B"/>
    <w:rsid w:val="00B90D90"/>
    <w:rsid w:val="00B90E35"/>
    <w:rsid w:val="00B923CB"/>
    <w:rsid w:val="00B924FF"/>
    <w:rsid w:val="00B927DA"/>
    <w:rsid w:val="00B956DE"/>
    <w:rsid w:val="00B9669E"/>
    <w:rsid w:val="00B976B5"/>
    <w:rsid w:val="00BA0317"/>
    <w:rsid w:val="00BA22DE"/>
    <w:rsid w:val="00BA239E"/>
    <w:rsid w:val="00BA5351"/>
    <w:rsid w:val="00BA6699"/>
    <w:rsid w:val="00BB17ED"/>
    <w:rsid w:val="00BB2AC2"/>
    <w:rsid w:val="00BB31D9"/>
    <w:rsid w:val="00BB50E1"/>
    <w:rsid w:val="00BB6A46"/>
    <w:rsid w:val="00BB6EC2"/>
    <w:rsid w:val="00BB76BC"/>
    <w:rsid w:val="00BB76F7"/>
    <w:rsid w:val="00BB7CDE"/>
    <w:rsid w:val="00BC06C0"/>
    <w:rsid w:val="00BC07C9"/>
    <w:rsid w:val="00BC0C32"/>
    <w:rsid w:val="00BC10C7"/>
    <w:rsid w:val="00BC2567"/>
    <w:rsid w:val="00BC2A3B"/>
    <w:rsid w:val="00BC2A59"/>
    <w:rsid w:val="00BC4E11"/>
    <w:rsid w:val="00BC4E38"/>
    <w:rsid w:val="00BC6EC1"/>
    <w:rsid w:val="00BC7BE5"/>
    <w:rsid w:val="00BD0B69"/>
    <w:rsid w:val="00BD417A"/>
    <w:rsid w:val="00BD44E5"/>
    <w:rsid w:val="00BD5BEC"/>
    <w:rsid w:val="00BD70A9"/>
    <w:rsid w:val="00BE0140"/>
    <w:rsid w:val="00BE106D"/>
    <w:rsid w:val="00BE1502"/>
    <w:rsid w:val="00BE1FA0"/>
    <w:rsid w:val="00BE34A3"/>
    <w:rsid w:val="00BE3FF2"/>
    <w:rsid w:val="00BE41C4"/>
    <w:rsid w:val="00BE5B05"/>
    <w:rsid w:val="00BE6204"/>
    <w:rsid w:val="00BE6233"/>
    <w:rsid w:val="00BE641A"/>
    <w:rsid w:val="00BF042D"/>
    <w:rsid w:val="00BF0CAD"/>
    <w:rsid w:val="00BF1DF3"/>
    <w:rsid w:val="00BF5442"/>
    <w:rsid w:val="00C002EA"/>
    <w:rsid w:val="00C0030F"/>
    <w:rsid w:val="00C00565"/>
    <w:rsid w:val="00C00D9B"/>
    <w:rsid w:val="00C01130"/>
    <w:rsid w:val="00C01CF3"/>
    <w:rsid w:val="00C020F2"/>
    <w:rsid w:val="00C02BF2"/>
    <w:rsid w:val="00C040A2"/>
    <w:rsid w:val="00C041F3"/>
    <w:rsid w:val="00C04947"/>
    <w:rsid w:val="00C049FD"/>
    <w:rsid w:val="00C062D6"/>
    <w:rsid w:val="00C0646D"/>
    <w:rsid w:val="00C10140"/>
    <w:rsid w:val="00C10476"/>
    <w:rsid w:val="00C10512"/>
    <w:rsid w:val="00C1053F"/>
    <w:rsid w:val="00C10FFE"/>
    <w:rsid w:val="00C11168"/>
    <w:rsid w:val="00C11172"/>
    <w:rsid w:val="00C11BDB"/>
    <w:rsid w:val="00C12F12"/>
    <w:rsid w:val="00C13E56"/>
    <w:rsid w:val="00C14955"/>
    <w:rsid w:val="00C1647A"/>
    <w:rsid w:val="00C16B18"/>
    <w:rsid w:val="00C1733D"/>
    <w:rsid w:val="00C20622"/>
    <w:rsid w:val="00C20EDD"/>
    <w:rsid w:val="00C2304A"/>
    <w:rsid w:val="00C244D9"/>
    <w:rsid w:val="00C264E9"/>
    <w:rsid w:val="00C2654E"/>
    <w:rsid w:val="00C26F18"/>
    <w:rsid w:val="00C2791A"/>
    <w:rsid w:val="00C27B91"/>
    <w:rsid w:val="00C30C6F"/>
    <w:rsid w:val="00C32ADE"/>
    <w:rsid w:val="00C33454"/>
    <w:rsid w:val="00C33D3F"/>
    <w:rsid w:val="00C342F9"/>
    <w:rsid w:val="00C361ED"/>
    <w:rsid w:val="00C36F79"/>
    <w:rsid w:val="00C3763D"/>
    <w:rsid w:val="00C37EA7"/>
    <w:rsid w:val="00C407E6"/>
    <w:rsid w:val="00C415C2"/>
    <w:rsid w:val="00C419E3"/>
    <w:rsid w:val="00C4260D"/>
    <w:rsid w:val="00C42D18"/>
    <w:rsid w:val="00C43D19"/>
    <w:rsid w:val="00C4483E"/>
    <w:rsid w:val="00C44E89"/>
    <w:rsid w:val="00C45F4E"/>
    <w:rsid w:val="00C469B9"/>
    <w:rsid w:val="00C47204"/>
    <w:rsid w:val="00C50C6F"/>
    <w:rsid w:val="00C5156F"/>
    <w:rsid w:val="00C51B78"/>
    <w:rsid w:val="00C52F6E"/>
    <w:rsid w:val="00C56C7A"/>
    <w:rsid w:val="00C572DA"/>
    <w:rsid w:val="00C604E5"/>
    <w:rsid w:val="00C61312"/>
    <w:rsid w:val="00C61F7F"/>
    <w:rsid w:val="00C63597"/>
    <w:rsid w:val="00C6506C"/>
    <w:rsid w:val="00C6568E"/>
    <w:rsid w:val="00C65FFC"/>
    <w:rsid w:val="00C662BA"/>
    <w:rsid w:val="00C66534"/>
    <w:rsid w:val="00C665D5"/>
    <w:rsid w:val="00C666D4"/>
    <w:rsid w:val="00C66B8D"/>
    <w:rsid w:val="00C66D03"/>
    <w:rsid w:val="00C677CE"/>
    <w:rsid w:val="00C723D4"/>
    <w:rsid w:val="00C72939"/>
    <w:rsid w:val="00C742A0"/>
    <w:rsid w:val="00C748FE"/>
    <w:rsid w:val="00C75416"/>
    <w:rsid w:val="00C75D6C"/>
    <w:rsid w:val="00C776CC"/>
    <w:rsid w:val="00C77F66"/>
    <w:rsid w:val="00C80F51"/>
    <w:rsid w:val="00C81530"/>
    <w:rsid w:val="00C8198C"/>
    <w:rsid w:val="00C836C1"/>
    <w:rsid w:val="00C84848"/>
    <w:rsid w:val="00C85467"/>
    <w:rsid w:val="00C85E01"/>
    <w:rsid w:val="00C86178"/>
    <w:rsid w:val="00C87466"/>
    <w:rsid w:val="00C87967"/>
    <w:rsid w:val="00C915D8"/>
    <w:rsid w:val="00C91A4D"/>
    <w:rsid w:val="00C91F45"/>
    <w:rsid w:val="00C92B23"/>
    <w:rsid w:val="00C9320A"/>
    <w:rsid w:val="00C93611"/>
    <w:rsid w:val="00C959B8"/>
    <w:rsid w:val="00C9655D"/>
    <w:rsid w:val="00CA0673"/>
    <w:rsid w:val="00CA33D3"/>
    <w:rsid w:val="00CA3C31"/>
    <w:rsid w:val="00CA417F"/>
    <w:rsid w:val="00CA41FB"/>
    <w:rsid w:val="00CA5269"/>
    <w:rsid w:val="00CA54F7"/>
    <w:rsid w:val="00CA58BD"/>
    <w:rsid w:val="00CA7090"/>
    <w:rsid w:val="00CB3143"/>
    <w:rsid w:val="00CB4BFD"/>
    <w:rsid w:val="00CB6452"/>
    <w:rsid w:val="00CB663D"/>
    <w:rsid w:val="00CB6CC3"/>
    <w:rsid w:val="00CB753B"/>
    <w:rsid w:val="00CC3F15"/>
    <w:rsid w:val="00CC5588"/>
    <w:rsid w:val="00CC566E"/>
    <w:rsid w:val="00CC633C"/>
    <w:rsid w:val="00CC7257"/>
    <w:rsid w:val="00CD121A"/>
    <w:rsid w:val="00CD2AD0"/>
    <w:rsid w:val="00CD34A9"/>
    <w:rsid w:val="00CD449F"/>
    <w:rsid w:val="00CD4BA1"/>
    <w:rsid w:val="00CD5061"/>
    <w:rsid w:val="00CD50C2"/>
    <w:rsid w:val="00CD51F3"/>
    <w:rsid w:val="00CD5EAE"/>
    <w:rsid w:val="00CD79DA"/>
    <w:rsid w:val="00CE19D0"/>
    <w:rsid w:val="00CE24A5"/>
    <w:rsid w:val="00CE3345"/>
    <w:rsid w:val="00CE3DF5"/>
    <w:rsid w:val="00CE4A5A"/>
    <w:rsid w:val="00CE4E95"/>
    <w:rsid w:val="00CE591C"/>
    <w:rsid w:val="00CE62F8"/>
    <w:rsid w:val="00CE644A"/>
    <w:rsid w:val="00CF25AC"/>
    <w:rsid w:val="00CF2ED3"/>
    <w:rsid w:val="00CF3F2C"/>
    <w:rsid w:val="00CF55CA"/>
    <w:rsid w:val="00CF6213"/>
    <w:rsid w:val="00CF632A"/>
    <w:rsid w:val="00CF69E1"/>
    <w:rsid w:val="00CF7510"/>
    <w:rsid w:val="00CF7828"/>
    <w:rsid w:val="00D019FD"/>
    <w:rsid w:val="00D01FC5"/>
    <w:rsid w:val="00D02CAB"/>
    <w:rsid w:val="00D02D50"/>
    <w:rsid w:val="00D03202"/>
    <w:rsid w:val="00D03486"/>
    <w:rsid w:val="00D0396E"/>
    <w:rsid w:val="00D0405D"/>
    <w:rsid w:val="00D04480"/>
    <w:rsid w:val="00D05204"/>
    <w:rsid w:val="00D064A5"/>
    <w:rsid w:val="00D06794"/>
    <w:rsid w:val="00D10912"/>
    <w:rsid w:val="00D13054"/>
    <w:rsid w:val="00D14B83"/>
    <w:rsid w:val="00D15956"/>
    <w:rsid w:val="00D16851"/>
    <w:rsid w:val="00D171A4"/>
    <w:rsid w:val="00D17F35"/>
    <w:rsid w:val="00D215F7"/>
    <w:rsid w:val="00D21DCE"/>
    <w:rsid w:val="00D25B4F"/>
    <w:rsid w:val="00D25C63"/>
    <w:rsid w:val="00D320DA"/>
    <w:rsid w:val="00D32DDB"/>
    <w:rsid w:val="00D34F84"/>
    <w:rsid w:val="00D372D7"/>
    <w:rsid w:val="00D40441"/>
    <w:rsid w:val="00D40912"/>
    <w:rsid w:val="00D41045"/>
    <w:rsid w:val="00D418AA"/>
    <w:rsid w:val="00D43A45"/>
    <w:rsid w:val="00D43C12"/>
    <w:rsid w:val="00D4564F"/>
    <w:rsid w:val="00D46487"/>
    <w:rsid w:val="00D46618"/>
    <w:rsid w:val="00D4788E"/>
    <w:rsid w:val="00D5116D"/>
    <w:rsid w:val="00D51856"/>
    <w:rsid w:val="00D51ADC"/>
    <w:rsid w:val="00D546B4"/>
    <w:rsid w:val="00D554C3"/>
    <w:rsid w:val="00D56A3A"/>
    <w:rsid w:val="00D6194D"/>
    <w:rsid w:val="00D64BC4"/>
    <w:rsid w:val="00D6541C"/>
    <w:rsid w:val="00D6636D"/>
    <w:rsid w:val="00D67458"/>
    <w:rsid w:val="00D67D6D"/>
    <w:rsid w:val="00D67DDC"/>
    <w:rsid w:val="00D70791"/>
    <w:rsid w:val="00D726A3"/>
    <w:rsid w:val="00D72BB0"/>
    <w:rsid w:val="00D74584"/>
    <w:rsid w:val="00D75506"/>
    <w:rsid w:val="00D758DB"/>
    <w:rsid w:val="00D75BA3"/>
    <w:rsid w:val="00D76F42"/>
    <w:rsid w:val="00D77202"/>
    <w:rsid w:val="00D77C51"/>
    <w:rsid w:val="00D81FBA"/>
    <w:rsid w:val="00D8240A"/>
    <w:rsid w:val="00D82527"/>
    <w:rsid w:val="00D82889"/>
    <w:rsid w:val="00D841B6"/>
    <w:rsid w:val="00D84275"/>
    <w:rsid w:val="00D8452C"/>
    <w:rsid w:val="00D84F5D"/>
    <w:rsid w:val="00D85075"/>
    <w:rsid w:val="00D8555A"/>
    <w:rsid w:val="00D857F3"/>
    <w:rsid w:val="00D86F99"/>
    <w:rsid w:val="00D870B8"/>
    <w:rsid w:val="00D87B74"/>
    <w:rsid w:val="00D92765"/>
    <w:rsid w:val="00D92929"/>
    <w:rsid w:val="00D92B8C"/>
    <w:rsid w:val="00D93A58"/>
    <w:rsid w:val="00D949DF"/>
    <w:rsid w:val="00D951B7"/>
    <w:rsid w:val="00D96639"/>
    <w:rsid w:val="00D96B84"/>
    <w:rsid w:val="00D96E5A"/>
    <w:rsid w:val="00D97BF6"/>
    <w:rsid w:val="00DA07EE"/>
    <w:rsid w:val="00DA0C62"/>
    <w:rsid w:val="00DA2643"/>
    <w:rsid w:val="00DA2A98"/>
    <w:rsid w:val="00DA2EAC"/>
    <w:rsid w:val="00DA40DD"/>
    <w:rsid w:val="00DA4200"/>
    <w:rsid w:val="00DA452B"/>
    <w:rsid w:val="00DA46F9"/>
    <w:rsid w:val="00DA5FE5"/>
    <w:rsid w:val="00DA7E41"/>
    <w:rsid w:val="00DB1157"/>
    <w:rsid w:val="00DB1816"/>
    <w:rsid w:val="00DB1D8E"/>
    <w:rsid w:val="00DB3BC5"/>
    <w:rsid w:val="00DB3CA5"/>
    <w:rsid w:val="00DB78B1"/>
    <w:rsid w:val="00DB7AE0"/>
    <w:rsid w:val="00DB7AE5"/>
    <w:rsid w:val="00DB7BD7"/>
    <w:rsid w:val="00DB7F78"/>
    <w:rsid w:val="00DC07F7"/>
    <w:rsid w:val="00DC0D91"/>
    <w:rsid w:val="00DC0E46"/>
    <w:rsid w:val="00DC0F78"/>
    <w:rsid w:val="00DC172E"/>
    <w:rsid w:val="00DC2D78"/>
    <w:rsid w:val="00DC4F06"/>
    <w:rsid w:val="00DC7CA7"/>
    <w:rsid w:val="00DD064D"/>
    <w:rsid w:val="00DD0855"/>
    <w:rsid w:val="00DD1079"/>
    <w:rsid w:val="00DD3944"/>
    <w:rsid w:val="00DD4344"/>
    <w:rsid w:val="00DD4CC3"/>
    <w:rsid w:val="00DD5C2C"/>
    <w:rsid w:val="00DD5F18"/>
    <w:rsid w:val="00DD77ED"/>
    <w:rsid w:val="00DE00C3"/>
    <w:rsid w:val="00DE0742"/>
    <w:rsid w:val="00DE0FD6"/>
    <w:rsid w:val="00DE1A9B"/>
    <w:rsid w:val="00DE2AF3"/>
    <w:rsid w:val="00DE44E5"/>
    <w:rsid w:val="00DE4864"/>
    <w:rsid w:val="00DF03AF"/>
    <w:rsid w:val="00DF3F86"/>
    <w:rsid w:val="00DF433B"/>
    <w:rsid w:val="00DF4729"/>
    <w:rsid w:val="00DF5AD5"/>
    <w:rsid w:val="00DF62C7"/>
    <w:rsid w:val="00DF6823"/>
    <w:rsid w:val="00DF707D"/>
    <w:rsid w:val="00DF72B3"/>
    <w:rsid w:val="00DF7F50"/>
    <w:rsid w:val="00E011E9"/>
    <w:rsid w:val="00E01580"/>
    <w:rsid w:val="00E01ABD"/>
    <w:rsid w:val="00E023EB"/>
    <w:rsid w:val="00E0245F"/>
    <w:rsid w:val="00E03BB4"/>
    <w:rsid w:val="00E05006"/>
    <w:rsid w:val="00E06442"/>
    <w:rsid w:val="00E064FD"/>
    <w:rsid w:val="00E06D43"/>
    <w:rsid w:val="00E07B05"/>
    <w:rsid w:val="00E10097"/>
    <w:rsid w:val="00E12751"/>
    <w:rsid w:val="00E12969"/>
    <w:rsid w:val="00E12D4D"/>
    <w:rsid w:val="00E13ED8"/>
    <w:rsid w:val="00E145DD"/>
    <w:rsid w:val="00E1515F"/>
    <w:rsid w:val="00E1522B"/>
    <w:rsid w:val="00E155FB"/>
    <w:rsid w:val="00E16251"/>
    <w:rsid w:val="00E17F96"/>
    <w:rsid w:val="00E20118"/>
    <w:rsid w:val="00E20E32"/>
    <w:rsid w:val="00E2203A"/>
    <w:rsid w:val="00E220A9"/>
    <w:rsid w:val="00E22A6B"/>
    <w:rsid w:val="00E247EF"/>
    <w:rsid w:val="00E24C41"/>
    <w:rsid w:val="00E25646"/>
    <w:rsid w:val="00E264F4"/>
    <w:rsid w:val="00E27543"/>
    <w:rsid w:val="00E27AA9"/>
    <w:rsid w:val="00E27FA6"/>
    <w:rsid w:val="00E3150C"/>
    <w:rsid w:val="00E318DE"/>
    <w:rsid w:val="00E31DE4"/>
    <w:rsid w:val="00E32C3E"/>
    <w:rsid w:val="00E3315B"/>
    <w:rsid w:val="00E34FE6"/>
    <w:rsid w:val="00E3591E"/>
    <w:rsid w:val="00E363B8"/>
    <w:rsid w:val="00E36744"/>
    <w:rsid w:val="00E40BDC"/>
    <w:rsid w:val="00E40C48"/>
    <w:rsid w:val="00E4155E"/>
    <w:rsid w:val="00E42482"/>
    <w:rsid w:val="00E453B0"/>
    <w:rsid w:val="00E45A12"/>
    <w:rsid w:val="00E45EE1"/>
    <w:rsid w:val="00E4697B"/>
    <w:rsid w:val="00E47AA7"/>
    <w:rsid w:val="00E47C10"/>
    <w:rsid w:val="00E5171E"/>
    <w:rsid w:val="00E52CB7"/>
    <w:rsid w:val="00E5363A"/>
    <w:rsid w:val="00E54467"/>
    <w:rsid w:val="00E54565"/>
    <w:rsid w:val="00E54DC2"/>
    <w:rsid w:val="00E56573"/>
    <w:rsid w:val="00E569E8"/>
    <w:rsid w:val="00E56C8A"/>
    <w:rsid w:val="00E57889"/>
    <w:rsid w:val="00E57A71"/>
    <w:rsid w:val="00E57BDE"/>
    <w:rsid w:val="00E57C0F"/>
    <w:rsid w:val="00E60965"/>
    <w:rsid w:val="00E60B18"/>
    <w:rsid w:val="00E61CAB"/>
    <w:rsid w:val="00E61ECA"/>
    <w:rsid w:val="00E62BC0"/>
    <w:rsid w:val="00E639A3"/>
    <w:rsid w:val="00E63C40"/>
    <w:rsid w:val="00E653D6"/>
    <w:rsid w:val="00E654C4"/>
    <w:rsid w:val="00E65954"/>
    <w:rsid w:val="00E659BC"/>
    <w:rsid w:val="00E65C6D"/>
    <w:rsid w:val="00E66994"/>
    <w:rsid w:val="00E67702"/>
    <w:rsid w:val="00E70ABA"/>
    <w:rsid w:val="00E70DA4"/>
    <w:rsid w:val="00E728A8"/>
    <w:rsid w:val="00E72C0C"/>
    <w:rsid w:val="00E72DDF"/>
    <w:rsid w:val="00E72FA2"/>
    <w:rsid w:val="00E7364C"/>
    <w:rsid w:val="00E753B5"/>
    <w:rsid w:val="00E75C85"/>
    <w:rsid w:val="00E76358"/>
    <w:rsid w:val="00E77C15"/>
    <w:rsid w:val="00E77CA1"/>
    <w:rsid w:val="00E80E51"/>
    <w:rsid w:val="00E8250D"/>
    <w:rsid w:val="00E825EB"/>
    <w:rsid w:val="00E8331F"/>
    <w:rsid w:val="00E834A4"/>
    <w:rsid w:val="00E83CEF"/>
    <w:rsid w:val="00E84BD8"/>
    <w:rsid w:val="00E86721"/>
    <w:rsid w:val="00E87A76"/>
    <w:rsid w:val="00E90640"/>
    <w:rsid w:val="00E90DB9"/>
    <w:rsid w:val="00E92838"/>
    <w:rsid w:val="00E94650"/>
    <w:rsid w:val="00E94DDD"/>
    <w:rsid w:val="00EA20DA"/>
    <w:rsid w:val="00EA21BE"/>
    <w:rsid w:val="00EA2388"/>
    <w:rsid w:val="00EA2B8E"/>
    <w:rsid w:val="00EA2C38"/>
    <w:rsid w:val="00EA3561"/>
    <w:rsid w:val="00EA3AF8"/>
    <w:rsid w:val="00EA41CE"/>
    <w:rsid w:val="00EA488F"/>
    <w:rsid w:val="00EA55F2"/>
    <w:rsid w:val="00EA5975"/>
    <w:rsid w:val="00EA7A62"/>
    <w:rsid w:val="00EB1788"/>
    <w:rsid w:val="00EB1B1F"/>
    <w:rsid w:val="00EB2A3E"/>
    <w:rsid w:val="00EB504D"/>
    <w:rsid w:val="00EB55EE"/>
    <w:rsid w:val="00EB5CAF"/>
    <w:rsid w:val="00EB6325"/>
    <w:rsid w:val="00EB69F9"/>
    <w:rsid w:val="00EB6D4E"/>
    <w:rsid w:val="00EC0911"/>
    <w:rsid w:val="00EC250D"/>
    <w:rsid w:val="00EC2C2C"/>
    <w:rsid w:val="00EC4596"/>
    <w:rsid w:val="00EC47D7"/>
    <w:rsid w:val="00EC5101"/>
    <w:rsid w:val="00EC5762"/>
    <w:rsid w:val="00EC5EE3"/>
    <w:rsid w:val="00ED2F54"/>
    <w:rsid w:val="00ED3109"/>
    <w:rsid w:val="00ED4895"/>
    <w:rsid w:val="00ED649E"/>
    <w:rsid w:val="00ED669C"/>
    <w:rsid w:val="00ED7A58"/>
    <w:rsid w:val="00EE0523"/>
    <w:rsid w:val="00EE077C"/>
    <w:rsid w:val="00EE1118"/>
    <w:rsid w:val="00EE2254"/>
    <w:rsid w:val="00EE2B3A"/>
    <w:rsid w:val="00EE3B47"/>
    <w:rsid w:val="00EE4FA1"/>
    <w:rsid w:val="00EE74C2"/>
    <w:rsid w:val="00EF04E2"/>
    <w:rsid w:val="00EF1AC6"/>
    <w:rsid w:val="00EF32BD"/>
    <w:rsid w:val="00EF3E19"/>
    <w:rsid w:val="00EF4E33"/>
    <w:rsid w:val="00EF5330"/>
    <w:rsid w:val="00EF5906"/>
    <w:rsid w:val="00EF5985"/>
    <w:rsid w:val="00EF5BEF"/>
    <w:rsid w:val="00EF5D57"/>
    <w:rsid w:val="00EF5E7F"/>
    <w:rsid w:val="00EF6154"/>
    <w:rsid w:val="00EF77E5"/>
    <w:rsid w:val="00F003CE"/>
    <w:rsid w:val="00F033BD"/>
    <w:rsid w:val="00F03C25"/>
    <w:rsid w:val="00F03FDD"/>
    <w:rsid w:val="00F04573"/>
    <w:rsid w:val="00F04CE9"/>
    <w:rsid w:val="00F04F99"/>
    <w:rsid w:val="00F05E1D"/>
    <w:rsid w:val="00F06555"/>
    <w:rsid w:val="00F15D61"/>
    <w:rsid w:val="00F161EE"/>
    <w:rsid w:val="00F16DA9"/>
    <w:rsid w:val="00F173A1"/>
    <w:rsid w:val="00F17D7E"/>
    <w:rsid w:val="00F20593"/>
    <w:rsid w:val="00F21941"/>
    <w:rsid w:val="00F24572"/>
    <w:rsid w:val="00F25634"/>
    <w:rsid w:val="00F2629C"/>
    <w:rsid w:val="00F26434"/>
    <w:rsid w:val="00F26CED"/>
    <w:rsid w:val="00F2768E"/>
    <w:rsid w:val="00F30375"/>
    <w:rsid w:val="00F30F14"/>
    <w:rsid w:val="00F31613"/>
    <w:rsid w:val="00F316C5"/>
    <w:rsid w:val="00F31ED6"/>
    <w:rsid w:val="00F3251A"/>
    <w:rsid w:val="00F33D4A"/>
    <w:rsid w:val="00F36918"/>
    <w:rsid w:val="00F36E65"/>
    <w:rsid w:val="00F4026D"/>
    <w:rsid w:val="00F41315"/>
    <w:rsid w:val="00F424B2"/>
    <w:rsid w:val="00F42601"/>
    <w:rsid w:val="00F439C5"/>
    <w:rsid w:val="00F44C1F"/>
    <w:rsid w:val="00F45FB4"/>
    <w:rsid w:val="00F50F15"/>
    <w:rsid w:val="00F51D86"/>
    <w:rsid w:val="00F5238A"/>
    <w:rsid w:val="00F5315E"/>
    <w:rsid w:val="00F53674"/>
    <w:rsid w:val="00F539D5"/>
    <w:rsid w:val="00F53EC5"/>
    <w:rsid w:val="00F56001"/>
    <w:rsid w:val="00F562C0"/>
    <w:rsid w:val="00F562C4"/>
    <w:rsid w:val="00F563AA"/>
    <w:rsid w:val="00F56921"/>
    <w:rsid w:val="00F57849"/>
    <w:rsid w:val="00F618CD"/>
    <w:rsid w:val="00F62FB2"/>
    <w:rsid w:val="00F64630"/>
    <w:rsid w:val="00F646EE"/>
    <w:rsid w:val="00F6574A"/>
    <w:rsid w:val="00F66198"/>
    <w:rsid w:val="00F6750C"/>
    <w:rsid w:val="00F67841"/>
    <w:rsid w:val="00F70006"/>
    <w:rsid w:val="00F7094A"/>
    <w:rsid w:val="00F714B9"/>
    <w:rsid w:val="00F714E3"/>
    <w:rsid w:val="00F716FD"/>
    <w:rsid w:val="00F7183E"/>
    <w:rsid w:val="00F73B36"/>
    <w:rsid w:val="00F74F83"/>
    <w:rsid w:val="00F7614B"/>
    <w:rsid w:val="00F7625D"/>
    <w:rsid w:val="00F766C2"/>
    <w:rsid w:val="00F77460"/>
    <w:rsid w:val="00F80624"/>
    <w:rsid w:val="00F820C6"/>
    <w:rsid w:val="00F82E9F"/>
    <w:rsid w:val="00F83685"/>
    <w:rsid w:val="00F83F84"/>
    <w:rsid w:val="00F84F3D"/>
    <w:rsid w:val="00F851E6"/>
    <w:rsid w:val="00F85729"/>
    <w:rsid w:val="00F85ABF"/>
    <w:rsid w:val="00F85DA1"/>
    <w:rsid w:val="00F86851"/>
    <w:rsid w:val="00F87EB5"/>
    <w:rsid w:val="00F90A04"/>
    <w:rsid w:val="00F91BAD"/>
    <w:rsid w:val="00F938D3"/>
    <w:rsid w:val="00F93A1E"/>
    <w:rsid w:val="00F96109"/>
    <w:rsid w:val="00F9639B"/>
    <w:rsid w:val="00FA031D"/>
    <w:rsid w:val="00FA12B8"/>
    <w:rsid w:val="00FA2042"/>
    <w:rsid w:val="00FA27AF"/>
    <w:rsid w:val="00FA2A2D"/>
    <w:rsid w:val="00FA3D91"/>
    <w:rsid w:val="00FA3DDE"/>
    <w:rsid w:val="00FA4603"/>
    <w:rsid w:val="00FA4885"/>
    <w:rsid w:val="00FA54F9"/>
    <w:rsid w:val="00FA55BC"/>
    <w:rsid w:val="00FA5662"/>
    <w:rsid w:val="00FA6086"/>
    <w:rsid w:val="00FA73B8"/>
    <w:rsid w:val="00FB2BCE"/>
    <w:rsid w:val="00FB2BD3"/>
    <w:rsid w:val="00FB32AE"/>
    <w:rsid w:val="00FB4A28"/>
    <w:rsid w:val="00FB6913"/>
    <w:rsid w:val="00FB6E9B"/>
    <w:rsid w:val="00FB6F88"/>
    <w:rsid w:val="00FC15B0"/>
    <w:rsid w:val="00FC2C7F"/>
    <w:rsid w:val="00FC3626"/>
    <w:rsid w:val="00FC3871"/>
    <w:rsid w:val="00FC41F7"/>
    <w:rsid w:val="00FC4C96"/>
    <w:rsid w:val="00FC4DA5"/>
    <w:rsid w:val="00FD1641"/>
    <w:rsid w:val="00FD2075"/>
    <w:rsid w:val="00FD36D8"/>
    <w:rsid w:val="00FD3A28"/>
    <w:rsid w:val="00FD4DA4"/>
    <w:rsid w:val="00FD5A52"/>
    <w:rsid w:val="00FD5E5E"/>
    <w:rsid w:val="00FD62B7"/>
    <w:rsid w:val="00FD6B02"/>
    <w:rsid w:val="00FD709C"/>
    <w:rsid w:val="00FD7FF5"/>
    <w:rsid w:val="00FE06E2"/>
    <w:rsid w:val="00FE07CC"/>
    <w:rsid w:val="00FE219A"/>
    <w:rsid w:val="00FE23D8"/>
    <w:rsid w:val="00FE31A2"/>
    <w:rsid w:val="00FE4BC4"/>
    <w:rsid w:val="00FE5E3F"/>
    <w:rsid w:val="00FE66A9"/>
    <w:rsid w:val="00FF1879"/>
    <w:rsid w:val="00FF2077"/>
    <w:rsid w:val="00FF47BA"/>
    <w:rsid w:val="00FF49CA"/>
    <w:rsid w:val="00FF4B33"/>
    <w:rsid w:val="00FF5869"/>
    <w:rsid w:val="00FF5970"/>
    <w:rsid w:val="00FF5B00"/>
    <w:rsid w:val="00FF6D1D"/>
    <w:rsid w:val="00FF76A5"/>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70E38"/>
  <w15:docId w15:val="{C84A8E08-3EA8-489B-9130-15C4463A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66ACB"/>
    <w:rPr>
      <w:sz w:val="24"/>
      <w:szCs w:val="24"/>
    </w:rPr>
  </w:style>
  <w:style w:type="paragraph" w:styleId="Heading1">
    <w:name w:val="heading 1"/>
    <w:basedOn w:val="Normal"/>
    <w:next w:val="Normal"/>
    <w:autoRedefine/>
    <w:qFormat/>
    <w:rsid w:val="00046F2D"/>
    <w:pPr>
      <w:numPr>
        <w:numId w:val="6"/>
      </w:numPr>
      <w:suppressAutoHyphens/>
      <w:spacing w:before="60" w:after="240"/>
      <w:jc w:val="both"/>
      <w:outlineLvl w:val="0"/>
    </w:pPr>
    <w:rPr>
      <w:rFonts w:cs="Arial"/>
      <w:b/>
      <w:bCs/>
      <w:kern w:val="32"/>
      <w:sz w:val="22"/>
      <w:szCs w:val="22"/>
    </w:rPr>
  </w:style>
  <w:style w:type="paragraph" w:styleId="Heading2">
    <w:name w:val="heading 2"/>
    <w:basedOn w:val="Normal"/>
    <w:next w:val="Normal"/>
    <w:link w:val="Heading2Char"/>
    <w:autoRedefine/>
    <w:qFormat/>
    <w:rsid w:val="004A4226"/>
    <w:pPr>
      <w:numPr>
        <w:ilvl w:val="1"/>
        <w:numId w:val="1"/>
      </w:numPr>
      <w:suppressAutoHyphens/>
      <w:spacing w:before="60"/>
      <w:jc w:val="both"/>
      <w:outlineLvl w:val="1"/>
    </w:pPr>
    <w:rPr>
      <w:rFonts w:ascii="Arial" w:hAnsi="Arial" w:cs="Arial"/>
      <w:b/>
      <w:bCs/>
      <w:iCs/>
      <w:sz w:val="20"/>
      <w:szCs w:val="20"/>
    </w:rPr>
  </w:style>
  <w:style w:type="paragraph" w:styleId="Heading3">
    <w:name w:val="heading 3"/>
    <w:basedOn w:val="Normal"/>
    <w:next w:val="Normal"/>
    <w:qFormat/>
    <w:rsid w:val="00316173"/>
    <w:pPr>
      <w:keepNext/>
      <w:tabs>
        <w:tab w:val="left" w:pos="426"/>
      </w:tabs>
      <w:spacing w:after="300" w:line="360" w:lineRule="auto"/>
      <w:jc w:val="both"/>
      <w:outlineLvl w:val="2"/>
    </w:pPr>
    <w:rPr>
      <w:b/>
      <w:sz w:val="20"/>
      <w:szCs w:val="20"/>
      <w:lang w:val="de-DE"/>
    </w:rPr>
  </w:style>
  <w:style w:type="paragraph" w:styleId="Heading4">
    <w:name w:val="heading 4"/>
    <w:basedOn w:val="Normal"/>
    <w:next w:val="Normal"/>
    <w:qFormat/>
    <w:rsid w:val="00316173"/>
    <w:pPr>
      <w:keepNext/>
      <w:spacing w:before="240" w:after="60"/>
      <w:outlineLvl w:val="3"/>
    </w:pPr>
    <w:rPr>
      <w:b/>
      <w:i/>
      <w:sz w:val="22"/>
    </w:rPr>
  </w:style>
  <w:style w:type="paragraph" w:styleId="Heading5">
    <w:name w:val="heading 5"/>
    <w:basedOn w:val="Normal"/>
    <w:next w:val="Normal"/>
    <w:qFormat/>
    <w:rsid w:val="00316173"/>
    <w:pPr>
      <w:spacing w:before="240" w:after="60"/>
      <w:outlineLvl w:val="4"/>
    </w:pPr>
    <w:rPr>
      <w:sz w:val="22"/>
    </w:rPr>
  </w:style>
  <w:style w:type="paragraph" w:styleId="Heading6">
    <w:name w:val="heading 6"/>
    <w:basedOn w:val="Normal"/>
    <w:next w:val="Normal"/>
    <w:qFormat/>
    <w:rsid w:val="00316173"/>
    <w:pPr>
      <w:keepNext/>
      <w:jc w:val="center"/>
      <w:outlineLvl w:val="5"/>
    </w:pPr>
    <w:rPr>
      <w:sz w:val="28"/>
    </w:rPr>
  </w:style>
  <w:style w:type="paragraph" w:styleId="Heading7">
    <w:name w:val="heading 7"/>
    <w:basedOn w:val="Normal"/>
    <w:next w:val="Normal"/>
    <w:qFormat/>
    <w:rsid w:val="00316173"/>
    <w:pPr>
      <w:keepNext/>
      <w:ind w:left="426"/>
      <w:outlineLvl w:val="6"/>
    </w:pPr>
    <w:rPr>
      <w:b/>
      <w:sz w:val="20"/>
    </w:rPr>
  </w:style>
  <w:style w:type="paragraph" w:styleId="Heading8">
    <w:name w:val="heading 8"/>
    <w:basedOn w:val="Normal"/>
    <w:next w:val="Normal"/>
    <w:qFormat/>
    <w:rsid w:val="00316173"/>
    <w:pPr>
      <w:keepNext/>
      <w:numPr>
        <w:numId w:val="4"/>
      </w:numPr>
      <w:tabs>
        <w:tab w:val="clear" w:pos="737"/>
        <w:tab w:val="num" w:pos="426"/>
      </w:tabs>
      <w:spacing w:after="240"/>
      <w:ind w:left="426" w:hanging="426"/>
      <w:outlineLvl w:val="7"/>
    </w:pPr>
    <w:rPr>
      <w:b/>
      <w:sz w:val="20"/>
    </w:rPr>
  </w:style>
  <w:style w:type="paragraph" w:styleId="Heading9">
    <w:name w:val="heading 9"/>
    <w:basedOn w:val="Normal"/>
    <w:next w:val="Normal"/>
    <w:qFormat/>
    <w:rsid w:val="00316173"/>
    <w:pPr>
      <w:keepNext/>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6BC"/>
    <w:pPr>
      <w:tabs>
        <w:tab w:val="center" w:pos="4536"/>
        <w:tab w:val="right" w:pos="9072"/>
      </w:tabs>
    </w:pPr>
  </w:style>
  <w:style w:type="paragraph" w:styleId="Footer">
    <w:name w:val="footer"/>
    <w:basedOn w:val="Normal"/>
    <w:rsid w:val="00BB76BC"/>
    <w:pPr>
      <w:tabs>
        <w:tab w:val="center" w:pos="4536"/>
        <w:tab w:val="right" w:pos="9072"/>
      </w:tabs>
    </w:pPr>
  </w:style>
  <w:style w:type="character" w:styleId="PageNumber">
    <w:name w:val="page number"/>
    <w:basedOn w:val="DefaultParagraphFont"/>
    <w:rsid w:val="00BB76BC"/>
  </w:style>
  <w:style w:type="paragraph" w:customStyle="1" w:styleId="1Heading">
    <w:name w:val="1 Heading"/>
    <w:basedOn w:val="Normal"/>
    <w:autoRedefine/>
    <w:rsid w:val="00BB76BC"/>
    <w:pPr>
      <w:numPr>
        <w:numId w:val="2"/>
      </w:numPr>
      <w:autoSpaceDE w:val="0"/>
      <w:autoSpaceDN w:val="0"/>
      <w:adjustRightInd w:val="0"/>
      <w:spacing w:before="120" w:after="120"/>
    </w:pPr>
    <w:rPr>
      <w:rFonts w:ascii="Arial,Bold" w:hAnsi="Arial,Bold"/>
      <w:b/>
      <w:bCs/>
      <w:sz w:val="15"/>
      <w:szCs w:val="15"/>
      <w:lang w:val="en-US"/>
    </w:rPr>
  </w:style>
  <w:style w:type="paragraph" w:customStyle="1" w:styleId="odst">
    <w:name w:val="odst"/>
    <w:basedOn w:val="Normal"/>
    <w:rsid w:val="001A02BF"/>
    <w:rPr>
      <w:lang w:val="en-GB"/>
    </w:rPr>
  </w:style>
  <w:style w:type="paragraph" w:customStyle="1" w:styleId="odstavec">
    <w:name w:val="odstavec"/>
    <w:basedOn w:val="Normal"/>
    <w:link w:val="odstavecChar"/>
    <w:autoRedefine/>
    <w:rsid w:val="00A154F1"/>
    <w:pPr>
      <w:suppressAutoHyphens/>
      <w:ind w:left="426"/>
      <w:jc w:val="both"/>
    </w:pPr>
    <w:rPr>
      <w:rFonts w:ascii="Helv" w:hAnsi="Helv" w:cs="Helv"/>
      <w:bCs/>
      <w:iCs/>
      <w:sz w:val="20"/>
      <w:szCs w:val="20"/>
    </w:rPr>
  </w:style>
  <w:style w:type="paragraph" w:customStyle="1" w:styleId="lines">
    <w:name w:val="line s"/>
    <w:basedOn w:val="Normal"/>
    <w:autoRedefine/>
    <w:rsid w:val="00DD1079"/>
    <w:pPr>
      <w:pBdr>
        <w:bottom w:val="single" w:sz="4" w:space="1" w:color="auto"/>
      </w:pBdr>
      <w:ind w:left="113" w:right="57"/>
      <w:jc w:val="right"/>
    </w:pPr>
    <w:rPr>
      <w:bCs/>
      <w:sz w:val="20"/>
      <w:szCs w:val="20"/>
    </w:rPr>
  </w:style>
  <w:style w:type="paragraph" w:customStyle="1" w:styleId="lined">
    <w:name w:val="line d"/>
    <w:basedOn w:val="Normal"/>
    <w:autoRedefine/>
    <w:rsid w:val="00DD1079"/>
    <w:pPr>
      <w:pBdr>
        <w:bottom w:val="double" w:sz="4" w:space="1" w:color="auto"/>
      </w:pBdr>
      <w:ind w:left="113" w:right="57"/>
      <w:jc w:val="right"/>
    </w:pPr>
    <w:rPr>
      <w:b/>
      <w:sz w:val="20"/>
      <w:szCs w:val="20"/>
    </w:rPr>
  </w:style>
  <w:style w:type="paragraph" w:customStyle="1" w:styleId="abc">
    <w:name w:val="abc"/>
    <w:basedOn w:val="Normal"/>
    <w:autoRedefine/>
    <w:rsid w:val="00490514"/>
    <w:pPr>
      <w:numPr>
        <w:numId w:val="3"/>
      </w:numPr>
      <w:suppressAutoHyphens/>
      <w:spacing w:before="60" w:after="120"/>
      <w:jc w:val="both"/>
    </w:pPr>
    <w:rPr>
      <w:rFonts w:ascii="Arial" w:hAnsi="Arial" w:cs="Arial"/>
      <w:b/>
      <w:sz w:val="20"/>
      <w:szCs w:val="20"/>
    </w:rPr>
  </w:style>
  <w:style w:type="paragraph" w:styleId="List2">
    <w:name w:val="List 2"/>
    <w:basedOn w:val="Normal"/>
    <w:rsid w:val="00316173"/>
    <w:pPr>
      <w:ind w:left="566" w:hanging="283"/>
    </w:pPr>
  </w:style>
  <w:style w:type="paragraph" w:customStyle="1" w:styleId="Clanok">
    <w:name w:val="Clanok"/>
    <w:basedOn w:val="Normal"/>
    <w:rsid w:val="00316173"/>
    <w:pPr>
      <w:suppressAutoHyphens/>
      <w:spacing w:before="120" w:line="240" w:lineRule="atLeast"/>
      <w:jc w:val="center"/>
    </w:pPr>
    <w:rPr>
      <w:b/>
      <w:i/>
    </w:rPr>
  </w:style>
  <w:style w:type="paragraph" w:customStyle="1" w:styleId="Anonie">
    <w:name w:val="Ano_nie"/>
    <w:basedOn w:val="Normal"/>
    <w:rsid w:val="00316173"/>
    <w:pPr>
      <w:widowControl w:val="0"/>
      <w:shd w:val="pct10" w:color="auto" w:fill="auto"/>
      <w:spacing w:before="120" w:after="120" w:line="360" w:lineRule="auto"/>
      <w:jc w:val="right"/>
    </w:pPr>
    <w:rPr>
      <w:b/>
      <w:color w:val="000000"/>
    </w:rPr>
  </w:style>
  <w:style w:type="paragraph" w:styleId="List3">
    <w:name w:val="List 3"/>
    <w:basedOn w:val="Normal"/>
    <w:rsid w:val="00316173"/>
    <w:pPr>
      <w:ind w:left="849" w:hanging="283"/>
    </w:pPr>
  </w:style>
  <w:style w:type="paragraph" w:styleId="List4">
    <w:name w:val="List 4"/>
    <w:basedOn w:val="Normal"/>
    <w:rsid w:val="00316173"/>
    <w:pPr>
      <w:ind w:left="1132" w:hanging="283"/>
    </w:pPr>
  </w:style>
  <w:style w:type="paragraph" w:styleId="List5">
    <w:name w:val="List 5"/>
    <w:basedOn w:val="Normal"/>
    <w:rsid w:val="00316173"/>
    <w:pPr>
      <w:ind w:left="1415" w:hanging="283"/>
    </w:pPr>
  </w:style>
  <w:style w:type="paragraph" w:styleId="ListBullet2">
    <w:name w:val="List Bullet 2"/>
    <w:basedOn w:val="Normal"/>
    <w:rsid w:val="00316173"/>
    <w:pPr>
      <w:ind w:left="454" w:hanging="170"/>
    </w:pPr>
  </w:style>
  <w:style w:type="paragraph" w:styleId="ListBullet3">
    <w:name w:val="List Bullet 3"/>
    <w:basedOn w:val="Normal"/>
    <w:rsid w:val="00316173"/>
    <w:pPr>
      <w:ind w:left="849" w:hanging="283"/>
    </w:pPr>
  </w:style>
  <w:style w:type="paragraph" w:styleId="ListBullet4">
    <w:name w:val="List Bullet 4"/>
    <w:basedOn w:val="Normal"/>
    <w:rsid w:val="00316173"/>
    <w:pPr>
      <w:ind w:left="1132" w:hanging="283"/>
    </w:pPr>
  </w:style>
  <w:style w:type="character" w:customStyle="1" w:styleId="Zvraznntun">
    <w:name w:val="Zvýraznění tučné"/>
    <w:rsid w:val="00316173"/>
    <w:rPr>
      <w:b/>
      <w:i/>
    </w:rPr>
  </w:style>
  <w:style w:type="paragraph" w:customStyle="1" w:styleId="dotabulky">
    <w:name w:val="do tabulky"/>
    <w:basedOn w:val="BodyText"/>
    <w:rsid w:val="00316173"/>
    <w:pPr>
      <w:spacing w:before="40" w:after="0"/>
    </w:pPr>
  </w:style>
  <w:style w:type="paragraph" w:styleId="BodyText">
    <w:name w:val="Body Text"/>
    <w:basedOn w:val="Normal"/>
    <w:rsid w:val="00316173"/>
    <w:pPr>
      <w:spacing w:after="120"/>
    </w:pPr>
  </w:style>
  <w:style w:type="paragraph" w:customStyle="1" w:styleId="Tunstred">
    <w:name w:val="Tučný stred"/>
    <w:basedOn w:val="Normal"/>
    <w:rsid w:val="00316173"/>
    <w:pPr>
      <w:spacing w:before="60"/>
      <w:jc w:val="center"/>
    </w:pPr>
    <w:rPr>
      <w:b/>
      <w:sz w:val="20"/>
    </w:rPr>
  </w:style>
  <w:style w:type="paragraph" w:styleId="BodyTextIndent">
    <w:name w:val="Body Text Indent"/>
    <w:basedOn w:val="Normal"/>
    <w:rsid w:val="00316173"/>
    <w:pPr>
      <w:spacing w:after="120"/>
      <w:ind w:left="283"/>
    </w:pPr>
  </w:style>
  <w:style w:type="paragraph" w:customStyle="1" w:styleId="dotabulky2">
    <w:name w:val="do tabulky 2"/>
    <w:basedOn w:val="dotabulky"/>
    <w:rsid w:val="00316173"/>
    <w:rPr>
      <w:b/>
      <w:sz w:val="22"/>
    </w:rPr>
  </w:style>
  <w:style w:type="paragraph" w:styleId="BodyTextIndent2">
    <w:name w:val="Body Text Indent 2"/>
    <w:basedOn w:val="Normal"/>
    <w:rsid w:val="00316173"/>
    <w:pPr>
      <w:spacing w:before="60"/>
      <w:ind w:firstLine="720"/>
    </w:pPr>
  </w:style>
  <w:style w:type="paragraph" w:styleId="BodyText2">
    <w:name w:val="Body Text 2"/>
    <w:basedOn w:val="Normal"/>
    <w:rsid w:val="00316173"/>
    <w:rPr>
      <w:b/>
      <w:sz w:val="28"/>
    </w:rPr>
  </w:style>
  <w:style w:type="paragraph" w:styleId="BodyTextIndent3">
    <w:name w:val="Body Text Indent 3"/>
    <w:basedOn w:val="Normal"/>
    <w:rsid w:val="00316173"/>
    <w:pPr>
      <w:ind w:firstLine="720"/>
      <w:jc w:val="both"/>
    </w:pPr>
  </w:style>
  <w:style w:type="paragraph" w:styleId="BodyText3">
    <w:name w:val="Body Text 3"/>
    <w:basedOn w:val="Normal"/>
    <w:rsid w:val="00316173"/>
    <w:pPr>
      <w:spacing w:after="120"/>
    </w:pPr>
    <w:rPr>
      <w:sz w:val="16"/>
      <w:szCs w:val="16"/>
    </w:rPr>
  </w:style>
  <w:style w:type="paragraph" w:customStyle="1" w:styleId="lines0">
    <w:name w:val="line_s"/>
    <w:basedOn w:val="Normal"/>
    <w:autoRedefine/>
    <w:rsid w:val="00316173"/>
    <w:pPr>
      <w:pBdr>
        <w:bottom w:val="single" w:sz="4" w:space="1" w:color="auto"/>
      </w:pBdr>
      <w:spacing w:after="60"/>
      <w:jc w:val="center"/>
    </w:pPr>
    <w:rPr>
      <w:sz w:val="20"/>
    </w:rPr>
  </w:style>
  <w:style w:type="paragraph" w:customStyle="1" w:styleId="lined0">
    <w:name w:val="line_d"/>
    <w:basedOn w:val="Normal"/>
    <w:autoRedefine/>
    <w:rsid w:val="00316173"/>
    <w:pPr>
      <w:pBdr>
        <w:bottom w:val="double" w:sz="4" w:space="1" w:color="auto"/>
      </w:pBdr>
      <w:spacing w:after="60"/>
      <w:jc w:val="center"/>
    </w:pPr>
    <w:rPr>
      <w:b/>
      <w:sz w:val="20"/>
    </w:rPr>
  </w:style>
  <w:style w:type="paragraph" w:customStyle="1" w:styleId="2Heading">
    <w:name w:val="2 Heading"/>
    <w:basedOn w:val="Normal"/>
    <w:autoRedefine/>
    <w:rsid w:val="00316173"/>
    <w:pPr>
      <w:tabs>
        <w:tab w:val="num" w:pos="414"/>
      </w:tabs>
      <w:autoSpaceDE w:val="0"/>
      <w:autoSpaceDN w:val="0"/>
      <w:adjustRightInd w:val="0"/>
      <w:spacing w:before="120" w:after="120"/>
      <w:ind w:left="414" w:hanging="414"/>
      <w:jc w:val="both"/>
    </w:pPr>
    <w:rPr>
      <w:rFonts w:ascii="Arial" w:hAnsi="Arial" w:cs="Arial"/>
      <w:sz w:val="15"/>
      <w:szCs w:val="15"/>
      <w:lang w:val="en-US"/>
    </w:rPr>
  </w:style>
  <w:style w:type="paragraph" w:customStyle="1" w:styleId="3Heading">
    <w:name w:val="3 Heading"/>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i">
    <w:name w:val="i"/>
    <w:basedOn w:val="Normal"/>
    <w:autoRedefine/>
    <w:rsid w:val="00316173"/>
    <w:pPr>
      <w:tabs>
        <w:tab w:val="num" w:pos="567"/>
      </w:tabs>
      <w:autoSpaceDE w:val="0"/>
      <w:autoSpaceDN w:val="0"/>
      <w:adjustRightInd w:val="0"/>
      <w:ind w:left="567" w:hanging="567"/>
      <w:jc w:val="both"/>
    </w:pPr>
    <w:rPr>
      <w:rFonts w:ascii="Arial" w:hAnsi="Arial" w:cs="Arial"/>
      <w:sz w:val="15"/>
      <w:szCs w:val="15"/>
      <w:lang w:val="en-US"/>
    </w:rPr>
  </w:style>
  <w:style w:type="paragraph" w:customStyle="1" w:styleId="31">
    <w:name w:val="3.1"/>
    <w:basedOn w:val="Normal"/>
    <w:autoRedefine/>
    <w:rsid w:val="00316173"/>
    <w:pPr>
      <w:tabs>
        <w:tab w:val="num" w:pos="567"/>
      </w:tabs>
      <w:autoSpaceDE w:val="0"/>
      <w:autoSpaceDN w:val="0"/>
      <w:adjustRightInd w:val="0"/>
      <w:spacing w:before="120" w:after="120"/>
      <w:ind w:left="567" w:hanging="567"/>
      <w:jc w:val="both"/>
    </w:pPr>
    <w:rPr>
      <w:rFonts w:ascii="Arial,Bold" w:hAnsi="Arial,Bold"/>
      <w:b/>
      <w:bCs/>
      <w:sz w:val="15"/>
      <w:szCs w:val="15"/>
      <w:lang w:val="en-US"/>
    </w:rPr>
  </w:style>
  <w:style w:type="paragraph" w:customStyle="1" w:styleId="311">
    <w:name w:val="3.1.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321">
    <w:name w:val="3.2.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41">
    <w:name w:val="4.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51">
    <w:name w:val="5.1"/>
    <w:basedOn w:val="Normal"/>
    <w:autoRedefine/>
    <w:rsid w:val="00316173"/>
    <w:pPr>
      <w:tabs>
        <w:tab w:val="num" w:pos="567"/>
      </w:tabs>
      <w:autoSpaceDE w:val="0"/>
      <w:autoSpaceDN w:val="0"/>
      <w:adjustRightInd w:val="0"/>
      <w:ind w:left="567" w:hanging="567"/>
    </w:pPr>
    <w:rPr>
      <w:rFonts w:ascii="Arial" w:hAnsi="Arial" w:cs="Arial"/>
      <w:sz w:val="15"/>
      <w:szCs w:val="15"/>
      <w:lang w:val="en-US"/>
    </w:rPr>
  </w:style>
  <w:style w:type="paragraph" w:customStyle="1" w:styleId="61">
    <w:name w:val="6.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71">
    <w:name w:val="7.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newi">
    <w:name w:val="new i"/>
    <w:basedOn w:val="Normal"/>
    <w:autoRedefine/>
    <w:rsid w:val="00316173"/>
    <w:pPr>
      <w:tabs>
        <w:tab w:val="num" w:pos="1287"/>
      </w:tabs>
      <w:autoSpaceDE w:val="0"/>
      <w:autoSpaceDN w:val="0"/>
      <w:adjustRightInd w:val="0"/>
      <w:ind w:left="794" w:hanging="227"/>
      <w:jc w:val="both"/>
    </w:pPr>
    <w:rPr>
      <w:rFonts w:ascii="Arial" w:hAnsi="Arial" w:cs="Arial"/>
      <w:sz w:val="15"/>
      <w:szCs w:val="15"/>
      <w:lang w:val="en-US"/>
    </w:rPr>
  </w:style>
  <w:style w:type="paragraph" w:customStyle="1" w:styleId="731">
    <w:name w:val="73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741">
    <w:name w:val="741"/>
    <w:basedOn w:val="Normal"/>
    <w:autoRedefine/>
    <w:rsid w:val="00316173"/>
    <w:pPr>
      <w:tabs>
        <w:tab w:val="num" w:pos="720"/>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thirdi">
    <w:name w:val="thirdi"/>
    <w:basedOn w:val="Normal"/>
    <w:autoRedefine/>
    <w:rsid w:val="00316173"/>
    <w:pPr>
      <w:tabs>
        <w:tab w:val="num" w:pos="1287"/>
      </w:tabs>
      <w:autoSpaceDE w:val="0"/>
      <w:autoSpaceDN w:val="0"/>
      <w:adjustRightInd w:val="0"/>
      <w:ind w:left="794" w:hanging="227"/>
      <w:jc w:val="both"/>
    </w:pPr>
    <w:rPr>
      <w:rFonts w:ascii="Arial" w:hAnsi="Arial" w:cs="Arial"/>
      <w:sz w:val="15"/>
      <w:szCs w:val="15"/>
      <w:lang w:val="en-US"/>
    </w:rPr>
  </w:style>
  <w:style w:type="paragraph" w:customStyle="1" w:styleId="75">
    <w:name w:val="75"/>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1">
    <w:name w:val="8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21">
    <w:name w:val="82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31">
    <w:name w:val="83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41">
    <w:name w:val="84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91">
    <w:name w:val="91"/>
    <w:basedOn w:val="Normal"/>
    <w:autoRedefine/>
    <w:rsid w:val="00316173"/>
    <w:pPr>
      <w:tabs>
        <w:tab w:val="num" w:pos="567"/>
      </w:tabs>
      <w:autoSpaceDE w:val="0"/>
      <w:autoSpaceDN w:val="0"/>
      <w:adjustRightInd w:val="0"/>
      <w:ind w:left="567" w:hanging="567"/>
    </w:pPr>
    <w:rPr>
      <w:rFonts w:ascii="Arial" w:hAnsi="Arial" w:cs="Arial"/>
      <w:sz w:val="15"/>
      <w:szCs w:val="15"/>
      <w:lang w:val="en-US"/>
    </w:rPr>
  </w:style>
  <w:style w:type="paragraph" w:customStyle="1" w:styleId="921">
    <w:name w:val="92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93">
    <w:name w:val="93"/>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101">
    <w:name w:val="10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111">
    <w:name w:val="11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fori">
    <w:name w:val="fori"/>
    <w:basedOn w:val="Normal"/>
    <w:autoRedefine/>
    <w:rsid w:val="00316173"/>
    <w:pPr>
      <w:tabs>
        <w:tab w:val="num" w:pos="1287"/>
      </w:tabs>
      <w:autoSpaceDE w:val="0"/>
      <w:autoSpaceDN w:val="0"/>
      <w:adjustRightInd w:val="0"/>
      <w:ind w:left="794" w:hanging="227"/>
      <w:jc w:val="both"/>
    </w:pPr>
    <w:rPr>
      <w:rFonts w:ascii="Arial" w:hAnsi="Arial" w:cs="Arial"/>
      <w:sz w:val="14"/>
      <w:szCs w:val="14"/>
      <w:lang w:val="en-US"/>
    </w:rPr>
  </w:style>
  <w:style w:type="paragraph" w:customStyle="1" w:styleId="51n">
    <w:name w:val="51n"/>
    <w:basedOn w:val="Normal"/>
    <w:autoRedefine/>
    <w:rsid w:val="00316173"/>
    <w:pPr>
      <w:tabs>
        <w:tab w:val="num" w:pos="567"/>
      </w:tabs>
      <w:spacing w:before="120" w:after="120"/>
      <w:ind w:left="567" w:hanging="567"/>
      <w:jc w:val="both"/>
    </w:pPr>
  </w:style>
  <w:style w:type="paragraph" w:customStyle="1" w:styleId="TextmTz">
    <w:name w:val="Text m. Tz."/>
    <w:basedOn w:val="PlainText"/>
    <w:autoRedefine/>
    <w:rsid w:val="00316173"/>
    <w:pPr>
      <w:tabs>
        <w:tab w:val="num" w:pos="567"/>
      </w:tabs>
      <w:spacing w:before="240" w:after="120" w:line="312" w:lineRule="auto"/>
      <w:ind w:left="567" w:hanging="397"/>
      <w:jc w:val="both"/>
    </w:pPr>
    <w:rPr>
      <w:rFonts w:ascii="Univers" w:hAnsi="Univers" w:cs="Times New Roman"/>
      <w:sz w:val="22"/>
      <w:lang w:val="de-DE"/>
    </w:rPr>
  </w:style>
  <w:style w:type="paragraph" w:styleId="PlainText">
    <w:name w:val="Plain Text"/>
    <w:basedOn w:val="Normal"/>
    <w:rsid w:val="00316173"/>
    <w:rPr>
      <w:rFonts w:ascii="Courier New" w:hAnsi="Courier New" w:cs="Courier New"/>
      <w:sz w:val="20"/>
      <w:szCs w:val="20"/>
    </w:rPr>
  </w:style>
  <w:style w:type="paragraph" w:customStyle="1" w:styleId="Heading3B">
    <w:name w:val="Heading3B"/>
    <w:basedOn w:val="Heading3"/>
    <w:autoRedefine/>
    <w:rsid w:val="00316173"/>
    <w:pPr>
      <w:tabs>
        <w:tab w:val="num" w:pos="964"/>
      </w:tabs>
      <w:ind w:left="964" w:hanging="397"/>
    </w:pPr>
  </w:style>
  <w:style w:type="paragraph" w:customStyle="1" w:styleId="Heading3E">
    <w:name w:val="Heading3E"/>
    <w:basedOn w:val="Heading3"/>
    <w:autoRedefine/>
    <w:rsid w:val="00316173"/>
    <w:pPr>
      <w:tabs>
        <w:tab w:val="num" w:pos="964"/>
      </w:tabs>
      <w:ind w:left="964" w:hanging="397"/>
    </w:pPr>
  </w:style>
  <w:style w:type="paragraph" w:customStyle="1" w:styleId="aparagraf">
    <w:name w:val="aparagraf"/>
    <w:basedOn w:val="Normal"/>
    <w:autoRedefine/>
    <w:rsid w:val="00316173"/>
    <w:pPr>
      <w:tabs>
        <w:tab w:val="num" w:pos="567"/>
      </w:tabs>
      <w:spacing w:before="200" w:after="120" w:line="360" w:lineRule="auto"/>
      <w:ind w:left="567" w:hanging="567"/>
      <w:jc w:val="both"/>
    </w:pPr>
    <w:rPr>
      <w:rFonts w:ascii="Arial" w:hAnsi="Arial"/>
      <w:sz w:val="20"/>
      <w:szCs w:val="20"/>
      <w:lang w:val="de-DE"/>
    </w:rPr>
  </w:style>
  <w:style w:type="paragraph" w:customStyle="1" w:styleId="Borders">
    <w:name w:val="Border s"/>
    <w:basedOn w:val="Normal"/>
    <w:autoRedefine/>
    <w:rsid w:val="00316173"/>
    <w:pPr>
      <w:widowControl w:val="0"/>
      <w:pBdr>
        <w:bottom w:val="single" w:sz="6" w:space="1" w:color="auto"/>
      </w:pBdr>
      <w:ind w:left="142"/>
      <w:jc w:val="center"/>
    </w:pPr>
    <w:rPr>
      <w:snapToGrid w:val="0"/>
      <w:color w:val="000000"/>
      <w:sz w:val="20"/>
      <w:szCs w:val="20"/>
    </w:rPr>
  </w:style>
  <w:style w:type="paragraph" w:customStyle="1" w:styleId="Borderd">
    <w:name w:val="Border d"/>
    <w:basedOn w:val="Borders"/>
    <w:rsid w:val="00316173"/>
    <w:pPr>
      <w:pBdr>
        <w:bottom w:val="double" w:sz="6" w:space="1" w:color="auto"/>
      </w:pBdr>
      <w:spacing w:before="40" w:after="120"/>
    </w:pPr>
    <w:rPr>
      <w:b/>
    </w:rPr>
  </w:style>
  <w:style w:type="paragraph" w:customStyle="1" w:styleId="Style1">
    <w:name w:val="Style1"/>
    <w:basedOn w:val="Borders"/>
    <w:autoRedefine/>
    <w:rsid w:val="00316173"/>
    <w:pPr>
      <w:pBdr>
        <w:bottom w:val="double" w:sz="4" w:space="1" w:color="auto"/>
      </w:pBdr>
      <w:spacing w:before="40" w:after="120"/>
      <w:ind w:right="57"/>
      <w:jc w:val="right"/>
    </w:pPr>
  </w:style>
  <w:style w:type="paragraph" w:customStyle="1" w:styleId="odstavecabc">
    <w:name w:val="odstavecabc"/>
    <w:basedOn w:val="Normal"/>
    <w:autoRedefine/>
    <w:rsid w:val="00316173"/>
    <w:pPr>
      <w:tabs>
        <w:tab w:val="num" w:pos="426"/>
      </w:tabs>
      <w:spacing w:before="120" w:after="120"/>
      <w:ind w:left="426" w:hanging="426"/>
      <w:jc w:val="both"/>
    </w:pPr>
    <w:rPr>
      <w:b/>
      <w:sz w:val="20"/>
    </w:rPr>
  </w:style>
  <w:style w:type="paragraph" w:customStyle="1" w:styleId="odstavecbezcisla">
    <w:name w:val="odstavecbezcisla"/>
    <w:basedOn w:val="BodyText3"/>
    <w:rsid w:val="00316173"/>
    <w:pPr>
      <w:spacing w:after="0"/>
      <w:ind w:left="426"/>
      <w:jc w:val="both"/>
    </w:pPr>
    <w:rPr>
      <w:iCs/>
      <w:sz w:val="20"/>
      <w:szCs w:val="24"/>
    </w:rPr>
  </w:style>
  <w:style w:type="paragraph" w:customStyle="1" w:styleId="odstavecislo">
    <w:name w:val="odstavecislo"/>
    <w:basedOn w:val="Normal"/>
    <w:rsid w:val="00316173"/>
    <w:pPr>
      <w:tabs>
        <w:tab w:val="num" w:pos="426"/>
      </w:tabs>
      <w:spacing w:after="120"/>
      <w:ind w:left="426" w:hanging="426"/>
      <w:jc w:val="both"/>
    </w:pPr>
    <w:rPr>
      <w:b/>
      <w:bCs/>
      <w:sz w:val="20"/>
    </w:rPr>
  </w:style>
  <w:style w:type="paragraph" w:customStyle="1" w:styleId="doubleright">
    <w:name w:val="doubleright"/>
    <w:basedOn w:val="Borders"/>
    <w:autoRedefine/>
    <w:rsid w:val="00316173"/>
    <w:pPr>
      <w:pBdr>
        <w:bottom w:val="double" w:sz="4" w:space="1" w:color="auto"/>
      </w:pBdr>
      <w:ind w:left="284" w:right="57"/>
      <w:jc w:val="right"/>
    </w:pPr>
    <w:rPr>
      <w:b/>
      <w:bCs/>
      <w:sz w:val="18"/>
    </w:rPr>
  </w:style>
  <w:style w:type="paragraph" w:customStyle="1" w:styleId="singleright">
    <w:name w:val="singleright"/>
    <w:basedOn w:val="Normal"/>
    <w:rsid w:val="00316173"/>
    <w:pPr>
      <w:widowControl w:val="0"/>
      <w:pBdr>
        <w:bottom w:val="single" w:sz="4" w:space="1" w:color="auto"/>
      </w:pBdr>
      <w:tabs>
        <w:tab w:val="left" w:pos="1701"/>
      </w:tabs>
      <w:ind w:left="293" w:right="57"/>
      <w:jc w:val="right"/>
    </w:pPr>
    <w:rPr>
      <w:snapToGrid w:val="0"/>
      <w:sz w:val="20"/>
      <w:szCs w:val="20"/>
      <w:lang w:val="en-GB"/>
    </w:rPr>
  </w:style>
  <w:style w:type="paragraph" w:customStyle="1" w:styleId="Heading90">
    <w:name w:val="Heading9"/>
    <w:basedOn w:val="Heading8"/>
    <w:autoRedefine/>
    <w:rsid w:val="00316173"/>
    <w:pPr>
      <w:numPr>
        <w:numId w:val="0"/>
      </w:numPr>
      <w:tabs>
        <w:tab w:val="num" w:pos="426"/>
      </w:tabs>
      <w:ind w:left="426" w:hanging="426"/>
    </w:pPr>
  </w:style>
  <w:style w:type="paragraph" w:styleId="List">
    <w:name w:val="List"/>
    <w:basedOn w:val="Normal"/>
    <w:rsid w:val="00316173"/>
    <w:pPr>
      <w:ind w:left="283" w:hanging="283"/>
    </w:pPr>
  </w:style>
  <w:style w:type="paragraph" w:styleId="Title">
    <w:name w:val="Title"/>
    <w:basedOn w:val="Normal"/>
    <w:link w:val="TitleChar"/>
    <w:autoRedefine/>
    <w:uiPriority w:val="99"/>
    <w:qFormat/>
    <w:rsid w:val="00316173"/>
    <w:pPr>
      <w:spacing w:before="240" w:after="60"/>
      <w:jc w:val="center"/>
      <w:outlineLvl w:val="0"/>
    </w:pPr>
    <w:rPr>
      <w:rFonts w:cs="Arial"/>
      <w:b/>
      <w:bCs/>
      <w:kern w:val="28"/>
      <w:szCs w:val="32"/>
    </w:rPr>
  </w:style>
  <w:style w:type="paragraph" w:customStyle="1" w:styleId="singlerightLeft0">
    <w:name w:val="singleright + Left:  0"/>
    <w:aliases w:val="20 cm"/>
    <w:basedOn w:val="singleright"/>
    <w:rsid w:val="00316173"/>
    <w:pPr>
      <w:ind w:left="257"/>
    </w:pPr>
    <w:rPr>
      <w:b/>
      <w:bCs/>
    </w:rPr>
  </w:style>
  <w:style w:type="paragraph" w:customStyle="1" w:styleId="doublerightbold">
    <w:name w:val="doubleright bold"/>
    <w:basedOn w:val="doubleright"/>
    <w:rsid w:val="00316173"/>
  </w:style>
  <w:style w:type="paragraph" w:customStyle="1" w:styleId="Headinga">
    <w:name w:val="Heading a"/>
    <w:basedOn w:val="Normal"/>
    <w:autoRedefine/>
    <w:rsid w:val="00316173"/>
    <w:pPr>
      <w:tabs>
        <w:tab w:val="num" w:pos="414"/>
      </w:tabs>
      <w:ind w:left="414" w:hanging="414"/>
    </w:pPr>
    <w:rPr>
      <w:b/>
      <w:sz w:val="20"/>
      <w:szCs w:val="20"/>
    </w:rPr>
  </w:style>
  <w:style w:type="paragraph" w:customStyle="1" w:styleId="Headingb">
    <w:name w:val="Heading b"/>
    <w:basedOn w:val="Normal"/>
    <w:autoRedefine/>
    <w:rsid w:val="00316173"/>
    <w:pPr>
      <w:tabs>
        <w:tab w:val="num" w:pos="414"/>
      </w:tabs>
      <w:ind w:left="414" w:hanging="414"/>
    </w:pPr>
    <w:rPr>
      <w:b/>
      <w:sz w:val="20"/>
      <w:szCs w:val="20"/>
    </w:rPr>
  </w:style>
  <w:style w:type="paragraph" w:customStyle="1" w:styleId="Head1">
    <w:name w:val="Head 1"/>
    <w:basedOn w:val="Normal"/>
    <w:autoRedefine/>
    <w:rsid w:val="00316173"/>
    <w:pPr>
      <w:tabs>
        <w:tab w:val="num" w:pos="414"/>
      </w:tabs>
      <w:ind w:left="414" w:hanging="414"/>
    </w:pPr>
    <w:rPr>
      <w:b/>
      <w:sz w:val="20"/>
      <w:szCs w:val="20"/>
    </w:rPr>
  </w:style>
  <w:style w:type="paragraph" w:styleId="FootnoteText">
    <w:name w:val="footnote text"/>
    <w:basedOn w:val="Normal"/>
    <w:semiHidden/>
    <w:rsid w:val="00316173"/>
    <w:rPr>
      <w:sz w:val="20"/>
    </w:rPr>
  </w:style>
  <w:style w:type="paragraph" w:styleId="BalloonText">
    <w:name w:val="Balloon Text"/>
    <w:basedOn w:val="Normal"/>
    <w:semiHidden/>
    <w:rsid w:val="00316173"/>
    <w:rPr>
      <w:rFonts w:ascii="Tahoma" w:hAnsi="Tahoma" w:cs="Tahoma"/>
      <w:sz w:val="16"/>
      <w:szCs w:val="16"/>
    </w:rPr>
  </w:style>
  <w:style w:type="paragraph" w:customStyle="1" w:styleId="Lettertext">
    <w:name w:val="Letter text"/>
    <w:basedOn w:val="Normal"/>
    <w:rsid w:val="0090780E"/>
    <w:pPr>
      <w:widowControl w:val="0"/>
      <w:tabs>
        <w:tab w:val="left" w:pos="567"/>
      </w:tabs>
      <w:spacing w:after="240" w:line="240" w:lineRule="exact"/>
      <w:ind w:left="454"/>
      <w:jc w:val="both"/>
    </w:pPr>
    <w:rPr>
      <w:rFonts w:ascii="Arial" w:hAnsi="Arial"/>
      <w:snapToGrid w:val="0"/>
      <w:sz w:val="18"/>
      <w:szCs w:val="20"/>
      <w:lang w:eastAsia="en-US"/>
    </w:rPr>
  </w:style>
  <w:style w:type="character" w:customStyle="1" w:styleId="odstavecChar">
    <w:name w:val="odstavec Char"/>
    <w:basedOn w:val="DefaultParagraphFont"/>
    <w:link w:val="odstavec"/>
    <w:rsid w:val="00A154F1"/>
    <w:rPr>
      <w:rFonts w:ascii="Helv" w:hAnsi="Helv" w:cs="Helv"/>
      <w:bCs/>
      <w:iCs/>
    </w:rPr>
  </w:style>
  <w:style w:type="paragraph" w:customStyle="1" w:styleId="ABC-paragrahinNotes">
    <w:name w:val="ABC - paragrah in Notes"/>
    <w:link w:val="ABC-paragrahinNotesChar"/>
    <w:rsid w:val="00B0184F"/>
    <w:pPr>
      <w:spacing w:after="240"/>
      <w:jc w:val="both"/>
    </w:pPr>
    <w:rPr>
      <w:rFonts w:ascii="Arial" w:hAnsi="Arial"/>
      <w:sz w:val="18"/>
      <w:lang w:val="en-GB" w:eastAsia="en-US"/>
    </w:rPr>
  </w:style>
  <w:style w:type="character" w:customStyle="1" w:styleId="ABC-paragrahinNotesChar">
    <w:name w:val="ABC - paragrah in Notes Char"/>
    <w:basedOn w:val="DefaultParagraphFont"/>
    <w:link w:val="ABC-paragrahinNotes"/>
    <w:rsid w:val="00B0184F"/>
    <w:rPr>
      <w:rFonts w:ascii="Arial" w:hAnsi="Arial"/>
      <w:sz w:val="18"/>
      <w:lang w:val="en-GB" w:eastAsia="en-US" w:bidi="ar-SA"/>
    </w:rPr>
  </w:style>
  <w:style w:type="paragraph" w:customStyle="1" w:styleId="Pismenka">
    <w:name w:val="Pismenka"/>
    <w:basedOn w:val="BodyText"/>
    <w:rsid w:val="001574DF"/>
    <w:pPr>
      <w:tabs>
        <w:tab w:val="num" w:pos="426"/>
      </w:tabs>
      <w:spacing w:after="0"/>
      <w:ind w:left="426" w:hanging="426"/>
      <w:jc w:val="both"/>
    </w:pPr>
    <w:rPr>
      <w:b/>
      <w:sz w:val="18"/>
      <w:szCs w:val="20"/>
      <w:lang w:eastAsia="en-US"/>
    </w:rPr>
  </w:style>
  <w:style w:type="table" w:styleId="TableGrid">
    <w:name w:val="Table Grid"/>
    <w:basedOn w:val="TableNormal"/>
    <w:rsid w:val="00157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6E9B"/>
    <w:rPr>
      <w:strike w:val="0"/>
      <w:dstrike w:val="0"/>
      <w:color w:val="F37421"/>
      <w:sz w:val="18"/>
      <w:szCs w:val="18"/>
      <w:u w:val="none"/>
      <w:effect w:val="none"/>
    </w:rPr>
  </w:style>
  <w:style w:type="paragraph" w:customStyle="1" w:styleId="TopHeader">
    <w:name w:val="Top Header"/>
    <w:basedOn w:val="Normal"/>
    <w:qFormat/>
    <w:rsid w:val="00583369"/>
    <w:pPr>
      <w:jc w:val="center"/>
    </w:pPr>
    <w:rPr>
      <w:rFonts w:ascii="Arial Narrow" w:hAnsi="Arial Narrow"/>
      <w:b/>
      <w:bCs/>
      <w:sz w:val="22"/>
      <w:szCs w:val="22"/>
      <w:lang w:eastAsia="en-US"/>
    </w:rPr>
  </w:style>
  <w:style w:type="character" w:styleId="CommentReference">
    <w:name w:val="annotation reference"/>
    <w:basedOn w:val="DefaultParagraphFont"/>
    <w:rsid w:val="00C10476"/>
    <w:rPr>
      <w:sz w:val="16"/>
      <w:szCs w:val="16"/>
    </w:rPr>
  </w:style>
  <w:style w:type="paragraph" w:styleId="CommentText">
    <w:name w:val="annotation text"/>
    <w:basedOn w:val="Normal"/>
    <w:link w:val="CommentTextChar"/>
    <w:rsid w:val="00C10476"/>
    <w:rPr>
      <w:sz w:val="20"/>
      <w:szCs w:val="20"/>
    </w:rPr>
  </w:style>
  <w:style w:type="character" w:customStyle="1" w:styleId="CommentTextChar">
    <w:name w:val="Comment Text Char"/>
    <w:basedOn w:val="DefaultParagraphFont"/>
    <w:link w:val="CommentText"/>
    <w:rsid w:val="00C10476"/>
  </w:style>
  <w:style w:type="paragraph" w:styleId="CommentSubject">
    <w:name w:val="annotation subject"/>
    <w:basedOn w:val="CommentText"/>
    <w:next w:val="CommentText"/>
    <w:link w:val="CommentSubjectChar"/>
    <w:rsid w:val="00C10476"/>
    <w:rPr>
      <w:b/>
      <w:bCs/>
    </w:rPr>
  </w:style>
  <w:style w:type="character" w:customStyle="1" w:styleId="CommentSubjectChar">
    <w:name w:val="Comment Subject Char"/>
    <w:basedOn w:val="CommentTextChar"/>
    <w:link w:val="CommentSubject"/>
    <w:rsid w:val="00C10476"/>
    <w:rPr>
      <w:b/>
      <w:bCs/>
    </w:rPr>
  </w:style>
  <w:style w:type="character" w:customStyle="1" w:styleId="TitleChar">
    <w:name w:val="Title Char"/>
    <w:basedOn w:val="DefaultParagraphFont"/>
    <w:link w:val="Title"/>
    <w:uiPriority w:val="99"/>
    <w:locked/>
    <w:rsid w:val="00C10476"/>
    <w:rPr>
      <w:rFonts w:cs="Arial"/>
      <w:b/>
      <w:bCs/>
      <w:kern w:val="28"/>
      <w:sz w:val="24"/>
      <w:szCs w:val="32"/>
    </w:rPr>
  </w:style>
  <w:style w:type="paragraph" w:styleId="DocumentMap">
    <w:name w:val="Document Map"/>
    <w:basedOn w:val="Normal"/>
    <w:link w:val="DocumentMapChar"/>
    <w:rsid w:val="00A314C9"/>
    <w:rPr>
      <w:rFonts w:ascii="Tahoma" w:hAnsi="Tahoma" w:cs="Tahoma"/>
      <w:sz w:val="16"/>
      <w:szCs w:val="16"/>
    </w:rPr>
  </w:style>
  <w:style w:type="character" w:customStyle="1" w:styleId="DocumentMapChar">
    <w:name w:val="Document Map Char"/>
    <w:basedOn w:val="DefaultParagraphFont"/>
    <w:link w:val="DocumentMap"/>
    <w:rsid w:val="00A314C9"/>
    <w:rPr>
      <w:rFonts w:ascii="Tahoma" w:hAnsi="Tahoma" w:cs="Tahoma"/>
      <w:sz w:val="16"/>
      <w:szCs w:val="16"/>
    </w:rPr>
  </w:style>
  <w:style w:type="paragraph" w:styleId="ListParagraph">
    <w:name w:val="List Paragraph"/>
    <w:basedOn w:val="Normal"/>
    <w:uiPriority w:val="34"/>
    <w:qFormat/>
    <w:rsid w:val="00C062D6"/>
    <w:pPr>
      <w:ind w:left="720"/>
      <w:contextualSpacing/>
    </w:pPr>
  </w:style>
  <w:style w:type="paragraph" w:customStyle="1" w:styleId="body">
    <w:name w:val="body"/>
    <w:basedOn w:val="odstavec"/>
    <w:link w:val="bodyChar"/>
    <w:qFormat/>
    <w:rsid w:val="00D949DF"/>
    <w:rPr>
      <w:rFonts w:ascii="Georgia" w:hAnsi="Georgia"/>
    </w:rPr>
  </w:style>
  <w:style w:type="character" w:customStyle="1" w:styleId="bodyChar">
    <w:name w:val="body Char"/>
    <w:basedOn w:val="odstavecChar"/>
    <w:link w:val="body"/>
    <w:rsid w:val="00D949DF"/>
    <w:rPr>
      <w:rFonts w:ascii="Georgia" w:hAnsi="Georgia" w:cs="Helv"/>
      <w:bCs/>
      <w:iCs/>
    </w:rPr>
  </w:style>
  <w:style w:type="paragraph" w:customStyle="1" w:styleId="body0">
    <w:name w:val="body"/>
    <w:basedOn w:val="odstavec"/>
    <w:next w:val="body"/>
    <w:qFormat/>
    <w:rsid w:val="00D949DF"/>
    <w:rPr>
      <w:rFonts w:ascii="Georgia" w:hAnsi="Georgia"/>
    </w:rPr>
  </w:style>
  <w:style w:type="paragraph" w:customStyle="1" w:styleId="body1">
    <w:name w:val="body"/>
    <w:basedOn w:val="odstavec"/>
    <w:next w:val="body"/>
    <w:qFormat/>
    <w:rsid w:val="00A154F1"/>
  </w:style>
  <w:style w:type="paragraph" w:customStyle="1" w:styleId="Default">
    <w:name w:val="Default"/>
    <w:rsid w:val="00403F61"/>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4A4226"/>
    <w:rPr>
      <w:rFonts w:ascii="Arial" w:hAnsi="Arial" w:cs="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040">
      <w:bodyDiv w:val="1"/>
      <w:marLeft w:val="0"/>
      <w:marRight w:val="0"/>
      <w:marTop w:val="0"/>
      <w:marBottom w:val="0"/>
      <w:divBdr>
        <w:top w:val="none" w:sz="0" w:space="0" w:color="auto"/>
        <w:left w:val="none" w:sz="0" w:space="0" w:color="auto"/>
        <w:bottom w:val="none" w:sz="0" w:space="0" w:color="auto"/>
        <w:right w:val="none" w:sz="0" w:space="0" w:color="auto"/>
      </w:divBdr>
    </w:div>
    <w:div w:id="551065">
      <w:bodyDiv w:val="1"/>
      <w:marLeft w:val="0"/>
      <w:marRight w:val="0"/>
      <w:marTop w:val="0"/>
      <w:marBottom w:val="0"/>
      <w:divBdr>
        <w:top w:val="none" w:sz="0" w:space="0" w:color="auto"/>
        <w:left w:val="none" w:sz="0" w:space="0" w:color="auto"/>
        <w:bottom w:val="none" w:sz="0" w:space="0" w:color="auto"/>
        <w:right w:val="none" w:sz="0" w:space="0" w:color="auto"/>
      </w:divBdr>
    </w:div>
    <w:div w:id="2055006">
      <w:bodyDiv w:val="1"/>
      <w:marLeft w:val="0"/>
      <w:marRight w:val="0"/>
      <w:marTop w:val="0"/>
      <w:marBottom w:val="0"/>
      <w:divBdr>
        <w:top w:val="none" w:sz="0" w:space="0" w:color="auto"/>
        <w:left w:val="none" w:sz="0" w:space="0" w:color="auto"/>
        <w:bottom w:val="none" w:sz="0" w:space="0" w:color="auto"/>
        <w:right w:val="none" w:sz="0" w:space="0" w:color="auto"/>
      </w:divBdr>
    </w:div>
    <w:div w:id="3211529">
      <w:bodyDiv w:val="1"/>
      <w:marLeft w:val="0"/>
      <w:marRight w:val="0"/>
      <w:marTop w:val="0"/>
      <w:marBottom w:val="0"/>
      <w:divBdr>
        <w:top w:val="none" w:sz="0" w:space="0" w:color="auto"/>
        <w:left w:val="none" w:sz="0" w:space="0" w:color="auto"/>
        <w:bottom w:val="none" w:sz="0" w:space="0" w:color="auto"/>
        <w:right w:val="none" w:sz="0" w:space="0" w:color="auto"/>
      </w:divBdr>
    </w:div>
    <w:div w:id="4795734">
      <w:bodyDiv w:val="1"/>
      <w:marLeft w:val="0"/>
      <w:marRight w:val="0"/>
      <w:marTop w:val="0"/>
      <w:marBottom w:val="0"/>
      <w:divBdr>
        <w:top w:val="none" w:sz="0" w:space="0" w:color="auto"/>
        <w:left w:val="none" w:sz="0" w:space="0" w:color="auto"/>
        <w:bottom w:val="none" w:sz="0" w:space="0" w:color="auto"/>
        <w:right w:val="none" w:sz="0" w:space="0" w:color="auto"/>
      </w:divBdr>
    </w:div>
    <w:div w:id="5599266">
      <w:bodyDiv w:val="1"/>
      <w:marLeft w:val="0"/>
      <w:marRight w:val="0"/>
      <w:marTop w:val="0"/>
      <w:marBottom w:val="0"/>
      <w:divBdr>
        <w:top w:val="none" w:sz="0" w:space="0" w:color="auto"/>
        <w:left w:val="none" w:sz="0" w:space="0" w:color="auto"/>
        <w:bottom w:val="none" w:sz="0" w:space="0" w:color="auto"/>
        <w:right w:val="none" w:sz="0" w:space="0" w:color="auto"/>
      </w:divBdr>
    </w:div>
    <w:div w:id="5862056">
      <w:bodyDiv w:val="1"/>
      <w:marLeft w:val="0"/>
      <w:marRight w:val="0"/>
      <w:marTop w:val="0"/>
      <w:marBottom w:val="0"/>
      <w:divBdr>
        <w:top w:val="none" w:sz="0" w:space="0" w:color="auto"/>
        <w:left w:val="none" w:sz="0" w:space="0" w:color="auto"/>
        <w:bottom w:val="none" w:sz="0" w:space="0" w:color="auto"/>
        <w:right w:val="none" w:sz="0" w:space="0" w:color="auto"/>
      </w:divBdr>
    </w:div>
    <w:div w:id="7368797">
      <w:bodyDiv w:val="1"/>
      <w:marLeft w:val="0"/>
      <w:marRight w:val="0"/>
      <w:marTop w:val="0"/>
      <w:marBottom w:val="0"/>
      <w:divBdr>
        <w:top w:val="none" w:sz="0" w:space="0" w:color="auto"/>
        <w:left w:val="none" w:sz="0" w:space="0" w:color="auto"/>
        <w:bottom w:val="none" w:sz="0" w:space="0" w:color="auto"/>
        <w:right w:val="none" w:sz="0" w:space="0" w:color="auto"/>
      </w:divBdr>
    </w:div>
    <w:div w:id="8527125">
      <w:bodyDiv w:val="1"/>
      <w:marLeft w:val="0"/>
      <w:marRight w:val="0"/>
      <w:marTop w:val="0"/>
      <w:marBottom w:val="0"/>
      <w:divBdr>
        <w:top w:val="none" w:sz="0" w:space="0" w:color="auto"/>
        <w:left w:val="none" w:sz="0" w:space="0" w:color="auto"/>
        <w:bottom w:val="none" w:sz="0" w:space="0" w:color="auto"/>
        <w:right w:val="none" w:sz="0" w:space="0" w:color="auto"/>
      </w:divBdr>
    </w:div>
    <w:div w:id="8995900">
      <w:bodyDiv w:val="1"/>
      <w:marLeft w:val="0"/>
      <w:marRight w:val="0"/>
      <w:marTop w:val="0"/>
      <w:marBottom w:val="0"/>
      <w:divBdr>
        <w:top w:val="none" w:sz="0" w:space="0" w:color="auto"/>
        <w:left w:val="none" w:sz="0" w:space="0" w:color="auto"/>
        <w:bottom w:val="none" w:sz="0" w:space="0" w:color="auto"/>
        <w:right w:val="none" w:sz="0" w:space="0" w:color="auto"/>
      </w:divBdr>
    </w:div>
    <w:div w:id="11348514">
      <w:bodyDiv w:val="1"/>
      <w:marLeft w:val="0"/>
      <w:marRight w:val="0"/>
      <w:marTop w:val="0"/>
      <w:marBottom w:val="0"/>
      <w:divBdr>
        <w:top w:val="none" w:sz="0" w:space="0" w:color="auto"/>
        <w:left w:val="none" w:sz="0" w:space="0" w:color="auto"/>
        <w:bottom w:val="none" w:sz="0" w:space="0" w:color="auto"/>
        <w:right w:val="none" w:sz="0" w:space="0" w:color="auto"/>
      </w:divBdr>
    </w:div>
    <w:div w:id="11420583">
      <w:bodyDiv w:val="1"/>
      <w:marLeft w:val="0"/>
      <w:marRight w:val="0"/>
      <w:marTop w:val="0"/>
      <w:marBottom w:val="0"/>
      <w:divBdr>
        <w:top w:val="none" w:sz="0" w:space="0" w:color="auto"/>
        <w:left w:val="none" w:sz="0" w:space="0" w:color="auto"/>
        <w:bottom w:val="none" w:sz="0" w:space="0" w:color="auto"/>
        <w:right w:val="none" w:sz="0" w:space="0" w:color="auto"/>
      </w:divBdr>
    </w:div>
    <w:div w:id="11735699">
      <w:bodyDiv w:val="1"/>
      <w:marLeft w:val="0"/>
      <w:marRight w:val="0"/>
      <w:marTop w:val="0"/>
      <w:marBottom w:val="0"/>
      <w:divBdr>
        <w:top w:val="none" w:sz="0" w:space="0" w:color="auto"/>
        <w:left w:val="none" w:sz="0" w:space="0" w:color="auto"/>
        <w:bottom w:val="none" w:sz="0" w:space="0" w:color="auto"/>
        <w:right w:val="none" w:sz="0" w:space="0" w:color="auto"/>
      </w:divBdr>
    </w:div>
    <w:div w:id="11885185">
      <w:bodyDiv w:val="1"/>
      <w:marLeft w:val="0"/>
      <w:marRight w:val="0"/>
      <w:marTop w:val="0"/>
      <w:marBottom w:val="0"/>
      <w:divBdr>
        <w:top w:val="none" w:sz="0" w:space="0" w:color="auto"/>
        <w:left w:val="none" w:sz="0" w:space="0" w:color="auto"/>
        <w:bottom w:val="none" w:sz="0" w:space="0" w:color="auto"/>
        <w:right w:val="none" w:sz="0" w:space="0" w:color="auto"/>
      </w:divBdr>
    </w:div>
    <w:div w:id="11885769">
      <w:bodyDiv w:val="1"/>
      <w:marLeft w:val="0"/>
      <w:marRight w:val="0"/>
      <w:marTop w:val="0"/>
      <w:marBottom w:val="0"/>
      <w:divBdr>
        <w:top w:val="none" w:sz="0" w:space="0" w:color="auto"/>
        <w:left w:val="none" w:sz="0" w:space="0" w:color="auto"/>
        <w:bottom w:val="none" w:sz="0" w:space="0" w:color="auto"/>
        <w:right w:val="none" w:sz="0" w:space="0" w:color="auto"/>
      </w:divBdr>
    </w:div>
    <w:div w:id="12070834">
      <w:bodyDiv w:val="1"/>
      <w:marLeft w:val="0"/>
      <w:marRight w:val="0"/>
      <w:marTop w:val="0"/>
      <w:marBottom w:val="0"/>
      <w:divBdr>
        <w:top w:val="none" w:sz="0" w:space="0" w:color="auto"/>
        <w:left w:val="none" w:sz="0" w:space="0" w:color="auto"/>
        <w:bottom w:val="none" w:sz="0" w:space="0" w:color="auto"/>
        <w:right w:val="none" w:sz="0" w:space="0" w:color="auto"/>
      </w:divBdr>
    </w:div>
    <w:div w:id="12346771">
      <w:bodyDiv w:val="1"/>
      <w:marLeft w:val="0"/>
      <w:marRight w:val="0"/>
      <w:marTop w:val="0"/>
      <w:marBottom w:val="0"/>
      <w:divBdr>
        <w:top w:val="none" w:sz="0" w:space="0" w:color="auto"/>
        <w:left w:val="none" w:sz="0" w:space="0" w:color="auto"/>
        <w:bottom w:val="none" w:sz="0" w:space="0" w:color="auto"/>
        <w:right w:val="none" w:sz="0" w:space="0" w:color="auto"/>
      </w:divBdr>
    </w:div>
    <w:div w:id="12806895">
      <w:bodyDiv w:val="1"/>
      <w:marLeft w:val="0"/>
      <w:marRight w:val="0"/>
      <w:marTop w:val="0"/>
      <w:marBottom w:val="0"/>
      <w:divBdr>
        <w:top w:val="none" w:sz="0" w:space="0" w:color="auto"/>
        <w:left w:val="none" w:sz="0" w:space="0" w:color="auto"/>
        <w:bottom w:val="none" w:sz="0" w:space="0" w:color="auto"/>
        <w:right w:val="none" w:sz="0" w:space="0" w:color="auto"/>
      </w:divBdr>
    </w:div>
    <w:div w:id="13850633">
      <w:bodyDiv w:val="1"/>
      <w:marLeft w:val="0"/>
      <w:marRight w:val="0"/>
      <w:marTop w:val="0"/>
      <w:marBottom w:val="0"/>
      <w:divBdr>
        <w:top w:val="none" w:sz="0" w:space="0" w:color="auto"/>
        <w:left w:val="none" w:sz="0" w:space="0" w:color="auto"/>
        <w:bottom w:val="none" w:sz="0" w:space="0" w:color="auto"/>
        <w:right w:val="none" w:sz="0" w:space="0" w:color="auto"/>
      </w:divBdr>
    </w:div>
    <w:div w:id="14500230">
      <w:bodyDiv w:val="1"/>
      <w:marLeft w:val="0"/>
      <w:marRight w:val="0"/>
      <w:marTop w:val="0"/>
      <w:marBottom w:val="0"/>
      <w:divBdr>
        <w:top w:val="none" w:sz="0" w:space="0" w:color="auto"/>
        <w:left w:val="none" w:sz="0" w:space="0" w:color="auto"/>
        <w:bottom w:val="none" w:sz="0" w:space="0" w:color="auto"/>
        <w:right w:val="none" w:sz="0" w:space="0" w:color="auto"/>
      </w:divBdr>
    </w:div>
    <w:div w:id="14550474">
      <w:bodyDiv w:val="1"/>
      <w:marLeft w:val="0"/>
      <w:marRight w:val="0"/>
      <w:marTop w:val="0"/>
      <w:marBottom w:val="0"/>
      <w:divBdr>
        <w:top w:val="none" w:sz="0" w:space="0" w:color="auto"/>
        <w:left w:val="none" w:sz="0" w:space="0" w:color="auto"/>
        <w:bottom w:val="none" w:sz="0" w:space="0" w:color="auto"/>
        <w:right w:val="none" w:sz="0" w:space="0" w:color="auto"/>
      </w:divBdr>
    </w:div>
    <w:div w:id="15084806">
      <w:bodyDiv w:val="1"/>
      <w:marLeft w:val="0"/>
      <w:marRight w:val="0"/>
      <w:marTop w:val="0"/>
      <w:marBottom w:val="0"/>
      <w:divBdr>
        <w:top w:val="none" w:sz="0" w:space="0" w:color="auto"/>
        <w:left w:val="none" w:sz="0" w:space="0" w:color="auto"/>
        <w:bottom w:val="none" w:sz="0" w:space="0" w:color="auto"/>
        <w:right w:val="none" w:sz="0" w:space="0" w:color="auto"/>
      </w:divBdr>
    </w:div>
    <w:div w:id="15936300">
      <w:bodyDiv w:val="1"/>
      <w:marLeft w:val="0"/>
      <w:marRight w:val="0"/>
      <w:marTop w:val="0"/>
      <w:marBottom w:val="0"/>
      <w:divBdr>
        <w:top w:val="none" w:sz="0" w:space="0" w:color="auto"/>
        <w:left w:val="none" w:sz="0" w:space="0" w:color="auto"/>
        <w:bottom w:val="none" w:sz="0" w:space="0" w:color="auto"/>
        <w:right w:val="none" w:sz="0" w:space="0" w:color="auto"/>
      </w:divBdr>
    </w:div>
    <w:div w:id="16464434">
      <w:bodyDiv w:val="1"/>
      <w:marLeft w:val="0"/>
      <w:marRight w:val="0"/>
      <w:marTop w:val="0"/>
      <w:marBottom w:val="0"/>
      <w:divBdr>
        <w:top w:val="none" w:sz="0" w:space="0" w:color="auto"/>
        <w:left w:val="none" w:sz="0" w:space="0" w:color="auto"/>
        <w:bottom w:val="none" w:sz="0" w:space="0" w:color="auto"/>
        <w:right w:val="none" w:sz="0" w:space="0" w:color="auto"/>
      </w:divBdr>
    </w:div>
    <w:div w:id="16586480">
      <w:bodyDiv w:val="1"/>
      <w:marLeft w:val="0"/>
      <w:marRight w:val="0"/>
      <w:marTop w:val="0"/>
      <w:marBottom w:val="0"/>
      <w:divBdr>
        <w:top w:val="none" w:sz="0" w:space="0" w:color="auto"/>
        <w:left w:val="none" w:sz="0" w:space="0" w:color="auto"/>
        <w:bottom w:val="none" w:sz="0" w:space="0" w:color="auto"/>
        <w:right w:val="none" w:sz="0" w:space="0" w:color="auto"/>
      </w:divBdr>
    </w:div>
    <w:div w:id="17003694">
      <w:bodyDiv w:val="1"/>
      <w:marLeft w:val="0"/>
      <w:marRight w:val="0"/>
      <w:marTop w:val="0"/>
      <w:marBottom w:val="0"/>
      <w:divBdr>
        <w:top w:val="none" w:sz="0" w:space="0" w:color="auto"/>
        <w:left w:val="none" w:sz="0" w:space="0" w:color="auto"/>
        <w:bottom w:val="none" w:sz="0" w:space="0" w:color="auto"/>
        <w:right w:val="none" w:sz="0" w:space="0" w:color="auto"/>
      </w:divBdr>
    </w:div>
    <w:div w:id="18509174">
      <w:bodyDiv w:val="1"/>
      <w:marLeft w:val="0"/>
      <w:marRight w:val="0"/>
      <w:marTop w:val="0"/>
      <w:marBottom w:val="0"/>
      <w:divBdr>
        <w:top w:val="none" w:sz="0" w:space="0" w:color="auto"/>
        <w:left w:val="none" w:sz="0" w:space="0" w:color="auto"/>
        <w:bottom w:val="none" w:sz="0" w:space="0" w:color="auto"/>
        <w:right w:val="none" w:sz="0" w:space="0" w:color="auto"/>
      </w:divBdr>
    </w:div>
    <w:div w:id="18744810">
      <w:bodyDiv w:val="1"/>
      <w:marLeft w:val="0"/>
      <w:marRight w:val="0"/>
      <w:marTop w:val="0"/>
      <w:marBottom w:val="0"/>
      <w:divBdr>
        <w:top w:val="none" w:sz="0" w:space="0" w:color="auto"/>
        <w:left w:val="none" w:sz="0" w:space="0" w:color="auto"/>
        <w:bottom w:val="none" w:sz="0" w:space="0" w:color="auto"/>
        <w:right w:val="none" w:sz="0" w:space="0" w:color="auto"/>
      </w:divBdr>
    </w:div>
    <w:div w:id="19475736">
      <w:bodyDiv w:val="1"/>
      <w:marLeft w:val="0"/>
      <w:marRight w:val="0"/>
      <w:marTop w:val="0"/>
      <w:marBottom w:val="0"/>
      <w:divBdr>
        <w:top w:val="none" w:sz="0" w:space="0" w:color="auto"/>
        <w:left w:val="none" w:sz="0" w:space="0" w:color="auto"/>
        <w:bottom w:val="none" w:sz="0" w:space="0" w:color="auto"/>
        <w:right w:val="none" w:sz="0" w:space="0" w:color="auto"/>
      </w:divBdr>
    </w:div>
    <w:div w:id="19822825">
      <w:bodyDiv w:val="1"/>
      <w:marLeft w:val="0"/>
      <w:marRight w:val="0"/>
      <w:marTop w:val="0"/>
      <w:marBottom w:val="0"/>
      <w:divBdr>
        <w:top w:val="none" w:sz="0" w:space="0" w:color="auto"/>
        <w:left w:val="none" w:sz="0" w:space="0" w:color="auto"/>
        <w:bottom w:val="none" w:sz="0" w:space="0" w:color="auto"/>
        <w:right w:val="none" w:sz="0" w:space="0" w:color="auto"/>
      </w:divBdr>
    </w:div>
    <w:div w:id="20205517">
      <w:bodyDiv w:val="1"/>
      <w:marLeft w:val="0"/>
      <w:marRight w:val="0"/>
      <w:marTop w:val="0"/>
      <w:marBottom w:val="0"/>
      <w:divBdr>
        <w:top w:val="none" w:sz="0" w:space="0" w:color="auto"/>
        <w:left w:val="none" w:sz="0" w:space="0" w:color="auto"/>
        <w:bottom w:val="none" w:sz="0" w:space="0" w:color="auto"/>
        <w:right w:val="none" w:sz="0" w:space="0" w:color="auto"/>
      </w:divBdr>
    </w:div>
    <w:div w:id="20782689">
      <w:bodyDiv w:val="1"/>
      <w:marLeft w:val="0"/>
      <w:marRight w:val="0"/>
      <w:marTop w:val="0"/>
      <w:marBottom w:val="0"/>
      <w:divBdr>
        <w:top w:val="none" w:sz="0" w:space="0" w:color="auto"/>
        <w:left w:val="none" w:sz="0" w:space="0" w:color="auto"/>
        <w:bottom w:val="none" w:sz="0" w:space="0" w:color="auto"/>
        <w:right w:val="none" w:sz="0" w:space="0" w:color="auto"/>
      </w:divBdr>
    </w:div>
    <w:div w:id="20788380">
      <w:bodyDiv w:val="1"/>
      <w:marLeft w:val="0"/>
      <w:marRight w:val="0"/>
      <w:marTop w:val="0"/>
      <w:marBottom w:val="0"/>
      <w:divBdr>
        <w:top w:val="none" w:sz="0" w:space="0" w:color="auto"/>
        <w:left w:val="none" w:sz="0" w:space="0" w:color="auto"/>
        <w:bottom w:val="none" w:sz="0" w:space="0" w:color="auto"/>
        <w:right w:val="none" w:sz="0" w:space="0" w:color="auto"/>
      </w:divBdr>
    </w:div>
    <w:div w:id="21561768">
      <w:bodyDiv w:val="1"/>
      <w:marLeft w:val="0"/>
      <w:marRight w:val="0"/>
      <w:marTop w:val="0"/>
      <w:marBottom w:val="0"/>
      <w:divBdr>
        <w:top w:val="none" w:sz="0" w:space="0" w:color="auto"/>
        <w:left w:val="none" w:sz="0" w:space="0" w:color="auto"/>
        <w:bottom w:val="none" w:sz="0" w:space="0" w:color="auto"/>
        <w:right w:val="none" w:sz="0" w:space="0" w:color="auto"/>
      </w:divBdr>
    </w:div>
    <w:div w:id="22101723">
      <w:bodyDiv w:val="1"/>
      <w:marLeft w:val="0"/>
      <w:marRight w:val="0"/>
      <w:marTop w:val="0"/>
      <w:marBottom w:val="0"/>
      <w:divBdr>
        <w:top w:val="none" w:sz="0" w:space="0" w:color="auto"/>
        <w:left w:val="none" w:sz="0" w:space="0" w:color="auto"/>
        <w:bottom w:val="none" w:sz="0" w:space="0" w:color="auto"/>
        <w:right w:val="none" w:sz="0" w:space="0" w:color="auto"/>
      </w:divBdr>
    </w:div>
    <w:div w:id="22295024">
      <w:bodyDiv w:val="1"/>
      <w:marLeft w:val="0"/>
      <w:marRight w:val="0"/>
      <w:marTop w:val="0"/>
      <w:marBottom w:val="0"/>
      <w:divBdr>
        <w:top w:val="none" w:sz="0" w:space="0" w:color="auto"/>
        <w:left w:val="none" w:sz="0" w:space="0" w:color="auto"/>
        <w:bottom w:val="none" w:sz="0" w:space="0" w:color="auto"/>
        <w:right w:val="none" w:sz="0" w:space="0" w:color="auto"/>
      </w:divBdr>
    </w:div>
    <w:div w:id="22635293">
      <w:bodyDiv w:val="1"/>
      <w:marLeft w:val="0"/>
      <w:marRight w:val="0"/>
      <w:marTop w:val="0"/>
      <w:marBottom w:val="0"/>
      <w:divBdr>
        <w:top w:val="none" w:sz="0" w:space="0" w:color="auto"/>
        <w:left w:val="none" w:sz="0" w:space="0" w:color="auto"/>
        <w:bottom w:val="none" w:sz="0" w:space="0" w:color="auto"/>
        <w:right w:val="none" w:sz="0" w:space="0" w:color="auto"/>
      </w:divBdr>
    </w:div>
    <w:div w:id="23680566">
      <w:bodyDiv w:val="1"/>
      <w:marLeft w:val="0"/>
      <w:marRight w:val="0"/>
      <w:marTop w:val="0"/>
      <w:marBottom w:val="0"/>
      <w:divBdr>
        <w:top w:val="none" w:sz="0" w:space="0" w:color="auto"/>
        <w:left w:val="none" w:sz="0" w:space="0" w:color="auto"/>
        <w:bottom w:val="none" w:sz="0" w:space="0" w:color="auto"/>
        <w:right w:val="none" w:sz="0" w:space="0" w:color="auto"/>
      </w:divBdr>
    </w:div>
    <w:div w:id="25110193">
      <w:bodyDiv w:val="1"/>
      <w:marLeft w:val="0"/>
      <w:marRight w:val="0"/>
      <w:marTop w:val="0"/>
      <w:marBottom w:val="0"/>
      <w:divBdr>
        <w:top w:val="none" w:sz="0" w:space="0" w:color="auto"/>
        <w:left w:val="none" w:sz="0" w:space="0" w:color="auto"/>
        <w:bottom w:val="none" w:sz="0" w:space="0" w:color="auto"/>
        <w:right w:val="none" w:sz="0" w:space="0" w:color="auto"/>
      </w:divBdr>
    </w:div>
    <w:div w:id="25177785">
      <w:bodyDiv w:val="1"/>
      <w:marLeft w:val="0"/>
      <w:marRight w:val="0"/>
      <w:marTop w:val="0"/>
      <w:marBottom w:val="0"/>
      <w:divBdr>
        <w:top w:val="none" w:sz="0" w:space="0" w:color="auto"/>
        <w:left w:val="none" w:sz="0" w:space="0" w:color="auto"/>
        <w:bottom w:val="none" w:sz="0" w:space="0" w:color="auto"/>
        <w:right w:val="none" w:sz="0" w:space="0" w:color="auto"/>
      </w:divBdr>
    </w:div>
    <w:div w:id="26218337">
      <w:bodyDiv w:val="1"/>
      <w:marLeft w:val="0"/>
      <w:marRight w:val="0"/>
      <w:marTop w:val="0"/>
      <w:marBottom w:val="0"/>
      <w:divBdr>
        <w:top w:val="none" w:sz="0" w:space="0" w:color="auto"/>
        <w:left w:val="none" w:sz="0" w:space="0" w:color="auto"/>
        <w:bottom w:val="none" w:sz="0" w:space="0" w:color="auto"/>
        <w:right w:val="none" w:sz="0" w:space="0" w:color="auto"/>
      </w:divBdr>
    </w:div>
    <w:div w:id="28116902">
      <w:bodyDiv w:val="1"/>
      <w:marLeft w:val="0"/>
      <w:marRight w:val="0"/>
      <w:marTop w:val="0"/>
      <w:marBottom w:val="0"/>
      <w:divBdr>
        <w:top w:val="none" w:sz="0" w:space="0" w:color="auto"/>
        <w:left w:val="none" w:sz="0" w:space="0" w:color="auto"/>
        <w:bottom w:val="none" w:sz="0" w:space="0" w:color="auto"/>
        <w:right w:val="none" w:sz="0" w:space="0" w:color="auto"/>
      </w:divBdr>
    </w:div>
    <w:div w:id="28651874">
      <w:bodyDiv w:val="1"/>
      <w:marLeft w:val="0"/>
      <w:marRight w:val="0"/>
      <w:marTop w:val="0"/>
      <w:marBottom w:val="0"/>
      <w:divBdr>
        <w:top w:val="none" w:sz="0" w:space="0" w:color="auto"/>
        <w:left w:val="none" w:sz="0" w:space="0" w:color="auto"/>
        <w:bottom w:val="none" w:sz="0" w:space="0" w:color="auto"/>
        <w:right w:val="none" w:sz="0" w:space="0" w:color="auto"/>
      </w:divBdr>
    </w:div>
    <w:div w:id="28771834">
      <w:bodyDiv w:val="1"/>
      <w:marLeft w:val="0"/>
      <w:marRight w:val="0"/>
      <w:marTop w:val="0"/>
      <w:marBottom w:val="0"/>
      <w:divBdr>
        <w:top w:val="none" w:sz="0" w:space="0" w:color="auto"/>
        <w:left w:val="none" w:sz="0" w:space="0" w:color="auto"/>
        <w:bottom w:val="none" w:sz="0" w:space="0" w:color="auto"/>
        <w:right w:val="none" w:sz="0" w:space="0" w:color="auto"/>
      </w:divBdr>
    </w:div>
    <w:div w:id="29108299">
      <w:bodyDiv w:val="1"/>
      <w:marLeft w:val="0"/>
      <w:marRight w:val="0"/>
      <w:marTop w:val="0"/>
      <w:marBottom w:val="0"/>
      <w:divBdr>
        <w:top w:val="none" w:sz="0" w:space="0" w:color="auto"/>
        <w:left w:val="none" w:sz="0" w:space="0" w:color="auto"/>
        <w:bottom w:val="none" w:sz="0" w:space="0" w:color="auto"/>
        <w:right w:val="none" w:sz="0" w:space="0" w:color="auto"/>
      </w:divBdr>
    </w:div>
    <w:div w:id="30885346">
      <w:bodyDiv w:val="1"/>
      <w:marLeft w:val="0"/>
      <w:marRight w:val="0"/>
      <w:marTop w:val="0"/>
      <w:marBottom w:val="0"/>
      <w:divBdr>
        <w:top w:val="none" w:sz="0" w:space="0" w:color="auto"/>
        <w:left w:val="none" w:sz="0" w:space="0" w:color="auto"/>
        <w:bottom w:val="none" w:sz="0" w:space="0" w:color="auto"/>
        <w:right w:val="none" w:sz="0" w:space="0" w:color="auto"/>
      </w:divBdr>
    </w:div>
    <w:div w:id="32578010">
      <w:bodyDiv w:val="1"/>
      <w:marLeft w:val="0"/>
      <w:marRight w:val="0"/>
      <w:marTop w:val="0"/>
      <w:marBottom w:val="0"/>
      <w:divBdr>
        <w:top w:val="none" w:sz="0" w:space="0" w:color="auto"/>
        <w:left w:val="none" w:sz="0" w:space="0" w:color="auto"/>
        <w:bottom w:val="none" w:sz="0" w:space="0" w:color="auto"/>
        <w:right w:val="none" w:sz="0" w:space="0" w:color="auto"/>
      </w:divBdr>
    </w:div>
    <w:div w:id="33963656">
      <w:bodyDiv w:val="1"/>
      <w:marLeft w:val="0"/>
      <w:marRight w:val="0"/>
      <w:marTop w:val="0"/>
      <w:marBottom w:val="0"/>
      <w:divBdr>
        <w:top w:val="none" w:sz="0" w:space="0" w:color="auto"/>
        <w:left w:val="none" w:sz="0" w:space="0" w:color="auto"/>
        <w:bottom w:val="none" w:sz="0" w:space="0" w:color="auto"/>
        <w:right w:val="none" w:sz="0" w:space="0" w:color="auto"/>
      </w:divBdr>
    </w:div>
    <w:div w:id="34156431">
      <w:bodyDiv w:val="1"/>
      <w:marLeft w:val="0"/>
      <w:marRight w:val="0"/>
      <w:marTop w:val="0"/>
      <w:marBottom w:val="0"/>
      <w:divBdr>
        <w:top w:val="none" w:sz="0" w:space="0" w:color="auto"/>
        <w:left w:val="none" w:sz="0" w:space="0" w:color="auto"/>
        <w:bottom w:val="none" w:sz="0" w:space="0" w:color="auto"/>
        <w:right w:val="none" w:sz="0" w:space="0" w:color="auto"/>
      </w:divBdr>
    </w:div>
    <w:div w:id="34743683">
      <w:bodyDiv w:val="1"/>
      <w:marLeft w:val="0"/>
      <w:marRight w:val="0"/>
      <w:marTop w:val="0"/>
      <w:marBottom w:val="0"/>
      <w:divBdr>
        <w:top w:val="none" w:sz="0" w:space="0" w:color="auto"/>
        <w:left w:val="none" w:sz="0" w:space="0" w:color="auto"/>
        <w:bottom w:val="none" w:sz="0" w:space="0" w:color="auto"/>
        <w:right w:val="none" w:sz="0" w:space="0" w:color="auto"/>
      </w:divBdr>
    </w:div>
    <w:div w:id="37317915">
      <w:bodyDiv w:val="1"/>
      <w:marLeft w:val="0"/>
      <w:marRight w:val="0"/>
      <w:marTop w:val="0"/>
      <w:marBottom w:val="0"/>
      <w:divBdr>
        <w:top w:val="none" w:sz="0" w:space="0" w:color="auto"/>
        <w:left w:val="none" w:sz="0" w:space="0" w:color="auto"/>
        <w:bottom w:val="none" w:sz="0" w:space="0" w:color="auto"/>
        <w:right w:val="none" w:sz="0" w:space="0" w:color="auto"/>
      </w:divBdr>
    </w:div>
    <w:div w:id="37710582">
      <w:bodyDiv w:val="1"/>
      <w:marLeft w:val="0"/>
      <w:marRight w:val="0"/>
      <w:marTop w:val="0"/>
      <w:marBottom w:val="0"/>
      <w:divBdr>
        <w:top w:val="none" w:sz="0" w:space="0" w:color="auto"/>
        <w:left w:val="none" w:sz="0" w:space="0" w:color="auto"/>
        <w:bottom w:val="none" w:sz="0" w:space="0" w:color="auto"/>
        <w:right w:val="none" w:sz="0" w:space="0" w:color="auto"/>
      </w:divBdr>
    </w:div>
    <w:div w:id="37820136">
      <w:bodyDiv w:val="1"/>
      <w:marLeft w:val="0"/>
      <w:marRight w:val="0"/>
      <w:marTop w:val="0"/>
      <w:marBottom w:val="0"/>
      <w:divBdr>
        <w:top w:val="none" w:sz="0" w:space="0" w:color="auto"/>
        <w:left w:val="none" w:sz="0" w:space="0" w:color="auto"/>
        <w:bottom w:val="none" w:sz="0" w:space="0" w:color="auto"/>
        <w:right w:val="none" w:sz="0" w:space="0" w:color="auto"/>
      </w:divBdr>
    </w:div>
    <w:div w:id="38475970">
      <w:bodyDiv w:val="1"/>
      <w:marLeft w:val="0"/>
      <w:marRight w:val="0"/>
      <w:marTop w:val="0"/>
      <w:marBottom w:val="0"/>
      <w:divBdr>
        <w:top w:val="none" w:sz="0" w:space="0" w:color="auto"/>
        <w:left w:val="none" w:sz="0" w:space="0" w:color="auto"/>
        <w:bottom w:val="none" w:sz="0" w:space="0" w:color="auto"/>
        <w:right w:val="none" w:sz="0" w:space="0" w:color="auto"/>
      </w:divBdr>
    </w:div>
    <w:div w:id="38631054">
      <w:bodyDiv w:val="1"/>
      <w:marLeft w:val="0"/>
      <w:marRight w:val="0"/>
      <w:marTop w:val="0"/>
      <w:marBottom w:val="0"/>
      <w:divBdr>
        <w:top w:val="none" w:sz="0" w:space="0" w:color="auto"/>
        <w:left w:val="none" w:sz="0" w:space="0" w:color="auto"/>
        <w:bottom w:val="none" w:sz="0" w:space="0" w:color="auto"/>
        <w:right w:val="none" w:sz="0" w:space="0" w:color="auto"/>
      </w:divBdr>
    </w:div>
    <w:div w:id="40372191">
      <w:bodyDiv w:val="1"/>
      <w:marLeft w:val="0"/>
      <w:marRight w:val="0"/>
      <w:marTop w:val="0"/>
      <w:marBottom w:val="0"/>
      <w:divBdr>
        <w:top w:val="none" w:sz="0" w:space="0" w:color="auto"/>
        <w:left w:val="none" w:sz="0" w:space="0" w:color="auto"/>
        <w:bottom w:val="none" w:sz="0" w:space="0" w:color="auto"/>
        <w:right w:val="none" w:sz="0" w:space="0" w:color="auto"/>
      </w:divBdr>
    </w:div>
    <w:div w:id="42489817">
      <w:bodyDiv w:val="1"/>
      <w:marLeft w:val="0"/>
      <w:marRight w:val="0"/>
      <w:marTop w:val="0"/>
      <w:marBottom w:val="0"/>
      <w:divBdr>
        <w:top w:val="none" w:sz="0" w:space="0" w:color="auto"/>
        <w:left w:val="none" w:sz="0" w:space="0" w:color="auto"/>
        <w:bottom w:val="none" w:sz="0" w:space="0" w:color="auto"/>
        <w:right w:val="none" w:sz="0" w:space="0" w:color="auto"/>
      </w:divBdr>
    </w:div>
    <w:div w:id="44182730">
      <w:bodyDiv w:val="1"/>
      <w:marLeft w:val="0"/>
      <w:marRight w:val="0"/>
      <w:marTop w:val="0"/>
      <w:marBottom w:val="0"/>
      <w:divBdr>
        <w:top w:val="none" w:sz="0" w:space="0" w:color="auto"/>
        <w:left w:val="none" w:sz="0" w:space="0" w:color="auto"/>
        <w:bottom w:val="none" w:sz="0" w:space="0" w:color="auto"/>
        <w:right w:val="none" w:sz="0" w:space="0" w:color="auto"/>
      </w:divBdr>
    </w:div>
    <w:div w:id="44449602">
      <w:bodyDiv w:val="1"/>
      <w:marLeft w:val="0"/>
      <w:marRight w:val="0"/>
      <w:marTop w:val="0"/>
      <w:marBottom w:val="0"/>
      <w:divBdr>
        <w:top w:val="none" w:sz="0" w:space="0" w:color="auto"/>
        <w:left w:val="none" w:sz="0" w:space="0" w:color="auto"/>
        <w:bottom w:val="none" w:sz="0" w:space="0" w:color="auto"/>
        <w:right w:val="none" w:sz="0" w:space="0" w:color="auto"/>
      </w:divBdr>
    </w:div>
    <w:div w:id="45299480">
      <w:bodyDiv w:val="1"/>
      <w:marLeft w:val="0"/>
      <w:marRight w:val="0"/>
      <w:marTop w:val="0"/>
      <w:marBottom w:val="0"/>
      <w:divBdr>
        <w:top w:val="none" w:sz="0" w:space="0" w:color="auto"/>
        <w:left w:val="none" w:sz="0" w:space="0" w:color="auto"/>
        <w:bottom w:val="none" w:sz="0" w:space="0" w:color="auto"/>
        <w:right w:val="none" w:sz="0" w:space="0" w:color="auto"/>
      </w:divBdr>
    </w:div>
    <w:div w:id="46533464">
      <w:bodyDiv w:val="1"/>
      <w:marLeft w:val="0"/>
      <w:marRight w:val="0"/>
      <w:marTop w:val="0"/>
      <w:marBottom w:val="0"/>
      <w:divBdr>
        <w:top w:val="none" w:sz="0" w:space="0" w:color="auto"/>
        <w:left w:val="none" w:sz="0" w:space="0" w:color="auto"/>
        <w:bottom w:val="none" w:sz="0" w:space="0" w:color="auto"/>
        <w:right w:val="none" w:sz="0" w:space="0" w:color="auto"/>
      </w:divBdr>
    </w:div>
    <w:div w:id="47611263">
      <w:bodyDiv w:val="1"/>
      <w:marLeft w:val="0"/>
      <w:marRight w:val="0"/>
      <w:marTop w:val="0"/>
      <w:marBottom w:val="0"/>
      <w:divBdr>
        <w:top w:val="none" w:sz="0" w:space="0" w:color="auto"/>
        <w:left w:val="none" w:sz="0" w:space="0" w:color="auto"/>
        <w:bottom w:val="none" w:sz="0" w:space="0" w:color="auto"/>
        <w:right w:val="none" w:sz="0" w:space="0" w:color="auto"/>
      </w:divBdr>
    </w:div>
    <w:div w:id="48116929">
      <w:bodyDiv w:val="1"/>
      <w:marLeft w:val="0"/>
      <w:marRight w:val="0"/>
      <w:marTop w:val="0"/>
      <w:marBottom w:val="0"/>
      <w:divBdr>
        <w:top w:val="none" w:sz="0" w:space="0" w:color="auto"/>
        <w:left w:val="none" w:sz="0" w:space="0" w:color="auto"/>
        <w:bottom w:val="none" w:sz="0" w:space="0" w:color="auto"/>
        <w:right w:val="none" w:sz="0" w:space="0" w:color="auto"/>
      </w:divBdr>
    </w:div>
    <w:div w:id="49967769">
      <w:bodyDiv w:val="1"/>
      <w:marLeft w:val="0"/>
      <w:marRight w:val="0"/>
      <w:marTop w:val="0"/>
      <w:marBottom w:val="0"/>
      <w:divBdr>
        <w:top w:val="none" w:sz="0" w:space="0" w:color="auto"/>
        <w:left w:val="none" w:sz="0" w:space="0" w:color="auto"/>
        <w:bottom w:val="none" w:sz="0" w:space="0" w:color="auto"/>
        <w:right w:val="none" w:sz="0" w:space="0" w:color="auto"/>
      </w:divBdr>
    </w:div>
    <w:div w:id="50274550">
      <w:bodyDiv w:val="1"/>
      <w:marLeft w:val="0"/>
      <w:marRight w:val="0"/>
      <w:marTop w:val="0"/>
      <w:marBottom w:val="0"/>
      <w:divBdr>
        <w:top w:val="none" w:sz="0" w:space="0" w:color="auto"/>
        <w:left w:val="none" w:sz="0" w:space="0" w:color="auto"/>
        <w:bottom w:val="none" w:sz="0" w:space="0" w:color="auto"/>
        <w:right w:val="none" w:sz="0" w:space="0" w:color="auto"/>
      </w:divBdr>
    </w:div>
    <w:div w:id="50616411">
      <w:bodyDiv w:val="1"/>
      <w:marLeft w:val="0"/>
      <w:marRight w:val="0"/>
      <w:marTop w:val="0"/>
      <w:marBottom w:val="0"/>
      <w:divBdr>
        <w:top w:val="none" w:sz="0" w:space="0" w:color="auto"/>
        <w:left w:val="none" w:sz="0" w:space="0" w:color="auto"/>
        <w:bottom w:val="none" w:sz="0" w:space="0" w:color="auto"/>
        <w:right w:val="none" w:sz="0" w:space="0" w:color="auto"/>
      </w:divBdr>
    </w:div>
    <w:div w:id="51150685">
      <w:bodyDiv w:val="1"/>
      <w:marLeft w:val="0"/>
      <w:marRight w:val="0"/>
      <w:marTop w:val="0"/>
      <w:marBottom w:val="0"/>
      <w:divBdr>
        <w:top w:val="none" w:sz="0" w:space="0" w:color="auto"/>
        <w:left w:val="none" w:sz="0" w:space="0" w:color="auto"/>
        <w:bottom w:val="none" w:sz="0" w:space="0" w:color="auto"/>
        <w:right w:val="none" w:sz="0" w:space="0" w:color="auto"/>
      </w:divBdr>
    </w:div>
    <w:div w:id="52587038">
      <w:bodyDiv w:val="1"/>
      <w:marLeft w:val="0"/>
      <w:marRight w:val="0"/>
      <w:marTop w:val="0"/>
      <w:marBottom w:val="0"/>
      <w:divBdr>
        <w:top w:val="none" w:sz="0" w:space="0" w:color="auto"/>
        <w:left w:val="none" w:sz="0" w:space="0" w:color="auto"/>
        <w:bottom w:val="none" w:sz="0" w:space="0" w:color="auto"/>
        <w:right w:val="none" w:sz="0" w:space="0" w:color="auto"/>
      </w:divBdr>
    </w:div>
    <w:div w:id="52655855">
      <w:bodyDiv w:val="1"/>
      <w:marLeft w:val="0"/>
      <w:marRight w:val="0"/>
      <w:marTop w:val="0"/>
      <w:marBottom w:val="0"/>
      <w:divBdr>
        <w:top w:val="none" w:sz="0" w:space="0" w:color="auto"/>
        <w:left w:val="none" w:sz="0" w:space="0" w:color="auto"/>
        <w:bottom w:val="none" w:sz="0" w:space="0" w:color="auto"/>
        <w:right w:val="none" w:sz="0" w:space="0" w:color="auto"/>
      </w:divBdr>
    </w:div>
    <w:div w:id="53235989">
      <w:bodyDiv w:val="1"/>
      <w:marLeft w:val="0"/>
      <w:marRight w:val="0"/>
      <w:marTop w:val="0"/>
      <w:marBottom w:val="0"/>
      <w:divBdr>
        <w:top w:val="none" w:sz="0" w:space="0" w:color="auto"/>
        <w:left w:val="none" w:sz="0" w:space="0" w:color="auto"/>
        <w:bottom w:val="none" w:sz="0" w:space="0" w:color="auto"/>
        <w:right w:val="none" w:sz="0" w:space="0" w:color="auto"/>
      </w:divBdr>
    </w:div>
    <w:div w:id="53552206">
      <w:bodyDiv w:val="1"/>
      <w:marLeft w:val="0"/>
      <w:marRight w:val="0"/>
      <w:marTop w:val="0"/>
      <w:marBottom w:val="0"/>
      <w:divBdr>
        <w:top w:val="none" w:sz="0" w:space="0" w:color="auto"/>
        <w:left w:val="none" w:sz="0" w:space="0" w:color="auto"/>
        <w:bottom w:val="none" w:sz="0" w:space="0" w:color="auto"/>
        <w:right w:val="none" w:sz="0" w:space="0" w:color="auto"/>
      </w:divBdr>
    </w:div>
    <w:div w:id="54205108">
      <w:bodyDiv w:val="1"/>
      <w:marLeft w:val="0"/>
      <w:marRight w:val="0"/>
      <w:marTop w:val="0"/>
      <w:marBottom w:val="0"/>
      <w:divBdr>
        <w:top w:val="none" w:sz="0" w:space="0" w:color="auto"/>
        <w:left w:val="none" w:sz="0" w:space="0" w:color="auto"/>
        <w:bottom w:val="none" w:sz="0" w:space="0" w:color="auto"/>
        <w:right w:val="none" w:sz="0" w:space="0" w:color="auto"/>
      </w:divBdr>
    </w:div>
    <w:div w:id="55131899">
      <w:bodyDiv w:val="1"/>
      <w:marLeft w:val="0"/>
      <w:marRight w:val="0"/>
      <w:marTop w:val="0"/>
      <w:marBottom w:val="0"/>
      <w:divBdr>
        <w:top w:val="none" w:sz="0" w:space="0" w:color="auto"/>
        <w:left w:val="none" w:sz="0" w:space="0" w:color="auto"/>
        <w:bottom w:val="none" w:sz="0" w:space="0" w:color="auto"/>
        <w:right w:val="none" w:sz="0" w:space="0" w:color="auto"/>
      </w:divBdr>
    </w:div>
    <w:div w:id="55975907">
      <w:bodyDiv w:val="1"/>
      <w:marLeft w:val="0"/>
      <w:marRight w:val="0"/>
      <w:marTop w:val="0"/>
      <w:marBottom w:val="0"/>
      <w:divBdr>
        <w:top w:val="none" w:sz="0" w:space="0" w:color="auto"/>
        <w:left w:val="none" w:sz="0" w:space="0" w:color="auto"/>
        <w:bottom w:val="none" w:sz="0" w:space="0" w:color="auto"/>
        <w:right w:val="none" w:sz="0" w:space="0" w:color="auto"/>
      </w:divBdr>
    </w:div>
    <w:div w:id="56515086">
      <w:bodyDiv w:val="1"/>
      <w:marLeft w:val="0"/>
      <w:marRight w:val="0"/>
      <w:marTop w:val="0"/>
      <w:marBottom w:val="0"/>
      <w:divBdr>
        <w:top w:val="none" w:sz="0" w:space="0" w:color="auto"/>
        <w:left w:val="none" w:sz="0" w:space="0" w:color="auto"/>
        <w:bottom w:val="none" w:sz="0" w:space="0" w:color="auto"/>
        <w:right w:val="none" w:sz="0" w:space="0" w:color="auto"/>
      </w:divBdr>
    </w:div>
    <w:div w:id="57166998">
      <w:bodyDiv w:val="1"/>
      <w:marLeft w:val="0"/>
      <w:marRight w:val="0"/>
      <w:marTop w:val="0"/>
      <w:marBottom w:val="0"/>
      <w:divBdr>
        <w:top w:val="none" w:sz="0" w:space="0" w:color="auto"/>
        <w:left w:val="none" w:sz="0" w:space="0" w:color="auto"/>
        <w:bottom w:val="none" w:sz="0" w:space="0" w:color="auto"/>
        <w:right w:val="none" w:sz="0" w:space="0" w:color="auto"/>
      </w:divBdr>
    </w:div>
    <w:div w:id="57871645">
      <w:bodyDiv w:val="1"/>
      <w:marLeft w:val="0"/>
      <w:marRight w:val="0"/>
      <w:marTop w:val="0"/>
      <w:marBottom w:val="0"/>
      <w:divBdr>
        <w:top w:val="none" w:sz="0" w:space="0" w:color="auto"/>
        <w:left w:val="none" w:sz="0" w:space="0" w:color="auto"/>
        <w:bottom w:val="none" w:sz="0" w:space="0" w:color="auto"/>
        <w:right w:val="none" w:sz="0" w:space="0" w:color="auto"/>
      </w:divBdr>
    </w:div>
    <w:div w:id="58476659">
      <w:bodyDiv w:val="1"/>
      <w:marLeft w:val="0"/>
      <w:marRight w:val="0"/>
      <w:marTop w:val="0"/>
      <w:marBottom w:val="0"/>
      <w:divBdr>
        <w:top w:val="none" w:sz="0" w:space="0" w:color="auto"/>
        <w:left w:val="none" w:sz="0" w:space="0" w:color="auto"/>
        <w:bottom w:val="none" w:sz="0" w:space="0" w:color="auto"/>
        <w:right w:val="none" w:sz="0" w:space="0" w:color="auto"/>
      </w:divBdr>
    </w:div>
    <w:div w:id="59258142">
      <w:bodyDiv w:val="1"/>
      <w:marLeft w:val="0"/>
      <w:marRight w:val="0"/>
      <w:marTop w:val="0"/>
      <w:marBottom w:val="0"/>
      <w:divBdr>
        <w:top w:val="none" w:sz="0" w:space="0" w:color="auto"/>
        <w:left w:val="none" w:sz="0" w:space="0" w:color="auto"/>
        <w:bottom w:val="none" w:sz="0" w:space="0" w:color="auto"/>
        <w:right w:val="none" w:sz="0" w:space="0" w:color="auto"/>
      </w:divBdr>
    </w:div>
    <w:div w:id="59521297">
      <w:bodyDiv w:val="1"/>
      <w:marLeft w:val="0"/>
      <w:marRight w:val="0"/>
      <w:marTop w:val="0"/>
      <w:marBottom w:val="0"/>
      <w:divBdr>
        <w:top w:val="none" w:sz="0" w:space="0" w:color="auto"/>
        <w:left w:val="none" w:sz="0" w:space="0" w:color="auto"/>
        <w:bottom w:val="none" w:sz="0" w:space="0" w:color="auto"/>
        <w:right w:val="none" w:sz="0" w:space="0" w:color="auto"/>
      </w:divBdr>
    </w:div>
    <w:div w:id="59522094">
      <w:bodyDiv w:val="1"/>
      <w:marLeft w:val="0"/>
      <w:marRight w:val="0"/>
      <w:marTop w:val="0"/>
      <w:marBottom w:val="0"/>
      <w:divBdr>
        <w:top w:val="none" w:sz="0" w:space="0" w:color="auto"/>
        <w:left w:val="none" w:sz="0" w:space="0" w:color="auto"/>
        <w:bottom w:val="none" w:sz="0" w:space="0" w:color="auto"/>
        <w:right w:val="none" w:sz="0" w:space="0" w:color="auto"/>
      </w:divBdr>
    </w:div>
    <w:div w:id="60103878">
      <w:bodyDiv w:val="1"/>
      <w:marLeft w:val="0"/>
      <w:marRight w:val="0"/>
      <w:marTop w:val="0"/>
      <w:marBottom w:val="0"/>
      <w:divBdr>
        <w:top w:val="none" w:sz="0" w:space="0" w:color="auto"/>
        <w:left w:val="none" w:sz="0" w:space="0" w:color="auto"/>
        <w:bottom w:val="none" w:sz="0" w:space="0" w:color="auto"/>
        <w:right w:val="none" w:sz="0" w:space="0" w:color="auto"/>
      </w:divBdr>
    </w:div>
    <w:div w:id="61875258">
      <w:bodyDiv w:val="1"/>
      <w:marLeft w:val="0"/>
      <w:marRight w:val="0"/>
      <w:marTop w:val="0"/>
      <w:marBottom w:val="0"/>
      <w:divBdr>
        <w:top w:val="none" w:sz="0" w:space="0" w:color="auto"/>
        <w:left w:val="none" w:sz="0" w:space="0" w:color="auto"/>
        <w:bottom w:val="none" w:sz="0" w:space="0" w:color="auto"/>
        <w:right w:val="none" w:sz="0" w:space="0" w:color="auto"/>
      </w:divBdr>
    </w:div>
    <w:div w:id="62064661">
      <w:bodyDiv w:val="1"/>
      <w:marLeft w:val="0"/>
      <w:marRight w:val="0"/>
      <w:marTop w:val="0"/>
      <w:marBottom w:val="0"/>
      <w:divBdr>
        <w:top w:val="none" w:sz="0" w:space="0" w:color="auto"/>
        <w:left w:val="none" w:sz="0" w:space="0" w:color="auto"/>
        <w:bottom w:val="none" w:sz="0" w:space="0" w:color="auto"/>
        <w:right w:val="none" w:sz="0" w:space="0" w:color="auto"/>
      </w:divBdr>
    </w:div>
    <w:div w:id="62487008">
      <w:bodyDiv w:val="1"/>
      <w:marLeft w:val="0"/>
      <w:marRight w:val="0"/>
      <w:marTop w:val="0"/>
      <w:marBottom w:val="0"/>
      <w:divBdr>
        <w:top w:val="none" w:sz="0" w:space="0" w:color="auto"/>
        <w:left w:val="none" w:sz="0" w:space="0" w:color="auto"/>
        <w:bottom w:val="none" w:sz="0" w:space="0" w:color="auto"/>
        <w:right w:val="none" w:sz="0" w:space="0" w:color="auto"/>
      </w:divBdr>
    </w:div>
    <w:div w:id="65107005">
      <w:bodyDiv w:val="1"/>
      <w:marLeft w:val="0"/>
      <w:marRight w:val="0"/>
      <w:marTop w:val="0"/>
      <w:marBottom w:val="0"/>
      <w:divBdr>
        <w:top w:val="none" w:sz="0" w:space="0" w:color="auto"/>
        <w:left w:val="none" w:sz="0" w:space="0" w:color="auto"/>
        <w:bottom w:val="none" w:sz="0" w:space="0" w:color="auto"/>
        <w:right w:val="none" w:sz="0" w:space="0" w:color="auto"/>
      </w:divBdr>
    </w:div>
    <w:div w:id="65227374">
      <w:bodyDiv w:val="1"/>
      <w:marLeft w:val="0"/>
      <w:marRight w:val="0"/>
      <w:marTop w:val="0"/>
      <w:marBottom w:val="0"/>
      <w:divBdr>
        <w:top w:val="none" w:sz="0" w:space="0" w:color="auto"/>
        <w:left w:val="none" w:sz="0" w:space="0" w:color="auto"/>
        <w:bottom w:val="none" w:sz="0" w:space="0" w:color="auto"/>
        <w:right w:val="none" w:sz="0" w:space="0" w:color="auto"/>
      </w:divBdr>
    </w:div>
    <w:div w:id="65811039">
      <w:bodyDiv w:val="1"/>
      <w:marLeft w:val="0"/>
      <w:marRight w:val="0"/>
      <w:marTop w:val="0"/>
      <w:marBottom w:val="0"/>
      <w:divBdr>
        <w:top w:val="none" w:sz="0" w:space="0" w:color="auto"/>
        <w:left w:val="none" w:sz="0" w:space="0" w:color="auto"/>
        <w:bottom w:val="none" w:sz="0" w:space="0" w:color="auto"/>
        <w:right w:val="none" w:sz="0" w:space="0" w:color="auto"/>
      </w:divBdr>
    </w:div>
    <w:div w:id="67266957">
      <w:bodyDiv w:val="1"/>
      <w:marLeft w:val="0"/>
      <w:marRight w:val="0"/>
      <w:marTop w:val="0"/>
      <w:marBottom w:val="0"/>
      <w:divBdr>
        <w:top w:val="none" w:sz="0" w:space="0" w:color="auto"/>
        <w:left w:val="none" w:sz="0" w:space="0" w:color="auto"/>
        <w:bottom w:val="none" w:sz="0" w:space="0" w:color="auto"/>
        <w:right w:val="none" w:sz="0" w:space="0" w:color="auto"/>
      </w:divBdr>
    </w:div>
    <w:div w:id="68043841">
      <w:bodyDiv w:val="1"/>
      <w:marLeft w:val="0"/>
      <w:marRight w:val="0"/>
      <w:marTop w:val="0"/>
      <w:marBottom w:val="0"/>
      <w:divBdr>
        <w:top w:val="none" w:sz="0" w:space="0" w:color="auto"/>
        <w:left w:val="none" w:sz="0" w:space="0" w:color="auto"/>
        <w:bottom w:val="none" w:sz="0" w:space="0" w:color="auto"/>
        <w:right w:val="none" w:sz="0" w:space="0" w:color="auto"/>
      </w:divBdr>
    </w:div>
    <w:div w:id="68164377">
      <w:bodyDiv w:val="1"/>
      <w:marLeft w:val="0"/>
      <w:marRight w:val="0"/>
      <w:marTop w:val="0"/>
      <w:marBottom w:val="0"/>
      <w:divBdr>
        <w:top w:val="none" w:sz="0" w:space="0" w:color="auto"/>
        <w:left w:val="none" w:sz="0" w:space="0" w:color="auto"/>
        <w:bottom w:val="none" w:sz="0" w:space="0" w:color="auto"/>
        <w:right w:val="none" w:sz="0" w:space="0" w:color="auto"/>
      </w:divBdr>
    </w:div>
    <w:div w:id="70196903">
      <w:bodyDiv w:val="1"/>
      <w:marLeft w:val="0"/>
      <w:marRight w:val="0"/>
      <w:marTop w:val="0"/>
      <w:marBottom w:val="0"/>
      <w:divBdr>
        <w:top w:val="none" w:sz="0" w:space="0" w:color="auto"/>
        <w:left w:val="none" w:sz="0" w:space="0" w:color="auto"/>
        <w:bottom w:val="none" w:sz="0" w:space="0" w:color="auto"/>
        <w:right w:val="none" w:sz="0" w:space="0" w:color="auto"/>
      </w:divBdr>
    </w:div>
    <w:div w:id="70465911">
      <w:bodyDiv w:val="1"/>
      <w:marLeft w:val="0"/>
      <w:marRight w:val="0"/>
      <w:marTop w:val="0"/>
      <w:marBottom w:val="0"/>
      <w:divBdr>
        <w:top w:val="none" w:sz="0" w:space="0" w:color="auto"/>
        <w:left w:val="none" w:sz="0" w:space="0" w:color="auto"/>
        <w:bottom w:val="none" w:sz="0" w:space="0" w:color="auto"/>
        <w:right w:val="none" w:sz="0" w:space="0" w:color="auto"/>
      </w:divBdr>
    </w:div>
    <w:div w:id="71703577">
      <w:bodyDiv w:val="1"/>
      <w:marLeft w:val="0"/>
      <w:marRight w:val="0"/>
      <w:marTop w:val="0"/>
      <w:marBottom w:val="0"/>
      <w:divBdr>
        <w:top w:val="none" w:sz="0" w:space="0" w:color="auto"/>
        <w:left w:val="none" w:sz="0" w:space="0" w:color="auto"/>
        <w:bottom w:val="none" w:sz="0" w:space="0" w:color="auto"/>
        <w:right w:val="none" w:sz="0" w:space="0" w:color="auto"/>
      </w:divBdr>
    </w:div>
    <w:div w:id="72239217">
      <w:bodyDiv w:val="1"/>
      <w:marLeft w:val="0"/>
      <w:marRight w:val="0"/>
      <w:marTop w:val="0"/>
      <w:marBottom w:val="0"/>
      <w:divBdr>
        <w:top w:val="none" w:sz="0" w:space="0" w:color="auto"/>
        <w:left w:val="none" w:sz="0" w:space="0" w:color="auto"/>
        <w:bottom w:val="none" w:sz="0" w:space="0" w:color="auto"/>
        <w:right w:val="none" w:sz="0" w:space="0" w:color="auto"/>
      </w:divBdr>
    </w:div>
    <w:div w:id="72507680">
      <w:bodyDiv w:val="1"/>
      <w:marLeft w:val="0"/>
      <w:marRight w:val="0"/>
      <w:marTop w:val="0"/>
      <w:marBottom w:val="0"/>
      <w:divBdr>
        <w:top w:val="none" w:sz="0" w:space="0" w:color="auto"/>
        <w:left w:val="none" w:sz="0" w:space="0" w:color="auto"/>
        <w:bottom w:val="none" w:sz="0" w:space="0" w:color="auto"/>
        <w:right w:val="none" w:sz="0" w:space="0" w:color="auto"/>
      </w:divBdr>
    </w:div>
    <w:div w:id="72895085">
      <w:bodyDiv w:val="1"/>
      <w:marLeft w:val="0"/>
      <w:marRight w:val="0"/>
      <w:marTop w:val="0"/>
      <w:marBottom w:val="0"/>
      <w:divBdr>
        <w:top w:val="none" w:sz="0" w:space="0" w:color="auto"/>
        <w:left w:val="none" w:sz="0" w:space="0" w:color="auto"/>
        <w:bottom w:val="none" w:sz="0" w:space="0" w:color="auto"/>
        <w:right w:val="none" w:sz="0" w:space="0" w:color="auto"/>
      </w:divBdr>
    </w:div>
    <w:div w:id="73088272">
      <w:bodyDiv w:val="1"/>
      <w:marLeft w:val="0"/>
      <w:marRight w:val="0"/>
      <w:marTop w:val="0"/>
      <w:marBottom w:val="0"/>
      <w:divBdr>
        <w:top w:val="none" w:sz="0" w:space="0" w:color="auto"/>
        <w:left w:val="none" w:sz="0" w:space="0" w:color="auto"/>
        <w:bottom w:val="none" w:sz="0" w:space="0" w:color="auto"/>
        <w:right w:val="none" w:sz="0" w:space="0" w:color="auto"/>
      </w:divBdr>
    </w:div>
    <w:div w:id="74478243">
      <w:bodyDiv w:val="1"/>
      <w:marLeft w:val="0"/>
      <w:marRight w:val="0"/>
      <w:marTop w:val="0"/>
      <w:marBottom w:val="0"/>
      <w:divBdr>
        <w:top w:val="none" w:sz="0" w:space="0" w:color="auto"/>
        <w:left w:val="none" w:sz="0" w:space="0" w:color="auto"/>
        <w:bottom w:val="none" w:sz="0" w:space="0" w:color="auto"/>
        <w:right w:val="none" w:sz="0" w:space="0" w:color="auto"/>
      </w:divBdr>
    </w:div>
    <w:div w:id="75321202">
      <w:bodyDiv w:val="1"/>
      <w:marLeft w:val="0"/>
      <w:marRight w:val="0"/>
      <w:marTop w:val="0"/>
      <w:marBottom w:val="0"/>
      <w:divBdr>
        <w:top w:val="none" w:sz="0" w:space="0" w:color="auto"/>
        <w:left w:val="none" w:sz="0" w:space="0" w:color="auto"/>
        <w:bottom w:val="none" w:sz="0" w:space="0" w:color="auto"/>
        <w:right w:val="none" w:sz="0" w:space="0" w:color="auto"/>
      </w:divBdr>
    </w:div>
    <w:div w:id="76365259">
      <w:bodyDiv w:val="1"/>
      <w:marLeft w:val="0"/>
      <w:marRight w:val="0"/>
      <w:marTop w:val="0"/>
      <w:marBottom w:val="0"/>
      <w:divBdr>
        <w:top w:val="none" w:sz="0" w:space="0" w:color="auto"/>
        <w:left w:val="none" w:sz="0" w:space="0" w:color="auto"/>
        <w:bottom w:val="none" w:sz="0" w:space="0" w:color="auto"/>
        <w:right w:val="none" w:sz="0" w:space="0" w:color="auto"/>
      </w:divBdr>
    </w:div>
    <w:div w:id="76634636">
      <w:bodyDiv w:val="1"/>
      <w:marLeft w:val="0"/>
      <w:marRight w:val="0"/>
      <w:marTop w:val="0"/>
      <w:marBottom w:val="0"/>
      <w:divBdr>
        <w:top w:val="none" w:sz="0" w:space="0" w:color="auto"/>
        <w:left w:val="none" w:sz="0" w:space="0" w:color="auto"/>
        <w:bottom w:val="none" w:sz="0" w:space="0" w:color="auto"/>
        <w:right w:val="none" w:sz="0" w:space="0" w:color="auto"/>
      </w:divBdr>
    </w:div>
    <w:div w:id="78261313">
      <w:bodyDiv w:val="1"/>
      <w:marLeft w:val="0"/>
      <w:marRight w:val="0"/>
      <w:marTop w:val="0"/>
      <w:marBottom w:val="0"/>
      <w:divBdr>
        <w:top w:val="none" w:sz="0" w:space="0" w:color="auto"/>
        <w:left w:val="none" w:sz="0" w:space="0" w:color="auto"/>
        <w:bottom w:val="none" w:sz="0" w:space="0" w:color="auto"/>
        <w:right w:val="none" w:sz="0" w:space="0" w:color="auto"/>
      </w:divBdr>
    </w:div>
    <w:div w:id="78522831">
      <w:bodyDiv w:val="1"/>
      <w:marLeft w:val="0"/>
      <w:marRight w:val="0"/>
      <w:marTop w:val="0"/>
      <w:marBottom w:val="0"/>
      <w:divBdr>
        <w:top w:val="none" w:sz="0" w:space="0" w:color="auto"/>
        <w:left w:val="none" w:sz="0" w:space="0" w:color="auto"/>
        <w:bottom w:val="none" w:sz="0" w:space="0" w:color="auto"/>
        <w:right w:val="none" w:sz="0" w:space="0" w:color="auto"/>
      </w:divBdr>
    </w:div>
    <w:div w:id="78719126">
      <w:bodyDiv w:val="1"/>
      <w:marLeft w:val="0"/>
      <w:marRight w:val="0"/>
      <w:marTop w:val="0"/>
      <w:marBottom w:val="0"/>
      <w:divBdr>
        <w:top w:val="none" w:sz="0" w:space="0" w:color="auto"/>
        <w:left w:val="none" w:sz="0" w:space="0" w:color="auto"/>
        <w:bottom w:val="none" w:sz="0" w:space="0" w:color="auto"/>
        <w:right w:val="none" w:sz="0" w:space="0" w:color="auto"/>
      </w:divBdr>
    </w:div>
    <w:div w:id="79758526">
      <w:bodyDiv w:val="1"/>
      <w:marLeft w:val="0"/>
      <w:marRight w:val="0"/>
      <w:marTop w:val="0"/>
      <w:marBottom w:val="0"/>
      <w:divBdr>
        <w:top w:val="none" w:sz="0" w:space="0" w:color="auto"/>
        <w:left w:val="none" w:sz="0" w:space="0" w:color="auto"/>
        <w:bottom w:val="none" w:sz="0" w:space="0" w:color="auto"/>
        <w:right w:val="none" w:sz="0" w:space="0" w:color="auto"/>
      </w:divBdr>
    </w:div>
    <w:div w:id="79985825">
      <w:bodyDiv w:val="1"/>
      <w:marLeft w:val="0"/>
      <w:marRight w:val="0"/>
      <w:marTop w:val="0"/>
      <w:marBottom w:val="0"/>
      <w:divBdr>
        <w:top w:val="none" w:sz="0" w:space="0" w:color="auto"/>
        <w:left w:val="none" w:sz="0" w:space="0" w:color="auto"/>
        <w:bottom w:val="none" w:sz="0" w:space="0" w:color="auto"/>
        <w:right w:val="none" w:sz="0" w:space="0" w:color="auto"/>
      </w:divBdr>
    </w:div>
    <w:div w:id="80178668">
      <w:bodyDiv w:val="1"/>
      <w:marLeft w:val="0"/>
      <w:marRight w:val="0"/>
      <w:marTop w:val="0"/>
      <w:marBottom w:val="0"/>
      <w:divBdr>
        <w:top w:val="none" w:sz="0" w:space="0" w:color="auto"/>
        <w:left w:val="none" w:sz="0" w:space="0" w:color="auto"/>
        <w:bottom w:val="none" w:sz="0" w:space="0" w:color="auto"/>
        <w:right w:val="none" w:sz="0" w:space="0" w:color="auto"/>
      </w:divBdr>
    </w:div>
    <w:div w:id="81611237">
      <w:bodyDiv w:val="1"/>
      <w:marLeft w:val="0"/>
      <w:marRight w:val="0"/>
      <w:marTop w:val="0"/>
      <w:marBottom w:val="0"/>
      <w:divBdr>
        <w:top w:val="none" w:sz="0" w:space="0" w:color="auto"/>
        <w:left w:val="none" w:sz="0" w:space="0" w:color="auto"/>
        <w:bottom w:val="none" w:sz="0" w:space="0" w:color="auto"/>
        <w:right w:val="none" w:sz="0" w:space="0" w:color="auto"/>
      </w:divBdr>
    </w:div>
    <w:div w:id="82335690">
      <w:bodyDiv w:val="1"/>
      <w:marLeft w:val="0"/>
      <w:marRight w:val="0"/>
      <w:marTop w:val="0"/>
      <w:marBottom w:val="0"/>
      <w:divBdr>
        <w:top w:val="none" w:sz="0" w:space="0" w:color="auto"/>
        <w:left w:val="none" w:sz="0" w:space="0" w:color="auto"/>
        <w:bottom w:val="none" w:sz="0" w:space="0" w:color="auto"/>
        <w:right w:val="none" w:sz="0" w:space="0" w:color="auto"/>
      </w:divBdr>
    </w:div>
    <w:div w:id="84038817">
      <w:bodyDiv w:val="1"/>
      <w:marLeft w:val="0"/>
      <w:marRight w:val="0"/>
      <w:marTop w:val="0"/>
      <w:marBottom w:val="0"/>
      <w:divBdr>
        <w:top w:val="none" w:sz="0" w:space="0" w:color="auto"/>
        <w:left w:val="none" w:sz="0" w:space="0" w:color="auto"/>
        <w:bottom w:val="none" w:sz="0" w:space="0" w:color="auto"/>
        <w:right w:val="none" w:sz="0" w:space="0" w:color="auto"/>
      </w:divBdr>
    </w:div>
    <w:div w:id="87775294">
      <w:bodyDiv w:val="1"/>
      <w:marLeft w:val="0"/>
      <w:marRight w:val="0"/>
      <w:marTop w:val="0"/>
      <w:marBottom w:val="0"/>
      <w:divBdr>
        <w:top w:val="none" w:sz="0" w:space="0" w:color="auto"/>
        <w:left w:val="none" w:sz="0" w:space="0" w:color="auto"/>
        <w:bottom w:val="none" w:sz="0" w:space="0" w:color="auto"/>
        <w:right w:val="none" w:sz="0" w:space="0" w:color="auto"/>
      </w:divBdr>
    </w:div>
    <w:div w:id="87964053">
      <w:bodyDiv w:val="1"/>
      <w:marLeft w:val="0"/>
      <w:marRight w:val="0"/>
      <w:marTop w:val="0"/>
      <w:marBottom w:val="0"/>
      <w:divBdr>
        <w:top w:val="none" w:sz="0" w:space="0" w:color="auto"/>
        <w:left w:val="none" w:sz="0" w:space="0" w:color="auto"/>
        <w:bottom w:val="none" w:sz="0" w:space="0" w:color="auto"/>
        <w:right w:val="none" w:sz="0" w:space="0" w:color="auto"/>
      </w:divBdr>
    </w:div>
    <w:div w:id="88045534">
      <w:bodyDiv w:val="1"/>
      <w:marLeft w:val="0"/>
      <w:marRight w:val="0"/>
      <w:marTop w:val="0"/>
      <w:marBottom w:val="0"/>
      <w:divBdr>
        <w:top w:val="none" w:sz="0" w:space="0" w:color="auto"/>
        <w:left w:val="none" w:sz="0" w:space="0" w:color="auto"/>
        <w:bottom w:val="none" w:sz="0" w:space="0" w:color="auto"/>
        <w:right w:val="none" w:sz="0" w:space="0" w:color="auto"/>
      </w:divBdr>
    </w:div>
    <w:div w:id="88235836">
      <w:bodyDiv w:val="1"/>
      <w:marLeft w:val="0"/>
      <w:marRight w:val="0"/>
      <w:marTop w:val="0"/>
      <w:marBottom w:val="0"/>
      <w:divBdr>
        <w:top w:val="none" w:sz="0" w:space="0" w:color="auto"/>
        <w:left w:val="none" w:sz="0" w:space="0" w:color="auto"/>
        <w:bottom w:val="none" w:sz="0" w:space="0" w:color="auto"/>
        <w:right w:val="none" w:sz="0" w:space="0" w:color="auto"/>
      </w:divBdr>
    </w:div>
    <w:div w:id="89005811">
      <w:bodyDiv w:val="1"/>
      <w:marLeft w:val="0"/>
      <w:marRight w:val="0"/>
      <w:marTop w:val="0"/>
      <w:marBottom w:val="0"/>
      <w:divBdr>
        <w:top w:val="none" w:sz="0" w:space="0" w:color="auto"/>
        <w:left w:val="none" w:sz="0" w:space="0" w:color="auto"/>
        <w:bottom w:val="none" w:sz="0" w:space="0" w:color="auto"/>
        <w:right w:val="none" w:sz="0" w:space="0" w:color="auto"/>
      </w:divBdr>
    </w:div>
    <w:div w:id="90853669">
      <w:bodyDiv w:val="1"/>
      <w:marLeft w:val="0"/>
      <w:marRight w:val="0"/>
      <w:marTop w:val="0"/>
      <w:marBottom w:val="0"/>
      <w:divBdr>
        <w:top w:val="none" w:sz="0" w:space="0" w:color="auto"/>
        <w:left w:val="none" w:sz="0" w:space="0" w:color="auto"/>
        <w:bottom w:val="none" w:sz="0" w:space="0" w:color="auto"/>
        <w:right w:val="none" w:sz="0" w:space="0" w:color="auto"/>
      </w:divBdr>
    </w:div>
    <w:div w:id="91363462">
      <w:bodyDiv w:val="1"/>
      <w:marLeft w:val="0"/>
      <w:marRight w:val="0"/>
      <w:marTop w:val="0"/>
      <w:marBottom w:val="0"/>
      <w:divBdr>
        <w:top w:val="none" w:sz="0" w:space="0" w:color="auto"/>
        <w:left w:val="none" w:sz="0" w:space="0" w:color="auto"/>
        <w:bottom w:val="none" w:sz="0" w:space="0" w:color="auto"/>
        <w:right w:val="none" w:sz="0" w:space="0" w:color="auto"/>
      </w:divBdr>
    </w:div>
    <w:div w:id="91364792">
      <w:bodyDiv w:val="1"/>
      <w:marLeft w:val="0"/>
      <w:marRight w:val="0"/>
      <w:marTop w:val="0"/>
      <w:marBottom w:val="0"/>
      <w:divBdr>
        <w:top w:val="none" w:sz="0" w:space="0" w:color="auto"/>
        <w:left w:val="none" w:sz="0" w:space="0" w:color="auto"/>
        <w:bottom w:val="none" w:sz="0" w:space="0" w:color="auto"/>
        <w:right w:val="none" w:sz="0" w:space="0" w:color="auto"/>
      </w:divBdr>
    </w:div>
    <w:div w:id="91555842">
      <w:bodyDiv w:val="1"/>
      <w:marLeft w:val="0"/>
      <w:marRight w:val="0"/>
      <w:marTop w:val="0"/>
      <w:marBottom w:val="0"/>
      <w:divBdr>
        <w:top w:val="none" w:sz="0" w:space="0" w:color="auto"/>
        <w:left w:val="none" w:sz="0" w:space="0" w:color="auto"/>
        <w:bottom w:val="none" w:sz="0" w:space="0" w:color="auto"/>
        <w:right w:val="none" w:sz="0" w:space="0" w:color="auto"/>
      </w:divBdr>
    </w:div>
    <w:div w:id="92896330">
      <w:bodyDiv w:val="1"/>
      <w:marLeft w:val="0"/>
      <w:marRight w:val="0"/>
      <w:marTop w:val="0"/>
      <w:marBottom w:val="0"/>
      <w:divBdr>
        <w:top w:val="none" w:sz="0" w:space="0" w:color="auto"/>
        <w:left w:val="none" w:sz="0" w:space="0" w:color="auto"/>
        <w:bottom w:val="none" w:sz="0" w:space="0" w:color="auto"/>
        <w:right w:val="none" w:sz="0" w:space="0" w:color="auto"/>
      </w:divBdr>
    </w:div>
    <w:div w:id="93328843">
      <w:bodyDiv w:val="1"/>
      <w:marLeft w:val="0"/>
      <w:marRight w:val="0"/>
      <w:marTop w:val="0"/>
      <w:marBottom w:val="0"/>
      <w:divBdr>
        <w:top w:val="none" w:sz="0" w:space="0" w:color="auto"/>
        <w:left w:val="none" w:sz="0" w:space="0" w:color="auto"/>
        <w:bottom w:val="none" w:sz="0" w:space="0" w:color="auto"/>
        <w:right w:val="none" w:sz="0" w:space="0" w:color="auto"/>
      </w:divBdr>
    </w:div>
    <w:div w:id="93482246">
      <w:bodyDiv w:val="1"/>
      <w:marLeft w:val="0"/>
      <w:marRight w:val="0"/>
      <w:marTop w:val="0"/>
      <w:marBottom w:val="0"/>
      <w:divBdr>
        <w:top w:val="none" w:sz="0" w:space="0" w:color="auto"/>
        <w:left w:val="none" w:sz="0" w:space="0" w:color="auto"/>
        <w:bottom w:val="none" w:sz="0" w:space="0" w:color="auto"/>
        <w:right w:val="none" w:sz="0" w:space="0" w:color="auto"/>
      </w:divBdr>
    </w:div>
    <w:div w:id="93672537">
      <w:bodyDiv w:val="1"/>
      <w:marLeft w:val="0"/>
      <w:marRight w:val="0"/>
      <w:marTop w:val="0"/>
      <w:marBottom w:val="0"/>
      <w:divBdr>
        <w:top w:val="none" w:sz="0" w:space="0" w:color="auto"/>
        <w:left w:val="none" w:sz="0" w:space="0" w:color="auto"/>
        <w:bottom w:val="none" w:sz="0" w:space="0" w:color="auto"/>
        <w:right w:val="none" w:sz="0" w:space="0" w:color="auto"/>
      </w:divBdr>
    </w:div>
    <w:div w:id="93675828">
      <w:bodyDiv w:val="1"/>
      <w:marLeft w:val="0"/>
      <w:marRight w:val="0"/>
      <w:marTop w:val="0"/>
      <w:marBottom w:val="0"/>
      <w:divBdr>
        <w:top w:val="none" w:sz="0" w:space="0" w:color="auto"/>
        <w:left w:val="none" w:sz="0" w:space="0" w:color="auto"/>
        <w:bottom w:val="none" w:sz="0" w:space="0" w:color="auto"/>
        <w:right w:val="none" w:sz="0" w:space="0" w:color="auto"/>
      </w:divBdr>
    </w:div>
    <w:div w:id="94252505">
      <w:bodyDiv w:val="1"/>
      <w:marLeft w:val="0"/>
      <w:marRight w:val="0"/>
      <w:marTop w:val="0"/>
      <w:marBottom w:val="0"/>
      <w:divBdr>
        <w:top w:val="none" w:sz="0" w:space="0" w:color="auto"/>
        <w:left w:val="none" w:sz="0" w:space="0" w:color="auto"/>
        <w:bottom w:val="none" w:sz="0" w:space="0" w:color="auto"/>
        <w:right w:val="none" w:sz="0" w:space="0" w:color="auto"/>
      </w:divBdr>
    </w:div>
    <w:div w:id="94600469">
      <w:bodyDiv w:val="1"/>
      <w:marLeft w:val="0"/>
      <w:marRight w:val="0"/>
      <w:marTop w:val="0"/>
      <w:marBottom w:val="0"/>
      <w:divBdr>
        <w:top w:val="none" w:sz="0" w:space="0" w:color="auto"/>
        <w:left w:val="none" w:sz="0" w:space="0" w:color="auto"/>
        <w:bottom w:val="none" w:sz="0" w:space="0" w:color="auto"/>
        <w:right w:val="none" w:sz="0" w:space="0" w:color="auto"/>
      </w:divBdr>
    </w:div>
    <w:div w:id="94830788">
      <w:bodyDiv w:val="1"/>
      <w:marLeft w:val="0"/>
      <w:marRight w:val="0"/>
      <w:marTop w:val="0"/>
      <w:marBottom w:val="0"/>
      <w:divBdr>
        <w:top w:val="none" w:sz="0" w:space="0" w:color="auto"/>
        <w:left w:val="none" w:sz="0" w:space="0" w:color="auto"/>
        <w:bottom w:val="none" w:sz="0" w:space="0" w:color="auto"/>
        <w:right w:val="none" w:sz="0" w:space="0" w:color="auto"/>
      </w:divBdr>
    </w:div>
    <w:div w:id="95297126">
      <w:bodyDiv w:val="1"/>
      <w:marLeft w:val="0"/>
      <w:marRight w:val="0"/>
      <w:marTop w:val="0"/>
      <w:marBottom w:val="0"/>
      <w:divBdr>
        <w:top w:val="none" w:sz="0" w:space="0" w:color="auto"/>
        <w:left w:val="none" w:sz="0" w:space="0" w:color="auto"/>
        <w:bottom w:val="none" w:sz="0" w:space="0" w:color="auto"/>
        <w:right w:val="none" w:sz="0" w:space="0" w:color="auto"/>
      </w:divBdr>
    </w:div>
    <w:div w:id="95489060">
      <w:bodyDiv w:val="1"/>
      <w:marLeft w:val="0"/>
      <w:marRight w:val="0"/>
      <w:marTop w:val="0"/>
      <w:marBottom w:val="0"/>
      <w:divBdr>
        <w:top w:val="none" w:sz="0" w:space="0" w:color="auto"/>
        <w:left w:val="none" w:sz="0" w:space="0" w:color="auto"/>
        <w:bottom w:val="none" w:sz="0" w:space="0" w:color="auto"/>
        <w:right w:val="none" w:sz="0" w:space="0" w:color="auto"/>
      </w:divBdr>
    </w:div>
    <w:div w:id="95713821">
      <w:bodyDiv w:val="1"/>
      <w:marLeft w:val="0"/>
      <w:marRight w:val="0"/>
      <w:marTop w:val="0"/>
      <w:marBottom w:val="0"/>
      <w:divBdr>
        <w:top w:val="none" w:sz="0" w:space="0" w:color="auto"/>
        <w:left w:val="none" w:sz="0" w:space="0" w:color="auto"/>
        <w:bottom w:val="none" w:sz="0" w:space="0" w:color="auto"/>
        <w:right w:val="none" w:sz="0" w:space="0" w:color="auto"/>
      </w:divBdr>
    </w:div>
    <w:div w:id="96487576">
      <w:bodyDiv w:val="1"/>
      <w:marLeft w:val="0"/>
      <w:marRight w:val="0"/>
      <w:marTop w:val="0"/>
      <w:marBottom w:val="0"/>
      <w:divBdr>
        <w:top w:val="none" w:sz="0" w:space="0" w:color="auto"/>
        <w:left w:val="none" w:sz="0" w:space="0" w:color="auto"/>
        <w:bottom w:val="none" w:sz="0" w:space="0" w:color="auto"/>
        <w:right w:val="none" w:sz="0" w:space="0" w:color="auto"/>
      </w:divBdr>
    </w:div>
    <w:div w:id="96684745">
      <w:bodyDiv w:val="1"/>
      <w:marLeft w:val="0"/>
      <w:marRight w:val="0"/>
      <w:marTop w:val="0"/>
      <w:marBottom w:val="0"/>
      <w:divBdr>
        <w:top w:val="none" w:sz="0" w:space="0" w:color="auto"/>
        <w:left w:val="none" w:sz="0" w:space="0" w:color="auto"/>
        <w:bottom w:val="none" w:sz="0" w:space="0" w:color="auto"/>
        <w:right w:val="none" w:sz="0" w:space="0" w:color="auto"/>
      </w:divBdr>
    </w:div>
    <w:div w:id="97215643">
      <w:bodyDiv w:val="1"/>
      <w:marLeft w:val="0"/>
      <w:marRight w:val="0"/>
      <w:marTop w:val="0"/>
      <w:marBottom w:val="0"/>
      <w:divBdr>
        <w:top w:val="none" w:sz="0" w:space="0" w:color="auto"/>
        <w:left w:val="none" w:sz="0" w:space="0" w:color="auto"/>
        <w:bottom w:val="none" w:sz="0" w:space="0" w:color="auto"/>
        <w:right w:val="none" w:sz="0" w:space="0" w:color="auto"/>
      </w:divBdr>
    </w:div>
    <w:div w:id="99761434">
      <w:bodyDiv w:val="1"/>
      <w:marLeft w:val="0"/>
      <w:marRight w:val="0"/>
      <w:marTop w:val="0"/>
      <w:marBottom w:val="0"/>
      <w:divBdr>
        <w:top w:val="none" w:sz="0" w:space="0" w:color="auto"/>
        <w:left w:val="none" w:sz="0" w:space="0" w:color="auto"/>
        <w:bottom w:val="none" w:sz="0" w:space="0" w:color="auto"/>
        <w:right w:val="none" w:sz="0" w:space="0" w:color="auto"/>
      </w:divBdr>
    </w:div>
    <w:div w:id="100343876">
      <w:bodyDiv w:val="1"/>
      <w:marLeft w:val="0"/>
      <w:marRight w:val="0"/>
      <w:marTop w:val="0"/>
      <w:marBottom w:val="0"/>
      <w:divBdr>
        <w:top w:val="none" w:sz="0" w:space="0" w:color="auto"/>
        <w:left w:val="none" w:sz="0" w:space="0" w:color="auto"/>
        <w:bottom w:val="none" w:sz="0" w:space="0" w:color="auto"/>
        <w:right w:val="none" w:sz="0" w:space="0" w:color="auto"/>
      </w:divBdr>
    </w:div>
    <w:div w:id="100803268">
      <w:bodyDiv w:val="1"/>
      <w:marLeft w:val="0"/>
      <w:marRight w:val="0"/>
      <w:marTop w:val="0"/>
      <w:marBottom w:val="0"/>
      <w:divBdr>
        <w:top w:val="none" w:sz="0" w:space="0" w:color="auto"/>
        <w:left w:val="none" w:sz="0" w:space="0" w:color="auto"/>
        <w:bottom w:val="none" w:sz="0" w:space="0" w:color="auto"/>
        <w:right w:val="none" w:sz="0" w:space="0" w:color="auto"/>
      </w:divBdr>
    </w:div>
    <w:div w:id="101843992">
      <w:bodyDiv w:val="1"/>
      <w:marLeft w:val="0"/>
      <w:marRight w:val="0"/>
      <w:marTop w:val="0"/>
      <w:marBottom w:val="0"/>
      <w:divBdr>
        <w:top w:val="none" w:sz="0" w:space="0" w:color="auto"/>
        <w:left w:val="none" w:sz="0" w:space="0" w:color="auto"/>
        <w:bottom w:val="none" w:sz="0" w:space="0" w:color="auto"/>
        <w:right w:val="none" w:sz="0" w:space="0" w:color="auto"/>
      </w:divBdr>
    </w:div>
    <w:div w:id="104203342">
      <w:bodyDiv w:val="1"/>
      <w:marLeft w:val="0"/>
      <w:marRight w:val="0"/>
      <w:marTop w:val="0"/>
      <w:marBottom w:val="0"/>
      <w:divBdr>
        <w:top w:val="none" w:sz="0" w:space="0" w:color="auto"/>
        <w:left w:val="none" w:sz="0" w:space="0" w:color="auto"/>
        <w:bottom w:val="none" w:sz="0" w:space="0" w:color="auto"/>
        <w:right w:val="none" w:sz="0" w:space="0" w:color="auto"/>
      </w:divBdr>
    </w:div>
    <w:div w:id="105584811">
      <w:bodyDiv w:val="1"/>
      <w:marLeft w:val="0"/>
      <w:marRight w:val="0"/>
      <w:marTop w:val="0"/>
      <w:marBottom w:val="0"/>
      <w:divBdr>
        <w:top w:val="none" w:sz="0" w:space="0" w:color="auto"/>
        <w:left w:val="none" w:sz="0" w:space="0" w:color="auto"/>
        <w:bottom w:val="none" w:sz="0" w:space="0" w:color="auto"/>
        <w:right w:val="none" w:sz="0" w:space="0" w:color="auto"/>
      </w:divBdr>
    </w:div>
    <w:div w:id="105855241">
      <w:bodyDiv w:val="1"/>
      <w:marLeft w:val="0"/>
      <w:marRight w:val="0"/>
      <w:marTop w:val="0"/>
      <w:marBottom w:val="0"/>
      <w:divBdr>
        <w:top w:val="none" w:sz="0" w:space="0" w:color="auto"/>
        <w:left w:val="none" w:sz="0" w:space="0" w:color="auto"/>
        <w:bottom w:val="none" w:sz="0" w:space="0" w:color="auto"/>
        <w:right w:val="none" w:sz="0" w:space="0" w:color="auto"/>
      </w:divBdr>
    </w:div>
    <w:div w:id="106195827">
      <w:bodyDiv w:val="1"/>
      <w:marLeft w:val="0"/>
      <w:marRight w:val="0"/>
      <w:marTop w:val="0"/>
      <w:marBottom w:val="0"/>
      <w:divBdr>
        <w:top w:val="none" w:sz="0" w:space="0" w:color="auto"/>
        <w:left w:val="none" w:sz="0" w:space="0" w:color="auto"/>
        <w:bottom w:val="none" w:sz="0" w:space="0" w:color="auto"/>
        <w:right w:val="none" w:sz="0" w:space="0" w:color="auto"/>
      </w:divBdr>
    </w:div>
    <w:div w:id="106779912">
      <w:bodyDiv w:val="1"/>
      <w:marLeft w:val="0"/>
      <w:marRight w:val="0"/>
      <w:marTop w:val="0"/>
      <w:marBottom w:val="0"/>
      <w:divBdr>
        <w:top w:val="none" w:sz="0" w:space="0" w:color="auto"/>
        <w:left w:val="none" w:sz="0" w:space="0" w:color="auto"/>
        <w:bottom w:val="none" w:sz="0" w:space="0" w:color="auto"/>
        <w:right w:val="none" w:sz="0" w:space="0" w:color="auto"/>
      </w:divBdr>
    </w:div>
    <w:div w:id="106850726">
      <w:bodyDiv w:val="1"/>
      <w:marLeft w:val="0"/>
      <w:marRight w:val="0"/>
      <w:marTop w:val="0"/>
      <w:marBottom w:val="0"/>
      <w:divBdr>
        <w:top w:val="none" w:sz="0" w:space="0" w:color="auto"/>
        <w:left w:val="none" w:sz="0" w:space="0" w:color="auto"/>
        <w:bottom w:val="none" w:sz="0" w:space="0" w:color="auto"/>
        <w:right w:val="none" w:sz="0" w:space="0" w:color="auto"/>
      </w:divBdr>
    </w:div>
    <w:div w:id="107239599">
      <w:bodyDiv w:val="1"/>
      <w:marLeft w:val="0"/>
      <w:marRight w:val="0"/>
      <w:marTop w:val="0"/>
      <w:marBottom w:val="0"/>
      <w:divBdr>
        <w:top w:val="none" w:sz="0" w:space="0" w:color="auto"/>
        <w:left w:val="none" w:sz="0" w:space="0" w:color="auto"/>
        <w:bottom w:val="none" w:sz="0" w:space="0" w:color="auto"/>
        <w:right w:val="none" w:sz="0" w:space="0" w:color="auto"/>
      </w:divBdr>
    </w:div>
    <w:div w:id="109134848">
      <w:bodyDiv w:val="1"/>
      <w:marLeft w:val="0"/>
      <w:marRight w:val="0"/>
      <w:marTop w:val="0"/>
      <w:marBottom w:val="0"/>
      <w:divBdr>
        <w:top w:val="none" w:sz="0" w:space="0" w:color="auto"/>
        <w:left w:val="none" w:sz="0" w:space="0" w:color="auto"/>
        <w:bottom w:val="none" w:sz="0" w:space="0" w:color="auto"/>
        <w:right w:val="none" w:sz="0" w:space="0" w:color="auto"/>
      </w:divBdr>
    </w:div>
    <w:div w:id="109781468">
      <w:bodyDiv w:val="1"/>
      <w:marLeft w:val="0"/>
      <w:marRight w:val="0"/>
      <w:marTop w:val="0"/>
      <w:marBottom w:val="0"/>
      <w:divBdr>
        <w:top w:val="none" w:sz="0" w:space="0" w:color="auto"/>
        <w:left w:val="none" w:sz="0" w:space="0" w:color="auto"/>
        <w:bottom w:val="none" w:sz="0" w:space="0" w:color="auto"/>
        <w:right w:val="none" w:sz="0" w:space="0" w:color="auto"/>
      </w:divBdr>
    </w:div>
    <w:div w:id="110126121">
      <w:bodyDiv w:val="1"/>
      <w:marLeft w:val="0"/>
      <w:marRight w:val="0"/>
      <w:marTop w:val="0"/>
      <w:marBottom w:val="0"/>
      <w:divBdr>
        <w:top w:val="none" w:sz="0" w:space="0" w:color="auto"/>
        <w:left w:val="none" w:sz="0" w:space="0" w:color="auto"/>
        <w:bottom w:val="none" w:sz="0" w:space="0" w:color="auto"/>
        <w:right w:val="none" w:sz="0" w:space="0" w:color="auto"/>
      </w:divBdr>
    </w:div>
    <w:div w:id="112096581">
      <w:bodyDiv w:val="1"/>
      <w:marLeft w:val="0"/>
      <w:marRight w:val="0"/>
      <w:marTop w:val="0"/>
      <w:marBottom w:val="0"/>
      <w:divBdr>
        <w:top w:val="none" w:sz="0" w:space="0" w:color="auto"/>
        <w:left w:val="none" w:sz="0" w:space="0" w:color="auto"/>
        <w:bottom w:val="none" w:sz="0" w:space="0" w:color="auto"/>
        <w:right w:val="none" w:sz="0" w:space="0" w:color="auto"/>
      </w:divBdr>
    </w:div>
    <w:div w:id="112333904">
      <w:bodyDiv w:val="1"/>
      <w:marLeft w:val="0"/>
      <w:marRight w:val="0"/>
      <w:marTop w:val="0"/>
      <w:marBottom w:val="0"/>
      <w:divBdr>
        <w:top w:val="none" w:sz="0" w:space="0" w:color="auto"/>
        <w:left w:val="none" w:sz="0" w:space="0" w:color="auto"/>
        <w:bottom w:val="none" w:sz="0" w:space="0" w:color="auto"/>
        <w:right w:val="none" w:sz="0" w:space="0" w:color="auto"/>
      </w:divBdr>
    </w:div>
    <w:div w:id="113523988">
      <w:bodyDiv w:val="1"/>
      <w:marLeft w:val="0"/>
      <w:marRight w:val="0"/>
      <w:marTop w:val="0"/>
      <w:marBottom w:val="0"/>
      <w:divBdr>
        <w:top w:val="none" w:sz="0" w:space="0" w:color="auto"/>
        <w:left w:val="none" w:sz="0" w:space="0" w:color="auto"/>
        <w:bottom w:val="none" w:sz="0" w:space="0" w:color="auto"/>
        <w:right w:val="none" w:sz="0" w:space="0" w:color="auto"/>
      </w:divBdr>
    </w:div>
    <w:div w:id="113525600">
      <w:bodyDiv w:val="1"/>
      <w:marLeft w:val="0"/>
      <w:marRight w:val="0"/>
      <w:marTop w:val="0"/>
      <w:marBottom w:val="0"/>
      <w:divBdr>
        <w:top w:val="none" w:sz="0" w:space="0" w:color="auto"/>
        <w:left w:val="none" w:sz="0" w:space="0" w:color="auto"/>
        <w:bottom w:val="none" w:sz="0" w:space="0" w:color="auto"/>
        <w:right w:val="none" w:sz="0" w:space="0" w:color="auto"/>
      </w:divBdr>
    </w:div>
    <w:div w:id="114637606">
      <w:bodyDiv w:val="1"/>
      <w:marLeft w:val="0"/>
      <w:marRight w:val="0"/>
      <w:marTop w:val="0"/>
      <w:marBottom w:val="0"/>
      <w:divBdr>
        <w:top w:val="none" w:sz="0" w:space="0" w:color="auto"/>
        <w:left w:val="none" w:sz="0" w:space="0" w:color="auto"/>
        <w:bottom w:val="none" w:sz="0" w:space="0" w:color="auto"/>
        <w:right w:val="none" w:sz="0" w:space="0" w:color="auto"/>
      </w:divBdr>
    </w:div>
    <w:div w:id="115948366">
      <w:bodyDiv w:val="1"/>
      <w:marLeft w:val="0"/>
      <w:marRight w:val="0"/>
      <w:marTop w:val="0"/>
      <w:marBottom w:val="0"/>
      <w:divBdr>
        <w:top w:val="none" w:sz="0" w:space="0" w:color="auto"/>
        <w:left w:val="none" w:sz="0" w:space="0" w:color="auto"/>
        <w:bottom w:val="none" w:sz="0" w:space="0" w:color="auto"/>
        <w:right w:val="none" w:sz="0" w:space="0" w:color="auto"/>
      </w:divBdr>
    </w:div>
    <w:div w:id="116291596">
      <w:bodyDiv w:val="1"/>
      <w:marLeft w:val="0"/>
      <w:marRight w:val="0"/>
      <w:marTop w:val="0"/>
      <w:marBottom w:val="0"/>
      <w:divBdr>
        <w:top w:val="none" w:sz="0" w:space="0" w:color="auto"/>
        <w:left w:val="none" w:sz="0" w:space="0" w:color="auto"/>
        <w:bottom w:val="none" w:sz="0" w:space="0" w:color="auto"/>
        <w:right w:val="none" w:sz="0" w:space="0" w:color="auto"/>
      </w:divBdr>
    </w:div>
    <w:div w:id="117261678">
      <w:bodyDiv w:val="1"/>
      <w:marLeft w:val="0"/>
      <w:marRight w:val="0"/>
      <w:marTop w:val="0"/>
      <w:marBottom w:val="0"/>
      <w:divBdr>
        <w:top w:val="none" w:sz="0" w:space="0" w:color="auto"/>
        <w:left w:val="none" w:sz="0" w:space="0" w:color="auto"/>
        <w:bottom w:val="none" w:sz="0" w:space="0" w:color="auto"/>
        <w:right w:val="none" w:sz="0" w:space="0" w:color="auto"/>
      </w:divBdr>
    </w:div>
    <w:div w:id="117991993">
      <w:bodyDiv w:val="1"/>
      <w:marLeft w:val="0"/>
      <w:marRight w:val="0"/>
      <w:marTop w:val="0"/>
      <w:marBottom w:val="0"/>
      <w:divBdr>
        <w:top w:val="none" w:sz="0" w:space="0" w:color="auto"/>
        <w:left w:val="none" w:sz="0" w:space="0" w:color="auto"/>
        <w:bottom w:val="none" w:sz="0" w:space="0" w:color="auto"/>
        <w:right w:val="none" w:sz="0" w:space="0" w:color="auto"/>
      </w:divBdr>
    </w:div>
    <w:div w:id="118107499">
      <w:bodyDiv w:val="1"/>
      <w:marLeft w:val="0"/>
      <w:marRight w:val="0"/>
      <w:marTop w:val="0"/>
      <w:marBottom w:val="0"/>
      <w:divBdr>
        <w:top w:val="none" w:sz="0" w:space="0" w:color="auto"/>
        <w:left w:val="none" w:sz="0" w:space="0" w:color="auto"/>
        <w:bottom w:val="none" w:sz="0" w:space="0" w:color="auto"/>
        <w:right w:val="none" w:sz="0" w:space="0" w:color="auto"/>
      </w:divBdr>
    </w:div>
    <w:div w:id="118300659">
      <w:bodyDiv w:val="1"/>
      <w:marLeft w:val="0"/>
      <w:marRight w:val="0"/>
      <w:marTop w:val="0"/>
      <w:marBottom w:val="0"/>
      <w:divBdr>
        <w:top w:val="none" w:sz="0" w:space="0" w:color="auto"/>
        <w:left w:val="none" w:sz="0" w:space="0" w:color="auto"/>
        <w:bottom w:val="none" w:sz="0" w:space="0" w:color="auto"/>
        <w:right w:val="none" w:sz="0" w:space="0" w:color="auto"/>
      </w:divBdr>
    </w:div>
    <w:div w:id="118645204">
      <w:bodyDiv w:val="1"/>
      <w:marLeft w:val="0"/>
      <w:marRight w:val="0"/>
      <w:marTop w:val="0"/>
      <w:marBottom w:val="0"/>
      <w:divBdr>
        <w:top w:val="none" w:sz="0" w:space="0" w:color="auto"/>
        <w:left w:val="none" w:sz="0" w:space="0" w:color="auto"/>
        <w:bottom w:val="none" w:sz="0" w:space="0" w:color="auto"/>
        <w:right w:val="none" w:sz="0" w:space="0" w:color="auto"/>
      </w:divBdr>
    </w:div>
    <w:div w:id="118648933">
      <w:bodyDiv w:val="1"/>
      <w:marLeft w:val="0"/>
      <w:marRight w:val="0"/>
      <w:marTop w:val="0"/>
      <w:marBottom w:val="0"/>
      <w:divBdr>
        <w:top w:val="none" w:sz="0" w:space="0" w:color="auto"/>
        <w:left w:val="none" w:sz="0" w:space="0" w:color="auto"/>
        <w:bottom w:val="none" w:sz="0" w:space="0" w:color="auto"/>
        <w:right w:val="none" w:sz="0" w:space="0" w:color="auto"/>
      </w:divBdr>
    </w:div>
    <w:div w:id="118912638">
      <w:bodyDiv w:val="1"/>
      <w:marLeft w:val="0"/>
      <w:marRight w:val="0"/>
      <w:marTop w:val="0"/>
      <w:marBottom w:val="0"/>
      <w:divBdr>
        <w:top w:val="none" w:sz="0" w:space="0" w:color="auto"/>
        <w:left w:val="none" w:sz="0" w:space="0" w:color="auto"/>
        <w:bottom w:val="none" w:sz="0" w:space="0" w:color="auto"/>
        <w:right w:val="none" w:sz="0" w:space="0" w:color="auto"/>
      </w:divBdr>
    </w:div>
    <w:div w:id="119693004">
      <w:bodyDiv w:val="1"/>
      <w:marLeft w:val="0"/>
      <w:marRight w:val="0"/>
      <w:marTop w:val="0"/>
      <w:marBottom w:val="0"/>
      <w:divBdr>
        <w:top w:val="none" w:sz="0" w:space="0" w:color="auto"/>
        <w:left w:val="none" w:sz="0" w:space="0" w:color="auto"/>
        <w:bottom w:val="none" w:sz="0" w:space="0" w:color="auto"/>
        <w:right w:val="none" w:sz="0" w:space="0" w:color="auto"/>
      </w:divBdr>
    </w:div>
    <w:div w:id="120733663">
      <w:bodyDiv w:val="1"/>
      <w:marLeft w:val="0"/>
      <w:marRight w:val="0"/>
      <w:marTop w:val="0"/>
      <w:marBottom w:val="0"/>
      <w:divBdr>
        <w:top w:val="none" w:sz="0" w:space="0" w:color="auto"/>
        <w:left w:val="none" w:sz="0" w:space="0" w:color="auto"/>
        <w:bottom w:val="none" w:sz="0" w:space="0" w:color="auto"/>
        <w:right w:val="none" w:sz="0" w:space="0" w:color="auto"/>
      </w:divBdr>
    </w:div>
    <w:div w:id="120848919">
      <w:bodyDiv w:val="1"/>
      <w:marLeft w:val="0"/>
      <w:marRight w:val="0"/>
      <w:marTop w:val="0"/>
      <w:marBottom w:val="0"/>
      <w:divBdr>
        <w:top w:val="none" w:sz="0" w:space="0" w:color="auto"/>
        <w:left w:val="none" w:sz="0" w:space="0" w:color="auto"/>
        <w:bottom w:val="none" w:sz="0" w:space="0" w:color="auto"/>
        <w:right w:val="none" w:sz="0" w:space="0" w:color="auto"/>
      </w:divBdr>
    </w:div>
    <w:div w:id="121004639">
      <w:bodyDiv w:val="1"/>
      <w:marLeft w:val="0"/>
      <w:marRight w:val="0"/>
      <w:marTop w:val="0"/>
      <w:marBottom w:val="0"/>
      <w:divBdr>
        <w:top w:val="none" w:sz="0" w:space="0" w:color="auto"/>
        <w:left w:val="none" w:sz="0" w:space="0" w:color="auto"/>
        <w:bottom w:val="none" w:sz="0" w:space="0" w:color="auto"/>
        <w:right w:val="none" w:sz="0" w:space="0" w:color="auto"/>
      </w:divBdr>
    </w:div>
    <w:div w:id="123082497">
      <w:bodyDiv w:val="1"/>
      <w:marLeft w:val="0"/>
      <w:marRight w:val="0"/>
      <w:marTop w:val="0"/>
      <w:marBottom w:val="0"/>
      <w:divBdr>
        <w:top w:val="none" w:sz="0" w:space="0" w:color="auto"/>
        <w:left w:val="none" w:sz="0" w:space="0" w:color="auto"/>
        <w:bottom w:val="none" w:sz="0" w:space="0" w:color="auto"/>
        <w:right w:val="none" w:sz="0" w:space="0" w:color="auto"/>
      </w:divBdr>
    </w:div>
    <w:div w:id="125009630">
      <w:bodyDiv w:val="1"/>
      <w:marLeft w:val="0"/>
      <w:marRight w:val="0"/>
      <w:marTop w:val="0"/>
      <w:marBottom w:val="0"/>
      <w:divBdr>
        <w:top w:val="none" w:sz="0" w:space="0" w:color="auto"/>
        <w:left w:val="none" w:sz="0" w:space="0" w:color="auto"/>
        <w:bottom w:val="none" w:sz="0" w:space="0" w:color="auto"/>
        <w:right w:val="none" w:sz="0" w:space="0" w:color="auto"/>
      </w:divBdr>
    </w:div>
    <w:div w:id="126245350">
      <w:bodyDiv w:val="1"/>
      <w:marLeft w:val="0"/>
      <w:marRight w:val="0"/>
      <w:marTop w:val="0"/>
      <w:marBottom w:val="0"/>
      <w:divBdr>
        <w:top w:val="none" w:sz="0" w:space="0" w:color="auto"/>
        <w:left w:val="none" w:sz="0" w:space="0" w:color="auto"/>
        <w:bottom w:val="none" w:sz="0" w:space="0" w:color="auto"/>
        <w:right w:val="none" w:sz="0" w:space="0" w:color="auto"/>
      </w:divBdr>
    </w:div>
    <w:div w:id="126747051">
      <w:bodyDiv w:val="1"/>
      <w:marLeft w:val="0"/>
      <w:marRight w:val="0"/>
      <w:marTop w:val="0"/>
      <w:marBottom w:val="0"/>
      <w:divBdr>
        <w:top w:val="none" w:sz="0" w:space="0" w:color="auto"/>
        <w:left w:val="none" w:sz="0" w:space="0" w:color="auto"/>
        <w:bottom w:val="none" w:sz="0" w:space="0" w:color="auto"/>
        <w:right w:val="none" w:sz="0" w:space="0" w:color="auto"/>
      </w:divBdr>
    </w:div>
    <w:div w:id="126895014">
      <w:bodyDiv w:val="1"/>
      <w:marLeft w:val="0"/>
      <w:marRight w:val="0"/>
      <w:marTop w:val="0"/>
      <w:marBottom w:val="0"/>
      <w:divBdr>
        <w:top w:val="none" w:sz="0" w:space="0" w:color="auto"/>
        <w:left w:val="none" w:sz="0" w:space="0" w:color="auto"/>
        <w:bottom w:val="none" w:sz="0" w:space="0" w:color="auto"/>
        <w:right w:val="none" w:sz="0" w:space="0" w:color="auto"/>
      </w:divBdr>
    </w:div>
    <w:div w:id="127937956">
      <w:bodyDiv w:val="1"/>
      <w:marLeft w:val="0"/>
      <w:marRight w:val="0"/>
      <w:marTop w:val="0"/>
      <w:marBottom w:val="0"/>
      <w:divBdr>
        <w:top w:val="none" w:sz="0" w:space="0" w:color="auto"/>
        <w:left w:val="none" w:sz="0" w:space="0" w:color="auto"/>
        <w:bottom w:val="none" w:sz="0" w:space="0" w:color="auto"/>
        <w:right w:val="none" w:sz="0" w:space="0" w:color="auto"/>
      </w:divBdr>
    </w:div>
    <w:div w:id="128280219">
      <w:bodyDiv w:val="1"/>
      <w:marLeft w:val="0"/>
      <w:marRight w:val="0"/>
      <w:marTop w:val="0"/>
      <w:marBottom w:val="0"/>
      <w:divBdr>
        <w:top w:val="none" w:sz="0" w:space="0" w:color="auto"/>
        <w:left w:val="none" w:sz="0" w:space="0" w:color="auto"/>
        <w:bottom w:val="none" w:sz="0" w:space="0" w:color="auto"/>
        <w:right w:val="none" w:sz="0" w:space="0" w:color="auto"/>
      </w:divBdr>
    </w:div>
    <w:div w:id="128282181">
      <w:bodyDiv w:val="1"/>
      <w:marLeft w:val="0"/>
      <w:marRight w:val="0"/>
      <w:marTop w:val="0"/>
      <w:marBottom w:val="0"/>
      <w:divBdr>
        <w:top w:val="none" w:sz="0" w:space="0" w:color="auto"/>
        <w:left w:val="none" w:sz="0" w:space="0" w:color="auto"/>
        <w:bottom w:val="none" w:sz="0" w:space="0" w:color="auto"/>
        <w:right w:val="none" w:sz="0" w:space="0" w:color="auto"/>
      </w:divBdr>
    </w:div>
    <w:div w:id="128476886">
      <w:bodyDiv w:val="1"/>
      <w:marLeft w:val="0"/>
      <w:marRight w:val="0"/>
      <w:marTop w:val="0"/>
      <w:marBottom w:val="0"/>
      <w:divBdr>
        <w:top w:val="none" w:sz="0" w:space="0" w:color="auto"/>
        <w:left w:val="none" w:sz="0" w:space="0" w:color="auto"/>
        <w:bottom w:val="none" w:sz="0" w:space="0" w:color="auto"/>
        <w:right w:val="none" w:sz="0" w:space="0" w:color="auto"/>
      </w:divBdr>
    </w:div>
    <w:div w:id="128596050">
      <w:bodyDiv w:val="1"/>
      <w:marLeft w:val="0"/>
      <w:marRight w:val="0"/>
      <w:marTop w:val="0"/>
      <w:marBottom w:val="0"/>
      <w:divBdr>
        <w:top w:val="none" w:sz="0" w:space="0" w:color="auto"/>
        <w:left w:val="none" w:sz="0" w:space="0" w:color="auto"/>
        <w:bottom w:val="none" w:sz="0" w:space="0" w:color="auto"/>
        <w:right w:val="none" w:sz="0" w:space="0" w:color="auto"/>
      </w:divBdr>
    </w:div>
    <w:div w:id="130102400">
      <w:bodyDiv w:val="1"/>
      <w:marLeft w:val="0"/>
      <w:marRight w:val="0"/>
      <w:marTop w:val="0"/>
      <w:marBottom w:val="0"/>
      <w:divBdr>
        <w:top w:val="none" w:sz="0" w:space="0" w:color="auto"/>
        <w:left w:val="none" w:sz="0" w:space="0" w:color="auto"/>
        <w:bottom w:val="none" w:sz="0" w:space="0" w:color="auto"/>
        <w:right w:val="none" w:sz="0" w:space="0" w:color="auto"/>
      </w:divBdr>
    </w:div>
    <w:div w:id="131674206">
      <w:bodyDiv w:val="1"/>
      <w:marLeft w:val="0"/>
      <w:marRight w:val="0"/>
      <w:marTop w:val="0"/>
      <w:marBottom w:val="0"/>
      <w:divBdr>
        <w:top w:val="none" w:sz="0" w:space="0" w:color="auto"/>
        <w:left w:val="none" w:sz="0" w:space="0" w:color="auto"/>
        <w:bottom w:val="none" w:sz="0" w:space="0" w:color="auto"/>
        <w:right w:val="none" w:sz="0" w:space="0" w:color="auto"/>
      </w:divBdr>
    </w:div>
    <w:div w:id="131677528">
      <w:bodyDiv w:val="1"/>
      <w:marLeft w:val="0"/>
      <w:marRight w:val="0"/>
      <w:marTop w:val="0"/>
      <w:marBottom w:val="0"/>
      <w:divBdr>
        <w:top w:val="none" w:sz="0" w:space="0" w:color="auto"/>
        <w:left w:val="none" w:sz="0" w:space="0" w:color="auto"/>
        <w:bottom w:val="none" w:sz="0" w:space="0" w:color="auto"/>
        <w:right w:val="none" w:sz="0" w:space="0" w:color="auto"/>
      </w:divBdr>
    </w:div>
    <w:div w:id="132405628">
      <w:bodyDiv w:val="1"/>
      <w:marLeft w:val="0"/>
      <w:marRight w:val="0"/>
      <w:marTop w:val="0"/>
      <w:marBottom w:val="0"/>
      <w:divBdr>
        <w:top w:val="none" w:sz="0" w:space="0" w:color="auto"/>
        <w:left w:val="none" w:sz="0" w:space="0" w:color="auto"/>
        <w:bottom w:val="none" w:sz="0" w:space="0" w:color="auto"/>
        <w:right w:val="none" w:sz="0" w:space="0" w:color="auto"/>
      </w:divBdr>
    </w:div>
    <w:div w:id="133106273">
      <w:bodyDiv w:val="1"/>
      <w:marLeft w:val="0"/>
      <w:marRight w:val="0"/>
      <w:marTop w:val="0"/>
      <w:marBottom w:val="0"/>
      <w:divBdr>
        <w:top w:val="none" w:sz="0" w:space="0" w:color="auto"/>
        <w:left w:val="none" w:sz="0" w:space="0" w:color="auto"/>
        <w:bottom w:val="none" w:sz="0" w:space="0" w:color="auto"/>
        <w:right w:val="none" w:sz="0" w:space="0" w:color="auto"/>
      </w:divBdr>
    </w:div>
    <w:div w:id="134375310">
      <w:bodyDiv w:val="1"/>
      <w:marLeft w:val="0"/>
      <w:marRight w:val="0"/>
      <w:marTop w:val="0"/>
      <w:marBottom w:val="0"/>
      <w:divBdr>
        <w:top w:val="none" w:sz="0" w:space="0" w:color="auto"/>
        <w:left w:val="none" w:sz="0" w:space="0" w:color="auto"/>
        <w:bottom w:val="none" w:sz="0" w:space="0" w:color="auto"/>
        <w:right w:val="none" w:sz="0" w:space="0" w:color="auto"/>
      </w:divBdr>
    </w:div>
    <w:div w:id="136147778">
      <w:bodyDiv w:val="1"/>
      <w:marLeft w:val="0"/>
      <w:marRight w:val="0"/>
      <w:marTop w:val="0"/>
      <w:marBottom w:val="0"/>
      <w:divBdr>
        <w:top w:val="none" w:sz="0" w:space="0" w:color="auto"/>
        <w:left w:val="none" w:sz="0" w:space="0" w:color="auto"/>
        <w:bottom w:val="none" w:sz="0" w:space="0" w:color="auto"/>
        <w:right w:val="none" w:sz="0" w:space="0" w:color="auto"/>
      </w:divBdr>
    </w:div>
    <w:div w:id="137264311">
      <w:bodyDiv w:val="1"/>
      <w:marLeft w:val="0"/>
      <w:marRight w:val="0"/>
      <w:marTop w:val="0"/>
      <w:marBottom w:val="0"/>
      <w:divBdr>
        <w:top w:val="none" w:sz="0" w:space="0" w:color="auto"/>
        <w:left w:val="none" w:sz="0" w:space="0" w:color="auto"/>
        <w:bottom w:val="none" w:sz="0" w:space="0" w:color="auto"/>
        <w:right w:val="none" w:sz="0" w:space="0" w:color="auto"/>
      </w:divBdr>
    </w:div>
    <w:div w:id="137648773">
      <w:bodyDiv w:val="1"/>
      <w:marLeft w:val="0"/>
      <w:marRight w:val="0"/>
      <w:marTop w:val="0"/>
      <w:marBottom w:val="0"/>
      <w:divBdr>
        <w:top w:val="none" w:sz="0" w:space="0" w:color="auto"/>
        <w:left w:val="none" w:sz="0" w:space="0" w:color="auto"/>
        <w:bottom w:val="none" w:sz="0" w:space="0" w:color="auto"/>
        <w:right w:val="none" w:sz="0" w:space="0" w:color="auto"/>
      </w:divBdr>
    </w:div>
    <w:div w:id="138693368">
      <w:bodyDiv w:val="1"/>
      <w:marLeft w:val="0"/>
      <w:marRight w:val="0"/>
      <w:marTop w:val="0"/>
      <w:marBottom w:val="0"/>
      <w:divBdr>
        <w:top w:val="none" w:sz="0" w:space="0" w:color="auto"/>
        <w:left w:val="none" w:sz="0" w:space="0" w:color="auto"/>
        <w:bottom w:val="none" w:sz="0" w:space="0" w:color="auto"/>
        <w:right w:val="none" w:sz="0" w:space="0" w:color="auto"/>
      </w:divBdr>
    </w:div>
    <w:div w:id="139539971">
      <w:bodyDiv w:val="1"/>
      <w:marLeft w:val="0"/>
      <w:marRight w:val="0"/>
      <w:marTop w:val="0"/>
      <w:marBottom w:val="0"/>
      <w:divBdr>
        <w:top w:val="none" w:sz="0" w:space="0" w:color="auto"/>
        <w:left w:val="none" w:sz="0" w:space="0" w:color="auto"/>
        <w:bottom w:val="none" w:sz="0" w:space="0" w:color="auto"/>
        <w:right w:val="none" w:sz="0" w:space="0" w:color="auto"/>
      </w:divBdr>
    </w:div>
    <w:div w:id="142279717">
      <w:bodyDiv w:val="1"/>
      <w:marLeft w:val="0"/>
      <w:marRight w:val="0"/>
      <w:marTop w:val="0"/>
      <w:marBottom w:val="0"/>
      <w:divBdr>
        <w:top w:val="none" w:sz="0" w:space="0" w:color="auto"/>
        <w:left w:val="none" w:sz="0" w:space="0" w:color="auto"/>
        <w:bottom w:val="none" w:sz="0" w:space="0" w:color="auto"/>
        <w:right w:val="none" w:sz="0" w:space="0" w:color="auto"/>
      </w:divBdr>
    </w:div>
    <w:div w:id="142478002">
      <w:bodyDiv w:val="1"/>
      <w:marLeft w:val="0"/>
      <w:marRight w:val="0"/>
      <w:marTop w:val="0"/>
      <w:marBottom w:val="0"/>
      <w:divBdr>
        <w:top w:val="none" w:sz="0" w:space="0" w:color="auto"/>
        <w:left w:val="none" w:sz="0" w:space="0" w:color="auto"/>
        <w:bottom w:val="none" w:sz="0" w:space="0" w:color="auto"/>
        <w:right w:val="none" w:sz="0" w:space="0" w:color="auto"/>
      </w:divBdr>
    </w:div>
    <w:div w:id="142940448">
      <w:bodyDiv w:val="1"/>
      <w:marLeft w:val="0"/>
      <w:marRight w:val="0"/>
      <w:marTop w:val="0"/>
      <w:marBottom w:val="0"/>
      <w:divBdr>
        <w:top w:val="none" w:sz="0" w:space="0" w:color="auto"/>
        <w:left w:val="none" w:sz="0" w:space="0" w:color="auto"/>
        <w:bottom w:val="none" w:sz="0" w:space="0" w:color="auto"/>
        <w:right w:val="none" w:sz="0" w:space="0" w:color="auto"/>
      </w:divBdr>
    </w:div>
    <w:div w:id="144048530">
      <w:bodyDiv w:val="1"/>
      <w:marLeft w:val="0"/>
      <w:marRight w:val="0"/>
      <w:marTop w:val="0"/>
      <w:marBottom w:val="0"/>
      <w:divBdr>
        <w:top w:val="none" w:sz="0" w:space="0" w:color="auto"/>
        <w:left w:val="none" w:sz="0" w:space="0" w:color="auto"/>
        <w:bottom w:val="none" w:sz="0" w:space="0" w:color="auto"/>
        <w:right w:val="none" w:sz="0" w:space="0" w:color="auto"/>
      </w:divBdr>
    </w:div>
    <w:div w:id="144706146">
      <w:bodyDiv w:val="1"/>
      <w:marLeft w:val="0"/>
      <w:marRight w:val="0"/>
      <w:marTop w:val="0"/>
      <w:marBottom w:val="0"/>
      <w:divBdr>
        <w:top w:val="none" w:sz="0" w:space="0" w:color="auto"/>
        <w:left w:val="none" w:sz="0" w:space="0" w:color="auto"/>
        <w:bottom w:val="none" w:sz="0" w:space="0" w:color="auto"/>
        <w:right w:val="none" w:sz="0" w:space="0" w:color="auto"/>
      </w:divBdr>
    </w:div>
    <w:div w:id="146212122">
      <w:bodyDiv w:val="1"/>
      <w:marLeft w:val="0"/>
      <w:marRight w:val="0"/>
      <w:marTop w:val="0"/>
      <w:marBottom w:val="0"/>
      <w:divBdr>
        <w:top w:val="none" w:sz="0" w:space="0" w:color="auto"/>
        <w:left w:val="none" w:sz="0" w:space="0" w:color="auto"/>
        <w:bottom w:val="none" w:sz="0" w:space="0" w:color="auto"/>
        <w:right w:val="none" w:sz="0" w:space="0" w:color="auto"/>
      </w:divBdr>
    </w:div>
    <w:div w:id="147015501">
      <w:bodyDiv w:val="1"/>
      <w:marLeft w:val="0"/>
      <w:marRight w:val="0"/>
      <w:marTop w:val="0"/>
      <w:marBottom w:val="0"/>
      <w:divBdr>
        <w:top w:val="none" w:sz="0" w:space="0" w:color="auto"/>
        <w:left w:val="none" w:sz="0" w:space="0" w:color="auto"/>
        <w:bottom w:val="none" w:sz="0" w:space="0" w:color="auto"/>
        <w:right w:val="none" w:sz="0" w:space="0" w:color="auto"/>
      </w:divBdr>
    </w:div>
    <w:div w:id="147864732">
      <w:bodyDiv w:val="1"/>
      <w:marLeft w:val="0"/>
      <w:marRight w:val="0"/>
      <w:marTop w:val="0"/>
      <w:marBottom w:val="0"/>
      <w:divBdr>
        <w:top w:val="none" w:sz="0" w:space="0" w:color="auto"/>
        <w:left w:val="none" w:sz="0" w:space="0" w:color="auto"/>
        <w:bottom w:val="none" w:sz="0" w:space="0" w:color="auto"/>
        <w:right w:val="none" w:sz="0" w:space="0" w:color="auto"/>
      </w:divBdr>
    </w:div>
    <w:div w:id="150800849">
      <w:bodyDiv w:val="1"/>
      <w:marLeft w:val="0"/>
      <w:marRight w:val="0"/>
      <w:marTop w:val="0"/>
      <w:marBottom w:val="0"/>
      <w:divBdr>
        <w:top w:val="none" w:sz="0" w:space="0" w:color="auto"/>
        <w:left w:val="none" w:sz="0" w:space="0" w:color="auto"/>
        <w:bottom w:val="none" w:sz="0" w:space="0" w:color="auto"/>
        <w:right w:val="none" w:sz="0" w:space="0" w:color="auto"/>
      </w:divBdr>
    </w:div>
    <w:div w:id="151143921">
      <w:bodyDiv w:val="1"/>
      <w:marLeft w:val="0"/>
      <w:marRight w:val="0"/>
      <w:marTop w:val="0"/>
      <w:marBottom w:val="0"/>
      <w:divBdr>
        <w:top w:val="none" w:sz="0" w:space="0" w:color="auto"/>
        <w:left w:val="none" w:sz="0" w:space="0" w:color="auto"/>
        <w:bottom w:val="none" w:sz="0" w:space="0" w:color="auto"/>
        <w:right w:val="none" w:sz="0" w:space="0" w:color="auto"/>
      </w:divBdr>
    </w:div>
    <w:div w:id="153767109">
      <w:bodyDiv w:val="1"/>
      <w:marLeft w:val="0"/>
      <w:marRight w:val="0"/>
      <w:marTop w:val="0"/>
      <w:marBottom w:val="0"/>
      <w:divBdr>
        <w:top w:val="none" w:sz="0" w:space="0" w:color="auto"/>
        <w:left w:val="none" w:sz="0" w:space="0" w:color="auto"/>
        <w:bottom w:val="none" w:sz="0" w:space="0" w:color="auto"/>
        <w:right w:val="none" w:sz="0" w:space="0" w:color="auto"/>
      </w:divBdr>
    </w:div>
    <w:div w:id="154685887">
      <w:bodyDiv w:val="1"/>
      <w:marLeft w:val="0"/>
      <w:marRight w:val="0"/>
      <w:marTop w:val="0"/>
      <w:marBottom w:val="0"/>
      <w:divBdr>
        <w:top w:val="none" w:sz="0" w:space="0" w:color="auto"/>
        <w:left w:val="none" w:sz="0" w:space="0" w:color="auto"/>
        <w:bottom w:val="none" w:sz="0" w:space="0" w:color="auto"/>
        <w:right w:val="none" w:sz="0" w:space="0" w:color="auto"/>
      </w:divBdr>
    </w:div>
    <w:div w:id="154801811">
      <w:bodyDiv w:val="1"/>
      <w:marLeft w:val="0"/>
      <w:marRight w:val="0"/>
      <w:marTop w:val="0"/>
      <w:marBottom w:val="0"/>
      <w:divBdr>
        <w:top w:val="none" w:sz="0" w:space="0" w:color="auto"/>
        <w:left w:val="none" w:sz="0" w:space="0" w:color="auto"/>
        <w:bottom w:val="none" w:sz="0" w:space="0" w:color="auto"/>
        <w:right w:val="none" w:sz="0" w:space="0" w:color="auto"/>
      </w:divBdr>
    </w:div>
    <w:div w:id="155266008">
      <w:bodyDiv w:val="1"/>
      <w:marLeft w:val="0"/>
      <w:marRight w:val="0"/>
      <w:marTop w:val="0"/>
      <w:marBottom w:val="0"/>
      <w:divBdr>
        <w:top w:val="none" w:sz="0" w:space="0" w:color="auto"/>
        <w:left w:val="none" w:sz="0" w:space="0" w:color="auto"/>
        <w:bottom w:val="none" w:sz="0" w:space="0" w:color="auto"/>
        <w:right w:val="none" w:sz="0" w:space="0" w:color="auto"/>
      </w:divBdr>
    </w:div>
    <w:div w:id="155342030">
      <w:bodyDiv w:val="1"/>
      <w:marLeft w:val="0"/>
      <w:marRight w:val="0"/>
      <w:marTop w:val="0"/>
      <w:marBottom w:val="0"/>
      <w:divBdr>
        <w:top w:val="none" w:sz="0" w:space="0" w:color="auto"/>
        <w:left w:val="none" w:sz="0" w:space="0" w:color="auto"/>
        <w:bottom w:val="none" w:sz="0" w:space="0" w:color="auto"/>
        <w:right w:val="none" w:sz="0" w:space="0" w:color="auto"/>
      </w:divBdr>
    </w:div>
    <w:div w:id="155343398">
      <w:bodyDiv w:val="1"/>
      <w:marLeft w:val="0"/>
      <w:marRight w:val="0"/>
      <w:marTop w:val="0"/>
      <w:marBottom w:val="0"/>
      <w:divBdr>
        <w:top w:val="none" w:sz="0" w:space="0" w:color="auto"/>
        <w:left w:val="none" w:sz="0" w:space="0" w:color="auto"/>
        <w:bottom w:val="none" w:sz="0" w:space="0" w:color="auto"/>
        <w:right w:val="none" w:sz="0" w:space="0" w:color="auto"/>
      </w:divBdr>
    </w:div>
    <w:div w:id="155998678">
      <w:bodyDiv w:val="1"/>
      <w:marLeft w:val="0"/>
      <w:marRight w:val="0"/>
      <w:marTop w:val="0"/>
      <w:marBottom w:val="0"/>
      <w:divBdr>
        <w:top w:val="none" w:sz="0" w:space="0" w:color="auto"/>
        <w:left w:val="none" w:sz="0" w:space="0" w:color="auto"/>
        <w:bottom w:val="none" w:sz="0" w:space="0" w:color="auto"/>
        <w:right w:val="none" w:sz="0" w:space="0" w:color="auto"/>
      </w:divBdr>
    </w:div>
    <w:div w:id="156381777">
      <w:bodyDiv w:val="1"/>
      <w:marLeft w:val="0"/>
      <w:marRight w:val="0"/>
      <w:marTop w:val="0"/>
      <w:marBottom w:val="0"/>
      <w:divBdr>
        <w:top w:val="none" w:sz="0" w:space="0" w:color="auto"/>
        <w:left w:val="none" w:sz="0" w:space="0" w:color="auto"/>
        <w:bottom w:val="none" w:sz="0" w:space="0" w:color="auto"/>
        <w:right w:val="none" w:sz="0" w:space="0" w:color="auto"/>
      </w:divBdr>
    </w:div>
    <w:div w:id="156657699">
      <w:bodyDiv w:val="1"/>
      <w:marLeft w:val="0"/>
      <w:marRight w:val="0"/>
      <w:marTop w:val="0"/>
      <w:marBottom w:val="0"/>
      <w:divBdr>
        <w:top w:val="none" w:sz="0" w:space="0" w:color="auto"/>
        <w:left w:val="none" w:sz="0" w:space="0" w:color="auto"/>
        <w:bottom w:val="none" w:sz="0" w:space="0" w:color="auto"/>
        <w:right w:val="none" w:sz="0" w:space="0" w:color="auto"/>
      </w:divBdr>
    </w:div>
    <w:div w:id="157044135">
      <w:bodyDiv w:val="1"/>
      <w:marLeft w:val="0"/>
      <w:marRight w:val="0"/>
      <w:marTop w:val="0"/>
      <w:marBottom w:val="0"/>
      <w:divBdr>
        <w:top w:val="none" w:sz="0" w:space="0" w:color="auto"/>
        <w:left w:val="none" w:sz="0" w:space="0" w:color="auto"/>
        <w:bottom w:val="none" w:sz="0" w:space="0" w:color="auto"/>
        <w:right w:val="none" w:sz="0" w:space="0" w:color="auto"/>
      </w:divBdr>
    </w:div>
    <w:div w:id="157698113">
      <w:bodyDiv w:val="1"/>
      <w:marLeft w:val="0"/>
      <w:marRight w:val="0"/>
      <w:marTop w:val="0"/>
      <w:marBottom w:val="0"/>
      <w:divBdr>
        <w:top w:val="none" w:sz="0" w:space="0" w:color="auto"/>
        <w:left w:val="none" w:sz="0" w:space="0" w:color="auto"/>
        <w:bottom w:val="none" w:sz="0" w:space="0" w:color="auto"/>
        <w:right w:val="none" w:sz="0" w:space="0" w:color="auto"/>
      </w:divBdr>
    </w:div>
    <w:div w:id="158271596">
      <w:bodyDiv w:val="1"/>
      <w:marLeft w:val="0"/>
      <w:marRight w:val="0"/>
      <w:marTop w:val="0"/>
      <w:marBottom w:val="0"/>
      <w:divBdr>
        <w:top w:val="none" w:sz="0" w:space="0" w:color="auto"/>
        <w:left w:val="none" w:sz="0" w:space="0" w:color="auto"/>
        <w:bottom w:val="none" w:sz="0" w:space="0" w:color="auto"/>
        <w:right w:val="none" w:sz="0" w:space="0" w:color="auto"/>
      </w:divBdr>
    </w:div>
    <w:div w:id="158546266">
      <w:bodyDiv w:val="1"/>
      <w:marLeft w:val="0"/>
      <w:marRight w:val="0"/>
      <w:marTop w:val="0"/>
      <w:marBottom w:val="0"/>
      <w:divBdr>
        <w:top w:val="none" w:sz="0" w:space="0" w:color="auto"/>
        <w:left w:val="none" w:sz="0" w:space="0" w:color="auto"/>
        <w:bottom w:val="none" w:sz="0" w:space="0" w:color="auto"/>
        <w:right w:val="none" w:sz="0" w:space="0" w:color="auto"/>
      </w:divBdr>
    </w:div>
    <w:div w:id="158664708">
      <w:bodyDiv w:val="1"/>
      <w:marLeft w:val="0"/>
      <w:marRight w:val="0"/>
      <w:marTop w:val="0"/>
      <w:marBottom w:val="0"/>
      <w:divBdr>
        <w:top w:val="none" w:sz="0" w:space="0" w:color="auto"/>
        <w:left w:val="none" w:sz="0" w:space="0" w:color="auto"/>
        <w:bottom w:val="none" w:sz="0" w:space="0" w:color="auto"/>
        <w:right w:val="none" w:sz="0" w:space="0" w:color="auto"/>
      </w:divBdr>
    </w:div>
    <w:div w:id="158813142">
      <w:bodyDiv w:val="1"/>
      <w:marLeft w:val="0"/>
      <w:marRight w:val="0"/>
      <w:marTop w:val="0"/>
      <w:marBottom w:val="0"/>
      <w:divBdr>
        <w:top w:val="none" w:sz="0" w:space="0" w:color="auto"/>
        <w:left w:val="none" w:sz="0" w:space="0" w:color="auto"/>
        <w:bottom w:val="none" w:sz="0" w:space="0" w:color="auto"/>
        <w:right w:val="none" w:sz="0" w:space="0" w:color="auto"/>
      </w:divBdr>
    </w:div>
    <w:div w:id="159319226">
      <w:bodyDiv w:val="1"/>
      <w:marLeft w:val="0"/>
      <w:marRight w:val="0"/>
      <w:marTop w:val="0"/>
      <w:marBottom w:val="0"/>
      <w:divBdr>
        <w:top w:val="none" w:sz="0" w:space="0" w:color="auto"/>
        <w:left w:val="none" w:sz="0" w:space="0" w:color="auto"/>
        <w:bottom w:val="none" w:sz="0" w:space="0" w:color="auto"/>
        <w:right w:val="none" w:sz="0" w:space="0" w:color="auto"/>
      </w:divBdr>
    </w:div>
    <w:div w:id="159657831">
      <w:bodyDiv w:val="1"/>
      <w:marLeft w:val="0"/>
      <w:marRight w:val="0"/>
      <w:marTop w:val="0"/>
      <w:marBottom w:val="0"/>
      <w:divBdr>
        <w:top w:val="none" w:sz="0" w:space="0" w:color="auto"/>
        <w:left w:val="none" w:sz="0" w:space="0" w:color="auto"/>
        <w:bottom w:val="none" w:sz="0" w:space="0" w:color="auto"/>
        <w:right w:val="none" w:sz="0" w:space="0" w:color="auto"/>
      </w:divBdr>
    </w:div>
    <w:div w:id="160120101">
      <w:bodyDiv w:val="1"/>
      <w:marLeft w:val="0"/>
      <w:marRight w:val="0"/>
      <w:marTop w:val="0"/>
      <w:marBottom w:val="0"/>
      <w:divBdr>
        <w:top w:val="none" w:sz="0" w:space="0" w:color="auto"/>
        <w:left w:val="none" w:sz="0" w:space="0" w:color="auto"/>
        <w:bottom w:val="none" w:sz="0" w:space="0" w:color="auto"/>
        <w:right w:val="none" w:sz="0" w:space="0" w:color="auto"/>
      </w:divBdr>
    </w:div>
    <w:div w:id="160853956">
      <w:bodyDiv w:val="1"/>
      <w:marLeft w:val="0"/>
      <w:marRight w:val="0"/>
      <w:marTop w:val="0"/>
      <w:marBottom w:val="0"/>
      <w:divBdr>
        <w:top w:val="none" w:sz="0" w:space="0" w:color="auto"/>
        <w:left w:val="none" w:sz="0" w:space="0" w:color="auto"/>
        <w:bottom w:val="none" w:sz="0" w:space="0" w:color="auto"/>
        <w:right w:val="none" w:sz="0" w:space="0" w:color="auto"/>
      </w:divBdr>
    </w:div>
    <w:div w:id="162743623">
      <w:bodyDiv w:val="1"/>
      <w:marLeft w:val="0"/>
      <w:marRight w:val="0"/>
      <w:marTop w:val="0"/>
      <w:marBottom w:val="0"/>
      <w:divBdr>
        <w:top w:val="none" w:sz="0" w:space="0" w:color="auto"/>
        <w:left w:val="none" w:sz="0" w:space="0" w:color="auto"/>
        <w:bottom w:val="none" w:sz="0" w:space="0" w:color="auto"/>
        <w:right w:val="none" w:sz="0" w:space="0" w:color="auto"/>
      </w:divBdr>
    </w:div>
    <w:div w:id="162743898">
      <w:bodyDiv w:val="1"/>
      <w:marLeft w:val="0"/>
      <w:marRight w:val="0"/>
      <w:marTop w:val="0"/>
      <w:marBottom w:val="0"/>
      <w:divBdr>
        <w:top w:val="none" w:sz="0" w:space="0" w:color="auto"/>
        <w:left w:val="none" w:sz="0" w:space="0" w:color="auto"/>
        <w:bottom w:val="none" w:sz="0" w:space="0" w:color="auto"/>
        <w:right w:val="none" w:sz="0" w:space="0" w:color="auto"/>
      </w:divBdr>
    </w:div>
    <w:div w:id="162817637">
      <w:bodyDiv w:val="1"/>
      <w:marLeft w:val="0"/>
      <w:marRight w:val="0"/>
      <w:marTop w:val="0"/>
      <w:marBottom w:val="0"/>
      <w:divBdr>
        <w:top w:val="none" w:sz="0" w:space="0" w:color="auto"/>
        <w:left w:val="none" w:sz="0" w:space="0" w:color="auto"/>
        <w:bottom w:val="none" w:sz="0" w:space="0" w:color="auto"/>
        <w:right w:val="none" w:sz="0" w:space="0" w:color="auto"/>
      </w:divBdr>
    </w:div>
    <w:div w:id="162818685">
      <w:bodyDiv w:val="1"/>
      <w:marLeft w:val="0"/>
      <w:marRight w:val="0"/>
      <w:marTop w:val="0"/>
      <w:marBottom w:val="0"/>
      <w:divBdr>
        <w:top w:val="none" w:sz="0" w:space="0" w:color="auto"/>
        <w:left w:val="none" w:sz="0" w:space="0" w:color="auto"/>
        <w:bottom w:val="none" w:sz="0" w:space="0" w:color="auto"/>
        <w:right w:val="none" w:sz="0" w:space="0" w:color="auto"/>
      </w:divBdr>
    </w:div>
    <w:div w:id="163397015">
      <w:bodyDiv w:val="1"/>
      <w:marLeft w:val="0"/>
      <w:marRight w:val="0"/>
      <w:marTop w:val="0"/>
      <w:marBottom w:val="0"/>
      <w:divBdr>
        <w:top w:val="none" w:sz="0" w:space="0" w:color="auto"/>
        <w:left w:val="none" w:sz="0" w:space="0" w:color="auto"/>
        <w:bottom w:val="none" w:sz="0" w:space="0" w:color="auto"/>
        <w:right w:val="none" w:sz="0" w:space="0" w:color="auto"/>
      </w:divBdr>
    </w:div>
    <w:div w:id="163597987">
      <w:bodyDiv w:val="1"/>
      <w:marLeft w:val="0"/>
      <w:marRight w:val="0"/>
      <w:marTop w:val="0"/>
      <w:marBottom w:val="0"/>
      <w:divBdr>
        <w:top w:val="none" w:sz="0" w:space="0" w:color="auto"/>
        <w:left w:val="none" w:sz="0" w:space="0" w:color="auto"/>
        <w:bottom w:val="none" w:sz="0" w:space="0" w:color="auto"/>
        <w:right w:val="none" w:sz="0" w:space="0" w:color="auto"/>
      </w:divBdr>
    </w:div>
    <w:div w:id="165362796">
      <w:bodyDiv w:val="1"/>
      <w:marLeft w:val="0"/>
      <w:marRight w:val="0"/>
      <w:marTop w:val="0"/>
      <w:marBottom w:val="0"/>
      <w:divBdr>
        <w:top w:val="none" w:sz="0" w:space="0" w:color="auto"/>
        <w:left w:val="none" w:sz="0" w:space="0" w:color="auto"/>
        <w:bottom w:val="none" w:sz="0" w:space="0" w:color="auto"/>
        <w:right w:val="none" w:sz="0" w:space="0" w:color="auto"/>
      </w:divBdr>
    </w:div>
    <w:div w:id="166293131">
      <w:bodyDiv w:val="1"/>
      <w:marLeft w:val="0"/>
      <w:marRight w:val="0"/>
      <w:marTop w:val="0"/>
      <w:marBottom w:val="0"/>
      <w:divBdr>
        <w:top w:val="none" w:sz="0" w:space="0" w:color="auto"/>
        <w:left w:val="none" w:sz="0" w:space="0" w:color="auto"/>
        <w:bottom w:val="none" w:sz="0" w:space="0" w:color="auto"/>
        <w:right w:val="none" w:sz="0" w:space="0" w:color="auto"/>
      </w:divBdr>
    </w:div>
    <w:div w:id="166756255">
      <w:bodyDiv w:val="1"/>
      <w:marLeft w:val="0"/>
      <w:marRight w:val="0"/>
      <w:marTop w:val="0"/>
      <w:marBottom w:val="0"/>
      <w:divBdr>
        <w:top w:val="none" w:sz="0" w:space="0" w:color="auto"/>
        <w:left w:val="none" w:sz="0" w:space="0" w:color="auto"/>
        <w:bottom w:val="none" w:sz="0" w:space="0" w:color="auto"/>
        <w:right w:val="none" w:sz="0" w:space="0" w:color="auto"/>
      </w:divBdr>
    </w:div>
    <w:div w:id="166991765">
      <w:bodyDiv w:val="1"/>
      <w:marLeft w:val="0"/>
      <w:marRight w:val="0"/>
      <w:marTop w:val="0"/>
      <w:marBottom w:val="0"/>
      <w:divBdr>
        <w:top w:val="none" w:sz="0" w:space="0" w:color="auto"/>
        <w:left w:val="none" w:sz="0" w:space="0" w:color="auto"/>
        <w:bottom w:val="none" w:sz="0" w:space="0" w:color="auto"/>
        <w:right w:val="none" w:sz="0" w:space="0" w:color="auto"/>
      </w:divBdr>
    </w:div>
    <w:div w:id="167327312">
      <w:bodyDiv w:val="1"/>
      <w:marLeft w:val="0"/>
      <w:marRight w:val="0"/>
      <w:marTop w:val="0"/>
      <w:marBottom w:val="0"/>
      <w:divBdr>
        <w:top w:val="none" w:sz="0" w:space="0" w:color="auto"/>
        <w:left w:val="none" w:sz="0" w:space="0" w:color="auto"/>
        <w:bottom w:val="none" w:sz="0" w:space="0" w:color="auto"/>
        <w:right w:val="none" w:sz="0" w:space="0" w:color="auto"/>
      </w:divBdr>
    </w:div>
    <w:div w:id="167599751">
      <w:bodyDiv w:val="1"/>
      <w:marLeft w:val="0"/>
      <w:marRight w:val="0"/>
      <w:marTop w:val="0"/>
      <w:marBottom w:val="0"/>
      <w:divBdr>
        <w:top w:val="none" w:sz="0" w:space="0" w:color="auto"/>
        <w:left w:val="none" w:sz="0" w:space="0" w:color="auto"/>
        <w:bottom w:val="none" w:sz="0" w:space="0" w:color="auto"/>
        <w:right w:val="none" w:sz="0" w:space="0" w:color="auto"/>
      </w:divBdr>
    </w:div>
    <w:div w:id="168716998">
      <w:bodyDiv w:val="1"/>
      <w:marLeft w:val="0"/>
      <w:marRight w:val="0"/>
      <w:marTop w:val="0"/>
      <w:marBottom w:val="0"/>
      <w:divBdr>
        <w:top w:val="none" w:sz="0" w:space="0" w:color="auto"/>
        <w:left w:val="none" w:sz="0" w:space="0" w:color="auto"/>
        <w:bottom w:val="none" w:sz="0" w:space="0" w:color="auto"/>
        <w:right w:val="none" w:sz="0" w:space="0" w:color="auto"/>
      </w:divBdr>
    </w:div>
    <w:div w:id="170923715">
      <w:bodyDiv w:val="1"/>
      <w:marLeft w:val="0"/>
      <w:marRight w:val="0"/>
      <w:marTop w:val="0"/>
      <w:marBottom w:val="0"/>
      <w:divBdr>
        <w:top w:val="none" w:sz="0" w:space="0" w:color="auto"/>
        <w:left w:val="none" w:sz="0" w:space="0" w:color="auto"/>
        <w:bottom w:val="none" w:sz="0" w:space="0" w:color="auto"/>
        <w:right w:val="none" w:sz="0" w:space="0" w:color="auto"/>
      </w:divBdr>
    </w:div>
    <w:div w:id="171838453">
      <w:bodyDiv w:val="1"/>
      <w:marLeft w:val="0"/>
      <w:marRight w:val="0"/>
      <w:marTop w:val="0"/>
      <w:marBottom w:val="0"/>
      <w:divBdr>
        <w:top w:val="none" w:sz="0" w:space="0" w:color="auto"/>
        <w:left w:val="none" w:sz="0" w:space="0" w:color="auto"/>
        <w:bottom w:val="none" w:sz="0" w:space="0" w:color="auto"/>
        <w:right w:val="none" w:sz="0" w:space="0" w:color="auto"/>
      </w:divBdr>
    </w:div>
    <w:div w:id="173686869">
      <w:bodyDiv w:val="1"/>
      <w:marLeft w:val="0"/>
      <w:marRight w:val="0"/>
      <w:marTop w:val="0"/>
      <w:marBottom w:val="0"/>
      <w:divBdr>
        <w:top w:val="none" w:sz="0" w:space="0" w:color="auto"/>
        <w:left w:val="none" w:sz="0" w:space="0" w:color="auto"/>
        <w:bottom w:val="none" w:sz="0" w:space="0" w:color="auto"/>
        <w:right w:val="none" w:sz="0" w:space="0" w:color="auto"/>
      </w:divBdr>
    </w:div>
    <w:div w:id="173963822">
      <w:bodyDiv w:val="1"/>
      <w:marLeft w:val="0"/>
      <w:marRight w:val="0"/>
      <w:marTop w:val="0"/>
      <w:marBottom w:val="0"/>
      <w:divBdr>
        <w:top w:val="none" w:sz="0" w:space="0" w:color="auto"/>
        <w:left w:val="none" w:sz="0" w:space="0" w:color="auto"/>
        <w:bottom w:val="none" w:sz="0" w:space="0" w:color="auto"/>
        <w:right w:val="none" w:sz="0" w:space="0" w:color="auto"/>
      </w:divBdr>
    </w:div>
    <w:div w:id="177890614">
      <w:bodyDiv w:val="1"/>
      <w:marLeft w:val="0"/>
      <w:marRight w:val="0"/>
      <w:marTop w:val="0"/>
      <w:marBottom w:val="0"/>
      <w:divBdr>
        <w:top w:val="none" w:sz="0" w:space="0" w:color="auto"/>
        <w:left w:val="none" w:sz="0" w:space="0" w:color="auto"/>
        <w:bottom w:val="none" w:sz="0" w:space="0" w:color="auto"/>
        <w:right w:val="none" w:sz="0" w:space="0" w:color="auto"/>
      </w:divBdr>
    </w:div>
    <w:div w:id="178083702">
      <w:bodyDiv w:val="1"/>
      <w:marLeft w:val="0"/>
      <w:marRight w:val="0"/>
      <w:marTop w:val="0"/>
      <w:marBottom w:val="0"/>
      <w:divBdr>
        <w:top w:val="none" w:sz="0" w:space="0" w:color="auto"/>
        <w:left w:val="none" w:sz="0" w:space="0" w:color="auto"/>
        <w:bottom w:val="none" w:sz="0" w:space="0" w:color="auto"/>
        <w:right w:val="none" w:sz="0" w:space="0" w:color="auto"/>
      </w:divBdr>
    </w:div>
    <w:div w:id="178467557">
      <w:bodyDiv w:val="1"/>
      <w:marLeft w:val="0"/>
      <w:marRight w:val="0"/>
      <w:marTop w:val="0"/>
      <w:marBottom w:val="0"/>
      <w:divBdr>
        <w:top w:val="none" w:sz="0" w:space="0" w:color="auto"/>
        <w:left w:val="none" w:sz="0" w:space="0" w:color="auto"/>
        <w:bottom w:val="none" w:sz="0" w:space="0" w:color="auto"/>
        <w:right w:val="none" w:sz="0" w:space="0" w:color="auto"/>
      </w:divBdr>
    </w:div>
    <w:div w:id="179899923">
      <w:bodyDiv w:val="1"/>
      <w:marLeft w:val="0"/>
      <w:marRight w:val="0"/>
      <w:marTop w:val="0"/>
      <w:marBottom w:val="0"/>
      <w:divBdr>
        <w:top w:val="none" w:sz="0" w:space="0" w:color="auto"/>
        <w:left w:val="none" w:sz="0" w:space="0" w:color="auto"/>
        <w:bottom w:val="none" w:sz="0" w:space="0" w:color="auto"/>
        <w:right w:val="none" w:sz="0" w:space="0" w:color="auto"/>
      </w:divBdr>
    </w:div>
    <w:div w:id="179979291">
      <w:bodyDiv w:val="1"/>
      <w:marLeft w:val="0"/>
      <w:marRight w:val="0"/>
      <w:marTop w:val="0"/>
      <w:marBottom w:val="0"/>
      <w:divBdr>
        <w:top w:val="none" w:sz="0" w:space="0" w:color="auto"/>
        <w:left w:val="none" w:sz="0" w:space="0" w:color="auto"/>
        <w:bottom w:val="none" w:sz="0" w:space="0" w:color="auto"/>
        <w:right w:val="none" w:sz="0" w:space="0" w:color="auto"/>
      </w:divBdr>
    </w:div>
    <w:div w:id="180360729">
      <w:bodyDiv w:val="1"/>
      <w:marLeft w:val="0"/>
      <w:marRight w:val="0"/>
      <w:marTop w:val="0"/>
      <w:marBottom w:val="0"/>
      <w:divBdr>
        <w:top w:val="none" w:sz="0" w:space="0" w:color="auto"/>
        <w:left w:val="none" w:sz="0" w:space="0" w:color="auto"/>
        <w:bottom w:val="none" w:sz="0" w:space="0" w:color="auto"/>
        <w:right w:val="none" w:sz="0" w:space="0" w:color="auto"/>
      </w:divBdr>
    </w:div>
    <w:div w:id="181168132">
      <w:bodyDiv w:val="1"/>
      <w:marLeft w:val="0"/>
      <w:marRight w:val="0"/>
      <w:marTop w:val="0"/>
      <w:marBottom w:val="0"/>
      <w:divBdr>
        <w:top w:val="none" w:sz="0" w:space="0" w:color="auto"/>
        <w:left w:val="none" w:sz="0" w:space="0" w:color="auto"/>
        <w:bottom w:val="none" w:sz="0" w:space="0" w:color="auto"/>
        <w:right w:val="none" w:sz="0" w:space="0" w:color="auto"/>
      </w:divBdr>
    </w:div>
    <w:div w:id="181405770">
      <w:bodyDiv w:val="1"/>
      <w:marLeft w:val="0"/>
      <w:marRight w:val="0"/>
      <w:marTop w:val="0"/>
      <w:marBottom w:val="0"/>
      <w:divBdr>
        <w:top w:val="none" w:sz="0" w:space="0" w:color="auto"/>
        <w:left w:val="none" w:sz="0" w:space="0" w:color="auto"/>
        <w:bottom w:val="none" w:sz="0" w:space="0" w:color="auto"/>
        <w:right w:val="none" w:sz="0" w:space="0" w:color="auto"/>
      </w:divBdr>
    </w:div>
    <w:div w:id="183709910">
      <w:bodyDiv w:val="1"/>
      <w:marLeft w:val="0"/>
      <w:marRight w:val="0"/>
      <w:marTop w:val="0"/>
      <w:marBottom w:val="0"/>
      <w:divBdr>
        <w:top w:val="none" w:sz="0" w:space="0" w:color="auto"/>
        <w:left w:val="none" w:sz="0" w:space="0" w:color="auto"/>
        <w:bottom w:val="none" w:sz="0" w:space="0" w:color="auto"/>
        <w:right w:val="none" w:sz="0" w:space="0" w:color="auto"/>
      </w:divBdr>
    </w:div>
    <w:div w:id="183717686">
      <w:bodyDiv w:val="1"/>
      <w:marLeft w:val="0"/>
      <w:marRight w:val="0"/>
      <w:marTop w:val="0"/>
      <w:marBottom w:val="0"/>
      <w:divBdr>
        <w:top w:val="none" w:sz="0" w:space="0" w:color="auto"/>
        <w:left w:val="none" w:sz="0" w:space="0" w:color="auto"/>
        <w:bottom w:val="none" w:sz="0" w:space="0" w:color="auto"/>
        <w:right w:val="none" w:sz="0" w:space="0" w:color="auto"/>
      </w:divBdr>
    </w:div>
    <w:div w:id="186868803">
      <w:bodyDiv w:val="1"/>
      <w:marLeft w:val="0"/>
      <w:marRight w:val="0"/>
      <w:marTop w:val="0"/>
      <w:marBottom w:val="0"/>
      <w:divBdr>
        <w:top w:val="none" w:sz="0" w:space="0" w:color="auto"/>
        <w:left w:val="none" w:sz="0" w:space="0" w:color="auto"/>
        <w:bottom w:val="none" w:sz="0" w:space="0" w:color="auto"/>
        <w:right w:val="none" w:sz="0" w:space="0" w:color="auto"/>
      </w:divBdr>
    </w:div>
    <w:div w:id="186909511">
      <w:bodyDiv w:val="1"/>
      <w:marLeft w:val="0"/>
      <w:marRight w:val="0"/>
      <w:marTop w:val="0"/>
      <w:marBottom w:val="0"/>
      <w:divBdr>
        <w:top w:val="none" w:sz="0" w:space="0" w:color="auto"/>
        <w:left w:val="none" w:sz="0" w:space="0" w:color="auto"/>
        <w:bottom w:val="none" w:sz="0" w:space="0" w:color="auto"/>
        <w:right w:val="none" w:sz="0" w:space="0" w:color="auto"/>
      </w:divBdr>
    </w:div>
    <w:div w:id="188223925">
      <w:bodyDiv w:val="1"/>
      <w:marLeft w:val="0"/>
      <w:marRight w:val="0"/>
      <w:marTop w:val="0"/>
      <w:marBottom w:val="0"/>
      <w:divBdr>
        <w:top w:val="none" w:sz="0" w:space="0" w:color="auto"/>
        <w:left w:val="none" w:sz="0" w:space="0" w:color="auto"/>
        <w:bottom w:val="none" w:sz="0" w:space="0" w:color="auto"/>
        <w:right w:val="none" w:sz="0" w:space="0" w:color="auto"/>
      </w:divBdr>
    </w:div>
    <w:div w:id="188881147">
      <w:bodyDiv w:val="1"/>
      <w:marLeft w:val="0"/>
      <w:marRight w:val="0"/>
      <w:marTop w:val="0"/>
      <w:marBottom w:val="0"/>
      <w:divBdr>
        <w:top w:val="none" w:sz="0" w:space="0" w:color="auto"/>
        <w:left w:val="none" w:sz="0" w:space="0" w:color="auto"/>
        <w:bottom w:val="none" w:sz="0" w:space="0" w:color="auto"/>
        <w:right w:val="none" w:sz="0" w:space="0" w:color="auto"/>
      </w:divBdr>
    </w:div>
    <w:div w:id="188882130">
      <w:bodyDiv w:val="1"/>
      <w:marLeft w:val="0"/>
      <w:marRight w:val="0"/>
      <w:marTop w:val="0"/>
      <w:marBottom w:val="0"/>
      <w:divBdr>
        <w:top w:val="none" w:sz="0" w:space="0" w:color="auto"/>
        <w:left w:val="none" w:sz="0" w:space="0" w:color="auto"/>
        <w:bottom w:val="none" w:sz="0" w:space="0" w:color="auto"/>
        <w:right w:val="none" w:sz="0" w:space="0" w:color="auto"/>
      </w:divBdr>
    </w:div>
    <w:div w:id="188960095">
      <w:bodyDiv w:val="1"/>
      <w:marLeft w:val="0"/>
      <w:marRight w:val="0"/>
      <w:marTop w:val="0"/>
      <w:marBottom w:val="0"/>
      <w:divBdr>
        <w:top w:val="none" w:sz="0" w:space="0" w:color="auto"/>
        <w:left w:val="none" w:sz="0" w:space="0" w:color="auto"/>
        <w:bottom w:val="none" w:sz="0" w:space="0" w:color="auto"/>
        <w:right w:val="none" w:sz="0" w:space="0" w:color="auto"/>
      </w:divBdr>
    </w:div>
    <w:div w:id="189076130">
      <w:bodyDiv w:val="1"/>
      <w:marLeft w:val="0"/>
      <w:marRight w:val="0"/>
      <w:marTop w:val="0"/>
      <w:marBottom w:val="0"/>
      <w:divBdr>
        <w:top w:val="none" w:sz="0" w:space="0" w:color="auto"/>
        <w:left w:val="none" w:sz="0" w:space="0" w:color="auto"/>
        <w:bottom w:val="none" w:sz="0" w:space="0" w:color="auto"/>
        <w:right w:val="none" w:sz="0" w:space="0" w:color="auto"/>
      </w:divBdr>
    </w:div>
    <w:div w:id="189294602">
      <w:bodyDiv w:val="1"/>
      <w:marLeft w:val="0"/>
      <w:marRight w:val="0"/>
      <w:marTop w:val="0"/>
      <w:marBottom w:val="0"/>
      <w:divBdr>
        <w:top w:val="none" w:sz="0" w:space="0" w:color="auto"/>
        <w:left w:val="none" w:sz="0" w:space="0" w:color="auto"/>
        <w:bottom w:val="none" w:sz="0" w:space="0" w:color="auto"/>
        <w:right w:val="none" w:sz="0" w:space="0" w:color="auto"/>
      </w:divBdr>
    </w:div>
    <w:div w:id="189421462">
      <w:bodyDiv w:val="1"/>
      <w:marLeft w:val="0"/>
      <w:marRight w:val="0"/>
      <w:marTop w:val="0"/>
      <w:marBottom w:val="0"/>
      <w:divBdr>
        <w:top w:val="none" w:sz="0" w:space="0" w:color="auto"/>
        <w:left w:val="none" w:sz="0" w:space="0" w:color="auto"/>
        <w:bottom w:val="none" w:sz="0" w:space="0" w:color="auto"/>
        <w:right w:val="none" w:sz="0" w:space="0" w:color="auto"/>
      </w:divBdr>
    </w:div>
    <w:div w:id="190143188">
      <w:bodyDiv w:val="1"/>
      <w:marLeft w:val="0"/>
      <w:marRight w:val="0"/>
      <w:marTop w:val="0"/>
      <w:marBottom w:val="0"/>
      <w:divBdr>
        <w:top w:val="none" w:sz="0" w:space="0" w:color="auto"/>
        <w:left w:val="none" w:sz="0" w:space="0" w:color="auto"/>
        <w:bottom w:val="none" w:sz="0" w:space="0" w:color="auto"/>
        <w:right w:val="none" w:sz="0" w:space="0" w:color="auto"/>
      </w:divBdr>
    </w:div>
    <w:div w:id="191378975">
      <w:bodyDiv w:val="1"/>
      <w:marLeft w:val="0"/>
      <w:marRight w:val="0"/>
      <w:marTop w:val="0"/>
      <w:marBottom w:val="0"/>
      <w:divBdr>
        <w:top w:val="none" w:sz="0" w:space="0" w:color="auto"/>
        <w:left w:val="none" w:sz="0" w:space="0" w:color="auto"/>
        <w:bottom w:val="none" w:sz="0" w:space="0" w:color="auto"/>
        <w:right w:val="none" w:sz="0" w:space="0" w:color="auto"/>
      </w:divBdr>
    </w:div>
    <w:div w:id="191576961">
      <w:bodyDiv w:val="1"/>
      <w:marLeft w:val="0"/>
      <w:marRight w:val="0"/>
      <w:marTop w:val="0"/>
      <w:marBottom w:val="0"/>
      <w:divBdr>
        <w:top w:val="none" w:sz="0" w:space="0" w:color="auto"/>
        <w:left w:val="none" w:sz="0" w:space="0" w:color="auto"/>
        <w:bottom w:val="none" w:sz="0" w:space="0" w:color="auto"/>
        <w:right w:val="none" w:sz="0" w:space="0" w:color="auto"/>
      </w:divBdr>
    </w:div>
    <w:div w:id="191694181">
      <w:bodyDiv w:val="1"/>
      <w:marLeft w:val="0"/>
      <w:marRight w:val="0"/>
      <w:marTop w:val="0"/>
      <w:marBottom w:val="0"/>
      <w:divBdr>
        <w:top w:val="none" w:sz="0" w:space="0" w:color="auto"/>
        <w:left w:val="none" w:sz="0" w:space="0" w:color="auto"/>
        <w:bottom w:val="none" w:sz="0" w:space="0" w:color="auto"/>
        <w:right w:val="none" w:sz="0" w:space="0" w:color="auto"/>
      </w:divBdr>
    </w:div>
    <w:div w:id="191773565">
      <w:bodyDiv w:val="1"/>
      <w:marLeft w:val="0"/>
      <w:marRight w:val="0"/>
      <w:marTop w:val="0"/>
      <w:marBottom w:val="0"/>
      <w:divBdr>
        <w:top w:val="none" w:sz="0" w:space="0" w:color="auto"/>
        <w:left w:val="none" w:sz="0" w:space="0" w:color="auto"/>
        <w:bottom w:val="none" w:sz="0" w:space="0" w:color="auto"/>
        <w:right w:val="none" w:sz="0" w:space="0" w:color="auto"/>
      </w:divBdr>
    </w:div>
    <w:div w:id="191960230">
      <w:bodyDiv w:val="1"/>
      <w:marLeft w:val="0"/>
      <w:marRight w:val="0"/>
      <w:marTop w:val="0"/>
      <w:marBottom w:val="0"/>
      <w:divBdr>
        <w:top w:val="none" w:sz="0" w:space="0" w:color="auto"/>
        <w:left w:val="none" w:sz="0" w:space="0" w:color="auto"/>
        <w:bottom w:val="none" w:sz="0" w:space="0" w:color="auto"/>
        <w:right w:val="none" w:sz="0" w:space="0" w:color="auto"/>
      </w:divBdr>
    </w:div>
    <w:div w:id="191962932">
      <w:bodyDiv w:val="1"/>
      <w:marLeft w:val="0"/>
      <w:marRight w:val="0"/>
      <w:marTop w:val="0"/>
      <w:marBottom w:val="0"/>
      <w:divBdr>
        <w:top w:val="none" w:sz="0" w:space="0" w:color="auto"/>
        <w:left w:val="none" w:sz="0" w:space="0" w:color="auto"/>
        <w:bottom w:val="none" w:sz="0" w:space="0" w:color="auto"/>
        <w:right w:val="none" w:sz="0" w:space="0" w:color="auto"/>
      </w:divBdr>
    </w:div>
    <w:div w:id="192689698">
      <w:bodyDiv w:val="1"/>
      <w:marLeft w:val="0"/>
      <w:marRight w:val="0"/>
      <w:marTop w:val="0"/>
      <w:marBottom w:val="0"/>
      <w:divBdr>
        <w:top w:val="none" w:sz="0" w:space="0" w:color="auto"/>
        <w:left w:val="none" w:sz="0" w:space="0" w:color="auto"/>
        <w:bottom w:val="none" w:sz="0" w:space="0" w:color="auto"/>
        <w:right w:val="none" w:sz="0" w:space="0" w:color="auto"/>
      </w:divBdr>
    </w:div>
    <w:div w:id="192964579">
      <w:bodyDiv w:val="1"/>
      <w:marLeft w:val="0"/>
      <w:marRight w:val="0"/>
      <w:marTop w:val="0"/>
      <w:marBottom w:val="0"/>
      <w:divBdr>
        <w:top w:val="none" w:sz="0" w:space="0" w:color="auto"/>
        <w:left w:val="none" w:sz="0" w:space="0" w:color="auto"/>
        <w:bottom w:val="none" w:sz="0" w:space="0" w:color="auto"/>
        <w:right w:val="none" w:sz="0" w:space="0" w:color="auto"/>
      </w:divBdr>
    </w:div>
    <w:div w:id="193160105">
      <w:bodyDiv w:val="1"/>
      <w:marLeft w:val="0"/>
      <w:marRight w:val="0"/>
      <w:marTop w:val="0"/>
      <w:marBottom w:val="0"/>
      <w:divBdr>
        <w:top w:val="none" w:sz="0" w:space="0" w:color="auto"/>
        <w:left w:val="none" w:sz="0" w:space="0" w:color="auto"/>
        <w:bottom w:val="none" w:sz="0" w:space="0" w:color="auto"/>
        <w:right w:val="none" w:sz="0" w:space="0" w:color="auto"/>
      </w:divBdr>
    </w:div>
    <w:div w:id="193620800">
      <w:bodyDiv w:val="1"/>
      <w:marLeft w:val="0"/>
      <w:marRight w:val="0"/>
      <w:marTop w:val="0"/>
      <w:marBottom w:val="0"/>
      <w:divBdr>
        <w:top w:val="none" w:sz="0" w:space="0" w:color="auto"/>
        <w:left w:val="none" w:sz="0" w:space="0" w:color="auto"/>
        <w:bottom w:val="none" w:sz="0" w:space="0" w:color="auto"/>
        <w:right w:val="none" w:sz="0" w:space="0" w:color="auto"/>
      </w:divBdr>
    </w:div>
    <w:div w:id="194193249">
      <w:bodyDiv w:val="1"/>
      <w:marLeft w:val="0"/>
      <w:marRight w:val="0"/>
      <w:marTop w:val="0"/>
      <w:marBottom w:val="0"/>
      <w:divBdr>
        <w:top w:val="none" w:sz="0" w:space="0" w:color="auto"/>
        <w:left w:val="none" w:sz="0" w:space="0" w:color="auto"/>
        <w:bottom w:val="none" w:sz="0" w:space="0" w:color="auto"/>
        <w:right w:val="none" w:sz="0" w:space="0" w:color="auto"/>
      </w:divBdr>
    </w:div>
    <w:div w:id="195509829">
      <w:bodyDiv w:val="1"/>
      <w:marLeft w:val="0"/>
      <w:marRight w:val="0"/>
      <w:marTop w:val="0"/>
      <w:marBottom w:val="0"/>
      <w:divBdr>
        <w:top w:val="none" w:sz="0" w:space="0" w:color="auto"/>
        <w:left w:val="none" w:sz="0" w:space="0" w:color="auto"/>
        <w:bottom w:val="none" w:sz="0" w:space="0" w:color="auto"/>
        <w:right w:val="none" w:sz="0" w:space="0" w:color="auto"/>
      </w:divBdr>
    </w:div>
    <w:div w:id="196356003">
      <w:bodyDiv w:val="1"/>
      <w:marLeft w:val="0"/>
      <w:marRight w:val="0"/>
      <w:marTop w:val="0"/>
      <w:marBottom w:val="0"/>
      <w:divBdr>
        <w:top w:val="none" w:sz="0" w:space="0" w:color="auto"/>
        <w:left w:val="none" w:sz="0" w:space="0" w:color="auto"/>
        <w:bottom w:val="none" w:sz="0" w:space="0" w:color="auto"/>
        <w:right w:val="none" w:sz="0" w:space="0" w:color="auto"/>
      </w:divBdr>
    </w:div>
    <w:div w:id="196431271">
      <w:bodyDiv w:val="1"/>
      <w:marLeft w:val="0"/>
      <w:marRight w:val="0"/>
      <w:marTop w:val="0"/>
      <w:marBottom w:val="0"/>
      <w:divBdr>
        <w:top w:val="none" w:sz="0" w:space="0" w:color="auto"/>
        <w:left w:val="none" w:sz="0" w:space="0" w:color="auto"/>
        <w:bottom w:val="none" w:sz="0" w:space="0" w:color="auto"/>
        <w:right w:val="none" w:sz="0" w:space="0" w:color="auto"/>
      </w:divBdr>
    </w:div>
    <w:div w:id="196821704">
      <w:bodyDiv w:val="1"/>
      <w:marLeft w:val="0"/>
      <w:marRight w:val="0"/>
      <w:marTop w:val="0"/>
      <w:marBottom w:val="0"/>
      <w:divBdr>
        <w:top w:val="none" w:sz="0" w:space="0" w:color="auto"/>
        <w:left w:val="none" w:sz="0" w:space="0" w:color="auto"/>
        <w:bottom w:val="none" w:sz="0" w:space="0" w:color="auto"/>
        <w:right w:val="none" w:sz="0" w:space="0" w:color="auto"/>
      </w:divBdr>
    </w:div>
    <w:div w:id="197010628">
      <w:bodyDiv w:val="1"/>
      <w:marLeft w:val="0"/>
      <w:marRight w:val="0"/>
      <w:marTop w:val="0"/>
      <w:marBottom w:val="0"/>
      <w:divBdr>
        <w:top w:val="none" w:sz="0" w:space="0" w:color="auto"/>
        <w:left w:val="none" w:sz="0" w:space="0" w:color="auto"/>
        <w:bottom w:val="none" w:sz="0" w:space="0" w:color="auto"/>
        <w:right w:val="none" w:sz="0" w:space="0" w:color="auto"/>
      </w:divBdr>
    </w:div>
    <w:div w:id="199441087">
      <w:bodyDiv w:val="1"/>
      <w:marLeft w:val="0"/>
      <w:marRight w:val="0"/>
      <w:marTop w:val="0"/>
      <w:marBottom w:val="0"/>
      <w:divBdr>
        <w:top w:val="none" w:sz="0" w:space="0" w:color="auto"/>
        <w:left w:val="none" w:sz="0" w:space="0" w:color="auto"/>
        <w:bottom w:val="none" w:sz="0" w:space="0" w:color="auto"/>
        <w:right w:val="none" w:sz="0" w:space="0" w:color="auto"/>
      </w:divBdr>
    </w:div>
    <w:div w:id="199441634">
      <w:bodyDiv w:val="1"/>
      <w:marLeft w:val="0"/>
      <w:marRight w:val="0"/>
      <w:marTop w:val="0"/>
      <w:marBottom w:val="0"/>
      <w:divBdr>
        <w:top w:val="none" w:sz="0" w:space="0" w:color="auto"/>
        <w:left w:val="none" w:sz="0" w:space="0" w:color="auto"/>
        <w:bottom w:val="none" w:sz="0" w:space="0" w:color="auto"/>
        <w:right w:val="none" w:sz="0" w:space="0" w:color="auto"/>
      </w:divBdr>
    </w:div>
    <w:div w:id="199561438">
      <w:bodyDiv w:val="1"/>
      <w:marLeft w:val="0"/>
      <w:marRight w:val="0"/>
      <w:marTop w:val="0"/>
      <w:marBottom w:val="0"/>
      <w:divBdr>
        <w:top w:val="none" w:sz="0" w:space="0" w:color="auto"/>
        <w:left w:val="none" w:sz="0" w:space="0" w:color="auto"/>
        <w:bottom w:val="none" w:sz="0" w:space="0" w:color="auto"/>
        <w:right w:val="none" w:sz="0" w:space="0" w:color="auto"/>
      </w:divBdr>
    </w:div>
    <w:div w:id="200437182">
      <w:bodyDiv w:val="1"/>
      <w:marLeft w:val="0"/>
      <w:marRight w:val="0"/>
      <w:marTop w:val="0"/>
      <w:marBottom w:val="0"/>
      <w:divBdr>
        <w:top w:val="none" w:sz="0" w:space="0" w:color="auto"/>
        <w:left w:val="none" w:sz="0" w:space="0" w:color="auto"/>
        <w:bottom w:val="none" w:sz="0" w:space="0" w:color="auto"/>
        <w:right w:val="none" w:sz="0" w:space="0" w:color="auto"/>
      </w:divBdr>
    </w:div>
    <w:div w:id="200755121">
      <w:bodyDiv w:val="1"/>
      <w:marLeft w:val="0"/>
      <w:marRight w:val="0"/>
      <w:marTop w:val="0"/>
      <w:marBottom w:val="0"/>
      <w:divBdr>
        <w:top w:val="none" w:sz="0" w:space="0" w:color="auto"/>
        <w:left w:val="none" w:sz="0" w:space="0" w:color="auto"/>
        <w:bottom w:val="none" w:sz="0" w:space="0" w:color="auto"/>
        <w:right w:val="none" w:sz="0" w:space="0" w:color="auto"/>
      </w:divBdr>
    </w:div>
    <w:div w:id="202794748">
      <w:bodyDiv w:val="1"/>
      <w:marLeft w:val="0"/>
      <w:marRight w:val="0"/>
      <w:marTop w:val="0"/>
      <w:marBottom w:val="0"/>
      <w:divBdr>
        <w:top w:val="none" w:sz="0" w:space="0" w:color="auto"/>
        <w:left w:val="none" w:sz="0" w:space="0" w:color="auto"/>
        <w:bottom w:val="none" w:sz="0" w:space="0" w:color="auto"/>
        <w:right w:val="none" w:sz="0" w:space="0" w:color="auto"/>
      </w:divBdr>
    </w:div>
    <w:div w:id="203642469">
      <w:bodyDiv w:val="1"/>
      <w:marLeft w:val="0"/>
      <w:marRight w:val="0"/>
      <w:marTop w:val="0"/>
      <w:marBottom w:val="0"/>
      <w:divBdr>
        <w:top w:val="none" w:sz="0" w:space="0" w:color="auto"/>
        <w:left w:val="none" w:sz="0" w:space="0" w:color="auto"/>
        <w:bottom w:val="none" w:sz="0" w:space="0" w:color="auto"/>
        <w:right w:val="none" w:sz="0" w:space="0" w:color="auto"/>
      </w:divBdr>
    </w:div>
    <w:div w:id="203714363">
      <w:bodyDiv w:val="1"/>
      <w:marLeft w:val="0"/>
      <w:marRight w:val="0"/>
      <w:marTop w:val="0"/>
      <w:marBottom w:val="0"/>
      <w:divBdr>
        <w:top w:val="none" w:sz="0" w:space="0" w:color="auto"/>
        <w:left w:val="none" w:sz="0" w:space="0" w:color="auto"/>
        <w:bottom w:val="none" w:sz="0" w:space="0" w:color="auto"/>
        <w:right w:val="none" w:sz="0" w:space="0" w:color="auto"/>
      </w:divBdr>
    </w:div>
    <w:div w:id="204415386">
      <w:bodyDiv w:val="1"/>
      <w:marLeft w:val="0"/>
      <w:marRight w:val="0"/>
      <w:marTop w:val="0"/>
      <w:marBottom w:val="0"/>
      <w:divBdr>
        <w:top w:val="none" w:sz="0" w:space="0" w:color="auto"/>
        <w:left w:val="none" w:sz="0" w:space="0" w:color="auto"/>
        <w:bottom w:val="none" w:sz="0" w:space="0" w:color="auto"/>
        <w:right w:val="none" w:sz="0" w:space="0" w:color="auto"/>
      </w:divBdr>
    </w:div>
    <w:div w:id="204952177">
      <w:bodyDiv w:val="1"/>
      <w:marLeft w:val="0"/>
      <w:marRight w:val="0"/>
      <w:marTop w:val="0"/>
      <w:marBottom w:val="0"/>
      <w:divBdr>
        <w:top w:val="none" w:sz="0" w:space="0" w:color="auto"/>
        <w:left w:val="none" w:sz="0" w:space="0" w:color="auto"/>
        <w:bottom w:val="none" w:sz="0" w:space="0" w:color="auto"/>
        <w:right w:val="none" w:sz="0" w:space="0" w:color="auto"/>
      </w:divBdr>
    </w:div>
    <w:div w:id="205070210">
      <w:bodyDiv w:val="1"/>
      <w:marLeft w:val="0"/>
      <w:marRight w:val="0"/>
      <w:marTop w:val="0"/>
      <w:marBottom w:val="0"/>
      <w:divBdr>
        <w:top w:val="none" w:sz="0" w:space="0" w:color="auto"/>
        <w:left w:val="none" w:sz="0" w:space="0" w:color="auto"/>
        <w:bottom w:val="none" w:sz="0" w:space="0" w:color="auto"/>
        <w:right w:val="none" w:sz="0" w:space="0" w:color="auto"/>
      </w:divBdr>
    </w:div>
    <w:div w:id="205139375">
      <w:bodyDiv w:val="1"/>
      <w:marLeft w:val="0"/>
      <w:marRight w:val="0"/>
      <w:marTop w:val="0"/>
      <w:marBottom w:val="0"/>
      <w:divBdr>
        <w:top w:val="none" w:sz="0" w:space="0" w:color="auto"/>
        <w:left w:val="none" w:sz="0" w:space="0" w:color="auto"/>
        <w:bottom w:val="none" w:sz="0" w:space="0" w:color="auto"/>
        <w:right w:val="none" w:sz="0" w:space="0" w:color="auto"/>
      </w:divBdr>
    </w:div>
    <w:div w:id="205483848">
      <w:bodyDiv w:val="1"/>
      <w:marLeft w:val="0"/>
      <w:marRight w:val="0"/>
      <w:marTop w:val="0"/>
      <w:marBottom w:val="0"/>
      <w:divBdr>
        <w:top w:val="none" w:sz="0" w:space="0" w:color="auto"/>
        <w:left w:val="none" w:sz="0" w:space="0" w:color="auto"/>
        <w:bottom w:val="none" w:sz="0" w:space="0" w:color="auto"/>
        <w:right w:val="none" w:sz="0" w:space="0" w:color="auto"/>
      </w:divBdr>
    </w:div>
    <w:div w:id="205989948">
      <w:bodyDiv w:val="1"/>
      <w:marLeft w:val="0"/>
      <w:marRight w:val="0"/>
      <w:marTop w:val="0"/>
      <w:marBottom w:val="0"/>
      <w:divBdr>
        <w:top w:val="none" w:sz="0" w:space="0" w:color="auto"/>
        <w:left w:val="none" w:sz="0" w:space="0" w:color="auto"/>
        <w:bottom w:val="none" w:sz="0" w:space="0" w:color="auto"/>
        <w:right w:val="none" w:sz="0" w:space="0" w:color="auto"/>
      </w:divBdr>
    </w:div>
    <w:div w:id="207650118">
      <w:bodyDiv w:val="1"/>
      <w:marLeft w:val="0"/>
      <w:marRight w:val="0"/>
      <w:marTop w:val="0"/>
      <w:marBottom w:val="0"/>
      <w:divBdr>
        <w:top w:val="none" w:sz="0" w:space="0" w:color="auto"/>
        <w:left w:val="none" w:sz="0" w:space="0" w:color="auto"/>
        <w:bottom w:val="none" w:sz="0" w:space="0" w:color="auto"/>
        <w:right w:val="none" w:sz="0" w:space="0" w:color="auto"/>
      </w:divBdr>
    </w:div>
    <w:div w:id="209733857">
      <w:bodyDiv w:val="1"/>
      <w:marLeft w:val="0"/>
      <w:marRight w:val="0"/>
      <w:marTop w:val="0"/>
      <w:marBottom w:val="0"/>
      <w:divBdr>
        <w:top w:val="none" w:sz="0" w:space="0" w:color="auto"/>
        <w:left w:val="none" w:sz="0" w:space="0" w:color="auto"/>
        <w:bottom w:val="none" w:sz="0" w:space="0" w:color="auto"/>
        <w:right w:val="none" w:sz="0" w:space="0" w:color="auto"/>
      </w:divBdr>
    </w:div>
    <w:div w:id="209998336">
      <w:bodyDiv w:val="1"/>
      <w:marLeft w:val="0"/>
      <w:marRight w:val="0"/>
      <w:marTop w:val="0"/>
      <w:marBottom w:val="0"/>
      <w:divBdr>
        <w:top w:val="none" w:sz="0" w:space="0" w:color="auto"/>
        <w:left w:val="none" w:sz="0" w:space="0" w:color="auto"/>
        <w:bottom w:val="none" w:sz="0" w:space="0" w:color="auto"/>
        <w:right w:val="none" w:sz="0" w:space="0" w:color="auto"/>
      </w:divBdr>
    </w:div>
    <w:div w:id="212738776">
      <w:bodyDiv w:val="1"/>
      <w:marLeft w:val="0"/>
      <w:marRight w:val="0"/>
      <w:marTop w:val="0"/>
      <w:marBottom w:val="0"/>
      <w:divBdr>
        <w:top w:val="none" w:sz="0" w:space="0" w:color="auto"/>
        <w:left w:val="none" w:sz="0" w:space="0" w:color="auto"/>
        <w:bottom w:val="none" w:sz="0" w:space="0" w:color="auto"/>
        <w:right w:val="none" w:sz="0" w:space="0" w:color="auto"/>
      </w:divBdr>
    </w:div>
    <w:div w:id="212932170">
      <w:bodyDiv w:val="1"/>
      <w:marLeft w:val="0"/>
      <w:marRight w:val="0"/>
      <w:marTop w:val="0"/>
      <w:marBottom w:val="0"/>
      <w:divBdr>
        <w:top w:val="none" w:sz="0" w:space="0" w:color="auto"/>
        <w:left w:val="none" w:sz="0" w:space="0" w:color="auto"/>
        <w:bottom w:val="none" w:sz="0" w:space="0" w:color="auto"/>
        <w:right w:val="none" w:sz="0" w:space="0" w:color="auto"/>
      </w:divBdr>
    </w:div>
    <w:div w:id="213590680">
      <w:bodyDiv w:val="1"/>
      <w:marLeft w:val="0"/>
      <w:marRight w:val="0"/>
      <w:marTop w:val="0"/>
      <w:marBottom w:val="0"/>
      <w:divBdr>
        <w:top w:val="none" w:sz="0" w:space="0" w:color="auto"/>
        <w:left w:val="none" w:sz="0" w:space="0" w:color="auto"/>
        <w:bottom w:val="none" w:sz="0" w:space="0" w:color="auto"/>
        <w:right w:val="none" w:sz="0" w:space="0" w:color="auto"/>
      </w:divBdr>
    </w:div>
    <w:div w:id="214046436">
      <w:bodyDiv w:val="1"/>
      <w:marLeft w:val="0"/>
      <w:marRight w:val="0"/>
      <w:marTop w:val="0"/>
      <w:marBottom w:val="0"/>
      <w:divBdr>
        <w:top w:val="none" w:sz="0" w:space="0" w:color="auto"/>
        <w:left w:val="none" w:sz="0" w:space="0" w:color="auto"/>
        <w:bottom w:val="none" w:sz="0" w:space="0" w:color="auto"/>
        <w:right w:val="none" w:sz="0" w:space="0" w:color="auto"/>
      </w:divBdr>
    </w:div>
    <w:div w:id="214512177">
      <w:bodyDiv w:val="1"/>
      <w:marLeft w:val="0"/>
      <w:marRight w:val="0"/>
      <w:marTop w:val="0"/>
      <w:marBottom w:val="0"/>
      <w:divBdr>
        <w:top w:val="none" w:sz="0" w:space="0" w:color="auto"/>
        <w:left w:val="none" w:sz="0" w:space="0" w:color="auto"/>
        <w:bottom w:val="none" w:sz="0" w:space="0" w:color="auto"/>
        <w:right w:val="none" w:sz="0" w:space="0" w:color="auto"/>
      </w:divBdr>
    </w:div>
    <w:div w:id="214659942">
      <w:bodyDiv w:val="1"/>
      <w:marLeft w:val="0"/>
      <w:marRight w:val="0"/>
      <w:marTop w:val="0"/>
      <w:marBottom w:val="0"/>
      <w:divBdr>
        <w:top w:val="none" w:sz="0" w:space="0" w:color="auto"/>
        <w:left w:val="none" w:sz="0" w:space="0" w:color="auto"/>
        <w:bottom w:val="none" w:sz="0" w:space="0" w:color="auto"/>
        <w:right w:val="none" w:sz="0" w:space="0" w:color="auto"/>
      </w:divBdr>
    </w:div>
    <w:div w:id="215702212">
      <w:bodyDiv w:val="1"/>
      <w:marLeft w:val="0"/>
      <w:marRight w:val="0"/>
      <w:marTop w:val="0"/>
      <w:marBottom w:val="0"/>
      <w:divBdr>
        <w:top w:val="none" w:sz="0" w:space="0" w:color="auto"/>
        <w:left w:val="none" w:sz="0" w:space="0" w:color="auto"/>
        <w:bottom w:val="none" w:sz="0" w:space="0" w:color="auto"/>
        <w:right w:val="none" w:sz="0" w:space="0" w:color="auto"/>
      </w:divBdr>
    </w:div>
    <w:div w:id="216280085">
      <w:bodyDiv w:val="1"/>
      <w:marLeft w:val="0"/>
      <w:marRight w:val="0"/>
      <w:marTop w:val="0"/>
      <w:marBottom w:val="0"/>
      <w:divBdr>
        <w:top w:val="none" w:sz="0" w:space="0" w:color="auto"/>
        <w:left w:val="none" w:sz="0" w:space="0" w:color="auto"/>
        <w:bottom w:val="none" w:sz="0" w:space="0" w:color="auto"/>
        <w:right w:val="none" w:sz="0" w:space="0" w:color="auto"/>
      </w:divBdr>
    </w:div>
    <w:div w:id="218173083">
      <w:bodyDiv w:val="1"/>
      <w:marLeft w:val="0"/>
      <w:marRight w:val="0"/>
      <w:marTop w:val="0"/>
      <w:marBottom w:val="0"/>
      <w:divBdr>
        <w:top w:val="none" w:sz="0" w:space="0" w:color="auto"/>
        <w:left w:val="none" w:sz="0" w:space="0" w:color="auto"/>
        <w:bottom w:val="none" w:sz="0" w:space="0" w:color="auto"/>
        <w:right w:val="none" w:sz="0" w:space="0" w:color="auto"/>
      </w:divBdr>
    </w:div>
    <w:div w:id="218711866">
      <w:bodyDiv w:val="1"/>
      <w:marLeft w:val="0"/>
      <w:marRight w:val="0"/>
      <w:marTop w:val="0"/>
      <w:marBottom w:val="0"/>
      <w:divBdr>
        <w:top w:val="none" w:sz="0" w:space="0" w:color="auto"/>
        <w:left w:val="none" w:sz="0" w:space="0" w:color="auto"/>
        <w:bottom w:val="none" w:sz="0" w:space="0" w:color="auto"/>
        <w:right w:val="none" w:sz="0" w:space="0" w:color="auto"/>
      </w:divBdr>
    </w:div>
    <w:div w:id="220554675">
      <w:bodyDiv w:val="1"/>
      <w:marLeft w:val="0"/>
      <w:marRight w:val="0"/>
      <w:marTop w:val="0"/>
      <w:marBottom w:val="0"/>
      <w:divBdr>
        <w:top w:val="none" w:sz="0" w:space="0" w:color="auto"/>
        <w:left w:val="none" w:sz="0" w:space="0" w:color="auto"/>
        <w:bottom w:val="none" w:sz="0" w:space="0" w:color="auto"/>
        <w:right w:val="none" w:sz="0" w:space="0" w:color="auto"/>
      </w:divBdr>
    </w:div>
    <w:div w:id="220556518">
      <w:bodyDiv w:val="1"/>
      <w:marLeft w:val="0"/>
      <w:marRight w:val="0"/>
      <w:marTop w:val="0"/>
      <w:marBottom w:val="0"/>
      <w:divBdr>
        <w:top w:val="none" w:sz="0" w:space="0" w:color="auto"/>
        <w:left w:val="none" w:sz="0" w:space="0" w:color="auto"/>
        <w:bottom w:val="none" w:sz="0" w:space="0" w:color="auto"/>
        <w:right w:val="none" w:sz="0" w:space="0" w:color="auto"/>
      </w:divBdr>
    </w:div>
    <w:div w:id="221063367">
      <w:bodyDiv w:val="1"/>
      <w:marLeft w:val="0"/>
      <w:marRight w:val="0"/>
      <w:marTop w:val="0"/>
      <w:marBottom w:val="0"/>
      <w:divBdr>
        <w:top w:val="none" w:sz="0" w:space="0" w:color="auto"/>
        <w:left w:val="none" w:sz="0" w:space="0" w:color="auto"/>
        <w:bottom w:val="none" w:sz="0" w:space="0" w:color="auto"/>
        <w:right w:val="none" w:sz="0" w:space="0" w:color="auto"/>
      </w:divBdr>
    </w:div>
    <w:div w:id="222369486">
      <w:bodyDiv w:val="1"/>
      <w:marLeft w:val="0"/>
      <w:marRight w:val="0"/>
      <w:marTop w:val="0"/>
      <w:marBottom w:val="0"/>
      <w:divBdr>
        <w:top w:val="none" w:sz="0" w:space="0" w:color="auto"/>
        <w:left w:val="none" w:sz="0" w:space="0" w:color="auto"/>
        <w:bottom w:val="none" w:sz="0" w:space="0" w:color="auto"/>
        <w:right w:val="none" w:sz="0" w:space="0" w:color="auto"/>
      </w:divBdr>
    </w:div>
    <w:div w:id="223879774">
      <w:bodyDiv w:val="1"/>
      <w:marLeft w:val="0"/>
      <w:marRight w:val="0"/>
      <w:marTop w:val="0"/>
      <w:marBottom w:val="0"/>
      <w:divBdr>
        <w:top w:val="none" w:sz="0" w:space="0" w:color="auto"/>
        <w:left w:val="none" w:sz="0" w:space="0" w:color="auto"/>
        <w:bottom w:val="none" w:sz="0" w:space="0" w:color="auto"/>
        <w:right w:val="none" w:sz="0" w:space="0" w:color="auto"/>
      </w:divBdr>
    </w:div>
    <w:div w:id="224147396">
      <w:bodyDiv w:val="1"/>
      <w:marLeft w:val="0"/>
      <w:marRight w:val="0"/>
      <w:marTop w:val="0"/>
      <w:marBottom w:val="0"/>
      <w:divBdr>
        <w:top w:val="none" w:sz="0" w:space="0" w:color="auto"/>
        <w:left w:val="none" w:sz="0" w:space="0" w:color="auto"/>
        <w:bottom w:val="none" w:sz="0" w:space="0" w:color="auto"/>
        <w:right w:val="none" w:sz="0" w:space="0" w:color="auto"/>
      </w:divBdr>
    </w:div>
    <w:div w:id="224534394">
      <w:bodyDiv w:val="1"/>
      <w:marLeft w:val="0"/>
      <w:marRight w:val="0"/>
      <w:marTop w:val="0"/>
      <w:marBottom w:val="0"/>
      <w:divBdr>
        <w:top w:val="none" w:sz="0" w:space="0" w:color="auto"/>
        <w:left w:val="none" w:sz="0" w:space="0" w:color="auto"/>
        <w:bottom w:val="none" w:sz="0" w:space="0" w:color="auto"/>
        <w:right w:val="none" w:sz="0" w:space="0" w:color="auto"/>
      </w:divBdr>
    </w:div>
    <w:div w:id="226302240">
      <w:bodyDiv w:val="1"/>
      <w:marLeft w:val="0"/>
      <w:marRight w:val="0"/>
      <w:marTop w:val="0"/>
      <w:marBottom w:val="0"/>
      <w:divBdr>
        <w:top w:val="none" w:sz="0" w:space="0" w:color="auto"/>
        <w:left w:val="none" w:sz="0" w:space="0" w:color="auto"/>
        <w:bottom w:val="none" w:sz="0" w:space="0" w:color="auto"/>
        <w:right w:val="none" w:sz="0" w:space="0" w:color="auto"/>
      </w:divBdr>
    </w:div>
    <w:div w:id="227692885">
      <w:bodyDiv w:val="1"/>
      <w:marLeft w:val="0"/>
      <w:marRight w:val="0"/>
      <w:marTop w:val="0"/>
      <w:marBottom w:val="0"/>
      <w:divBdr>
        <w:top w:val="none" w:sz="0" w:space="0" w:color="auto"/>
        <w:left w:val="none" w:sz="0" w:space="0" w:color="auto"/>
        <w:bottom w:val="none" w:sz="0" w:space="0" w:color="auto"/>
        <w:right w:val="none" w:sz="0" w:space="0" w:color="auto"/>
      </w:divBdr>
    </w:div>
    <w:div w:id="229462515">
      <w:bodyDiv w:val="1"/>
      <w:marLeft w:val="0"/>
      <w:marRight w:val="0"/>
      <w:marTop w:val="0"/>
      <w:marBottom w:val="0"/>
      <w:divBdr>
        <w:top w:val="none" w:sz="0" w:space="0" w:color="auto"/>
        <w:left w:val="none" w:sz="0" w:space="0" w:color="auto"/>
        <w:bottom w:val="none" w:sz="0" w:space="0" w:color="auto"/>
        <w:right w:val="none" w:sz="0" w:space="0" w:color="auto"/>
      </w:divBdr>
    </w:div>
    <w:div w:id="229535195">
      <w:bodyDiv w:val="1"/>
      <w:marLeft w:val="0"/>
      <w:marRight w:val="0"/>
      <w:marTop w:val="0"/>
      <w:marBottom w:val="0"/>
      <w:divBdr>
        <w:top w:val="none" w:sz="0" w:space="0" w:color="auto"/>
        <w:left w:val="none" w:sz="0" w:space="0" w:color="auto"/>
        <w:bottom w:val="none" w:sz="0" w:space="0" w:color="auto"/>
        <w:right w:val="none" w:sz="0" w:space="0" w:color="auto"/>
      </w:divBdr>
    </w:div>
    <w:div w:id="230237194">
      <w:bodyDiv w:val="1"/>
      <w:marLeft w:val="0"/>
      <w:marRight w:val="0"/>
      <w:marTop w:val="0"/>
      <w:marBottom w:val="0"/>
      <w:divBdr>
        <w:top w:val="none" w:sz="0" w:space="0" w:color="auto"/>
        <w:left w:val="none" w:sz="0" w:space="0" w:color="auto"/>
        <w:bottom w:val="none" w:sz="0" w:space="0" w:color="auto"/>
        <w:right w:val="none" w:sz="0" w:space="0" w:color="auto"/>
      </w:divBdr>
    </w:div>
    <w:div w:id="230433796">
      <w:bodyDiv w:val="1"/>
      <w:marLeft w:val="0"/>
      <w:marRight w:val="0"/>
      <w:marTop w:val="0"/>
      <w:marBottom w:val="0"/>
      <w:divBdr>
        <w:top w:val="none" w:sz="0" w:space="0" w:color="auto"/>
        <w:left w:val="none" w:sz="0" w:space="0" w:color="auto"/>
        <w:bottom w:val="none" w:sz="0" w:space="0" w:color="auto"/>
        <w:right w:val="none" w:sz="0" w:space="0" w:color="auto"/>
      </w:divBdr>
    </w:div>
    <w:div w:id="230970763">
      <w:bodyDiv w:val="1"/>
      <w:marLeft w:val="0"/>
      <w:marRight w:val="0"/>
      <w:marTop w:val="0"/>
      <w:marBottom w:val="0"/>
      <w:divBdr>
        <w:top w:val="none" w:sz="0" w:space="0" w:color="auto"/>
        <w:left w:val="none" w:sz="0" w:space="0" w:color="auto"/>
        <w:bottom w:val="none" w:sz="0" w:space="0" w:color="auto"/>
        <w:right w:val="none" w:sz="0" w:space="0" w:color="auto"/>
      </w:divBdr>
    </w:div>
    <w:div w:id="233047234">
      <w:bodyDiv w:val="1"/>
      <w:marLeft w:val="0"/>
      <w:marRight w:val="0"/>
      <w:marTop w:val="0"/>
      <w:marBottom w:val="0"/>
      <w:divBdr>
        <w:top w:val="none" w:sz="0" w:space="0" w:color="auto"/>
        <w:left w:val="none" w:sz="0" w:space="0" w:color="auto"/>
        <w:bottom w:val="none" w:sz="0" w:space="0" w:color="auto"/>
        <w:right w:val="none" w:sz="0" w:space="0" w:color="auto"/>
      </w:divBdr>
    </w:div>
    <w:div w:id="233510614">
      <w:bodyDiv w:val="1"/>
      <w:marLeft w:val="0"/>
      <w:marRight w:val="0"/>
      <w:marTop w:val="0"/>
      <w:marBottom w:val="0"/>
      <w:divBdr>
        <w:top w:val="none" w:sz="0" w:space="0" w:color="auto"/>
        <w:left w:val="none" w:sz="0" w:space="0" w:color="auto"/>
        <w:bottom w:val="none" w:sz="0" w:space="0" w:color="auto"/>
        <w:right w:val="none" w:sz="0" w:space="0" w:color="auto"/>
      </w:divBdr>
    </w:div>
    <w:div w:id="233510750">
      <w:bodyDiv w:val="1"/>
      <w:marLeft w:val="0"/>
      <w:marRight w:val="0"/>
      <w:marTop w:val="0"/>
      <w:marBottom w:val="0"/>
      <w:divBdr>
        <w:top w:val="none" w:sz="0" w:space="0" w:color="auto"/>
        <w:left w:val="none" w:sz="0" w:space="0" w:color="auto"/>
        <w:bottom w:val="none" w:sz="0" w:space="0" w:color="auto"/>
        <w:right w:val="none" w:sz="0" w:space="0" w:color="auto"/>
      </w:divBdr>
    </w:div>
    <w:div w:id="233710810">
      <w:bodyDiv w:val="1"/>
      <w:marLeft w:val="0"/>
      <w:marRight w:val="0"/>
      <w:marTop w:val="0"/>
      <w:marBottom w:val="0"/>
      <w:divBdr>
        <w:top w:val="none" w:sz="0" w:space="0" w:color="auto"/>
        <w:left w:val="none" w:sz="0" w:space="0" w:color="auto"/>
        <w:bottom w:val="none" w:sz="0" w:space="0" w:color="auto"/>
        <w:right w:val="none" w:sz="0" w:space="0" w:color="auto"/>
      </w:divBdr>
    </w:div>
    <w:div w:id="235286275">
      <w:bodyDiv w:val="1"/>
      <w:marLeft w:val="0"/>
      <w:marRight w:val="0"/>
      <w:marTop w:val="0"/>
      <w:marBottom w:val="0"/>
      <w:divBdr>
        <w:top w:val="none" w:sz="0" w:space="0" w:color="auto"/>
        <w:left w:val="none" w:sz="0" w:space="0" w:color="auto"/>
        <w:bottom w:val="none" w:sz="0" w:space="0" w:color="auto"/>
        <w:right w:val="none" w:sz="0" w:space="0" w:color="auto"/>
      </w:divBdr>
    </w:div>
    <w:div w:id="236598007">
      <w:bodyDiv w:val="1"/>
      <w:marLeft w:val="0"/>
      <w:marRight w:val="0"/>
      <w:marTop w:val="0"/>
      <w:marBottom w:val="0"/>
      <w:divBdr>
        <w:top w:val="none" w:sz="0" w:space="0" w:color="auto"/>
        <w:left w:val="none" w:sz="0" w:space="0" w:color="auto"/>
        <w:bottom w:val="none" w:sz="0" w:space="0" w:color="auto"/>
        <w:right w:val="none" w:sz="0" w:space="0" w:color="auto"/>
      </w:divBdr>
    </w:div>
    <w:div w:id="236936697">
      <w:bodyDiv w:val="1"/>
      <w:marLeft w:val="0"/>
      <w:marRight w:val="0"/>
      <w:marTop w:val="0"/>
      <w:marBottom w:val="0"/>
      <w:divBdr>
        <w:top w:val="none" w:sz="0" w:space="0" w:color="auto"/>
        <w:left w:val="none" w:sz="0" w:space="0" w:color="auto"/>
        <w:bottom w:val="none" w:sz="0" w:space="0" w:color="auto"/>
        <w:right w:val="none" w:sz="0" w:space="0" w:color="auto"/>
      </w:divBdr>
    </w:div>
    <w:div w:id="238565142">
      <w:bodyDiv w:val="1"/>
      <w:marLeft w:val="0"/>
      <w:marRight w:val="0"/>
      <w:marTop w:val="0"/>
      <w:marBottom w:val="0"/>
      <w:divBdr>
        <w:top w:val="none" w:sz="0" w:space="0" w:color="auto"/>
        <w:left w:val="none" w:sz="0" w:space="0" w:color="auto"/>
        <w:bottom w:val="none" w:sz="0" w:space="0" w:color="auto"/>
        <w:right w:val="none" w:sz="0" w:space="0" w:color="auto"/>
      </w:divBdr>
    </w:div>
    <w:div w:id="238831845">
      <w:bodyDiv w:val="1"/>
      <w:marLeft w:val="0"/>
      <w:marRight w:val="0"/>
      <w:marTop w:val="0"/>
      <w:marBottom w:val="0"/>
      <w:divBdr>
        <w:top w:val="none" w:sz="0" w:space="0" w:color="auto"/>
        <w:left w:val="none" w:sz="0" w:space="0" w:color="auto"/>
        <w:bottom w:val="none" w:sz="0" w:space="0" w:color="auto"/>
        <w:right w:val="none" w:sz="0" w:space="0" w:color="auto"/>
      </w:divBdr>
    </w:div>
    <w:div w:id="238835605">
      <w:bodyDiv w:val="1"/>
      <w:marLeft w:val="0"/>
      <w:marRight w:val="0"/>
      <w:marTop w:val="0"/>
      <w:marBottom w:val="0"/>
      <w:divBdr>
        <w:top w:val="none" w:sz="0" w:space="0" w:color="auto"/>
        <w:left w:val="none" w:sz="0" w:space="0" w:color="auto"/>
        <w:bottom w:val="none" w:sz="0" w:space="0" w:color="auto"/>
        <w:right w:val="none" w:sz="0" w:space="0" w:color="auto"/>
      </w:divBdr>
    </w:div>
    <w:div w:id="241453325">
      <w:bodyDiv w:val="1"/>
      <w:marLeft w:val="0"/>
      <w:marRight w:val="0"/>
      <w:marTop w:val="0"/>
      <w:marBottom w:val="0"/>
      <w:divBdr>
        <w:top w:val="none" w:sz="0" w:space="0" w:color="auto"/>
        <w:left w:val="none" w:sz="0" w:space="0" w:color="auto"/>
        <w:bottom w:val="none" w:sz="0" w:space="0" w:color="auto"/>
        <w:right w:val="none" w:sz="0" w:space="0" w:color="auto"/>
      </w:divBdr>
    </w:div>
    <w:div w:id="241565889">
      <w:bodyDiv w:val="1"/>
      <w:marLeft w:val="0"/>
      <w:marRight w:val="0"/>
      <w:marTop w:val="0"/>
      <w:marBottom w:val="0"/>
      <w:divBdr>
        <w:top w:val="none" w:sz="0" w:space="0" w:color="auto"/>
        <w:left w:val="none" w:sz="0" w:space="0" w:color="auto"/>
        <w:bottom w:val="none" w:sz="0" w:space="0" w:color="auto"/>
        <w:right w:val="none" w:sz="0" w:space="0" w:color="auto"/>
      </w:divBdr>
    </w:div>
    <w:div w:id="242491690">
      <w:bodyDiv w:val="1"/>
      <w:marLeft w:val="0"/>
      <w:marRight w:val="0"/>
      <w:marTop w:val="0"/>
      <w:marBottom w:val="0"/>
      <w:divBdr>
        <w:top w:val="none" w:sz="0" w:space="0" w:color="auto"/>
        <w:left w:val="none" w:sz="0" w:space="0" w:color="auto"/>
        <w:bottom w:val="none" w:sz="0" w:space="0" w:color="auto"/>
        <w:right w:val="none" w:sz="0" w:space="0" w:color="auto"/>
      </w:divBdr>
    </w:div>
    <w:div w:id="243416878">
      <w:bodyDiv w:val="1"/>
      <w:marLeft w:val="0"/>
      <w:marRight w:val="0"/>
      <w:marTop w:val="0"/>
      <w:marBottom w:val="0"/>
      <w:divBdr>
        <w:top w:val="none" w:sz="0" w:space="0" w:color="auto"/>
        <w:left w:val="none" w:sz="0" w:space="0" w:color="auto"/>
        <w:bottom w:val="none" w:sz="0" w:space="0" w:color="auto"/>
        <w:right w:val="none" w:sz="0" w:space="0" w:color="auto"/>
      </w:divBdr>
    </w:div>
    <w:div w:id="243491069">
      <w:bodyDiv w:val="1"/>
      <w:marLeft w:val="0"/>
      <w:marRight w:val="0"/>
      <w:marTop w:val="0"/>
      <w:marBottom w:val="0"/>
      <w:divBdr>
        <w:top w:val="none" w:sz="0" w:space="0" w:color="auto"/>
        <w:left w:val="none" w:sz="0" w:space="0" w:color="auto"/>
        <w:bottom w:val="none" w:sz="0" w:space="0" w:color="auto"/>
        <w:right w:val="none" w:sz="0" w:space="0" w:color="auto"/>
      </w:divBdr>
    </w:div>
    <w:div w:id="243609158">
      <w:bodyDiv w:val="1"/>
      <w:marLeft w:val="0"/>
      <w:marRight w:val="0"/>
      <w:marTop w:val="0"/>
      <w:marBottom w:val="0"/>
      <w:divBdr>
        <w:top w:val="none" w:sz="0" w:space="0" w:color="auto"/>
        <w:left w:val="none" w:sz="0" w:space="0" w:color="auto"/>
        <w:bottom w:val="none" w:sz="0" w:space="0" w:color="auto"/>
        <w:right w:val="none" w:sz="0" w:space="0" w:color="auto"/>
      </w:divBdr>
    </w:div>
    <w:div w:id="244463752">
      <w:bodyDiv w:val="1"/>
      <w:marLeft w:val="0"/>
      <w:marRight w:val="0"/>
      <w:marTop w:val="0"/>
      <w:marBottom w:val="0"/>
      <w:divBdr>
        <w:top w:val="none" w:sz="0" w:space="0" w:color="auto"/>
        <w:left w:val="none" w:sz="0" w:space="0" w:color="auto"/>
        <w:bottom w:val="none" w:sz="0" w:space="0" w:color="auto"/>
        <w:right w:val="none" w:sz="0" w:space="0" w:color="auto"/>
      </w:divBdr>
    </w:div>
    <w:div w:id="244849987">
      <w:bodyDiv w:val="1"/>
      <w:marLeft w:val="0"/>
      <w:marRight w:val="0"/>
      <w:marTop w:val="0"/>
      <w:marBottom w:val="0"/>
      <w:divBdr>
        <w:top w:val="none" w:sz="0" w:space="0" w:color="auto"/>
        <w:left w:val="none" w:sz="0" w:space="0" w:color="auto"/>
        <w:bottom w:val="none" w:sz="0" w:space="0" w:color="auto"/>
        <w:right w:val="none" w:sz="0" w:space="0" w:color="auto"/>
      </w:divBdr>
    </w:div>
    <w:div w:id="246621514">
      <w:bodyDiv w:val="1"/>
      <w:marLeft w:val="0"/>
      <w:marRight w:val="0"/>
      <w:marTop w:val="0"/>
      <w:marBottom w:val="0"/>
      <w:divBdr>
        <w:top w:val="none" w:sz="0" w:space="0" w:color="auto"/>
        <w:left w:val="none" w:sz="0" w:space="0" w:color="auto"/>
        <w:bottom w:val="none" w:sz="0" w:space="0" w:color="auto"/>
        <w:right w:val="none" w:sz="0" w:space="0" w:color="auto"/>
      </w:divBdr>
    </w:div>
    <w:div w:id="246767384">
      <w:bodyDiv w:val="1"/>
      <w:marLeft w:val="0"/>
      <w:marRight w:val="0"/>
      <w:marTop w:val="0"/>
      <w:marBottom w:val="0"/>
      <w:divBdr>
        <w:top w:val="none" w:sz="0" w:space="0" w:color="auto"/>
        <w:left w:val="none" w:sz="0" w:space="0" w:color="auto"/>
        <w:bottom w:val="none" w:sz="0" w:space="0" w:color="auto"/>
        <w:right w:val="none" w:sz="0" w:space="0" w:color="auto"/>
      </w:divBdr>
    </w:div>
    <w:div w:id="247883559">
      <w:bodyDiv w:val="1"/>
      <w:marLeft w:val="0"/>
      <w:marRight w:val="0"/>
      <w:marTop w:val="0"/>
      <w:marBottom w:val="0"/>
      <w:divBdr>
        <w:top w:val="none" w:sz="0" w:space="0" w:color="auto"/>
        <w:left w:val="none" w:sz="0" w:space="0" w:color="auto"/>
        <w:bottom w:val="none" w:sz="0" w:space="0" w:color="auto"/>
        <w:right w:val="none" w:sz="0" w:space="0" w:color="auto"/>
      </w:divBdr>
    </w:div>
    <w:div w:id="248316925">
      <w:bodyDiv w:val="1"/>
      <w:marLeft w:val="0"/>
      <w:marRight w:val="0"/>
      <w:marTop w:val="0"/>
      <w:marBottom w:val="0"/>
      <w:divBdr>
        <w:top w:val="none" w:sz="0" w:space="0" w:color="auto"/>
        <w:left w:val="none" w:sz="0" w:space="0" w:color="auto"/>
        <w:bottom w:val="none" w:sz="0" w:space="0" w:color="auto"/>
        <w:right w:val="none" w:sz="0" w:space="0" w:color="auto"/>
      </w:divBdr>
    </w:div>
    <w:div w:id="248344838">
      <w:bodyDiv w:val="1"/>
      <w:marLeft w:val="0"/>
      <w:marRight w:val="0"/>
      <w:marTop w:val="0"/>
      <w:marBottom w:val="0"/>
      <w:divBdr>
        <w:top w:val="none" w:sz="0" w:space="0" w:color="auto"/>
        <w:left w:val="none" w:sz="0" w:space="0" w:color="auto"/>
        <w:bottom w:val="none" w:sz="0" w:space="0" w:color="auto"/>
        <w:right w:val="none" w:sz="0" w:space="0" w:color="auto"/>
      </w:divBdr>
    </w:div>
    <w:div w:id="249706012">
      <w:bodyDiv w:val="1"/>
      <w:marLeft w:val="0"/>
      <w:marRight w:val="0"/>
      <w:marTop w:val="0"/>
      <w:marBottom w:val="0"/>
      <w:divBdr>
        <w:top w:val="none" w:sz="0" w:space="0" w:color="auto"/>
        <w:left w:val="none" w:sz="0" w:space="0" w:color="auto"/>
        <w:bottom w:val="none" w:sz="0" w:space="0" w:color="auto"/>
        <w:right w:val="none" w:sz="0" w:space="0" w:color="auto"/>
      </w:divBdr>
    </w:div>
    <w:div w:id="250235142">
      <w:bodyDiv w:val="1"/>
      <w:marLeft w:val="0"/>
      <w:marRight w:val="0"/>
      <w:marTop w:val="0"/>
      <w:marBottom w:val="0"/>
      <w:divBdr>
        <w:top w:val="none" w:sz="0" w:space="0" w:color="auto"/>
        <w:left w:val="none" w:sz="0" w:space="0" w:color="auto"/>
        <w:bottom w:val="none" w:sz="0" w:space="0" w:color="auto"/>
        <w:right w:val="none" w:sz="0" w:space="0" w:color="auto"/>
      </w:divBdr>
    </w:div>
    <w:div w:id="250313641">
      <w:bodyDiv w:val="1"/>
      <w:marLeft w:val="0"/>
      <w:marRight w:val="0"/>
      <w:marTop w:val="0"/>
      <w:marBottom w:val="0"/>
      <w:divBdr>
        <w:top w:val="none" w:sz="0" w:space="0" w:color="auto"/>
        <w:left w:val="none" w:sz="0" w:space="0" w:color="auto"/>
        <w:bottom w:val="none" w:sz="0" w:space="0" w:color="auto"/>
        <w:right w:val="none" w:sz="0" w:space="0" w:color="auto"/>
      </w:divBdr>
    </w:div>
    <w:div w:id="250938446">
      <w:bodyDiv w:val="1"/>
      <w:marLeft w:val="0"/>
      <w:marRight w:val="0"/>
      <w:marTop w:val="0"/>
      <w:marBottom w:val="0"/>
      <w:divBdr>
        <w:top w:val="none" w:sz="0" w:space="0" w:color="auto"/>
        <w:left w:val="none" w:sz="0" w:space="0" w:color="auto"/>
        <w:bottom w:val="none" w:sz="0" w:space="0" w:color="auto"/>
        <w:right w:val="none" w:sz="0" w:space="0" w:color="auto"/>
      </w:divBdr>
    </w:div>
    <w:div w:id="250966304">
      <w:bodyDiv w:val="1"/>
      <w:marLeft w:val="0"/>
      <w:marRight w:val="0"/>
      <w:marTop w:val="0"/>
      <w:marBottom w:val="0"/>
      <w:divBdr>
        <w:top w:val="none" w:sz="0" w:space="0" w:color="auto"/>
        <w:left w:val="none" w:sz="0" w:space="0" w:color="auto"/>
        <w:bottom w:val="none" w:sz="0" w:space="0" w:color="auto"/>
        <w:right w:val="none" w:sz="0" w:space="0" w:color="auto"/>
      </w:divBdr>
    </w:div>
    <w:div w:id="251279696">
      <w:bodyDiv w:val="1"/>
      <w:marLeft w:val="0"/>
      <w:marRight w:val="0"/>
      <w:marTop w:val="0"/>
      <w:marBottom w:val="0"/>
      <w:divBdr>
        <w:top w:val="none" w:sz="0" w:space="0" w:color="auto"/>
        <w:left w:val="none" w:sz="0" w:space="0" w:color="auto"/>
        <w:bottom w:val="none" w:sz="0" w:space="0" w:color="auto"/>
        <w:right w:val="none" w:sz="0" w:space="0" w:color="auto"/>
      </w:divBdr>
    </w:div>
    <w:div w:id="252663644">
      <w:bodyDiv w:val="1"/>
      <w:marLeft w:val="0"/>
      <w:marRight w:val="0"/>
      <w:marTop w:val="0"/>
      <w:marBottom w:val="0"/>
      <w:divBdr>
        <w:top w:val="none" w:sz="0" w:space="0" w:color="auto"/>
        <w:left w:val="none" w:sz="0" w:space="0" w:color="auto"/>
        <w:bottom w:val="none" w:sz="0" w:space="0" w:color="auto"/>
        <w:right w:val="none" w:sz="0" w:space="0" w:color="auto"/>
      </w:divBdr>
    </w:div>
    <w:div w:id="252666665">
      <w:bodyDiv w:val="1"/>
      <w:marLeft w:val="0"/>
      <w:marRight w:val="0"/>
      <w:marTop w:val="0"/>
      <w:marBottom w:val="0"/>
      <w:divBdr>
        <w:top w:val="none" w:sz="0" w:space="0" w:color="auto"/>
        <w:left w:val="none" w:sz="0" w:space="0" w:color="auto"/>
        <w:bottom w:val="none" w:sz="0" w:space="0" w:color="auto"/>
        <w:right w:val="none" w:sz="0" w:space="0" w:color="auto"/>
      </w:divBdr>
    </w:div>
    <w:div w:id="254023041">
      <w:bodyDiv w:val="1"/>
      <w:marLeft w:val="0"/>
      <w:marRight w:val="0"/>
      <w:marTop w:val="0"/>
      <w:marBottom w:val="0"/>
      <w:divBdr>
        <w:top w:val="none" w:sz="0" w:space="0" w:color="auto"/>
        <w:left w:val="none" w:sz="0" w:space="0" w:color="auto"/>
        <w:bottom w:val="none" w:sz="0" w:space="0" w:color="auto"/>
        <w:right w:val="none" w:sz="0" w:space="0" w:color="auto"/>
      </w:divBdr>
    </w:div>
    <w:div w:id="254673806">
      <w:bodyDiv w:val="1"/>
      <w:marLeft w:val="0"/>
      <w:marRight w:val="0"/>
      <w:marTop w:val="0"/>
      <w:marBottom w:val="0"/>
      <w:divBdr>
        <w:top w:val="none" w:sz="0" w:space="0" w:color="auto"/>
        <w:left w:val="none" w:sz="0" w:space="0" w:color="auto"/>
        <w:bottom w:val="none" w:sz="0" w:space="0" w:color="auto"/>
        <w:right w:val="none" w:sz="0" w:space="0" w:color="auto"/>
      </w:divBdr>
    </w:div>
    <w:div w:id="254674366">
      <w:bodyDiv w:val="1"/>
      <w:marLeft w:val="0"/>
      <w:marRight w:val="0"/>
      <w:marTop w:val="0"/>
      <w:marBottom w:val="0"/>
      <w:divBdr>
        <w:top w:val="none" w:sz="0" w:space="0" w:color="auto"/>
        <w:left w:val="none" w:sz="0" w:space="0" w:color="auto"/>
        <w:bottom w:val="none" w:sz="0" w:space="0" w:color="auto"/>
        <w:right w:val="none" w:sz="0" w:space="0" w:color="auto"/>
      </w:divBdr>
    </w:div>
    <w:div w:id="255016630">
      <w:bodyDiv w:val="1"/>
      <w:marLeft w:val="0"/>
      <w:marRight w:val="0"/>
      <w:marTop w:val="0"/>
      <w:marBottom w:val="0"/>
      <w:divBdr>
        <w:top w:val="none" w:sz="0" w:space="0" w:color="auto"/>
        <w:left w:val="none" w:sz="0" w:space="0" w:color="auto"/>
        <w:bottom w:val="none" w:sz="0" w:space="0" w:color="auto"/>
        <w:right w:val="none" w:sz="0" w:space="0" w:color="auto"/>
      </w:divBdr>
    </w:div>
    <w:div w:id="255552981">
      <w:bodyDiv w:val="1"/>
      <w:marLeft w:val="0"/>
      <w:marRight w:val="0"/>
      <w:marTop w:val="0"/>
      <w:marBottom w:val="0"/>
      <w:divBdr>
        <w:top w:val="none" w:sz="0" w:space="0" w:color="auto"/>
        <w:left w:val="none" w:sz="0" w:space="0" w:color="auto"/>
        <w:bottom w:val="none" w:sz="0" w:space="0" w:color="auto"/>
        <w:right w:val="none" w:sz="0" w:space="0" w:color="auto"/>
      </w:divBdr>
    </w:div>
    <w:div w:id="256450432">
      <w:bodyDiv w:val="1"/>
      <w:marLeft w:val="0"/>
      <w:marRight w:val="0"/>
      <w:marTop w:val="0"/>
      <w:marBottom w:val="0"/>
      <w:divBdr>
        <w:top w:val="none" w:sz="0" w:space="0" w:color="auto"/>
        <w:left w:val="none" w:sz="0" w:space="0" w:color="auto"/>
        <w:bottom w:val="none" w:sz="0" w:space="0" w:color="auto"/>
        <w:right w:val="none" w:sz="0" w:space="0" w:color="auto"/>
      </w:divBdr>
    </w:div>
    <w:div w:id="258024326">
      <w:bodyDiv w:val="1"/>
      <w:marLeft w:val="0"/>
      <w:marRight w:val="0"/>
      <w:marTop w:val="0"/>
      <w:marBottom w:val="0"/>
      <w:divBdr>
        <w:top w:val="none" w:sz="0" w:space="0" w:color="auto"/>
        <w:left w:val="none" w:sz="0" w:space="0" w:color="auto"/>
        <w:bottom w:val="none" w:sz="0" w:space="0" w:color="auto"/>
        <w:right w:val="none" w:sz="0" w:space="0" w:color="auto"/>
      </w:divBdr>
    </w:div>
    <w:div w:id="258561446">
      <w:bodyDiv w:val="1"/>
      <w:marLeft w:val="0"/>
      <w:marRight w:val="0"/>
      <w:marTop w:val="0"/>
      <w:marBottom w:val="0"/>
      <w:divBdr>
        <w:top w:val="none" w:sz="0" w:space="0" w:color="auto"/>
        <w:left w:val="none" w:sz="0" w:space="0" w:color="auto"/>
        <w:bottom w:val="none" w:sz="0" w:space="0" w:color="auto"/>
        <w:right w:val="none" w:sz="0" w:space="0" w:color="auto"/>
      </w:divBdr>
    </w:div>
    <w:div w:id="261693063">
      <w:bodyDiv w:val="1"/>
      <w:marLeft w:val="0"/>
      <w:marRight w:val="0"/>
      <w:marTop w:val="0"/>
      <w:marBottom w:val="0"/>
      <w:divBdr>
        <w:top w:val="none" w:sz="0" w:space="0" w:color="auto"/>
        <w:left w:val="none" w:sz="0" w:space="0" w:color="auto"/>
        <w:bottom w:val="none" w:sz="0" w:space="0" w:color="auto"/>
        <w:right w:val="none" w:sz="0" w:space="0" w:color="auto"/>
      </w:divBdr>
    </w:div>
    <w:div w:id="262693314">
      <w:bodyDiv w:val="1"/>
      <w:marLeft w:val="0"/>
      <w:marRight w:val="0"/>
      <w:marTop w:val="0"/>
      <w:marBottom w:val="0"/>
      <w:divBdr>
        <w:top w:val="none" w:sz="0" w:space="0" w:color="auto"/>
        <w:left w:val="none" w:sz="0" w:space="0" w:color="auto"/>
        <w:bottom w:val="none" w:sz="0" w:space="0" w:color="auto"/>
        <w:right w:val="none" w:sz="0" w:space="0" w:color="auto"/>
      </w:divBdr>
    </w:div>
    <w:div w:id="263418755">
      <w:bodyDiv w:val="1"/>
      <w:marLeft w:val="0"/>
      <w:marRight w:val="0"/>
      <w:marTop w:val="0"/>
      <w:marBottom w:val="0"/>
      <w:divBdr>
        <w:top w:val="none" w:sz="0" w:space="0" w:color="auto"/>
        <w:left w:val="none" w:sz="0" w:space="0" w:color="auto"/>
        <w:bottom w:val="none" w:sz="0" w:space="0" w:color="auto"/>
        <w:right w:val="none" w:sz="0" w:space="0" w:color="auto"/>
      </w:divBdr>
    </w:div>
    <w:div w:id="263617821">
      <w:bodyDiv w:val="1"/>
      <w:marLeft w:val="0"/>
      <w:marRight w:val="0"/>
      <w:marTop w:val="0"/>
      <w:marBottom w:val="0"/>
      <w:divBdr>
        <w:top w:val="none" w:sz="0" w:space="0" w:color="auto"/>
        <w:left w:val="none" w:sz="0" w:space="0" w:color="auto"/>
        <w:bottom w:val="none" w:sz="0" w:space="0" w:color="auto"/>
        <w:right w:val="none" w:sz="0" w:space="0" w:color="auto"/>
      </w:divBdr>
    </w:div>
    <w:div w:id="267739105">
      <w:bodyDiv w:val="1"/>
      <w:marLeft w:val="0"/>
      <w:marRight w:val="0"/>
      <w:marTop w:val="0"/>
      <w:marBottom w:val="0"/>
      <w:divBdr>
        <w:top w:val="none" w:sz="0" w:space="0" w:color="auto"/>
        <w:left w:val="none" w:sz="0" w:space="0" w:color="auto"/>
        <w:bottom w:val="none" w:sz="0" w:space="0" w:color="auto"/>
        <w:right w:val="none" w:sz="0" w:space="0" w:color="auto"/>
      </w:divBdr>
    </w:div>
    <w:div w:id="268201377">
      <w:bodyDiv w:val="1"/>
      <w:marLeft w:val="0"/>
      <w:marRight w:val="0"/>
      <w:marTop w:val="0"/>
      <w:marBottom w:val="0"/>
      <w:divBdr>
        <w:top w:val="none" w:sz="0" w:space="0" w:color="auto"/>
        <w:left w:val="none" w:sz="0" w:space="0" w:color="auto"/>
        <w:bottom w:val="none" w:sz="0" w:space="0" w:color="auto"/>
        <w:right w:val="none" w:sz="0" w:space="0" w:color="auto"/>
      </w:divBdr>
    </w:div>
    <w:div w:id="269434692">
      <w:bodyDiv w:val="1"/>
      <w:marLeft w:val="0"/>
      <w:marRight w:val="0"/>
      <w:marTop w:val="0"/>
      <w:marBottom w:val="0"/>
      <w:divBdr>
        <w:top w:val="none" w:sz="0" w:space="0" w:color="auto"/>
        <w:left w:val="none" w:sz="0" w:space="0" w:color="auto"/>
        <w:bottom w:val="none" w:sz="0" w:space="0" w:color="auto"/>
        <w:right w:val="none" w:sz="0" w:space="0" w:color="auto"/>
      </w:divBdr>
    </w:div>
    <w:div w:id="270356282">
      <w:bodyDiv w:val="1"/>
      <w:marLeft w:val="0"/>
      <w:marRight w:val="0"/>
      <w:marTop w:val="0"/>
      <w:marBottom w:val="0"/>
      <w:divBdr>
        <w:top w:val="none" w:sz="0" w:space="0" w:color="auto"/>
        <w:left w:val="none" w:sz="0" w:space="0" w:color="auto"/>
        <w:bottom w:val="none" w:sz="0" w:space="0" w:color="auto"/>
        <w:right w:val="none" w:sz="0" w:space="0" w:color="auto"/>
      </w:divBdr>
    </w:div>
    <w:div w:id="270363619">
      <w:bodyDiv w:val="1"/>
      <w:marLeft w:val="0"/>
      <w:marRight w:val="0"/>
      <w:marTop w:val="0"/>
      <w:marBottom w:val="0"/>
      <w:divBdr>
        <w:top w:val="none" w:sz="0" w:space="0" w:color="auto"/>
        <w:left w:val="none" w:sz="0" w:space="0" w:color="auto"/>
        <w:bottom w:val="none" w:sz="0" w:space="0" w:color="auto"/>
        <w:right w:val="none" w:sz="0" w:space="0" w:color="auto"/>
      </w:divBdr>
    </w:div>
    <w:div w:id="270672239">
      <w:bodyDiv w:val="1"/>
      <w:marLeft w:val="0"/>
      <w:marRight w:val="0"/>
      <w:marTop w:val="0"/>
      <w:marBottom w:val="0"/>
      <w:divBdr>
        <w:top w:val="none" w:sz="0" w:space="0" w:color="auto"/>
        <w:left w:val="none" w:sz="0" w:space="0" w:color="auto"/>
        <w:bottom w:val="none" w:sz="0" w:space="0" w:color="auto"/>
        <w:right w:val="none" w:sz="0" w:space="0" w:color="auto"/>
      </w:divBdr>
    </w:div>
    <w:div w:id="271867771">
      <w:bodyDiv w:val="1"/>
      <w:marLeft w:val="0"/>
      <w:marRight w:val="0"/>
      <w:marTop w:val="0"/>
      <w:marBottom w:val="0"/>
      <w:divBdr>
        <w:top w:val="none" w:sz="0" w:space="0" w:color="auto"/>
        <w:left w:val="none" w:sz="0" w:space="0" w:color="auto"/>
        <w:bottom w:val="none" w:sz="0" w:space="0" w:color="auto"/>
        <w:right w:val="none" w:sz="0" w:space="0" w:color="auto"/>
      </w:divBdr>
    </w:div>
    <w:div w:id="271983797">
      <w:bodyDiv w:val="1"/>
      <w:marLeft w:val="0"/>
      <w:marRight w:val="0"/>
      <w:marTop w:val="0"/>
      <w:marBottom w:val="0"/>
      <w:divBdr>
        <w:top w:val="none" w:sz="0" w:space="0" w:color="auto"/>
        <w:left w:val="none" w:sz="0" w:space="0" w:color="auto"/>
        <w:bottom w:val="none" w:sz="0" w:space="0" w:color="auto"/>
        <w:right w:val="none" w:sz="0" w:space="0" w:color="auto"/>
      </w:divBdr>
    </w:div>
    <w:div w:id="273757173">
      <w:bodyDiv w:val="1"/>
      <w:marLeft w:val="0"/>
      <w:marRight w:val="0"/>
      <w:marTop w:val="0"/>
      <w:marBottom w:val="0"/>
      <w:divBdr>
        <w:top w:val="none" w:sz="0" w:space="0" w:color="auto"/>
        <w:left w:val="none" w:sz="0" w:space="0" w:color="auto"/>
        <w:bottom w:val="none" w:sz="0" w:space="0" w:color="auto"/>
        <w:right w:val="none" w:sz="0" w:space="0" w:color="auto"/>
      </w:divBdr>
    </w:div>
    <w:div w:id="274294770">
      <w:bodyDiv w:val="1"/>
      <w:marLeft w:val="0"/>
      <w:marRight w:val="0"/>
      <w:marTop w:val="0"/>
      <w:marBottom w:val="0"/>
      <w:divBdr>
        <w:top w:val="none" w:sz="0" w:space="0" w:color="auto"/>
        <w:left w:val="none" w:sz="0" w:space="0" w:color="auto"/>
        <w:bottom w:val="none" w:sz="0" w:space="0" w:color="auto"/>
        <w:right w:val="none" w:sz="0" w:space="0" w:color="auto"/>
      </w:divBdr>
    </w:div>
    <w:div w:id="274559913">
      <w:bodyDiv w:val="1"/>
      <w:marLeft w:val="0"/>
      <w:marRight w:val="0"/>
      <w:marTop w:val="0"/>
      <w:marBottom w:val="0"/>
      <w:divBdr>
        <w:top w:val="none" w:sz="0" w:space="0" w:color="auto"/>
        <w:left w:val="none" w:sz="0" w:space="0" w:color="auto"/>
        <w:bottom w:val="none" w:sz="0" w:space="0" w:color="auto"/>
        <w:right w:val="none" w:sz="0" w:space="0" w:color="auto"/>
      </w:divBdr>
    </w:div>
    <w:div w:id="274598440">
      <w:bodyDiv w:val="1"/>
      <w:marLeft w:val="0"/>
      <w:marRight w:val="0"/>
      <w:marTop w:val="0"/>
      <w:marBottom w:val="0"/>
      <w:divBdr>
        <w:top w:val="none" w:sz="0" w:space="0" w:color="auto"/>
        <w:left w:val="none" w:sz="0" w:space="0" w:color="auto"/>
        <w:bottom w:val="none" w:sz="0" w:space="0" w:color="auto"/>
        <w:right w:val="none" w:sz="0" w:space="0" w:color="auto"/>
      </w:divBdr>
    </w:div>
    <w:div w:id="274605015">
      <w:bodyDiv w:val="1"/>
      <w:marLeft w:val="0"/>
      <w:marRight w:val="0"/>
      <w:marTop w:val="0"/>
      <w:marBottom w:val="0"/>
      <w:divBdr>
        <w:top w:val="none" w:sz="0" w:space="0" w:color="auto"/>
        <w:left w:val="none" w:sz="0" w:space="0" w:color="auto"/>
        <w:bottom w:val="none" w:sz="0" w:space="0" w:color="auto"/>
        <w:right w:val="none" w:sz="0" w:space="0" w:color="auto"/>
      </w:divBdr>
    </w:div>
    <w:div w:id="274753452">
      <w:bodyDiv w:val="1"/>
      <w:marLeft w:val="0"/>
      <w:marRight w:val="0"/>
      <w:marTop w:val="0"/>
      <w:marBottom w:val="0"/>
      <w:divBdr>
        <w:top w:val="none" w:sz="0" w:space="0" w:color="auto"/>
        <w:left w:val="none" w:sz="0" w:space="0" w:color="auto"/>
        <w:bottom w:val="none" w:sz="0" w:space="0" w:color="auto"/>
        <w:right w:val="none" w:sz="0" w:space="0" w:color="auto"/>
      </w:divBdr>
    </w:div>
    <w:div w:id="275870369">
      <w:bodyDiv w:val="1"/>
      <w:marLeft w:val="0"/>
      <w:marRight w:val="0"/>
      <w:marTop w:val="0"/>
      <w:marBottom w:val="0"/>
      <w:divBdr>
        <w:top w:val="none" w:sz="0" w:space="0" w:color="auto"/>
        <w:left w:val="none" w:sz="0" w:space="0" w:color="auto"/>
        <w:bottom w:val="none" w:sz="0" w:space="0" w:color="auto"/>
        <w:right w:val="none" w:sz="0" w:space="0" w:color="auto"/>
      </w:divBdr>
    </w:div>
    <w:div w:id="275987519">
      <w:bodyDiv w:val="1"/>
      <w:marLeft w:val="0"/>
      <w:marRight w:val="0"/>
      <w:marTop w:val="0"/>
      <w:marBottom w:val="0"/>
      <w:divBdr>
        <w:top w:val="none" w:sz="0" w:space="0" w:color="auto"/>
        <w:left w:val="none" w:sz="0" w:space="0" w:color="auto"/>
        <w:bottom w:val="none" w:sz="0" w:space="0" w:color="auto"/>
        <w:right w:val="none" w:sz="0" w:space="0" w:color="auto"/>
      </w:divBdr>
    </w:div>
    <w:div w:id="276447745">
      <w:bodyDiv w:val="1"/>
      <w:marLeft w:val="0"/>
      <w:marRight w:val="0"/>
      <w:marTop w:val="0"/>
      <w:marBottom w:val="0"/>
      <w:divBdr>
        <w:top w:val="none" w:sz="0" w:space="0" w:color="auto"/>
        <w:left w:val="none" w:sz="0" w:space="0" w:color="auto"/>
        <w:bottom w:val="none" w:sz="0" w:space="0" w:color="auto"/>
        <w:right w:val="none" w:sz="0" w:space="0" w:color="auto"/>
      </w:divBdr>
    </w:div>
    <w:div w:id="276764176">
      <w:bodyDiv w:val="1"/>
      <w:marLeft w:val="0"/>
      <w:marRight w:val="0"/>
      <w:marTop w:val="0"/>
      <w:marBottom w:val="0"/>
      <w:divBdr>
        <w:top w:val="none" w:sz="0" w:space="0" w:color="auto"/>
        <w:left w:val="none" w:sz="0" w:space="0" w:color="auto"/>
        <w:bottom w:val="none" w:sz="0" w:space="0" w:color="auto"/>
        <w:right w:val="none" w:sz="0" w:space="0" w:color="auto"/>
      </w:divBdr>
    </w:div>
    <w:div w:id="277030441">
      <w:bodyDiv w:val="1"/>
      <w:marLeft w:val="0"/>
      <w:marRight w:val="0"/>
      <w:marTop w:val="0"/>
      <w:marBottom w:val="0"/>
      <w:divBdr>
        <w:top w:val="none" w:sz="0" w:space="0" w:color="auto"/>
        <w:left w:val="none" w:sz="0" w:space="0" w:color="auto"/>
        <w:bottom w:val="none" w:sz="0" w:space="0" w:color="auto"/>
        <w:right w:val="none" w:sz="0" w:space="0" w:color="auto"/>
      </w:divBdr>
    </w:div>
    <w:div w:id="279385928">
      <w:bodyDiv w:val="1"/>
      <w:marLeft w:val="0"/>
      <w:marRight w:val="0"/>
      <w:marTop w:val="0"/>
      <w:marBottom w:val="0"/>
      <w:divBdr>
        <w:top w:val="none" w:sz="0" w:space="0" w:color="auto"/>
        <w:left w:val="none" w:sz="0" w:space="0" w:color="auto"/>
        <w:bottom w:val="none" w:sz="0" w:space="0" w:color="auto"/>
        <w:right w:val="none" w:sz="0" w:space="0" w:color="auto"/>
      </w:divBdr>
    </w:div>
    <w:div w:id="280428911">
      <w:bodyDiv w:val="1"/>
      <w:marLeft w:val="0"/>
      <w:marRight w:val="0"/>
      <w:marTop w:val="0"/>
      <w:marBottom w:val="0"/>
      <w:divBdr>
        <w:top w:val="none" w:sz="0" w:space="0" w:color="auto"/>
        <w:left w:val="none" w:sz="0" w:space="0" w:color="auto"/>
        <w:bottom w:val="none" w:sz="0" w:space="0" w:color="auto"/>
        <w:right w:val="none" w:sz="0" w:space="0" w:color="auto"/>
      </w:divBdr>
    </w:div>
    <w:div w:id="280693191">
      <w:bodyDiv w:val="1"/>
      <w:marLeft w:val="0"/>
      <w:marRight w:val="0"/>
      <w:marTop w:val="0"/>
      <w:marBottom w:val="0"/>
      <w:divBdr>
        <w:top w:val="none" w:sz="0" w:space="0" w:color="auto"/>
        <w:left w:val="none" w:sz="0" w:space="0" w:color="auto"/>
        <w:bottom w:val="none" w:sz="0" w:space="0" w:color="auto"/>
        <w:right w:val="none" w:sz="0" w:space="0" w:color="auto"/>
      </w:divBdr>
    </w:div>
    <w:div w:id="281346663">
      <w:bodyDiv w:val="1"/>
      <w:marLeft w:val="0"/>
      <w:marRight w:val="0"/>
      <w:marTop w:val="0"/>
      <w:marBottom w:val="0"/>
      <w:divBdr>
        <w:top w:val="none" w:sz="0" w:space="0" w:color="auto"/>
        <w:left w:val="none" w:sz="0" w:space="0" w:color="auto"/>
        <w:bottom w:val="none" w:sz="0" w:space="0" w:color="auto"/>
        <w:right w:val="none" w:sz="0" w:space="0" w:color="auto"/>
      </w:divBdr>
    </w:div>
    <w:div w:id="282078233">
      <w:bodyDiv w:val="1"/>
      <w:marLeft w:val="0"/>
      <w:marRight w:val="0"/>
      <w:marTop w:val="0"/>
      <w:marBottom w:val="0"/>
      <w:divBdr>
        <w:top w:val="none" w:sz="0" w:space="0" w:color="auto"/>
        <w:left w:val="none" w:sz="0" w:space="0" w:color="auto"/>
        <w:bottom w:val="none" w:sz="0" w:space="0" w:color="auto"/>
        <w:right w:val="none" w:sz="0" w:space="0" w:color="auto"/>
      </w:divBdr>
    </w:div>
    <w:div w:id="284119780">
      <w:bodyDiv w:val="1"/>
      <w:marLeft w:val="0"/>
      <w:marRight w:val="0"/>
      <w:marTop w:val="0"/>
      <w:marBottom w:val="0"/>
      <w:divBdr>
        <w:top w:val="none" w:sz="0" w:space="0" w:color="auto"/>
        <w:left w:val="none" w:sz="0" w:space="0" w:color="auto"/>
        <w:bottom w:val="none" w:sz="0" w:space="0" w:color="auto"/>
        <w:right w:val="none" w:sz="0" w:space="0" w:color="auto"/>
      </w:divBdr>
    </w:div>
    <w:div w:id="284316351">
      <w:bodyDiv w:val="1"/>
      <w:marLeft w:val="0"/>
      <w:marRight w:val="0"/>
      <w:marTop w:val="0"/>
      <w:marBottom w:val="0"/>
      <w:divBdr>
        <w:top w:val="none" w:sz="0" w:space="0" w:color="auto"/>
        <w:left w:val="none" w:sz="0" w:space="0" w:color="auto"/>
        <w:bottom w:val="none" w:sz="0" w:space="0" w:color="auto"/>
        <w:right w:val="none" w:sz="0" w:space="0" w:color="auto"/>
      </w:divBdr>
    </w:div>
    <w:div w:id="284502504">
      <w:bodyDiv w:val="1"/>
      <w:marLeft w:val="0"/>
      <w:marRight w:val="0"/>
      <w:marTop w:val="0"/>
      <w:marBottom w:val="0"/>
      <w:divBdr>
        <w:top w:val="none" w:sz="0" w:space="0" w:color="auto"/>
        <w:left w:val="none" w:sz="0" w:space="0" w:color="auto"/>
        <w:bottom w:val="none" w:sz="0" w:space="0" w:color="auto"/>
        <w:right w:val="none" w:sz="0" w:space="0" w:color="auto"/>
      </w:divBdr>
    </w:div>
    <w:div w:id="287007279">
      <w:bodyDiv w:val="1"/>
      <w:marLeft w:val="0"/>
      <w:marRight w:val="0"/>
      <w:marTop w:val="0"/>
      <w:marBottom w:val="0"/>
      <w:divBdr>
        <w:top w:val="none" w:sz="0" w:space="0" w:color="auto"/>
        <w:left w:val="none" w:sz="0" w:space="0" w:color="auto"/>
        <w:bottom w:val="none" w:sz="0" w:space="0" w:color="auto"/>
        <w:right w:val="none" w:sz="0" w:space="0" w:color="auto"/>
      </w:divBdr>
    </w:div>
    <w:div w:id="287275218">
      <w:bodyDiv w:val="1"/>
      <w:marLeft w:val="0"/>
      <w:marRight w:val="0"/>
      <w:marTop w:val="0"/>
      <w:marBottom w:val="0"/>
      <w:divBdr>
        <w:top w:val="none" w:sz="0" w:space="0" w:color="auto"/>
        <w:left w:val="none" w:sz="0" w:space="0" w:color="auto"/>
        <w:bottom w:val="none" w:sz="0" w:space="0" w:color="auto"/>
        <w:right w:val="none" w:sz="0" w:space="0" w:color="auto"/>
      </w:divBdr>
    </w:div>
    <w:div w:id="288510697">
      <w:bodyDiv w:val="1"/>
      <w:marLeft w:val="0"/>
      <w:marRight w:val="0"/>
      <w:marTop w:val="0"/>
      <w:marBottom w:val="0"/>
      <w:divBdr>
        <w:top w:val="none" w:sz="0" w:space="0" w:color="auto"/>
        <w:left w:val="none" w:sz="0" w:space="0" w:color="auto"/>
        <w:bottom w:val="none" w:sz="0" w:space="0" w:color="auto"/>
        <w:right w:val="none" w:sz="0" w:space="0" w:color="auto"/>
      </w:divBdr>
    </w:div>
    <w:div w:id="288706099">
      <w:bodyDiv w:val="1"/>
      <w:marLeft w:val="0"/>
      <w:marRight w:val="0"/>
      <w:marTop w:val="0"/>
      <w:marBottom w:val="0"/>
      <w:divBdr>
        <w:top w:val="none" w:sz="0" w:space="0" w:color="auto"/>
        <w:left w:val="none" w:sz="0" w:space="0" w:color="auto"/>
        <w:bottom w:val="none" w:sz="0" w:space="0" w:color="auto"/>
        <w:right w:val="none" w:sz="0" w:space="0" w:color="auto"/>
      </w:divBdr>
    </w:div>
    <w:div w:id="289746579">
      <w:bodyDiv w:val="1"/>
      <w:marLeft w:val="0"/>
      <w:marRight w:val="0"/>
      <w:marTop w:val="0"/>
      <w:marBottom w:val="0"/>
      <w:divBdr>
        <w:top w:val="none" w:sz="0" w:space="0" w:color="auto"/>
        <w:left w:val="none" w:sz="0" w:space="0" w:color="auto"/>
        <w:bottom w:val="none" w:sz="0" w:space="0" w:color="auto"/>
        <w:right w:val="none" w:sz="0" w:space="0" w:color="auto"/>
      </w:divBdr>
    </w:div>
    <w:div w:id="290136810">
      <w:bodyDiv w:val="1"/>
      <w:marLeft w:val="0"/>
      <w:marRight w:val="0"/>
      <w:marTop w:val="0"/>
      <w:marBottom w:val="0"/>
      <w:divBdr>
        <w:top w:val="none" w:sz="0" w:space="0" w:color="auto"/>
        <w:left w:val="none" w:sz="0" w:space="0" w:color="auto"/>
        <w:bottom w:val="none" w:sz="0" w:space="0" w:color="auto"/>
        <w:right w:val="none" w:sz="0" w:space="0" w:color="auto"/>
      </w:divBdr>
    </w:div>
    <w:div w:id="291521513">
      <w:bodyDiv w:val="1"/>
      <w:marLeft w:val="0"/>
      <w:marRight w:val="0"/>
      <w:marTop w:val="0"/>
      <w:marBottom w:val="0"/>
      <w:divBdr>
        <w:top w:val="none" w:sz="0" w:space="0" w:color="auto"/>
        <w:left w:val="none" w:sz="0" w:space="0" w:color="auto"/>
        <w:bottom w:val="none" w:sz="0" w:space="0" w:color="auto"/>
        <w:right w:val="none" w:sz="0" w:space="0" w:color="auto"/>
      </w:divBdr>
    </w:div>
    <w:div w:id="292712431">
      <w:bodyDiv w:val="1"/>
      <w:marLeft w:val="0"/>
      <w:marRight w:val="0"/>
      <w:marTop w:val="0"/>
      <w:marBottom w:val="0"/>
      <w:divBdr>
        <w:top w:val="none" w:sz="0" w:space="0" w:color="auto"/>
        <w:left w:val="none" w:sz="0" w:space="0" w:color="auto"/>
        <w:bottom w:val="none" w:sz="0" w:space="0" w:color="auto"/>
        <w:right w:val="none" w:sz="0" w:space="0" w:color="auto"/>
      </w:divBdr>
    </w:div>
    <w:div w:id="292907966">
      <w:bodyDiv w:val="1"/>
      <w:marLeft w:val="0"/>
      <w:marRight w:val="0"/>
      <w:marTop w:val="0"/>
      <w:marBottom w:val="0"/>
      <w:divBdr>
        <w:top w:val="none" w:sz="0" w:space="0" w:color="auto"/>
        <w:left w:val="none" w:sz="0" w:space="0" w:color="auto"/>
        <w:bottom w:val="none" w:sz="0" w:space="0" w:color="auto"/>
        <w:right w:val="none" w:sz="0" w:space="0" w:color="auto"/>
      </w:divBdr>
    </w:div>
    <w:div w:id="293756695">
      <w:bodyDiv w:val="1"/>
      <w:marLeft w:val="0"/>
      <w:marRight w:val="0"/>
      <w:marTop w:val="0"/>
      <w:marBottom w:val="0"/>
      <w:divBdr>
        <w:top w:val="none" w:sz="0" w:space="0" w:color="auto"/>
        <w:left w:val="none" w:sz="0" w:space="0" w:color="auto"/>
        <w:bottom w:val="none" w:sz="0" w:space="0" w:color="auto"/>
        <w:right w:val="none" w:sz="0" w:space="0" w:color="auto"/>
      </w:divBdr>
    </w:div>
    <w:div w:id="293757571">
      <w:bodyDiv w:val="1"/>
      <w:marLeft w:val="0"/>
      <w:marRight w:val="0"/>
      <w:marTop w:val="0"/>
      <w:marBottom w:val="0"/>
      <w:divBdr>
        <w:top w:val="none" w:sz="0" w:space="0" w:color="auto"/>
        <w:left w:val="none" w:sz="0" w:space="0" w:color="auto"/>
        <w:bottom w:val="none" w:sz="0" w:space="0" w:color="auto"/>
        <w:right w:val="none" w:sz="0" w:space="0" w:color="auto"/>
      </w:divBdr>
    </w:div>
    <w:div w:id="294062960">
      <w:bodyDiv w:val="1"/>
      <w:marLeft w:val="0"/>
      <w:marRight w:val="0"/>
      <w:marTop w:val="0"/>
      <w:marBottom w:val="0"/>
      <w:divBdr>
        <w:top w:val="none" w:sz="0" w:space="0" w:color="auto"/>
        <w:left w:val="none" w:sz="0" w:space="0" w:color="auto"/>
        <w:bottom w:val="none" w:sz="0" w:space="0" w:color="auto"/>
        <w:right w:val="none" w:sz="0" w:space="0" w:color="auto"/>
      </w:divBdr>
    </w:div>
    <w:div w:id="294877125">
      <w:bodyDiv w:val="1"/>
      <w:marLeft w:val="0"/>
      <w:marRight w:val="0"/>
      <w:marTop w:val="0"/>
      <w:marBottom w:val="0"/>
      <w:divBdr>
        <w:top w:val="none" w:sz="0" w:space="0" w:color="auto"/>
        <w:left w:val="none" w:sz="0" w:space="0" w:color="auto"/>
        <w:bottom w:val="none" w:sz="0" w:space="0" w:color="auto"/>
        <w:right w:val="none" w:sz="0" w:space="0" w:color="auto"/>
      </w:divBdr>
    </w:div>
    <w:div w:id="295530169">
      <w:bodyDiv w:val="1"/>
      <w:marLeft w:val="0"/>
      <w:marRight w:val="0"/>
      <w:marTop w:val="0"/>
      <w:marBottom w:val="0"/>
      <w:divBdr>
        <w:top w:val="none" w:sz="0" w:space="0" w:color="auto"/>
        <w:left w:val="none" w:sz="0" w:space="0" w:color="auto"/>
        <w:bottom w:val="none" w:sz="0" w:space="0" w:color="auto"/>
        <w:right w:val="none" w:sz="0" w:space="0" w:color="auto"/>
      </w:divBdr>
    </w:div>
    <w:div w:id="296448566">
      <w:bodyDiv w:val="1"/>
      <w:marLeft w:val="0"/>
      <w:marRight w:val="0"/>
      <w:marTop w:val="0"/>
      <w:marBottom w:val="0"/>
      <w:divBdr>
        <w:top w:val="none" w:sz="0" w:space="0" w:color="auto"/>
        <w:left w:val="none" w:sz="0" w:space="0" w:color="auto"/>
        <w:bottom w:val="none" w:sz="0" w:space="0" w:color="auto"/>
        <w:right w:val="none" w:sz="0" w:space="0" w:color="auto"/>
      </w:divBdr>
    </w:div>
    <w:div w:id="296571148">
      <w:bodyDiv w:val="1"/>
      <w:marLeft w:val="0"/>
      <w:marRight w:val="0"/>
      <w:marTop w:val="0"/>
      <w:marBottom w:val="0"/>
      <w:divBdr>
        <w:top w:val="none" w:sz="0" w:space="0" w:color="auto"/>
        <w:left w:val="none" w:sz="0" w:space="0" w:color="auto"/>
        <w:bottom w:val="none" w:sz="0" w:space="0" w:color="auto"/>
        <w:right w:val="none" w:sz="0" w:space="0" w:color="auto"/>
      </w:divBdr>
    </w:div>
    <w:div w:id="297994998">
      <w:bodyDiv w:val="1"/>
      <w:marLeft w:val="0"/>
      <w:marRight w:val="0"/>
      <w:marTop w:val="0"/>
      <w:marBottom w:val="0"/>
      <w:divBdr>
        <w:top w:val="none" w:sz="0" w:space="0" w:color="auto"/>
        <w:left w:val="none" w:sz="0" w:space="0" w:color="auto"/>
        <w:bottom w:val="none" w:sz="0" w:space="0" w:color="auto"/>
        <w:right w:val="none" w:sz="0" w:space="0" w:color="auto"/>
      </w:divBdr>
    </w:div>
    <w:div w:id="298145952">
      <w:bodyDiv w:val="1"/>
      <w:marLeft w:val="0"/>
      <w:marRight w:val="0"/>
      <w:marTop w:val="0"/>
      <w:marBottom w:val="0"/>
      <w:divBdr>
        <w:top w:val="none" w:sz="0" w:space="0" w:color="auto"/>
        <w:left w:val="none" w:sz="0" w:space="0" w:color="auto"/>
        <w:bottom w:val="none" w:sz="0" w:space="0" w:color="auto"/>
        <w:right w:val="none" w:sz="0" w:space="0" w:color="auto"/>
      </w:divBdr>
    </w:div>
    <w:div w:id="298339013">
      <w:bodyDiv w:val="1"/>
      <w:marLeft w:val="0"/>
      <w:marRight w:val="0"/>
      <w:marTop w:val="0"/>
      <w:marBottom w:val="0"/>
      <w:divBdr>
        <w:top w:val="none" w:sz="0" w:space="0" w:color="auto"/>
        <w:left w:val="none" w:sz="0" w:space="0" w:color="auto"/>
        <w:bottom w:val="none" w:sz="0" w:space="0" w:color="auto"/>
        <w:right w:val="none" w:sz="0" w:space="0" w:color="auto"/>
      </w:divBdr>
    </w:div>
    <w:div w:id="298923395">
      <w:bodyDiv w:val="1"/>
      <w:marLeft w:val="0"/>
      <w:marRight w:val="0"/>
      <w:marTop w:val="0"/>
      <w:marBottom w:val="0"/>
      <w:divBdr>
        <w:top w:val="none" w:sz="0" w:space="0" w:color="auto"/>
        <w:left w:val="none" w:sz="0" w:space="0" w:color="auto"/>
        <w:bottom w:val="none" w:sz="0" w:space="0" w:color="auto"/>
        <w:right w:val="none" w:sz="0" w:space="0" w:color="auto"/>
      </w:divBdr>
    </w:div>
    <w:div w:id="300768790">
      <w:bodyDiv w:val="1"/>
      <w:marLeft w:val="0"/>
      <w:marRight w:val="0"/>
      <w:marTop w:val="0"/>
      <w:marBottom w:val="0"/>
      <w:divBdr>
        <w:top w:val="none" w:sz="0" w:space="0" w:color="auto"/>
        <w:left w:val="none" w:sz="0" w:space="0" w:color="auto"/>
        <w:bottom w:val="none" w:sz="0" w:space="0" w:color="auto"/>
        <w:right w:val="none" w:sz="0" w:space="0" w:color="auto"/>
      </w:divBdr>
    </w:div>
    <w:div w:id="301083263">
      <w:bodyDiv w:val="1"/>
      <w:marLeft w:val="0"/>
      <w:marRight w:val="0"/>
      <w:marTop w:val="0"/>
      <w:marBottom w:val="0"/>
      <w:divBdr>
        <w:top w:val="none" w:sz="0" w:space="0" w:color="auto"/>
        <w:left w:val="none" w:sz="0" w:space="0" w:color="auto"/>
        <w:bottom w:val="none" w:sz="0" w:space="0" w:color="auto"/>
        <w:right w:val="none" w:sz="0" w:space="0" w:color="auto"/>
      </w:divBdr>
    </w:div>
    <w:div w:id="301858841">
      <w:bodyDiv w:val="1"/>
      <w:marLeft w:val="0"/>
      <w:marRight w:val="0"/>
      <w:marTop w:val="0"/>
      <w:marBottom w:val="0"/>
      <w:divBdr>
        <w:top w:val="none" w:sz="0" w:space="0" w:color="auto"/>
        <w:left w:val="none" w:sz="0" w:space="0" w:color="auto"/>
        <w:bottom w:val="none" w:sz="0" w:space="0" w:color="auto"/>
        <w:right w:val="none" w:sz="0" w:space="0" w:color="auto"/>
      </w:divBdr>
    </w:div>
    <w:div w:id="302471146">
      <w:bodyDiv w:val="1"/>
      <w:marLeft w:val="0"/>
      <w:marRight w:val="0"/>
      <w:marTop w:val="0"/>
      <w:marBottom w:val="0"/>
      <w:divBdr>
        <w:top w:val="none" w:sz="0" w:space="0" w:color="auto"/>
        <w:left w:val="none" w:sz="0" w:space="0" w:color="auto"/>
        <w:bottom w:val="none" w:sz="0" w:space="0" w:color="auto"/>
        <w:right w:val="none" w:sz="0" w:space="0" w:color="auto"/>
      </w:divBdr>
    </w:div>
    <w:div w:id="303707596">
      <w:bodyDiv w:val="1"/>
      <w:marLeft w:val="0"/>
      <w:marRight w:val="0"/>
      <w:marTop w:val="0"/>
      <w:marBottom w:val="0"/>
      <w:divBdr>
        <w:top w:val="none" w:sz="0" w:space="0" w:color="auto"/>
        <w:left w:val="none" w:sz="0" w:space="0" w:color="auto"/>
        <w:bottom w:val="none" w:sz="0" w:space="0" w:color="auto"/>
        <w:right w:val="none" w:sz="0" w:space="0" w:color="auto"/>
      </w:divBdr>
    </w:div>
    <w:div w:id="304315096">
      <w:bodyDiv w:val="1"/>
      <w:marLeft w:val="0"/>
      <w:marRight w:val="0"/>
      <w:marTop w:val="0"/>
      <w:marBottom w:val="0"/>
      <w:divBdr>
        <w:top w:val="none" w:sz="0" w:space="0" w:color="auto"/>
        <w:left w:val="none" w:sz="0" w:space="0" w:color="auto"/>
        <w:bottom w:val="none" w:sz="0" w:space="0" w:color="auto"/>
        <w:right w:val="none" w:sz="0" w:space="0" w:color="auto"/>
      </w:divBdr>
    </w:div>
    <w:div w:id="305163399">
      <w:bodyDiv w:val="1"/>
      <w:marLeft w:val="0"/>
      <w:marRight w:val="0"/>
      <w:marTop w:val="0"/>
      <w:marBottom w:val="0"/>
      <w:divBdr>
        <w:top w:val="none" w:sz="0" w:space="0" w:color="auto"/>
        <w:left w:val="none" w:sz="0" w:space="0" w:color="auto"/>
        <w:bottom w:val="none" w:sz="0" w:space="0" w:color="auto"/>
        <w:right w:val="none" w:sz="0" w:space="0" w:color="auto"/>
      </w:divBdr>
    </w:div>
    <w:div w:id="305596328">
      <w:bodyDiv w:val="1"/>
      <w:marLeft w:val="0"/>
      <w:marRight w:val="0"/>
      <w:marTop w:val="0"/>
      <w:marBottom w:val="0"/>
      <w:divBdr>
        <w:top w:val="none" w:sz="0" w:space="0" w:color="auto"/>
        <w:left w:val="none" w:sz="0" w:space="0" w:color="auto"/>
        <w:bottom w:val="none" w:sz="0" w:space="0" w:color="auto"/>
        <w:right w:val="none" w:sz="0" w:space="0" w:color="auto"/>
      </w:divBdr>
    </w:div>
    <w:div w:id="305933338">
      <w:bodyDiv w:val="1"/>
      <w:marLeft w:val="0"/>
      <w:marRight w:val="0"/>
      <w:marTop w:val="0"/>
      <w:marBottom w:val="0"/>
      <w:divBdr>
        <w:top w:val="none" w:sz="0" w:space="0" w:color="auto"/>
        <w:left w:val="none" w:sz="0" w:space="0" w:color="auto"/>
        <w:bottom w:val="none" w:sz="0" w:space="0" w:color="auto"/>
        <w:right w:val="none" w:sz="0" w:space="0" w:color="auto"/>
      </w:divBdr>
    </w:div>
    <w:div w:id="306134351">
      <w:bodyDiv w:val="1"/>
      <w:marLeft w:val="0"/>
      <w:marRight w:val="0"/>
      <w:marTop w:val="0"/>
      <w:marBottom w:val="0"/>
      <w:divBdr>
        <w:top w:val="none" w:sz="0" w:space="0" w:color="auto"/>
        <w:left w:val="none" w:sz="0" w:space="0" w:color="auto"/>
        <w:bottom w:val="none" w:sz="0" w:space="0" w:color="auto"/>
        <w:right w:val="none" w:sz="0" w:space="0" w:color="auto"/>
      </w:divBdr>
    </w:div>
    <w:div w:id="307175586">
      <w:bodyDiv w:val="1"/>
      <w:marLeft w:val="0"/>
      <w:marRight w:val="0"/>
      <w:marTop w:val="0"/>
      <w:marBottom w:val="0"/>
      <w:divBdr>
        <w:top w:val="none" w:sz="0" w:space="0" w:color="auto"/>
        <w:left w:val="none" w:sz="0" w:space="0" w:color="auto"/>
        <w:bottom w:val="none" w:sz="0" w:space="0" w:color="auto"/>
        <w:right w:val="none" w:sz="0" w:space="0" w:color="auto"/>
      </w:divBdr>
    </w:div>
    <w:div w:id="307782266">
      <w:bodyDiv w:val="1"/>
      <w:marLeft w:val="0"/>
      <w:marRight w:val="0"/>
      <w:marTop w:val="0"/>
      <w:marBottom w:val="0"/>
      <w:divBdr>
        <w:top w:val="none" w:sz="0" w:space="0" w:color="auto"/>
        <w:left w:val="none" w:sz="0" w:space="0" w:color="auto"/>
        <w:bottom w:val="none" w:sz="0" w:space="0" w:color="auto"/>
        <w:right w:val="none" w:sz="0" w:space="0" w:color="auto"/>
      </w:divBdr>
    </w:div>
    <w:div w:id="308749201">
      <w:bodyDiv w:val="1"/>
      <w:marLeft w:val="0"/>
      <w:marRight w:val="0"/>
      <w:marTop w:val="0"/>
      <w:marBottom w:val="0"/>
      <w:divBdr>
        <w:top w:val="none" w:sz="0" w:space="0" w:color="auto"/>
        <w:left w:val="none" w:sz="0" w:space="0" w:color="auto"/>
        <w:bottom w:val="none" w:sz="0" w:space="0" w:color="auto"/>
        <w:right w:val="none" w:sz="0" w:space="0" w:color="auto"/>
      </w:divBdr>
    </w:div>
    <w:div w:id="308824422">
      <w:bodyDiv w:val="1"/>
      <w:marLeft w:val="0"/>
      <w:marRight w:val="0"/>
      <w:marTop w:val="0"/>
      <w:marBottom w:val="0"/>
      <w:divBdr>
        <w:top w:val="none" w:sz="0" w:space="0" w:color="auto"/>
        <w:left w:val="none" w:sz="0" w:space="0" w:color="auto"/>
        <w:bottom w:val="none" w:sz="0" w:space="0" w:color="auto"/>
        <w:right w:val="none" w:sz="0" w:space="0" w:color="auto"/>
      </w:divBdr>
    </w:div>
    <w:div w:id="309289953">
      <w:bodyDiv w:val="1"/>
      <w:marLeft w:val="0"/>
      <w:marRight w:val="0"/>
      <w:marTop w:val="0"/>
      <w:marBottom w:val="0"/>
      <w:divBdr>
        <w:top w:val="none" w:sz="0" w:space="0" w:color="auto"/>
        <w:left w:val="none" w:sz="0" w:space="0" w:color="auto"/>
        <w:bottom w:val="none" w:sz="0" w:space="0" w:color="auto"/>
        <w:right w:val="none" w:sz="0" w:space="0" w:color="auto"/>
      </w:divBdr>
    </w:div>
    <w:div w:id="309292311">
      <w:bodyDiv w:val="1"/>
      <w:marLeft w:val="0"/>
      <w:marRight w:val="0"/>
      <w:marTop w:val="0"/>
      <w:marBottom w:val="0"/>
      <w:divBdr>
        <w:top w:val="none" w:sz="0" w:space="0" w:color="auto"/>
        <w:left w:val="none" w:sz="0" w:space="0" w:color="auto"/>
        <w:bottom w:val="none" w:sz="0" w:space="0" w:color="auto"/>
        <w:right w:val="none" w:sz="0" w:space="0" w:color="auto"/>
      </w:divBdr>
    </w:div>
    <w:div w:id="309794217">
      <w:bodyDiv w:val="1"/>
      <w:marLeft w:val="0"/>
      <w:marRight w:val="0"/>
      <w:marTop w:val="0"/>
      <w:marBottom w:val="0"/>
      <w:divBdr>
        <w:top w:val="none" w:sz="0" w:space="0" w:color="auto"/>
        <w:left w:val="none" w:sz="0" w:space="0" w:color="auto"/>
        <w:bottom w:val="none" w:sz="0" w:space="0" w:color="auto"/>
        <w:right w:val="none" w:sz="0" w:space="0" w:color="auto"/>
      </w:divBdr>
    </w:div>
    <w:div w:id="311369922">
      <w:bodyDiv w:val="1"/>
      <w:marLeft w:val="0"/>
      <w:marRight w:val="0"/>
      <w:marTop w:val="0"/>
      <w:marBottom w:val="0"/>
      <w:divBdr>
        <w:top w:val="none" w:sz="0" w:space="0" w:color="auto"/>
        <w:left w:val="none" w:sz="0" w:space="0" w:color="auto"/>
        <w:bottom w:val="none" w:sz="0" w:space="0" w:color="auto"/>
        <w:right w:val="none" w:sz="0" w:space="0" w:color="auto"/>
      </w:divBdr>
    </w:div>
    <w:div w:id="313265098">
      <w:bodyDiv w:val="1"/>
      <w:marLeft w:val="0"/>
      <w:marRight w:val="0"/>
      <w:marTop w:val="0"/>
      <w:marBottom w:val="0"/>
      <w:divBdr>
        <w:top w:val="none" w:sz="0" w:space="0" w:color="auto"/>
        <w:left w:val="none" w:sz="0" w:space="0" w:color="auto"/>
        <w:bottom w:val="none" w:sz="0" w:space="0" w:color="auto"/>
        <w:right w:val="none" w:sz="0" w:space="0" w:color="auto"/>
      </w:divBdr>
    </w:div>
    <w:div w:id="314376715">
      <w:bodyDiv w:val="1"/>
      <w:marLeft w:val="0"/>
      <w:marRight w:val="0"/>
      <w:marTop w:val="0"/>
      <w:marBottom w:val="0"/>
      <w:divBdr>
        <w:top w:val="none" w:sz="0" w:space="0" w:color="auto"/>
        <w:left w:val="none" w:sz="0" w:space="0" w:color="auto"/>
        <w:bottom w:val="none" w:sz="0" w:space="0" w:color="auto"/>
        <w:right w:val="none" w:sz="0" w:space="0" w:color="auto"/>
      </w:divBdr>
    </w:div>
    <w:div w:id="314383327">
      <w:bodyDiv w:val="1"/>
      <w:marLeft w:val="0"/>
      <w:marRight w:val="0"/>
      <w:marTop w:val="0"/>
      <w:marBottom w:val="0"/>
      <w:divBdr>
        <w:top w:val="none" w:sz="0" w:space="0" w:color="auto"/>
        <w:left w:val="none" w:sz="0" w:space="0" w:color="auto"/>
        <w:bottom w:val="none" w:sz="0" w:space="0" w:color="auto"/>
        <w:right w:val="none" w:sz="0" w:space="0" w:color="auto"/>
      </w:divBdr>
    </w:div>
    <w:div w:id="314845494">
      <w:bodyDiv w:val="1"/>
      <w:marLeft w:val="0"/>
      <w:marRight w:val="0"/>
      <w:marTop w:val="0"/>
      <w:marBottom w:val="0"/>
      <w:divBdr>
        <w:top w:val="none" w:sz="0" w:space="0" w:color="auto"/>
        <w:left w:val="none" w:sz="0" w:space="0" w:color="auto"/>
        <w:bottom w:val="none" w:sz="0" w:space="0" w:color="auto"/>
        <w:right w:val="none" w:sz="0" w:space="0" w:color="auto"/>
      </w:divBdr>
    </w:div>
    <w:div w:id="314989965">
      <w:bodyDiv w:val="1"/>
      <w:marLeft w:val="0"/>
      <w:marRight w:val="0"/>
      <w:marTop w:val="0"/>
      <w:marBottom w:val="0"/>
      <w:divBdr>
        <w:top w:val="none" w:sz="0" w:space="0" w:color="auto"/>
        <w:left w:val="none" w:sz="0" w:space="0" w:color="auto"/>
        <w:bottom w:val="none" w:sz="0" w:space="0" w:color="auto"/>
        <w:right w:val="none" w:sz="0" w:space="0" w:color="auto"/>
      </w:divBdr>
    </w:div>
    <w:div w:id="315301883">
      <w:bodyDiv w:val="1"/>
      <w:marLeft w:val="0"/>
      <w:marRight w:val="0"/>
      <w:marTop w:val="0"/>
      <w:marBottom w:val="0"/>
      <w:divBdr>
        <w:top w:val="none" w:sz="0" w:space="0" w:color="auto"/>
        <w:left w:val="none" w:sz="0" w:space="0" w:color="auto"/>
        <w:bottom w:val="none" w:sz="0" w:space="0" w:color="auto"/>
        <w:right w:val="none" w:sz="0" w:space="0" w:color="auto"/>
      </w:divBdr>
    </w:div>
    <w:div w:id="316111076">
      <w:bodyDiv w:val="1"/>
      <w:marLeft w:val="0"/>
      <w:marRight w:val="0"/>
      <w:marTop w:val="0"/>
      <w:marBottom w:val="0"/>
      <w:divBdr>
        <w:top w:val="none" w:sz="0" w:space="0" w:color="auto"/>
        <w:left w:val="none" w:sz="0" w:space="0" w:color="auto"/>
        <w:bottom w:val="none" w:sz="0" w:space="0" w:color="auto"/>
        <w:right w:val="none" w:sz="0" w:space="0" w:color="auto"/>
      </w:divBdr>
    </w:div>
    <w:div w:id="316539563">
      <w:bodyDiv w:val="1"/>
      <w:marLeft w:val="0"/>
      <w:marRight w:val="0"/>
      <w:marTop w:val="0"/>
      <w:marBottom w:val="0"/>
      <w:divBdr>
        <w:top w:val="none" w:sz="0" w:space="0" w:color="auto"/>
        <w:left w:val="none" w:sz="0" w:space="0" w:color="auto"/>
        <w:bottom w:val="none" w:sz="0" w:space="0" w:color="auto"/>
        <w:right w:val="none" w:sz="0" w:space="0" w:color="auto"/>
      </w:divBdr>
    </w:div>
    <w:div w:id="317536862">
      <w:bodyDiv w:val="1"/>
      <w:marLeft w:val="0"/>
      <w:marRight w:val="0"/>
      <w:marTop w:val="0"/>
      <w:marBottom w:val="0"/>
      <w:divBdr>
        <w:top w:val="none" w:sz="0" w:space="0" w:color="auto"/>
        <w:left w:val="none" w:sz="0" w:space="0" w:color="auto"/>
        <w:bottom w:val="none" w:sz="0" w:space="0" w:color="auto"/>
        <w:right w:val="none" w:sz="0" w:space="0" w:color="auto"/>
      </w:divBdr>
    </w:div>
    <w:div w:id="317617000">
      <w:bodyDiv w:val="1"/>
      <w:marLeft w:val="0"/>
      <w:marRight w:val="0"/>
      <w:marTop w:val="0"/>
      <w:marBottom w:val="0"/>
      <w:divBdr>
        <w:top w:val="none" w:sz="0" w:space="0" w:color="auto"/>
        <w:left w:val="none" w:sz="0" w:space="0" w:color="auto"/>
        <w:bottom w:val="none" w:sz="0" w:space="0" w:color="auto"/>
        <w:right w:val="none" w:sz="0" w:space="0" w:color="auto"/>
      </w:divBdr>
    </w:div>
    <w:div w:id="317851492">
      <w:bodyDiv w:val="1"/>
      <w:marLeft w:val="0"/>
      <w:marRight w:val="0"/>
      <w:marTop w:val="0"/>
      <w:marBottom w:val="0"/>
      <w:divBdr>
        <w:top w:val="none" w:sz="0" w:space="0" w:color="auto"/>
        <w:left w:val="none" w:sz="0" w:space="0" w:color="auto"/>
        <w:bottom w:val="none" w:sz="0" w:space="0" w:color="auto"/>
        <w:right w:val="none" w:sz="0" w:space="0" w:color="auto"/>
      </w:divBdr>
    </w:div>
    <w:div w:id="318460849">
      <w:bodyDiv w:val="1"/>
      <w:marLeft w:val="0"/>
      <w:marRight w:val="0"/>
      <w:marTop w:val="0"/>
      <w:marBottom w:val="0"/>
      <w:divBdr>
        <w:top w:val="none" w:sz="0" w:space="0" w:color="auto"/>
        <w:left w:val="none" w:sz="0" w:space="0" w:color="auto"/>
        <w:bottom w:val="none" w:sz="0" w:space="0" w:color="auto"/>
        <w:right w:val="none" w:sz="0" w:space="0" w:color="auto"/>
      </w:divBdr>
    </w:div>
    <w:div w:id="320306045">
      <w:bodyDiv w:val="1"/>
      <w:marLeft w:val="0"/>
      <w:marRight w:val="0"/>
      <w:marTop w:val="0"/>
      <w:marBottom w:val="0"/>
      <w:divBdr>
        <w:top w:val="none" w:sz="0" w:space="0" w:color="auto"/>
        <w:left w:val="none" w:sz="0" w:space="0" w:color="auto"/>
        <w:bottom w:val="none" w:sz="0" w:space="0" w:color="auto"/>
        <w:right w:val="none" w:sz="0" w:space="0" w:color="auto"/>
      </w:divBdr>
    </w:div>
    <w:div w:id="321470552">
      <w:bodyDiv w:val="1"/>
      <w:marLeft w:val="0"/>
      <w:marRight w:val="0"/>
      <w:marTop w:val="0"/>
      <w:marBottom w:val="0"/>
      <w:divBdr>
        <w:top w:val="none" w:sz="0" w:space="0" w:color="auto"/>
        <w:left w:val="none" w:sz="0" w:space="0" w:color="auto"/>
        <w:bottom w:val="none" w:sz="0" w:space="0" w:color="auto"/>
        <w:right w:val="none" w:sz="0" w:space="0" w:color="auto"/>
      </w:divBdr>
    </w:div>
    <w:div w:id="321548766">
      <w:bodyDiv w:val="1"/>
      <w:marLeft w:val="0"/>
      <w:marRight w:val="0"/>
      <w:marTop w:val="0"/>
      <w:marBottom w:val="0"/>
      <w:divBdr>
        <w:top w:val="none" w:sz="0" w:space="0" w:color="auto"/>
        <w:left w:val="none" w:sz="0" w:space="0" w:color="auto"/>
        <w:bottom w:val="none" w:sz="0" w:space="0" w:color="auto"/>
        <w:right w:val="none" w:sz="0" w:space="0" w:color="auto"/>
      </w:divBdr>
    </w:div>
    <w:div w:id="321665811">
      <w:bodyDiv w:val="1"/>
      <w:marLeft w:val="0"/>
      <w:marRight w:val="0"/>
      <w:marTop w:val="0"/>
      <w:marBottom w:val="0"/>
      <w:divBdr>
        <w:top w:val="none" w:sz="0" w:space="0" w:color="auto"/>
        <w:left w:val="none" w:sz="0" w:space="0" w:color="auto"/>
        <w:bottom w:val="none" w:sz="0" w:space="0" w:color="auto"/>
        <w:right w:val="none" w:sz="0" w:space="0" w:color="auto"/>
      </w:divBdr>
    </w:div>
    <w:div w:id="321782126">
      <w:bodyDiv w:val="1"/>
      <w:marLeft w:val="0"/>
      <w:marRight w:val="0"/>
      <w:marTop w:val="0"/>
      <w:marBottom w:val="0"/>
      <w:divBdr>
        <w:top w:val="none" w:sz="0" w:space="0" w:color="auto"/>
        <w:left w:val="none" w:sz="0" w:space="0" w:color="auto"/>
        <w:bottom w:val="none" w:sz="0" w:space="0" w:color="auto"/>
        <w:right w:val="none" w:sz="0" w:space="0" w:color="auto"/>
      </w:divBdr>
    </w:div>
    <w:div w:id="322467409">
      <w:bodyDiv w:val="1"/>
      <w:marLeft w:val="0"/>
      <w:marRight w:val="0"/>
      <w:marTop w:val="0"/>
      <w:marBottom w:val="0"/>
      <w:divBdr>
        <w:top w:val="none" w:sz="0" w:space="0" w:color="auto"/>
        <w:left w:val="none" w:sz="0" w:space="0" w:color="auto"/>
        <w:bottom w:val="none" w:sz="0" w:space="0" w:color="auto"/>
        <w:right w:val="none" w:sz="0" w:space="0" w:color="auto"/>
      </w:divBdr>
    </w:div>
    <w:div w:id="324744370">
      <w:bodyDiv w:val="1"/>
      <w:marLeft w:val="0"/>
      <w:marRight w:val="0"/>
      <w:marTop w:val="0"/>
      <w:marBottom w:val="0"/>
      <w:divBdr>
        <w:top w:val="none" w:sz="0" w:space="0" w:color="auto"/>
        <w:left w:val="none" w:sz="0" w:space="0" w:color="auto"/>
        <w:bottom w:val="none" w:sz="0" w:space="0" w:color="auto"/>
        <w:right w:val="none" w:sz="0" w:space="0" w:color="auto"/>
      </w:divBdr>
    </w:div>
    <w:div w:id="326173336">
      <w:bodyDiv w:val="1"/>
      <w:marLeft w:val="0"/>
      <w:marRight w:val="0"/>
      <w:marTop w:val="0"/>
      <w:marBottom w:val="0"/>
      <w:divBdr>
        <w:top w:val="none" w:sz="0" w:space="0" w:color="auto"/>
        <w:left w:val="none" w:sz="0" w:space="0" w:color="auto"/>
        <w:bottom w:val="none" w:sz="0" w:space="0" w:color="auto"/>
        <w:right w:val="none" w:sz="0" w:space="0" w:color="auto"/>
      </w:divBdr>
    </w:div>
    <w:div w:id="326598378">
      <w:bodyDiv w:val="1"/>
      <w:marLeft w:val="0"/>
      <w:marRight w:val="0"/>
      <w:marTop w:val="0"/>
      <w:marBottom w:val="0"/>
      <w:divBdr>
        <w:top w:val="none" w:sz="0" w:space="0" w:color="auto"/>
        <w:left w:val="none" w:sz="0" w:space="0" w:color="auto"/>
        <w:bottom w:val="none" w:sz="0" w:space="0" w:color="auto"/>
        <w:right w:val="none" w:sz="0" w:space="0" w:color="auto"/>
      </w:divBdr>
    </w:div>
    <w:div w:id="327681171">
      <w:bodyDiv w:val="1"/>
      <w:marLeft w:val="0"/>
      <w:marRight w:val="0"/>
      <w:marTop w:val="0"/>
      <w:marBottom w:val="0"/>
      <w:divBdr>
        <w:top w:val="none" w:sz="0" w:space="0" w:color="auto"/>
        <w:left w:val="none" w:sz="0" w:space="0" w:color="auto"/>
        <w:bottom w:val="none" w:sz="0" w:space="0" w:color="auto"/>
        <w:right w:val="none" w:sz="0" w:space="0" w:color="auto"/>
      </w:divBdr>
    </w:div>
    <w:div w:id="327681773">
      <w:bodyDiv w:val="1"/>
      <w:marLeft w:val="0"/>
      <w:marRight w:val="0"/>
      <w:marTop w:val="0"/>
      <w:marBottom w:val="0"/>
      <w:divBdr>
        <w:top w:val="none" w:sz="0" w:space="0" w:color="auto"/>
        <w:left w:val="none" w:sz="0" w:space="0" w:color="auto"/>
        <w:bottom w:val="none" w:sz="0" w:space="0" w:color="auto"/>
        <w:right w:val="none" w:sz="0" w:space="0" w:color="auto"/>
      </w:divBdr>
    </w:div>
    <w:div w:id="327943563">
      <w:bodyDiv w:val="1"/>
      <w:marLeft w:val="0"/>
      <w:marRight w:val="0"/>
      <w:marTop w:val="0"/>
      <w:marBottom w:val="0"/>
      <w:divBdr>
        <w:top w:val="none" w:sz="0" w:space="0" w:color="auto"/>
        <w:left w:val="none" w:sz="0" w:space="0" w:color="auto"/>
        <w:bottom w:val="none" w:sz="0" w:space="0" w:color="auto"/>
        <w:right w:val="none" w:sz="0" w:space="0" w:color="auto"/>
      </w:divBdr>
    </w:div>
    <w:div w:id="328335534">
      <w:bodyDiv w:val="1"/>
      <w:marLeft w:val="0"/>
      <w:marRight w:val="0"/>
      <w:marTop w:val="0"/>
      <w:marBottom w:val="0"/>
      <w:divBdr>
        <w:top w:val="none" w:sz="0" w:space="0" w:color="auto"/>
        <w:left w:val="none" w:sz="0" w:space="0" w:color="auto"/>
        <w:bottom w:val="none" w:sz="0" w:space="0" w:color="auto"/>
        <w:right w:val="none" w:sz="0" w:space="0" w:color="auto"/>
      </w:divBdr>
    </w:div>
    <w:div w:id="329061429">
      <w:bodyDiv w:val="1"/>
      <w:marLeft w:val="0"/>
      <w:marRight w:val="0"/>
      <w:marTop w:val="0"/>
      <w:marBottom w:val="0"/>
      <w:divBdr>
        <w:top w:val="none" w:sz="0" w:space="0" w:color="auto"/>
        <w:left w:val="none" w:sz="0" w:space="0" w:color="auto"/>
        <w:bottom w:val="none" w:sz="0" w:space="0" w:color="auto"/>
        <w:right w:val="none" w:sz="0" w:space="0" w:color="auto"/>
      </w:divBdr>
    </w:div>
    <w:div w:id="329597629">
      <w:bodyDiv w:val="1"/>
      <w:marLeft w:val="0"/>
      <w:marRight w:val="0"/>
      <w:marTop w:val="0"/>
      <w:marBottom w:val="0"/>
      <w:divBdr>
        <w:top w:val="none" w:sz="0" w:space="0" w:color="auto"/>
        <w:left w:val="none" w:sz="0" w:space="0" w:color="auto"/>
        <w:bottom w:val="none" w:sz="0" w:space="0" w:color="auto"/>
        <w:right w:val="none" w:sz="0" w:space="0" w:color="auto"/>
      </w:divBdr>
    </w:div>
    <w:div w:id="329723234">
      <w:bodyDiv w:val="1"/>
      <w:marLeft w:val="0"/>
      <w:marRight w:val="0"/>
      <w:marTop w:val="0"/>
      <w:marBottom w:val="0"/>
      <w:divBdr>
        <w:top w:val="none" w:sz="0" w:space="0" w:color="auto"/>
        <w:left w:val="none" w:sz="0" w:space="0" w:color="auto"/>
        <w:bottom w:val="none" w:sz="0" w:space="0" w:color="auto"/>
        <w:right w:val="none" w:sz="0" w:space="0" w:color="auto"/>
      </w:divBdr>
    </w:div>
    <w:div w:id="330111296">
      <w:bodyDiv w:val="1"/>
      <w:marLeft w:val="0"/>
      <w:marRight w:val="0"/>
      <w:marTop w:val="0"/>
      <w:marBottom w:val="0"/>
      <w:divBdr>
        <w:top w:val="none" w:sz="0" w:space="0" w:color="auto"/>
        <w:left w:val="none" w:sz="0" w:space="0" w:color="auto"/>
        <w:bottom w:val="none" w:sz="0" w:space="0" w:color="auto"/>
        <w:right w:val="none" w:sz="0" w:space="0" w:color="auto"/>
      </w:divBdr>
    </w:div>
    <w:div w:id="330959588">
      <w:bodyDiv w:val="1"/>
      <w:marLeft w:val="0"/>
      <w:marRight w:val="0"/>
      <w:marTop w:val="0"/>
      <w:marBottom w:val="0"/>
      <w:divBdr>
        <w:top w:val="none" w:sz="0" w:space="0" w:color="auto"/>
        <w:left w:val="none" w:sz="0" w:space="0" w:color="auto"/>
        <w:bottom w:val="none" w:sz="0" w:space="0" w:color="auto"/>
        <w:right w:val="none" w:sz="0" w:space="0" w:color="auto"/>
      </w:divBdr>
    </w:div>
    <w:div w:id="331492827">
      <w:bodyDiv w:val="1"/>
      <w:marLeft w:val="0"/>
      <w:marRight w:val="0"/>
      <w:marTop w:val="0"/>
      <w:marBottom w:val="0"/>
      <w:divBdr>
        <w:top w:val="none" w:sz="0" w:space="0" w:color="auto"/>
        <w:left w:val="none" w:sz="0" w:space="0" w:color="auto"/>
        <w:bottom w:val="none" w:sz="0" w:space="0" w:color="auto"/>
        <w:right w:val="none" w:sz="0" w:space="0" w:color="auto"/>
      </w:divBdr>
    </w:div>
    <w:div w:id="332605171">
      <w:bodyDiv w:val="1"/>
      <w:marLeft w:val="0"/>
      <w:marRight w:val="0"/>
      <w:marTop w:val="0"/>
      <w:marBottom w:val="0"/>
      <w:divBdr>
        <w:top w:val="none" w:sz="0" w:space="0" w:color="auto"/>
        <w:left w:val="none" w:sz="0" w:space="0" w:color="auto"/>
        <w:bottom w:val="none" w:sz="0" w:space="0" w:color="auto"/>
        <w:right w:val="none" w:sz="0" w:space="0" w:color="auto"/>
      </w:divBdr>
    </w:div>
    <w:div w:id="334647984">
      <w:bodyDiv w:val="1"/>
      <w:marLeft w:val="0"/>
      <w:marRight w:val="0"/>
      <w:marTop w:val="0"/>
      <w:marBottom w:val="0"/>
      <w:divBdr>
        <w:top w:val="none" w:sz="0" w:space="0" w:color="auto"/>
        <w:left w:val="none" w:sz="0" w:space="0" w:color="auto"/>
        <w:bottom w:val="none" w:sz="0" w:space="0" w:color="auto"/>
        <w:right w:val="none" w:sz="0" w:space="0" w:color="auto"/>
      </w:divBdr>
    </w:div>
    <w:div w:id="335765634">
      <w:bodyDiv w:val="1"/>
      <w:marLeft w:val="0"/>
      <w:marRight w:val="0"/>
      <w:marTop w:val="0"/>
      <w:marBottom w:val="0"/>
      <w:divBdr>
        <w:top w:val="none" w:sz="0" w:space="0" w:color="auto"/>
        <w:left w:val="none" w:sz="0" w:space="0" w:color="auto"/>
        <w:bottom w:val="none" w:sz="0" w:space="0" w:color="auto"/>
        <w:right w:val="none" w:sz="0" w:space="0" w:color="auto"/>
      </w:divBdr>
    </w:div>
    <w:div w:id="336736009">
      <w:bodyDiv w:val="1"/>
      <w:marLeft w:val="0"/>
      <w:marRight w:val="0"/>
      <w:marTop w:val="0"/>
      <w:marBottom w:val="0"/>
      <w:divBdr>
        <w:top w:val="none" w:sz="0" w:space="0" w:color="auto"/>
        <w:left w:val="none" w:sz="0" w:space="0" w:color="auto"/>
        <w:bottom w:val="none" w:sz="0" w:space="0" w:color="auto"/>
        <w:right w:val="none" w:sz="0" w:space="0" w:color="auto"/>
      </w:divBdr>
    </w:div>
    <w:div w:id="337268315">
      <w:bodyDiv w:val="1"/>
      <w:marLeft w:val="0"/>
      <w:marRight w:val="0"/>
      <w:marTop w:val="0"/>
      <w:marBottom w:val="0"/>
      <w:divBdr>
        <w:top w:val="none" w:sz="0" w:space="0" w:color="auto"/>
        <w:left w:val="none" w:sz="0" w:space="0" w:color="auto"/>
        <w:bottom w:val="none" w:sz="0" w:space="0" w:color="auto"/>
        <w:right w:val="none" w:sz="0" w:space="0" w:color="auto"/>
      </w:divBdr>
    </w:div>
    <w:div w:id="337658559">
      <w:bodyDiv w:val="1"/>
      <w:marLeft w:val="0"/>
      <w:marRight w:val="0"/>
      <w:marTop w:val="0"/>
      <w:marBottom w:val="0"/>
      <w:divBdr>
        <w:top w:val="none" w:sz="0" w:space="0" w:color="auto"/>
        <w:left w:val="none" w:sz="0" w:space="0" w:color="auto"/>
        <w:bottom w:val="none" w:sz="0" w:space="0" w:color="auto"/>
        <w:right w:val="none" w:sz="0" w:space="0" w:color="auto"/>
      </w:divBdr>
    </w:div>
    <w:div w:id="337660025">
      <w:bodyDiv w:val="1"/>
      <w:marLeft w:val="0"/>
      <w:marRight w:val="0"/>
      <w:marTop w:val="0"/>
      <w:marBottom w:val="0"/>
      <w:divBdr>
        <w:top w:val="none" w:sz="0" w:space="0" w:color="auto"/>
        <w:left w:val="none" w:sz="0" w:space="0" w:color="auto"/>
        <w:bottom w:val="none" w:sz="0" w:space="0" w:color="auto"/>
        <w:right w:val="none" w:sz="0" w:space="0" w:color="auto"/>
      </w:divBdr>
    </w:div>
    <w:div w:id="338239885">
      <w:bodyDiv w:val="1"/>
      <w:marLeft w:val="0"/>
      <w:marRight w:val="0"/>
      <w:marTop w:val="0"/>
      <w:marBottom w:val="0"/>
      <w:divBdr>
        <w:top w:val="none" w:sz="0" w:space="0" w:color="auto"/>
        <w:left w:val="none" w:sz="0" w:space="0" w:color="auto"/>
        <w:bottom w:val="none" w:sz="0" w:space="0" w:color="auto"/>
        <w:right w:val="none" w:sz="0" w:space="0" w:color="auto"/>
      </w:divBdr>
    </w:div>
    <w:div w:id="338584903">
      <w:bodyDiv w:val="1"/>
      <w:marLeft w:val="0"/>
      <w:marRight w:val="0"/>
      <w:marTop w:val="0"/>
      <w:marBottom w:val="0"/>
      <w:divBdr>
        <w:top w:val="none" w:sz="0" w:space="0" w:color="auto"/>
        <w:left w:val="none" w:sz="0" w:space="0" w:color="auto"/>
        <w:bottom w:val="none" w:sz="0" w:space="0" w:color="auto"/>
        <w:right w:val="none" w:sz="0" w:space="0" w:color="auto"/>
      </w:divBdr>
    </w:div>
    <w:div w:id="339896216">
      <w:bodyDiv w:val="1"/>
      <w:marLeft w:val="0"/>
      <w:marRight w:val="0"/>
      <w:marTop w:val="0"/>
      <w:marBottom w:val="0"/>
      <w:divBdr>
        <w:top w:val="none" w:sz="0" w:space="0" w:color="auto"/>
        <w:left w:val="none" w:sz="0" w:space="0" w:color="auto"/>
        <w:bottom w:val="none" w:sz="0" w:space="0" w:color="auto"/>
        <w:right w:val="none" w:sz="0" w:space="0" w:color="auto"/>
      </w:divBdr>
    </w:div>
    <w:div w:id="340864101">
      <w:bodyDiv w:val="1"/>
      <w:marLeft w:val="0"/>
      <w:marRight w:val="0"/>
      <w:marTop w:val="0"/>
      <w:marBottom w:val="0"/>
      <w:divBdr>
        <w:top w:val="none" w:sz="0" w:space="0" w:color="auto"/>
        <w:left w:val="none" w:sz="0" w:space="0" w:color="auto"/>
        <w:bottom w:val="none" w:sz="0" w:space="0" w:color="auto"/>
        <w:right w:val="none" w:sz="0" w:space="0" w:color="auto"/>
      </w:divBdr>
    </w:div>
    <w:div w:id="341711290">
      <w:bodyDiv w:val="1"/>
      <w:marLeft w:val="0"/>
      <w:marRight w:val="0"/>
      <w:marTop w:val="0"/>
      <w:marBottom w:val="0"/>
      <w:divBdr>
        <w:top w:val="none" w:sz="0" w:space="0" w:color="auto"/>
        <w:left w:val="none" w:sz="0" w:space="0" w:color="auto"/>
        <w:bottom w:val="none" w:sz="0" w:space="0" w:color="auto"/>
        <w:right w:val="none" w:sz="0" w:space="0" w:color="auto"/>
      </w:divBdr>
    </w:div>
    <w:div w:id="343165004">
      <w:bodyDiv w:val="1"/>
      <w:marLeft w:val="0"/>
      <w:marRight w:val="0"/>
      <w:marTop w:val="0"/>
      <w:marBottom w:val="0"/>
      <w:divBdr>
        <w:top w:val="none" w:sz="0" w:space="0" w:color="auto"/>
        <w:left w:val="none" w:sz="0" w:space="0" w:color="auto"/>
        <w:bottom w:val="none" w:sz="0" w:space="0" w:color="auto"/>
        <w:right w:val="none" w:sz="0" w:space="0" w:color="auto"/>
      </w:divBdr>
    </w:div>
    <w:div w:id="345326907">
      <w:bodyDiv w:val="1"/>
      <w:marLeft w:val="0"/>
      <w:marRight w:val="0"/>
      <w:marTop w:val="0"/>
      <w:marBottom w:val="0"/>
      <w:divBdr>
        <w:top w:val="none" w:sz="0" w:space="0" w:color="auto"/>
        <w:left w:val="none" w:sz="0" w:space="0" w:color="auto"/>
        <w:bottom w:val="none" w:sz="0" w:space="0" w:color="auto"/>
        <w:right w:val="none" w:sz="0" w:space="0" w:color="auto"/>
      </w:divBdr>
    </w:div>
    <w:div w:id="346103289">
      <w:bodyDiv w:val="1"/>
      <w:marLeft w:val="0"/>
      <w:marRight w:val="0"/>
      <w:marTop w:val="0"/>
      <w:marBottom w:val="0"/>
      <w:divBdr>
        <w:top w:val="none" w:sz="0" w:space="0" w:color="auto"/>
        <w:left w:val="none" w:sz="0" w:space="0" w:color="auto"/>
        <w:bottom w:val="none" w:sz="0" w:space="0" w:color="auto"/>
        <w:right w:val="none" w:sz="0" w:space="0" w:color="auto"/>
      </w:divBdr>
    </w:div>
    <w:div w:id="346181827">
      <w:bodyDiv w:val="1"/>
      <w:marLeft w:val="0"/>
      <w:marRight w:val="0"/>
      <w:marTop w:val="0"/>
      <w:marBottom w:val="0"/>
      <w:divBdr>
        <w:top w:val="none" w:sz="0" w:space="0" w:color="auto"/>
        <w:left w:val="none" w:sz="0" w:space="0" w:color="auto"/>
        <w:bottom w:val="none" w:sz="0" w:space="0" w:color="auto"/>
        <w:right w:val="none" w:sz="0" w:space="0" w:color="auto"/>
      </w:divBdr>
    </w:div>
    <w:div w:id="346297605">
      <w:bodyDiv w:val="1"/>
      <w:marLeft w:val="0"/>
      <w:marRight w:val="0"/>
      <w:marTop w:val="0"/>
      <w:marBottom w:val="0"/>
      <w:divBdr>
        <w:top w:val="none" w:sz="0" w:space="0" w:color="auto"/>
        <w:left w:val="none" w:sz="0" w:space="0" w:color="auto"/>
        <w:bottom w:val="none" w:sz="0" w:space="0" w:color="auto"/>
        <w:right w:val="none" w:sz="0" w:space="0" w:color="auto"/>
      </w:divBdr>
    </w:div>
    <w:div w:id="346643239">
      <w:bodyDiv w:val="1"/>
      <w:marLeft w:val="0"/>
      <w:marRight w:val="0"/>
      <w:marTop w:val="0"/>
      <w:marBottom w:val="0"/>
      <w:divBdr>
        <w:top w:val="none" w:sz="0" w:space="0" w:color="auto"/>
        <w:left w:val="none" w:sz="0" w:space="0" w:color="auto"/>
        <w:bottom w:val="none" w:sz="0" w:space="0" w:color="auto"/>
        <w:right w:val="none" w:sz="0" w:space="0" w:color="auto"/>
      </w:divBdr>
    </w:div>
    <w:div w:id="347560140">
      <w:bodyDiv w:val="1"/>
      <w:marLeft w:val="0"/>
      <w:marRight w:val="0"/>
      <w:marTop w:val="0"/>
      <w:marBottom w:val="0"/>
      <w:divBdr>
        <w:top w:val="none" w:sz="0" w:space="0" w:color="auto"/>
        <w:left w:val="none" w:sz="0" w:space="0" w:color="auto"/>
        <w:bottom w:val="none" w:sz="0" w:space="0" w:color="auto"/>
        <w:right w:val="none" w:sz="0" w:space="0" w:color="auto"/>
      </w:divBdr>
    </w:div>
    <w:div w:id="350375224">
      <w:bodyDiv w:val="1"/>
      <w:marLeft w:val="0"/>
      <w:marRight w:val="0"/>
      <w:marTop w:val="0"/>
      <w:marBottom w:val="0"/>
      <w:divBdr>
        <w:top w:val="none" w:sz="0" w:space="0" w:color="auto"/>
        <w:left w:val="none" w:sz="0" w:space="0" w:color="auto"/>
        <w:bottom w:val="none" w:sz="0" w:space="0" w:color="auto"/>
        <w:right w:val="none" w:sz="0" w:space="0" w:color="auto"/>
      </w:divBdr>
    </w:div>
    <w:div w:id="350689208">
      <w:bodyDiv w:val="1"/>
      <w:marLeft w:val="0"/>
      <w:marRight w:val="0"/>
      <w:marTop w:val="0"/>
      <w:marBottom w:val="0"/>
      <w:divBdr>
        <w:top w:val="none" w:sz="0" w:space="0" w:color="auto"/>
        <w:left w:val="none" w:sz="0" w:space="0" w:color="auto"/>
        <w:bottom w:val="none" w:sz="0" w:space="0" w:color="auto"/>
        <w:right w:val="none" w:sz="0" w:space="0" w:color="auto"/>
      </w:divBdr>
    </w:div>
    <w:div w:id="351612742">
      <w:bodyDiv w:val="1"/>
      <w:marLeft w:val="0"/>
      <w:marRight w:val="0"/>
      <w:marTop w:val="0"/>
      <w:marBottom w:val="0"/>
      <w:divBdr>
        <w:top w:val="none" w:sz="0" w:space="0" w:color="auto"/>
        <w:left w:val="none" w:sz="0" w:space="0" w:color="auto"/>
        <w:bottom w:val="none" w:sz="0" w:space="0" w:color="auto"/>
        <w:right w:val="none" w:sz="0" w:space="0" w:color="auto"/>
      </w:divBdr>
    </w:div>
    <w:div w:id="352921906">
      <w:bodyDiv w:val="1"/>
      <w:marLeft w:val="0"/>
      <w:marRight w:val="0"/>
      <w:marTop w:val="0"/>
      <w:marBottom w:val="0"/>
      <w:divBdr>
        <w:top w:val="none" w:sz="0" w:space="0" w:color="auto"/>
        <w:left w:val="none" w:sz="0" w:space="0" w:color="auto"/>
        <w:bottom w:val="none" w:sz="0" w:space="0" w:color="auto"/>
        <w:right w:val="none" w:sz="0" w:space="0" w:color="auto"/>
      </w:divBdr>
    </w:div>
    <w:div w:id="352926304">
      <w:bodyDiv w:val="1"/>
      <w:marLeft w:val="0"/>
      <w:marRight w:val="0"/>
      <w:marTop w:val="0"/>
      <w:marBottom w:val="0"/>
      <w:divBdr>
        <w:top w:val="none" w:sz="0" w:space="0" w:color="auto"/>
        <w:left w:val="none" w:sz="0" w:space="0" w:color="auto"/>
        <w:bottom w:val="none" w:sz="0" w:space="0" w:color="auto"/>
        <w:right w:val="none" w:sz="0" w:space="0" w:color="auto"/>
      </w:divBdr>
    </w:div>
    <w:div w:id="354355626">
      <w:bodyDiv w:val="1"/>
      <w:marLeft w:val="0"/>
      <w:marRight w:val="0"/>
      <w:marTop w:val="0"/>
      <w:marBottom w:val="0"/>
      <w:divBdr>
        <w:top w:val="none" w:sz="0" w:space="0" w:color="auto"/>
        <w:left w:val="none" w:sz="0" w:space="0" w:color="auto"/>
        <w:bottom w:val="none" w:sz="0" w:space="0" w:color="auto"/>
        <w:right w:val="none" w:sz="0" w:space="0" w:color="auto"/>
      </w:divBdr>
    </w:div>
    <w:div w:id="355889614">
      <w:bodyDiv w:val="1"/>
      <w:marLeft w:val="0"/>
      <w:marRight w:val="0"/>
      <w:marTop w:val="0"/>
      <w:marBottom w:val="0"/>
      <w:divBdr>
        <w:top w:val="none" w:sz="0" w:space="0" w:color="auto"/>
        <w:left w:val="none" w:sz="0" w:space="0" w:color="auto"/>
        <w:bottom w:val="none" w:sz="0" w:space="0" w:color="auto"/>
        <w:right w:val="none" w:sz="0" w:space="0" w:color="auto"/>
      </w:divBdr>
    </w:div>
    <w:div w:id="356077447">
      <w:bodyDiv w:val="1"/>
      <w:marLeft w:val="0"/>
      <w:marRight w:val="0"/>
      <w:marTop w:val="0"/>
      <w:marBottom w:val="0"/>
      <w:divBdr>
        <w:top w:val="none" w:sz="0" w:space="0" w:color="auto"/>
        <w:left w:val="none" w:sz="0" w:space="0" w:color="auto"/>
        <w:bottom w:val="none" w:sz="0" w:space="0" w:color="auto"/>
        <w:right w:val="none" w:sz="0" w:space="0" w:color="auto"/>
      </w:divBdr>
    </w:div>
    <w:div w:id="356271840">
      <w:bodyDiv w:val="1"/>
      <w:marLeft w:val="0"/>
      <w:marRight w:val="0"/>
      <w:marTop w:val="0"/>
      <w:marBottom w:val="0"/>
      <w:divBdr>
        <w:top w:val="none" w:sz="0" w:space="0" w:color="auto"/>
        <w:left w:val="none" w:sz="0" w:space="0" w:color="auto"/>
        <w:bottom w:val="none" w:sz="0" w:space="0" w:color="auto"/>
        <w:right w:val="none" w:sz="0" w:space="0" w:color="auto"/>
      </w:divBdr>
    </w:div>
    <w:div w:id="358433771">
      <w:bodyDiv w:val="1"/>
      <w:marLeft w:val="0"/>
      <w:marRight w:val="0"/>
      <w:marTop w:val="0"/>
      <w:marBottom w:val="0"/>
      <w:divBdr>
        <w:top w:val="none" w:sz="0" w:space="0" w:color="auto"/>
        <w:left w:val="none" w:sz="0" w:space="0" w:color="auto"/>
        <w:bottom w:val="none" w:sz="0" w:space="0" w:color="auto"/>
        <w:right w:val="none" w:sz="0" w:space="0" w:color="auto"/>
      </w:divBdr>
    </w:div>
    <w:div w:id="358900189">
      <w:bodyDiv w:val="1"/>
      <w:marLeft w:val="0"/>
      <w:marRight w:val="0"/>
      <w:marTop w:val="0"/>
      <w:marBottom w:val="0"/>
      <w:divBdr>
        <w:top w:val="none" w:sz="0" w:space="0" w:color="auto"/>
        <w:left w:val="none" w:sz="0" w:space="0" w:color="auto"/>
        <w:bottom w:val="none" w:sz="0" w:space="0" w:color="auto"/>
        <w:right w:val="none" w:sz="0" w:space="0" w:color="auto"/>
      </w:divBdr>
    </w:div>
    <w:div w:id="360016622">
      <w:bodyDiv w:val="1"/>
      <w:marLeft w:val="0"/>
      <w:marRight w:val="0"/>
      <w:marTop w:val="0"/>
      <w:marBottom w:val="0"/>
      <w:divBdr>
        <w:top w:val="none" w:sz="0" w:space="0" w:color="auto"/>
        <w:left w:val="none" w:sz="0" w:space="0" w:color="auto"/>
        <w:bottom w:val="none" w:sz="0" w:space="0" w:color="auto"/>
        <w:right w:val="none" w:sz="0" w:space="0" w:color="auto"/>
      </w:divBdr>
    </w:div>
    <w:div w:id="361131684">
      <w:bodyDiv w:val="1"/>
      <w:marLeft w:val="0"/>
      <w:marRight w:val="0"/>
      <w:marTop w:val="0"/>
      <w:marBottom w:val="0"/>
      <w:divBdr>
        <w:top w:val="none" w:sz="0" w:space="0" w:color="auto"/>
        <w:left w:val="none" w:sz="0" w:space="0" w:color="auto"/>
        <w:bottom w:val="none" w:sz="0" w:space="0" w:color="auto"/>
        <w:right w:val="none" w:sz="0" w:space="0" w:color="auto"/>
      </w:divBdr>
    </w:div>
    <w:div w:id="361635437">
      <w:bodyDiv w:val="1"/>
      <w:marLeft w:val="0"/>
      <w:marRight w:val="0"/>
      <w:marTop w:val="0"/>
      <w:marBottom w:val="0"/>
      <w:divBdr>
        <w:top w:val="none" w:sz="0" w:space="0" w:color="auto"/>
        <w:left w:val="none" w:sz="0" w:space="0" w:color="auto"/>
        <w:bottom w:val="none" w:sz="0" w:space="0" w:color="auto"/>
        <w:right w:val="none" w:sz="0" w:space="0" w:color="auto"/>
      </w:divBdr>
    </w:div>
    <w:div w:id="361904359">
      <w:bodyDiv w:val="1"/>
      <w:marLeft w:val="0"/>
      <w:marRight w:val="0"/>
      <w:marTop w:val="0"/>
      <w:marBottom w:val="0"/>
      <w:divBdr>
        <w:top w:val="none" w:sz="0" w:space="0" w:color="auto"/>
        <w:left w:val="none" w:sz="0" w:space="0" w:color="auto"/>
        <w:bottom w:val="none" w:sz="0" w:space="0" w:color="auto"/>
        <w:right w:val="none" w:sz="0" w:space="0" w:color="auto"/>
      </w:divBdr>
    </w:div>
    <w:div w:id="362052244">
      <w:bodyDiv w:val="1"/>
      <w:marLeft w:val="0"/>
      <w:marRight w:val="0"/>
      <w:marTop w:val="0"/>
      <w:marBottom w:val="0"/>
      <w:divBdr>
        <w:top w:val="none" w:sz="0" w:space="0" w:color="auto"/>
        <w:left w:val="none" w:sz="0" w:space="0" w:color="auto"/>
        <w:bottom w:val="none" w:sz="0" w:space="0" w:color="auto"/>
        <w:right w:val="none" w:sz="0" w:space="0" w:color="auto"/>
      </w:divBdr>
    </w:div>
    <w:div w:id="362366602">
      <w:bodyDiv w:val="1"/>
      <w:marLeft w:val="0"/>
      <w:marRight w:val="0"/>
      <w:marTop w:val="0"/>
      <w:marBottom w:val="0"/>
      <w:divBdr>
        <w:top w:val="none" w:sz="0" w:space="0" w:color="auto"/>
        <w:left w:val="none" w:sz="0" w:space="0" w:color="auto"/>
        <w:bottom w:val="none" w:sz="0" w:space="0" w:color="auto"/>
        <w:right w:val="none" w:sz="0" w:space="0" w:color="auto"/>
      </w:divBdr>
    </w:div>
    <w:div w:id="363822732">
      <w:bodyDiv w:val="1"/>
      <w:marLeft w:val="0"/>
      <w:marRight w:val="0"/>
      <w:marTop w:val="0"/>
      <w:marBottom w:val="0"/>
      <w:divBdr>
        <w:top w:val="none" w:sz="0" w:space="0" w:color="auto"/>
        <w:left w:val="none" w:sz="0" w:space="0" w:color="auto"/>
        <w:bottom w:val="none" w:sz="0" w:space="0" w:color="auto"/>
        <w:right w:val="none" w:sz="0" w:space="0" w:color="auto"/>
      </w:divBdr>
    </w:div>
    <w:div w:id="364018101">
      <w:bodyDiv w:val="1"/>
      <w:marLeft w:val="0"/>
      <w:marRight w:val="0"/>
      <w:marTop w:val="0"/>
      <w:marBottom w:val="0"/>
      <w:divBdr>
        <w:top w:val="none" w:sz="0" w:space="0" w:color="auto"/>
        <w:left w:val="none" w:sz="0" w:space="0" w:color="auto"/>
        <w:bottom w:val="none" w:sz="0" w:space="0" w:color="auto"/>
        <w:right w:val="none" w:sz="0" w:space="0" w:color="auto"/>
      </w:divBdr>
    </w:div>
    <w:div w:id="364063029">
      <w:bodyDiv w:val="1"/>
      <w:marLeft w:val="0"/>
      <w:marRight w:val="0"/>
      <w:marTop w:val="0"/>
      <w:marBottom w:val="0"/>
      <w:divBdr>
        <w:top w:val="none" w:sz="0" w:space="0" w:color="auto"/>
        <w:left w:val="none" w:sz="0" w:space="0" w:color="auto"/>
        <w:bottom w:val="none" w:sz="0" w:space="0" w:color="auto"/>
        <w:right w:val="none" w:sz="0" w:space="0" w:color="auto"/>
      </w:divBdr>
    </w:div>
    <w:div w:id="364328992">
      <w:bodyDiv w:val="1"/>
      <w:marLeft w:val="0"/>
      <w:marRight w:val="0"/>
      <w:marTop w:val="0"/>
      <w:marBottom w:val="0"/>
      <w:divBdr>
        <w:top w:val="none" w:sz="0" w:space="0" w:color="auto"/>
        <w:left w:val="none" w:sz="0" w:space="0" w:color="auto"/>
        <w:bottom w:val="none" w:sz="0" w:space="0" w:color="auto"/>
        <w:right w:val="none" w:sz="0" w:space="0" w:color="auto"/>
      </w:divBdr>
    </w:div>
    <w:div w:id="365720818">
      <w:bodyDiv w:val="1"/>
      <w:marLeft w:val="0"/>
      <w:marRight w:val="0"/>
      <w:marTop w:val="0"/>
      <w:marBottom w:val="0"/>
      <w:divBdr>
        <w:top w:val="none" w:sz="0" w:space="0" w:color="auto"/>
        <w:left w:val="none" w:sz="0" w:space="0" w:color="auto"/>
        <w:bottom w:val="none" w:sz="0" w:space="0" w:color="auto"/>
        <w:right w:val="none" w:sz="0" w:space="0" w:color="auto"/>
      </w:divBdr>
    </w:div>
    <w:div w:id="366637865">
      <w:bodyDiv w:val="1"/>
      <w:marLeft w:val="0"/>
      <w:marRight w:val="0"/>
      <w:marTop w:val="0"/>
      <w:marBottom w:val="0"/>
      <w:divBdr>
        <w:top w:val="none" w:sz="0" w:space="0" w:color="auto"/>
        <w:left w:val="none" w:sz="0" w:space="0" w:color="auto"/>
        <w:bottom w:val="none" w:sz="0" w:space="0" w:color="auto"/>
        <w:right w:val="none" w:sz="0" w:space="0" w:color="auto"/>
      </w:divBdr>
    </w:div>
    <w:div w:id="366953604">
      <w:bodyDiv w:val="1"/>
      <w:marLeft w:val="0"/>
      <w:marRight w:val="0"/>
      <w:marTop w:val="0"/>
      <w:marBottom w:val="0"/>
      <w:divBdr>
        <w:top w:val="none" w:sz="0" w:space="0" w:color="auto"/>
        <w:left w:val="none" w:sz="0" w:space="0" w:color="auto"/>
        <w:bottom w:val="none" w:sz="0" w:space="0" w:color="auto"/>
        <w:right w:val="none" w:sz="0" w:space="0" w:color="auto"/>
      </w:divBdr>
    </w:div>
    <w:div w:id="367335162">
      <w:bodyDiv w:val="1"/>
      <w:marLeft w:val="0"/>
      <w:marRight w:val="0"/>
      <w:marTop w:val="0"/>
      <w:marBottom w:val="0"/>
      <w:divBdr>
        <w:top w:val="none" w:sz="0" w:space="0" w:color="auto"/>
        <w:left w:val="none" w:sz="0" w:space="0" w:color="auto"/>
        <w:bottom w:val="none" w:sz="0" w:space="0" w:color="auto"/>
        <w:right w:val="none" w:sz="0" w:space="0" w:color="auto"/>
      </w:divBdr>
    </w:div>
    <w:div w:id="367797326">
      <w:bodyDiv w:val="1"/>
      <w:marLeft w:val="0"/>
      <w:marRight w:val="0"/>
      <w:marTop w:val="0"/>
      <w:marBottom w:val="0"/>
      <w:divBdr>
        <w:top w:val="none" w:sz="0" w:space="0" w:color="auto"/>
        <w:left w:val="none" w:sz="0" w:space="0" w:color="auto"/>
        <w:bottom w:val="none" w:sz="0" w:space="0" w:color="auto"/>
        <w:right w:val="none" w:sz="0" w:space="0" w:color="auto"/>
      </w:divBdr>
    </w:div>
    <w:div w:id="369694853">
      <w:bodyDiv w:val="1"/>
      <w:marLeft w:val="0"/>
      <w:marRight w:val="0"/>
      <w:marTop w:val="0"/>
      <w:marBottom w:val="0"/>
      <w:divBdr>
        <w:top w:val="none" w:sz="0" w:space="0" w:color="auto"/>
        <w:left w:val="none" w:sz="0" w:space="0" w:color="auto"/>
        <w:bottom w:val="none" w:sz="0" w:space="0" w:color="auto"/>
        <w:right w:val="none" w:sz="0" w:space="0" w:color="auto"/>
      </w:divBdr>
    </w:div>
    <w:div w:id="370424124">
      <w:bodyDiv w:val="1"/>
      <w:marLeft w:val="0"/>
      <w:marRight w:val="0"/>
      <w:marTop w:val="0"/>
      <w:marBottom w:val="0"/>
      <w:divBdr>
        <w:top w:val="none" w:sz="0" w:space="0" w:color="auto"/>
        <w:left w:val="none" w:sz="0" w:space="0" w:color="auto"/>
        <w:bottom w:val="none" w:sz="0" w:space="0" w:color="auto"/>
        <w:right w:val="none" w:sz="0" w:space="0" w:color="auto"/>
      </w:divBdr>
    </w:div>
    <w:div w:id="371077775">
      <w:bodyDiv w:val="1"/>
      <w:marLeft w:val="0"/>
      <w:marRight w:val="0"/>
      <w:marTop w:val="0"/>
      <w:marBottom w:val="0"/>
      <w:divBdr>
        <w:top w:val="none" w:sz="0" w:space="0" w:color="auto"/>
        <w:left w:val="none" w:sz="0" w:space="0" w:color="auto"/>
        <w:bottom w:val="none" w:sz="0" w:space="0" w:color="auto"/>
        <w:right w:val="none" w:sz="0" w:space="0" w:color="auto"/>
      </w:divBdr>
    </w:div>
    <w:div w:id="371350779">
      <w:bodyDiv w:val="1"/>
      <w:marLeft w:val="0"/>
      <w:marRight w:val="0"/>
      <w:marTop w:val="0"/>
      <w:marBottom w:val="0"/>
      <w:divBdr>
        <w:top w:val="none" w:sz="0" w:space="0" w:color="auto"/>
        <w:left w:val="none" w:sz="0" w:space="0" w:color="auto"/>
        <w:bottom w:val="none" w:sz="0" w:space="0" w:color="auto"/>
        <w:right w:val="none" w:sz="0" w:space="0" w:color="auto"/>
      </w:divBdr>
    </w:div>
    <w:div w:id="371854500">
      <w:bodyDiv w:val="1"/>
      <w:marLeft w:val="0"/>
      <w:marRight w:val="0"/>
      <w:marTop w:val="0"/>
      <w:marBottom w:val="0"/>
      <w:divBdr>
        <w:top w:val="none" w:sz="0" w:space="0" w:color="auto"/>
        <w:left w:val="none" w:sz="0" w:space="0" w:color="auto"/>
        <w:bottom w:val="none" w:sz="0" w:space="0" w:color="auto"/>
        <w:right w:val="none" w:sz="0" w:space="0" w:color="auto"/>
      </w:divBdr>
    </w:div>
    <w:div w:id="372124020">
      <w:bodyDiv w:val="1"/>
      <w:marLeft w:val="0"/>
      <w:marRight w:val="0"/>
      <w:marTop w:val="0"/>
      <w:marBottom w:val="0"/>
      <w:divBdr>
        <w:top w:val="none" w:sz="0" w:space="0" w:color="auto"/>
        <w:left w:val="none" w:sz="0" w:space="0" w:color="auto"/>
        <w:bottom w:val="none" w:sz="0" w:space="0" w:color="auto"/>
        <w:right w:val="none" w:sz="0" w:space="0" w:color="auto"/>
      </w:divBdr>
    </w:div>
    <w:div w:id="372579316">
      <w:bodyDiv w:val="1"/>
      <w:marLeft w:val="0"/>
      <w:marRight w:val="0"/>
      <w:marTop w:val="0"/>
      <w:marBottom w:val="0"/>
      <w:divBdr>
        <w:top w:val="none" w:sz="0" w:space="0" w:color="auto"/>
        <w:left w:val="none" w:sz="0" w:space="0" w:color="auto"/>
        <w:bottom w:val="none" w:sz="0" w:space="0" w:color="auto"/>
        <w:right w:val="none" w:sz="0" w:space="0" w:color="auto"/>
      </w:divBdr>
    </w:div>
    <w:div w:id="373315241">
      <w:bodyDiv w:val="1"/>
      <w:marLeft w:val="0"/>
      <w:marRight w:val="0"/>
      <w:marTop w:val="0"/>
      <w:marBottom w:val="0"/>
      <w:divBdr>
        <w:top w:val="none" w:sz="0" w:space="0" w:color="auto"/>
        <w:left w:val="none" w:sz="0" w:space="0" w:color="auto"/>
        <w:bottom w:val="none" w:sz="0" w:space="0" w:color="auto"/>
        <w:right w:val="none" w:sz="0" w:space="0" w:color="auto"/>
      </w:divBdr>
    </w:div>
    <w:div w:id="373968544">
      <w:bodyDiv w:val="1"/>
      <w:marLeft w:val="0"/>
      <w:marRight w:val="0"/>
      <w:marTop w:val="0"/>
      <w:marBottom w:val="0"/>
      <w:divBdr>
        <w:top w:val="none" w:sz="0" w:space="0" w:color="auto"/>
        <w:left w:val="none" w:sz="0" w:space="0" w:color="auto"/>
        <w:bottom w:val="none" w:sz="0" w:space="0" w:color="auto"/>
        <w:right w:val="none" w:sz="0" w:space="0" w:color="auto"/>
      </w:divBdr>
    </w:div>
    <w:div w:id="374619580">
      <w:bodyDiv w:val="1"/>
      <w:marLeft w:val="0"/>
      <w:marRight w:val="0"/>
      <w:marTop w:val="0"/>
      <w:marBottom w:val="0"/>
      <w:divBdr>
        <w:top w:val="none" w:sz="0" w:space="0" w:color="auto"/>
        <w:left w:val="none" w:sz="0" w:space="0" w:color="auto"/>
        <w:bottom w:val="none" w:sz="0" w:space="0" w:color="auto"/>
        <w:right w:val="none" w:sz="0" w:space="0" w:color="auto"/>
      </w:divBdr>
    </w:div>
    <w:div w:id="375547159">
      <w:bodyDiv w:val="1"/>
      <w:marLeft w:val="0"/>
      <w:marRight w:val="0"/>
      <w:marTop w:val="0"/>
      <w:marBottom w:val="0"/>
      <w:divBdr>
        <w:top w:val="none" w:sz="0" w:space="0" w:color="auto"/>
        <w:left w:val="none" w:sz="0" w:space="0" w:color="auto"/>
        <w:bottom w:val="none" w:sz="0" w:space="0" w:color="auto"/>
        <w:right w:val="none" w:sz="0" w:space="0" w:color="auto"/>
      </w:divBdr>
    </w:div>
    <w:div w:id="375861315">
      <w:bodyDiv w:val="1"/>
      <w:marLeft w:val="0"/>
      <w:marRight w:val="0"/>
      <w:marTop w:val="0"/>
      <w:marBottom w:val="0"/>
      <w:divBdr>
        <w:top w:val="none" w:sz="0" w:space="0" w:color="auto"/>
        <w:left w:val="none" w:sz="0" w:space="0" w:color="auto"/>
        <w:bottom w:val="none" w:sz="0" w:space="0" w:color="auto"/>
        <w:right w:val="none" w:sz="0" w:space="0" w:color="auto"/>
      </w:divBdr>
    </w:div>
    <w:div w:id="377052356">
      <w:bodyDiv w:val="1"/>
      <w:marLeft w:val="0"/>
      <w:marRight w:val="0"/>
      <w:marTop w:val="0"/>
      <w:marBottom w:val="0"/>
      <w:divBdr>
        <w:top w:val="none" w:sz="0" w:space="0" w:color="auto"/>
        <w:left w:val="none" w:sz="0" w:space="0" w:color="auto"/>
        <w:bottom w:val="none" w:sz="0" w:space="0" w:color="auto"/>
        <w:right w:val="none" w:sz="0" w:space="0" w:color="auto"/>
      </w:divBdr>
    </w:div>
    <w:div w:id="377358433">
      <w:bodyDiv w:val="1"/>
      <w:marLeft w:val="0"/>
      <w:marRight w:val="0"/>
      <w:marTop w:val="0"/>
      <w:marBottom w:val="0"/>
      <w:divBdr>
        <w:top w:val="none" w:sz="0" w:space="0" w:color="auto"/>
        <w:left w:val="none" w:sz="0" w:space="0" w:color="auto"/>
        <w:bottom w:val="none" w:sz="0" w:space="0" w:color="auto"/>
        <w:right w:val="none" w:sz="0" w:space="0" w:color="auto"/>
      </w:divBdr>
    </w:div>
    <w:div w:id="377634984">
      <w:bodyDiv w:val="1"/>
      <w:marLeft w:val="0"/>
      <w:marRight w:val="0"/>
      <w:marTop w:val="0"/>
      <w:marBottom w:val="0"/>
      <w:divBdr>
        <w:top w:val="none" w:sz="0" w:space="0" w:color="auto"/>
        <w:left w:val="none" w:sz="0" w:space="0" w:color="auto"/>
        <w:bottom w:val="none" w:sz="0" w:space="0" w:color="auto"/>
        <w:right w:val="none" w:sz="0" w:space="0" w:color="auto"/>
      </w:divBdr>
    </w:div>
    <w:div w:id="377897281">
      <w:bodyDiv w:val="1"/>
      <w:marLeft w:val="0"/>
      <w:marRight w:val="0"/>
      <w:marTop w:val="0"/>
      <w:marBottom w:val="0"/>
      <w:divBdr>
        <w:top w:val="none" w:sz="0" w:space="0" w:color="auto"/>
        <w:left w:val="none" w:sz="0" w:space="0" w:color="auto"/>
        <w:bottom w:val="none" w:sz="0" w:space="0" w:color="auto"/>
        <w:right w:val="none" w:sz="0" w:space="0" w:color="auto"/>
      </w:divBdr>
    </w:div>
    <w:div w:id="379256897">
      <w:bodyDiv w:val="1"/>
      <w:marLeft w:val="0"/>
      <w:marRight w:val="0"/>
      <w:marTop w:val="0"/>
      <w:marBottom w:val="0"/>
      <w:divBdr>
        <w:top w:val="none" w:sz="0" w:space="0" w:color="auto"/>
        <w:left w:val="none" w:sz="0" w:space="0" w:color="auto"/>
        <w:bottom w:val="none" w:sz="0" w:space="0" w:color="auto"/>
        <w:right w:val="none" w:sz="0" w:space="0" w:color="auto"/>
      </w:divBdr>
    </w:div>
    <w:div w:id="379592089">
      <w:bodyDiv w:val="1"/>
      <w:marLeft w:val="0"/>
      <w:marRight w:val="0"/>
      <w:marTop w:val="0"/>
      <w:marBottom w:val="0"/>
      <w:divBdr>
        <w:top w:val="none" w:sz="0" w:space="0" w:color="auto"/>
        <w:left w:val="none" w:sz="0" w:space="0" w:color="auto"/>
        <w:bottom w:val="none" w:sz="0" w:space="0" w:color="auto"/>
        <w:right w:val="none" w:sz="0" w:space="0" w:color="auto"/>
      </w:divBdr>
    </w:div>
    <w:div w:id="379942417">
      <w:bodyDiv w:val="1"/>
      <w:marLeft w:val="0"/>
      <w:marRight w:val="0"/>
      <w:marTop w:val="0"/>
      <w:marBottom w:val="0"/>
      <w:divBdr>
        <w:top w:val="none" w:sz="0" w:space="0" w:color="auto"/>
        <w:left w:val="none" w:sz="0" w:space="0" w:color="auto"/>
        <w:bottom w:val="none" w:sz="0" w:space="0" w:color="auto"/>
        <w:right w:val="none" w:sz="0" w:space="0" w:color="auto"/>
      </w:divBdr>
    </w:div>
    <w:div w:id="380128997">
      <w:bodyDiv w:val="1"/>
      <w:marLeft w:val="0"/>
      <w:marRight w:val="0"/>
      <w:marTop w:val="0"/>
      <w:marBottom w:val="0"/>
      <w:divBdr>
        <w:top w:val="none" w:sz="0" w:space="0" w:color="auto"/>
        <w:left w:val="none" w:sz="0" w:space="0" w:color="auto"/>
        <w:bottom w:val="none" w:sz="0" w:space="0" w:color="auto"/>
        <w:right w:val="none" w:sz="0" w:space="0" w:color="auto"/>
      </w:divBdr>
    </w:div>
    <w:div w:id="380786025">
      <w:bodyDiv w:val="1"/>
      <w:marLeft w:val="0"/>
      <w:marRight w:val="0"/>
      <w:marTop w:val="0"/>
      <w:marBottom w:val="0"/>
      <w:divBdr>
        <w:top w:val="none" w:sz="0" w:space="0" w:color="auto"/>
        <w:left w:val="none" w:sz="0" w:space="0" w:color="auto"/>
        <w:bottom w:val="none" w:sz="0" w:space="0" w:color="auto"/>
        <w:right w:val="none" w:sz="0" w:space="0" w:color="auto"/>
      </w:divBdr>
    </w:div>
    <w:div w:id="381028238">
      <w:bodyDiv w:val="1"/>
      <w:marLeft w:val="0"/>
      <w:marRight w:val="0"/>
      <w:marTop w:val="0"/>
      <w:marBottom w:val="0"/>
      <w:divBdr>
        <w:top w:val="none" w:sz="0" w:space="0" w:color="auto"/>
        <w:left w:val="none" w:sz="0" w:space="0" w:color="auto"/>
        <w:bottom w:val="none" w:sz="0" w:space="0" w:color="auto"/>
        <w:right w:val="none" w:sz="0" w:space="0" w:color="auto"/>
      </w:divBdr>
    </w:div>
    <w:div w:id="382099353">
      <w:bodyDiv w:val="1"/>
      <w:marLeft w:val="0"/>
      <w:marRight w:val="0"/>
      <w:marTop w:val="0"/>
      <w:marBottom w:val="0"/>
      <w:divBdr>
        <w:top w:val="none" w:sz="0" w:space="0" w:color="auto"/>
        <w:left w:val="none" w:sz="0" w:space="0" w:color="auto"/>
        <w:bottom w:val="none" w:sz="0" w:space="0" w:color="auto"/>
        <w:right w:val="none" w:sz="0" w:space="0" w:color="auto"/>
      </w:divBdr>
    </w:div>
    <w:div w:id="382212255">
      <w:bodyDiv w:val="1"/>
      <w:marLeft w:val="0"/>
      <w:marRight w:val="0"/>
      <w:marTop w:val="0"/>
      <w:marBottom w:val="0"/>
      <w:divBdr>
        <w:top w:val="none" w:sz="0" w:space="0" w:color="auto"/>
        <w:left w:val="none" w:sz="0" w:space="0" w:color="auto"/>
        <w:bottom w:val="none" w:sz="0" w:space="0" w:color="auto"/>
        <w:right w:val="none" w:sz="0" w:space="0" w:color="auto"/>
      </w:divBdr>
    </w:div>
    <w:div w:id="382868239">
      <w:bodyDiv w:val="1"/>
      <w:marLeft w:val="0"/>
      <w:marRight w:val="0"/>
      <w:marTop w:val="0"/>
      <w:marBottom w:val="0"/>
      <w:divBdr>
        <w:top w:val="none" w:sz="0" w:space="0" w:color="auto"/>
        <w:left w:val="none" w:sz="0" w:space="0" w:color="auto"/>
        <w:bottom w:val="none" w:sz="0" w:space="0" w:color="auto"/>
        <w:right w:val="none" w:sz="0" w:space="0" w:color="auto"/>
      </w:divBdr>
    </w:div>
    <w:div w:id="383603845">
      <w:bodyDiv w:val="1"/>
      <w:marLeft w:val="0"/>
      <w:marRight w:val="0"/>
      <w:marTop w:val="0"/>
      <w:marBottom w:val="0"/>
      <w:divBdr>
        <w:top w:val="none" w:sz="0" w:space="0" w:color="auto"/>
        <w:left w:val="none" w:sz="0" w:space="0" w:color="auto"/>
        <w:bottom w:val="none" w:sz="0" w:space="0" w:color="auto"/>
        <w:right w:val="none" w:sz="0" w:space="0" w:color="auto"/>
      </w:divBdr>
    </w:div>
    <w:div w:id="384255937">
      <w:bodyDiv w:val="1"/>
      <w:marLeft w:val="0"/>
      <w:marRight w:val="0"/>
      <w:marTop w:val="0"/>
      <w:marBottom w:val="0"/>
      <w:divBdr>
        <w:top w:val="none" w:sz="0" w:space="0" w:color="auto"/>
        <w:left w:val="none" w:sz="0" w:space="0" w:color="auto"/>
        <w:bottom w:val="none" w:sz="0" w:space="0" w:color="auto"/>
        <w:right w:val="none" w:sz="0" w:space="0" w:color="auto"/>
      </w:divBdr>
    </w:div>
    <w:div w:id="386076550">
      <w:bodyDiv w:val="1"/>
      <w:marLeft w:val="0"/>
      <w:marRight w:val="0"/>
      <w:marTop w:val="0"/>
      <w:marBottom w:val="0"/>
      <w:divBdr>
        <w:top w:val="none" w:sz="0" w:space="0" w:color="auto"/>
        <w:left w:val="none" w:sz="0" w:space="0" w:color="auto"/>
        <w:bottom w:val="none" w:sz="0" w:space="0" w:color="auto"/>
        <w:right w:val="none" w:sz="0" w:space="0" w:color="auto"/>
      </w:divBdr>
    </w:div>
    <w:div w:id="386952511">
      <w:bodyDiv w:val="1"/>
      <w:marLeft w:val="0"/>
      <w:marRight w:val="0"/>
      <w:marTop w:val="0"/>
      <w:marBottom w:val="0"/>
      <w:divBdr>
        <w:top w:val="none" w:sz="0" w:space="0" w:color="auto"/>
        <w:left w:val="none" w:sz="0" w:space="0" w:color="auto"/>
        <w:bottom w:val="none" w:sz="0" w:space="0" w:color="auto"/>
        <w:right w:val="none" w:sz="0" w:space="0" w:color="auto"/>
      </w:divBdr>
    </w:div>
    <w:div w:id="388114782">
      <w:bodyDiv w:val="1"/>
      <w:marLeft w:val="0"/>
      <w:marRight w:val="0"/>
      <w:marTop w:val="0"/>
      <w:marBottom w:val="0"/>
      <w:divBdr>
        <w:top w:val="none" w:sz="0" w:space="0" w:color="auto"/>
        <w:left w:val="none" w:sz="0" w:space="0" w:color="auto"/>
        <w:bottom w:val="none" w:sz="0" w:space="0" w:color="auto"/>
        <w:right w:val="none" w:sz="0" w:space="0" w:color="auto"/>
      </w:divBdr>
    </w:div>
    <w:div w:id="388386093">
      <w:bodyDiv w:val="1"/>
      <w:marLeft w:val="0"/>
      <w:marRight w:val="0"/>
      <w:marTop w:val="0"/>
      <w:marBottom w:val="0"/>
      <w:divBdr>
        <w:top w:val="none" w:sz="0" w:space="0" w:color="auto"/>
        <w:left w:val="none" w:sz="0" w:space="0" w:color="auto"/>
        <w:bottom w:val="none" w:sz="0" w:space="0" w:color="auto"/>
        <w:right w:val="none" w:sz="0" w:space="0" w:color="auto"/>
      </w:divBdr>
    </w:div>
    <w:div w:id="389769565">
      <w:bodyDiv w:val="1"/>
      <w:marLeft w:val="0"/>
      <w:marRight w:val="0"/>
      <w:marTop w:val="0"/>
      <w:marBottom w:val="0"/>
      <w:divBdr>
        <w:top w:val="none" w:sz="0" w:space="0" w:color="auto"/>
        <w:left w:val="none" w:sz="0" w:space="0" w:color="auto"/>
        <w:bottom w:val="none" w:sz="0" w:space="0" w:color="auto"/>
        <w:right w:val="none" w:sz="0" w:space="0" w:color="auto"/>
      </w:divBdr>
    </w:div>
    <w:div w:id="390272963">
      <w:bodyDiv w:val="1"/>
      <w:marLeft w:val="0"/>
      <w:marRight w:val="0"/>
      <w:marTop w:val="0"/>
      <w:marBottom w:val="0"/>
      <w:divBdr>
        <w:top w:val="none" w:sz="0" w:space="0" w:color="auto"/>
        <w:left w:val="none" w:sz="0" w:space="0" w:color="auto"/>
        <w:bottom w:val="none" w:sz="0" w:space="0" w:color="auto"/>
        <w:right w:val="none" w:sz="0" w:space="0" w:color="auto"/>
      </w:divBdr>
    </w:div>
    <w:div w:id="391003798">
      <w:bodyDiv w:val="1"/>
      <w:marLeft w:val="0"/>
      <w:marRight w:val="0"/>
      <w:marTop w:val="0"/>
      <w:marBottom w:val="0"/>
      <w:divBdr>
        <w:top w:val="none" w:sz="0" w:space="0" w:color="auto"/>
        <w:left w:val="none" w:sz="0" w:space="0" w:color="auto"/>
        <w:bottom w:val="none" w:sz="0" w:space="0" w:color="auto"/>
        <w:right w:val="none" w:sz="0" w:space="0" w:color="auto"/>
      </w:divBdr>
    </w:div>
    <w:div w:id="391848799">
      <w:bodyDiv w:val="1"/>
      <w:marLeft w:val="0"/>
      <w:marRight w:val="0"/>
      <w:marTop w:val="0"/>
      <w:marBottom w:val="0"/>
      <w:divBdr>
        <w:top w:val="none" w:sz="0" w:space="0" w:color="auto"/>
        <w:left w:val="none" w:sz="0" w:space="0" w:color="auto"/>
        <w:bottom w:val="none" w:sz="0" w:space="0" w:color="auto"/>
        <w:right w:val="none" w:sz="0" w:space="0" w:color="auto"/>
      </w:divBdr>
    </w:div>
    <w:div w:id="393698496">
      <w:bodyDiv w:val="1"/>
      <w:marLeft w:val="0"/>
      <w:marRight w:val="0"/>
      <w:marTop w:val="0"/>
      <w:marBottom w:val="0"/>
      <w:divBdr>
        <w:top w:val="none" w:sz="0" w:space="0" w:color="auto"/>
        <w:left w:val="none" w:sz="0" w:space="0" w:color="auto"/>
        <w:bottom w:val="none" w:sz="0" w:space="0" w:color="auto"/>
        <w:right w:val="none" w:sz="0" w:space="0" w:color="auto"/>
      </w:divBdr>
    </w:div>
    <w:div w:id="395517858">
      <w:bodyDiv w:val="1"/>
      <w:marLeft w:val="0"/>
      <w:marRight w:val="0"/>
      <w:marTop w:val="0"/>
      <w:marBottom w:val="0"/>
      <w:divBdr>
        <w:top w:val="none" w:sz="0" w:space="0" w:color="auto"/>
        <w:left w:val="none" w:sz="0" w:space="0" w:color="auto"/>
        <w:bottom w:val="none" w:sz="0" w:space="0" w:color="auto"/>
        <w:right w:val="none" w:sz="0" w:space="0" w:color="auto"/>
      </w:divBdr>
    </w:div>
    <w:div w:id="395856044">
      <w:bodyDiv w:val="1"/>
      <w:marLeft w:val="0"/>
      <w:marRight w:val="0"/>
      <w:marTop w:val="0"/>
      <w:marBottom w:val="0"/>
      <w:divBdr>
        <w:top w:val="none" w:sz="0" w:space="0" w:color="auto"/>
        <w:left w:val="none" w:sz="0" w:space="0" w:color="auto"/>
        <w:bottom w:val="none" w:sz="0" w:space="0" w:color="auto"/>
        <w:right w:val="none" w:sz="0" w:space="0" w:color="auto"/>
      </w:divBdr>
    </w:div>
    <w:div w:id="396782008">
      <w:bodyDiv w:val="1"/>
      <w:marLeft w:val="0"/>
      <w:marRight w:val="0"/>
      <w:marTop w:val="0"/>
      <w:marBottom w:val="0"/>
      <w:divBdr>
        <w:top w:val="none" w:sz="0" w:space="0" w:color="auto"/>
        <w:left w:val="none" w:sz="0" w:space="0" w:color="auto"/>
        <w:bottom w:val="none" w:sz="0" w:space="0" w:color="auto"/>
        <w:right w:val="none" w:sz="0" w:space="0" w:color="auto"/>
      </w:divBdr>
    </w:div>
    <w:div w:id="397098281">
      <w:bodyDiv w:val="1"/>
      <w:marLeft w:val="0"/>
      <w:marRight w:val="0"/>
      <w:marTop w:val="0"/>
      <w:marBottom w:val="0"/>
      <w:divBdr>
        <w:top w:val="none" w:sz="0" w:space="0" w:color="auto"/>
        <w:left w:val="none" w:sz="0" w:space="0" w:color="auto"/>
        <w:bottom w:val="none" w:sz="0" w:space="0" w:color="auto"/>
        <w:right w:val="none" w:sz="0" w:space="0" w:color="auto"/>
      </w:divBdr>
    </w:div>
    <w:div w:id="397289349">
      <w:bodyDiv w:val="1"/>
      <w:marLeft w:val="0"/>
      <w:marRight w:val="0"/>
      <w:marTop w:val="0"/>
      <w:marBottom w:val="0"/>
      <w:divBdr>
        <w:top w:val="none" w:sz="0" w:space="0" w:color="auto"/>
        <w:left w:val="none" w:sz="0" w:space="0" w:color="auto"/>
        <w:bottom w:val="none" w:sz="0" w:space="0" w:color="auto"/>
        <w:right w:val="none" w:sz="0" w:space="0" w:color="auto"/>
      </w:divBdr>
    </w:div>
    <w:div w:id="398481760">
      <w:bodyDiv w:val="1"/>
      <w:marLeft w:val="0"/>
      <w:marRight w:val="0"/>
      <w:marTop w:val="0"/>
      <w:marBottom w:val="0"/>
      <w:divBdr>
        <w:top w:val="none" w:sz="0" w:space="0" w:color="auto"/>
        <w:left w:val="none" w:sz="0" w:space="0" w:color="auto"/>
        <w:bottom w:val="none" w:sz="0" w:space="0" w:color="auto"/>
        <w:right w:val="none" w:sz="0" w:space="0" w:color="auto"/>
      </w:divBdr>
    </w:div>
    <w:div w:id="399334005">
      <w:bodyDiv w:val="1"/>
      <w:marLeft w:val="0"/>
      <w:marRight w:val="0"/>
      <w:marTop w:val="0"/>
      <w:marBottom w:val="0"/>
      <w:divBdr>
        <w:top w:val="none" w:sz="0" w:space="0" w:color="auto"/>
        <w:left w:val="none" w:sz="0" w:space="0" w:color="auto"/>
        <w:bottom w:val="none" w:sz="0" w:space="0" w:color="auto"/>
        <w:right w:val="none" w:sz="0" w:space="0" w:color="auto"/>
      </w:divBdr>
    </w:div>
    <w:div w:id="399908257">
      <w:bodyDiv w:val="1"/>
      <w:marLeft w:val="0"/>
      <w:marRight w:val="0"/>
      <w:marTop w:val="0"/>
      <w:marBottom w:val="0"/>
      <w:divBdr>
        <w:top w:val="none" w:sz="0" w:space="0" w:color="auto"/>
        <w:left w:val="none" w:sz="0" w:space="0" w:color="auto"/>
        <w:bottom w:val="none" w:sz="0" w:space="0" w:color="auto"/>
        <w:right w:val="none" w:sz="0" w:space="0" w:color="auto"/>
      </w:divBdr>
    </w:div>
    <w:div w:id="399984294">
      <w:bodyDiv w:val="1"/>
      <w:marLeft w:val="0"/>
      <w:marRight w:val="0"/>
      <w:marTop w:val="0"/>
      <w:marBottom w:val="0"/>
      <w:divBdr>
        <w:top w:val="none" w:sz="0" w:space="0" w:color="auto"/>
        <w:left w:val="none" w:sz="0" w:space="0" w:color="auto"/>
        <w:bottom w:val="none" w:sz="0" w:space="0" w:color="auto"/>
        <w:right w:val="none" w:sz="0" w:space="0" w:color="auto"/>
      </w:divBdr>
    </w:div>
    <w:div w:id="400716401">
      <w:bodyDiv w:val="1"/>
      <w:marLeft w:val="0"/>
      <w:marRight w:val="0"/>
      <w:marTop w:val="0"/>
      <w:marBottom w:val="0"/>
      <w:divBdr>
        <w:top w:val="none" w:sz="0" w:space="0" w:color="auto"/>
        <w:left w:val="none" w:sz="0" w:space="0" w:color="auto"/>
        <w:bottom w:val="none" w:sz="0" w:space="0" w:color="auto"/>
        <w:right w:val="none" w:sz="0" w:space="0" w:color="auto"/>
      </w:divBdr>
    </w:div>
    <w:div w:id="401099447">
      <w:bodyDiv w:val="1"/>
      <w:marLeft w:val="0"/>
      <w:marRight w:val="0"/>
      <w:marTop w:val="0"/>
      <w:marBottom w:val="0"/>
      <w:divBdr>
        <w:top w:val="none" w:sz="0" w:space="0" w:color="auto"/>
        <w:left w:val="none" w:sz="0" w:space="0" w:color="auto"/>
        <w:bottom w:val="none" w:sz="0" w:space="0" w:color="auto"/>
        <w:right w:val="none" w:sz="0" w:space="0" w:color="auto"/>
      </w:divBdr>
    </w:div>
    <w:div w:id="401296567">
      <w:bodyDiv w:val="1"/>
      <w:marLeft w:val="0"/>
      <w:marRight w:val="0"/>
      <w:marTop w:val="0"/>
      <w:marBottom w:val="0"/>
      <w:divBdr>
        <w:top w:val="none" w:sz="0" w:space="0" w:color="auto"/>
        <w:left w:val="none" w:sz="0" w:space="0" w:color="auto"/>
        <w:bottom w:val="none" w:sz="0" w:space="0" w:color="auto"/>
        <w:right w:val="none" w:sz="0" w:space="0" w:color="auto"/>
      </w:divBdr>
    </w:div>
    <w:div w:id="402602896">
      <w:bodyDiv w:val="1"/>
      <w:marLeft w:val="0"/>
      <w:marRight w:val="0"/>
      <w:marTop w:val="0"/>
      <w:marBottom w:val="0"/>
      <w:divBdr>
        <w:top w:val="none" w:sz="0" w:space="0" w:color="auto"/>
        <w:left w:val="none" w:sz="0" w:space="0" w:color="auto"/>
        <w:bottom w:val="none" w:sz="0" w:space="0" w:color="auto"/>
        <w:right w:val="none" w:sz="0" w:space="0" w:color="auto"/>
      </w:divBdr>
    </w:div>
    <w:div w:id="403070196">
      <w:bodyDiv w:val="1"/>
      <w:marLeft w:val="0"/>
      <w:marRight w:val="0"/>
      <w:marTop w:val="0"/>
      <w:marBottom w:val="0"/>
      <w:divBdr>
        <w:top w:val="none" w:sz="0" w:space="0" w:color="auto"/>
        <w:left w:val="none" w:sz="0" w:space="0" w:color="auto"/>
        <w:bottom w:val="none" w:sz="0" w:space="0" w:color="auto"/>
        <w:right w:val="none" w:sz="0" w:space="0" w:color="auto"/>
      </w:divBdr>
    </w:div>
    <w:div w:id="403534163">
      <w:bodyDiv w:val="1"/>
      <w:marLeft w:val="0"/>
      <w:marRight w:val="0"/>
      <w:marTop w:val="0"/>
      <w:marBottom w:val="0"/>
      <w:divBdr>
        <w:top w:val="none" w:sz="0" w:space="0" w:color="auto"/>
        <w:left w:val="none" w:sz="0" w:space="0" w:color="auto"/>
        <w:bottom w:val="none" w:sz="0" w:space="0" w:color="auto"/>
        <w:right w:val="none" w:sz="0" w:space="0" w:color="auto"/>
      </w:divBdr>
    </w:div>
    <w:div w:id="403574442">
      <w:bodyDiv w:val="1"/>
      <w:marLeft w:val="0"/>
      <w:marRight w:val="0"/>
      <w:marTop w:val="0"/>
      <w:marBottom w:val="0"/>
      <w:divBdr>
        <w:top w:val="none" w:sz="0" w:space="0" w:color="auto"/>
        <w:left w:val="none" w:sz="0" w:space="0" w:color="auto"/>
        <w:bottom w:val="none" w:sz="0" w:space="0" w:color="auto"/>
        <w:right w:val="none" w:sz="0" w:space="0" w:color="auto"/>
      </w:divBdr>
    </w:div>
    <w:div w:id="404307493">
      <w:bodyDiv w:val="1"/>
      <w:marLeft w:val="0"/>
      <w:marRight w:val="0"/>
      <w:marTop w:val="0"/>
      <w:marBottom w:val="0"/>
      <w:divBdr>
        <w:top w:val="none" w:sz="0" w:space="0" w:color="auto"/>
        <w:left w:val="none" w:sz="0" w:space="0" w:color="auto"/>
        <w:bottom w:val="none" w:sz="0" w:space="0" w:color="auto"/>
        <w:right w:val="none" w:sz="0" w:space="0" w:color="auto"/>
      </w:divBdr>
    </w:div>
    <w:div w:id="404760471">
      <w:bodyDiv w:val="1"/>
      <w:marLeft w:val="0"/>
      <w:marRight w:val="0"/>
      <w:marTop w:val="0"/>
      <w:marBottom w:val="0"/>
      <w:divBdr>
        <w:top w:val="none" w:sz="0" w:space="0" w:color="auto"/>
        <w:left w:val="none" w:sz="0" w:space="0" w:color="auto"/>
        <w:bottom w:val="none" w:sz="0" w:space="0" w:color="auto"/>
        <w:right w:val="none" w:sz="0" w:space="0" w:color="auto"/>
      </w:divBdr>
    </w:div>
    <w:div w:id="405078502">
      <w:bodyDiv w:val="1"/>
      <w:marLeft w:val="0"/>
      <w:marRight w:val="0"/>
      <w:marTop w:val="0"/>
      <w:marBottom w:val="0"/>
      <w:divBdr>
        <w:top w:val="none" w:sz="0" w:space="0" w:color="auto"/>
        <w:left w:val="none" w:sz="0" w:space="0" w:color="auto"/>
        <w:bottom w:val="none" w:sz="0" w:space="0" w:color="auto"/>
        <w:right w:val="none" w:sz="0" w:space="0" w:color="auto"/>
      </w:divBdr>
    </w:div>
    <w:div w:id="408040619">
      <w:bodyDiv w:val="1"/>
      <w:marLeft w:val="0"/>
      <w:marRight w:val="0"/>
      <w:marTop w:val="0"/>
      <w:marBottom w:val="0"/>
      <w:divBdr>
        <w:top w:val="none" w:sz="0" w:space="0" w:color="auto"/>
        <w:left w:val="none" w:sz="0" w:space="0" w:color="auto"/>
        <w:bottom w:val="none" w:sz="0" w:space="0" w:color="auto"/>
        <w:right w:val="none" w:sz="0" w:space="0" w:color="auto"/>
      </w:divBdr>
    </w:div>
    <w:div w:id="409351968">
      <w:bodyDiv w:val="1"/>
      <w:marLeft w:val="0"/>
      <w:marRight w:val="0"/>
      <w:marTop w:val="0"/>
      <w:marBottom w:val="0"/>
      <w:divBdr>
        <w:top w:val="none" w:sz="0" w:space="0" w:color="auto"/>
        <w:left w:val="none" w:sz="0" w:space="0" w:color="auto"/>
        <w:bottom w:val="none" w:sz="0" w:space="0" w:color="auto"/>
        <w:right w:val="none" w:sz="0" w:space="0" w:color="auto"/>
      </w:divBdr>
    </w:div>
    <w:div w:id="412701661">
      <w:bodyDiv w:val="1"/>
      <w:marLeft w:val="0"/>
      <w:marRight w:val="0"/>
      <w:marTop w:val="0"/>
      <w:marBottom w:val="0"/>
      <w:divBdr>
        <w:top w:val="none" w:sz="0" w:space="0" w:color="auto"/>
        <w:left w:val="none" w:sz="0" w:space="0" w:color="auto"/>
        <w:bottom w:val="none" w:sz="0" w:space="0" w:color="auto"/>
        <w:right w:val="none" w:sz="0" w:space="0" w:color="auto"/>
      </w:divBdr>
    </w:div>
    <w:div w:id="414278090">
      <w:bodyDiv w:val="1"/>
      <w:marLeft w:val="0"/>
      <w:marRight w:val="0"/>
      <w:marTop w:val="0"/>
      <w:marBottom w:val="0"/>
      <w:divBdr>
        <w:top w:val="none" w:sz="0" w:space="0" w:color="auto"/>
        <w:left w:val="none" w:sz="0" w:space="0" w:color="auto"/>
        <w:bottom w:val="none" w:sz="0" w:space="0" w:color="auto"/>
        <w:right w:val="none" w:sz="0" w:space="0" w:color="auto"/>
      </w:divBdr>
    </w:div>
    <w:div w:id="414788235">
      <w:bodyDiv w:val="1"/>
      <w:marLeft w:val="0"/>
      <w:marRight w:val="0"/>
      <w:marTop w:val="0"/>
      <w:marBottom w:val="0"/>
      <w:divBdr>
        <w:top w:val="none" w:sz="0" w:space="0" w:color="auto"/>
        <w:left w:val="none" w:sz="0" w:space="0" w:color="auto"/>
        <w:bottom w:val="none" w:sz="0" w:space="0" w:color="auto"/>
        <w:right w:val="none" w:sz="0" w:space="0" w:color="auto"/>
      </w:divBdr>
    </w:div>
    <w:div w:id="414864904">
      <w:bodyDiv w:val="1"/>
      <w:marLeft w:val="0"/>
      <w:marRight w:val="0"/>
      <w:marTop w:val="0"/>
      <w:marBottom w:val="0"/>
      <w:divBdr>
        <w:top w:val="none" w:sz="0" w:space="0" w:color="auto"/>
        <w:left w:val="none" w:sz="0" w:space="0" w:color="auto"/>
        <w:bottom w:val="none" w:sz="0" w:space="0" w:color="auto"/>
        <w:right w:val="none" w:sz="0" w:space="0" w:color="auto"/>
      </w:divBdr>
    </w:div>
    <w:div w:id="416445131">
      <w:bodyDiv w:val="1"/>
      <w:marLeft w:val="0"/>
      <w:marRight w:val="0"/>
      <w:marTop w:val="0"/>
      <w:marBottom w:val="0"/>
      <w:divBdr>
        <w:top w:val="none" w:sz="0" w:space="0" w:color="auto"/>
        <w:left w:val="none" w:sz="0" w:space="0" w:color="auto"/>
        <w:bottom w:val="none" w:sz="0" w:space="0" w:color="auto"/>
        <w:right w:val="none" w:sz="0" w:space="0" w:color="auto"/>
      </w:divBdr>
    </w:div>
    <w:div w:id="416487541">
      <w:bodyDiv w:val="1"/>
      <w:marLeft w:val="0"/>
      <w:marRight w:val="0"/>
      <w:marTop w:val="0"/>
      <w:marBottom w:val="0"/>
      <w:divBdr>
        <w:top w:val="none" w:sz="0" w:space="0" w:color="auto"/>
        <w:left w:val="none" w:sz="0" w:space="0" w:color="auto"/>
        <w:bottom w:val="none" w:sz="0" w:space="0" w:color="auto"/>
        <w:right w:val="none" w:sz="0" w:space="0" w:color="auto"/>
      </w:divBdr>
    </w:div>
    <w:div w:id="416681045">
      <w:bodyDiv w:val="1"/>
      <w:marLeft w:val="0"/>
      <w:marRight w:val="0"/>
      <w:marTop w:val="0"/>
      <w:marBottom w:val="0"/>
      <w:divBdr>
        <w:top w:val="none" w:sz="0" w:space="0" w:color="auto"/>
        <w:left w:val="none" w:sz="0" w:space="0" w:color="auto"/>
        <w:bottom w:val="none" w:sz="0" w:space="0" w:color="auto"/>
        <w:right w:val="none" w:sz="0" w:space="0" w:color="auto"/>
      </w:divBdr>
    </w:div>
    <w:div w:id="416750836">
      <w:bodyDiv w:val="1"/>
      <w:marLeft w:val="0"/>
      <w:marRight w:val="0"/>
      <w:marTop w:val="0"/>
      <w:marBottom w:val="0"/>
      <w:divBdr>
        <w:top w:val="none" w:sz="0" w:space="0" w:color="auto"/>
        <w:left w:val="none" w:sz="0" w:space="0" w:color="auto"/>
        <w:bottom w:val="none" w:sz="0" w:space="0" w:color="auto"/>
        <w:right w:val="none" w:sz="0" w:space="0" w:color="auto"/>
      </w:divBdr>
    </w:div>
    <w:div w:id="417142358">
      <w:bodyDiv w:val="1"/>
      <w:marLeft w:val="0"/>
      <w:marRight w:val="0"/>
      <w:marTop w:val="0"/>
      <w:marBottom w:val="0"/>
      <w:divBdr>
        <w:top w:val="none" w:sz="0" w:space="0" w:color="auto"/>
        <w:left w:val="none" w:sz="0" w:space="0" w:color="auto"/>
        <w:bottom w:val="none" w:sz="0" w:space="0" w:color="auto"/>
        <w:right w:val="none" w:sz="0" w:space="0" w:color="auto"/>
      </w:divBdr>
    </w:div>
    <w:div w:id="417290484">
      <w:bodyDiv w:val="1"/>
      <w:marLeft w:val="0"/>
      <w:marRight w:val="0"/>
      <w:marTop w:val="0"/>
      <w:marBottom w:val="0"/>
      <w:divBdr>
        <w:top w:val="none" w:sz="0" w:space="0" w:color="auto"/>
        <w:left w:val="none" w:sz="0" w:space="0" w:color="auto"/>
        <w:bottom w:val="none" w:sz="0" w:space="0" w:color="auto"/>
        <w:right w:val="none" w:sz="0" w:space="0" w:color="auto"/>
      </w:divBdr>
    </w:div>
    <w:div w:id="417334122">
      <w:bodyDiv w:val="1"/>
      <w:marLeft w:val="0"/>
      <w:marRight w:val="0"/>
      <w:marTop w:val="0"/>
      <w:marBottom w:val="0"/>
      <w:divBdr>
        <w:top w:val="none" w:sz="0" w:space="0" w:color="auto"/>
        <w:left w:val="none" w:sz="0" w:space="0" w:color="auto"/>
        <w:bottom w:val="none" w:sz="0" w:space="0" w:color="auto"/>
        <w:right w:val="none" w:sz="0" w:space="0" w:color="auto"/>
      </w:divBdr>
      <w:divsChild>
        <w:div w:id="1833569992">
          <w:marLeft w:val="0"/>
          <w:marRight w:val="0"/>
          <w:marTop w:val="0"/>
          <w:marBottom w:val="0"/>
          <w:divBdr>
            <w:top w:val="single" w:sz="6" w:space="8" w:color="EBEBEB"/>
            <w:left w:val="single" w:sz="6" w:space="8" w:color="EBEBEB"/>
            <w:bottom w:val="single" w:sz="6" w:space="8" w:color="EBEBEB"/>
            <w:right w:val="single" w:sz="6" w:space="8" w:color="EBEBEB"/>
          </w:divBdr>
          <w:divsChild>
            <w:div w:id="10663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60632">
      <w:bodyDiv w:val="1"/>
      <w:marLeft w:val="0"/>
      <w:marRight w:val="0"/>
      <w:marTop w:val="0"/>
      <w:marBottom w:val="0"/>
      <w:divBdr>
        <w:top w:val="none" w:sz="0" w:space="0" w:color="auto"/>
        <w:left w:val="none" w:sz="0" w:space="0" w:color="auto"/>
        <w:bottom w:val="none" w:sz="0" w:space="0" w:color="auto"/>
        <w:right w:val="none" w:sz="0" w:space="0" w:color="auto"/>
      </w:divBdr>
    </w:div>
    <w:div w:id="419831745">
      <w:bodyDiv w:val="1"/>
      <w:marLeft w:val="0"/>
      <w:marRight w:val="0"/>
      <w:marTop w:val="0"/>
      <w:marBottom w:val="0"/>
      <w:divBdr>
        <w:top w:val="none" w:sz="0" w:space="0" w:color="auto"/>
        <w:left w:val="none" w:sz="0" w:space="0" w:color="auto"/>
        <w:bottom w:val="none" w:sz="0" w:space="0" w:color="auto"/>
        <w:right w:val="none" w:sz="0" w:space="0" w:color="auto"/>
      </w:divBdr>
    </w:div>
    <w:div w:id="419831902">
      <w:bodyDiv w:val="1"/>
      <w:marLeft w:val="0"/>
      <w:marRight w:val="0"/>
      <w:marTop w:val="0"/>
      <w:marBottom w:val="0"/>
      <w:divBdr>
        <w:top w:val="none" w:sz="0" w:space="0" w:color="auto"/>
        <w:left w:val="none" w:sz="0" w:space="0" w:color="auto"/>
        <w:bottom w:val="none" w:sz="0" w:space="0" w:color="auto"/>
        <w:right w:val="none" w:sz="0" w:space="0" w:color="auto"/>
      </w:divBdr>
    </w:div>
    <w:div w:id="421921694">
      <w:bodyDiv w:val="1"/>
      <w:marLeft w:val="0"/>
      <w:marRight w:val="0"/>
      <w:marTop w:val="0"/>
      <w:marBottom w:val="0"/>
      <w:divBdr>
        <w:top w:val="none" w:sz="0" w:space="0" w:color="auto"/>
        <w:left w:val="none" w:sz="0" w:space="0" w:color="auto"/>
        <w:bottom w:val="none" w:sz="0" w:space="0" w:color="auto"/>
        <w:right w:val="none" w:sz="0" w:space="0" w:color="auto"/>
      </w:divBdr>
    </w:div>
    <w:div w:id="422069753">
      <w:bodyDiv w:val="1"/>
      <w:marLeft w:val="0"/>
      <w:marRight w:val="0"/>
      <w:marTop w:val="0"/>
      <w:marBottom w:val="0"/>
      <w:divBdr>
        <w:top w:val="none" w:sz="0" w:space="0" w:color="auto"/>
        <w:left w:val="none" w:sz="0" w:space="0" w:color="auto"/>
        <w:bottom w:val="none" w:sz="0" w:space="0" w:color="auto"/>
        <w:right w:val="none" w:sz="0" w:space="0" w:color="auto"/>
      </w:divBdr>
    </w:div>
    <w:div w:id="422535661">
      <w:bodyDiv w:val="1"/>
      <w:marLeft w:val="0"/>
      <w:marRight w:val="0"/>
      <w:marTop w:val="0"/>
      <w:marBottom w:val="0"/>
      <w:divBdr>
        <w:top w:val="none" w:sz="0" w:space="0" w:color="auto"/>
        <w:left w:val="none" w:sz="0" w:space="0" w:color="auto"/>
        <w:bottom w:val="none" w:sz="0" w:space="0" w:color="auto"/>
        <w:right w:val="none" w:sz="0" w:space="0" w:color="auto"/>
      </w:divBdr>
    </w:div>
    <w:div w:id="423771841">
      <w:bodyDiv w:val="1"/>
      <w:marLeft w:val="0"/>
      <w:marRight w:val="0"/>
      <w:marTop w:val="0"/>
      <w:marBottom w:val="0"/>
      <w:divBdr>
        <w:top w:val="none" w:sz="0" w:space="0" w:color="auto"/>
        <w:left w:val="none" w:sz="0" w:space="0" w:color="auto"/>
        <w:bottom w:val="none" w:sz="0" w:space="0" w:color="auto"/>
        <w:right w:val="none" w:sz="0" w:space="0" w:color="auto"/>
      </w:divBdr>
    </w:div>
    <w:div w:id="426996867">
      <w:bodyDiv w:val="1"/>
      <w:marLeft w:val="0"/>
      <w:marRight w:val="0"/>
      <w:marTop w:val="0"/>
      <w:marBottom w:val="0"/>
      <w:divBdr>
        <w:top w:val="none" w:sz="0" w:space="0" w:color="auto"/>
        <w:left w:val="none" w:sz="0" w:space="0" w:color="auto"/>
        <w:bottom w:val="none" w:sz="0" w:space="0" w:color="auto"/>
        <w:right w:val="none" w:sz="0" w:space="0" w:color="auto"/>
      </w:divBdr>
    </w:div>
    <w:div w:id="427509968">
      <w:bodyDiv w:val="1"/>
      <w:marLeft w:val="0"/>
      <w:marRight w:val="0"/>
      <w:marTop w:val="0"/>
      <w:marBottom w:val="0"/>
      <w:divBdr>
        <w:top w:val="none" w:sz="0" w:space="0" w:color="auto"/>
        <w:left w:val="none" w:sz="0" w:space="0" w:color="auto"/>
        <w:bottom w:val="none" w:sz="0" w:space="0" w:color="auto"/>
        <w:right w:val="none" w:sz="0" w:space="0" w:color="auto"/>
      </w:divBdr>
    </w:div>
    <w:div w:id="427577497">
      <w:bodyDiv w:val="1"/>
      <w:marLeft w:val="0"/>
      <w:marRight w:val="0"/>
      <w:marTop w:val="0"/>
      <w:marBottom w:val="0"/>
      <w:divBdr>
        <w:top w:val="none" w:sz="0" w:space="0" w:color="auto"/>
        <w:left w:val="none" w:sz="0" w:space="0" w:color="auto"/>
        <w:bottom w:val="none" w:sz="0" w:space="0" w:color="auto"/>
        <w:right w:val="none" w:sz="0" w:space="0" w:color="auto"/>
      </w:divBdr>
    </w:div>
    <w:div w:id="427893594">
      <w:bodyDiv w:val="1"/>
      <w:marLeft w:val="0"/>
      <w:marRight w:val="0"/>
      <w:marTop w:val="0"/>
      <w:marBottom w:val="0"/>
      <w:divBdr>
        <w:top w:val="none" w:sz="0" w:space="0" w:color="auto"/>
        <w:left w:val="none" w:sz="0" w:space="0" w:color="auto"/>
        <w:bottom w:val="none" w:sz="0" w:space="0" w:color="auto"/>
        <w:right w:val="none" w:sz="0" w:space="0" w:color="auto"/>
      </w:divBdr>
    </w:div>
    <w:div w:id="429544250">
      <w:bodyDiv w:val="1"/>
      <w:marLeft w:val="0"/>
      <w:marRight w:val="0"/>
      <w:marTop w:val="0"/>
      <w:marBottom w:val="0"/>
      <w:divBdr>
        <w:top w:val="none" w:sz="0" w:space="0" w:color="auto"/>
        <w:left w:val="none" w:sz="0" w:space="0" w:color="auto"/>
        <w:bottom w:val="none" w:sz="0" w:space="0" w:color="auto"/>
        <w:right w:val="none" w:sz="0" w:space="0" w:color="auto"/>
      </w:divBdr>
    </w:div>
    <w:div w:id="431628094">
      <w:bodyDiv w:val="1"/>
      <w:marLeft w:val="0"/>
      <w:marRight w:val="0"/>
      <w:marTop w:val="0"/>
      <w:marBottom w:val="0"/>
      <w:divBdr>
        <w:top w:val="none" w:sz="0" w:space="0" w:color="auto"/>
        <w:left w:val="none" w:sz="0" w:space="0" w:color="auto"/>
        <w:bottom w:val="none" w:sz="0" w:space="0" w:color="auto"/>
        <w:right w:val="none" w:sz="0" w:space="0" w:color="auto"/>
      </w:divBdr>
    </w:div>
    <w:div w:id="431701575">
      <w:bodyDiv w:val="1"/>
      <w:marLeft w:val="0"/>
      <w:marRight w:val="0"/>
      <w:marTop w:val="0"/>
      <w:marBottom w:val="0"/>
      <w:divBdr>
        <w:top w:val="none" w:sz="0" w:space="0" w:color="auto"/>
        <w:left w:val="none" w:sz="0" w:space="0" w:color="auto"/>
        <w:bottom w:val="none" w:sz="0" w:space="0" w:color="auto"/>
        <w:right w:val="none" w:sz="0" w:space="0" w:color="auto"/>
      </w:divBdr>
    </w:div>
    <w:div w:id="433133791">
      <w:bodyDiv w:val="1"/>
      <w:marLeft w:val="0"/>
      <w:marRight w:val="0"/>
      <w:marTop w:val="0"/>
      <w:marBottom w:val="0"/>
      <w:divBdr>
        <w:top w:val="none" w:sz="0" w:space="0" w:color="auto"/>
        <w:left w:val="none" w:sz="0" w:space="0" w:color="auto"/>
        <w:bottom w:val="none" w:sz="0" w:space="0" w:color="auto"/>
        <w:right w:val="none" w:sz="0" w:space="0" w:color="auto"/>
      </w:divBdr>
    </w:div>
    <w:div w:id="433134531">
      <w:bodyDiv w:val="1"/>
      <w:marLeft w:val="0"/>
      <w:marRight w:val="0"/>
      <w:marTop w:val="0"/>
      <w:marBottom w:val="0"/>
      <w:divBdr>
        <w:top w:val="none" w:sz="0" w:space="0" w:color="auto"/>
        <w:left w:val="none" w:sz="0" w:space="0" w:color="auto"/>
        <w:bottom w:val="none" w:sz="0" w:space="0" w:color="auto"/>
        <w:right w:val="none" w:sz="0" w:space="0" w:color="auto"/>
      </w:divBdr>
    </w:div>
    <w:div w:id="434322899">
      <w:bodyDiv w:val="1"/>
      <w:marLeft w:val="0"/>
      <w:marRight w:val="0"/>
      <w:marTop w:val="0"/>
      <w:marBottom w:val="0"/>
      <w:divBdr>
        <w:top w:val="none" w:sz="0" w:space="0" w:color="auto"/>
        <w:left w:val="none" w:sz="0" w:space="0" w:color="auto"/>
        <w:bottom w:val="none" w:sz="0" w:space="0" w:color="auto"/>
        <w:right w:val="none" w:sz="0" w:space="0" w:color="auto"/>
      </w:divBdr>
    </w:div>
    <w:div w:id="434980390">
      <w:bodyDiv w:val="1"/>
      <w:marLeft w:val="0"/>
      <w:marRight w:val="0"/>
      <w:marTop w:val="0"/>
      <w:marBottom w:val="0"/>
      <w:divBdr>
        <w:top w:val="none" w:sz="0" w:space="0" w:color="auto"/>
        <w:left w:val="none" w:sz="0" w:space="0" w:color="auto"/>
        <w:bottom w:val="none" w:sz="0" w:space="0" w:color="auto"/>
        <w:right w:val="none" w:sz="0" w:space="0" w:color="auto"/>
      </w:divBdr>
    </w:div>
    <w:div w:id="435180120">
      <w:bodyDiv w:val="1"/>
      <w:marLeft w:val="0"/>
      <w:marRight w:val="0"/>
      <w:marTop w:val="0"/>
      <w:marBottom w:val="0"/>
      <w:divBdr>
        <w:top w:val="none" w:sz="0" w:space="0" w:color="auto"/>
        <w:left w:val="none" w:sz="0" w:space="0" w:color="auto"/>
        <w:bottom w:val="none" w:sz="0" w:space="0" w:color="auto"/>
        <w:right w:val="none" w:sz="0" w:space="0" w:color="auto"/>
      </w:divBdr>
    </w:div>
    <w:div w:id="435254447">
      <w:bodyDiv w:val="1"/>
      <w:marLeft w:val="0"/>
      <w:marRight w:val="0"/>
      <w:marTop w:val="0"/>
      <w:marBottom w:val="0"/>
      <w:divBdr>
        <w:top w:val="none" w:sz="0" w:space="0" w:color="auto"/>
        <w:left w:val="none" w:sz="0" w:space="0" w:color="auto"/>
        <w:bottom w:val="none" w:sz="0" w:space="0" w:color="auto"/>
        <w:right w:val="none" w:sz="0" w:space="0" w:color="auto"/>
      </w:divBdr>
    </w:div>
    <w:div w:id="436759412">
      <w:bodyDiv w:val="1"/>
      <w:marLeft w:val="0"/>
      <w:marRight w:val="0"/>
      <w:marTop w:val="0"/>
      <w:marBottom w:val="0"/>
      <w:divBdr>
        <w:top w:val="none" w:sz="0" w:space="0" w:color="auto"/>
        <w:left w:val="none" w:sz="0" w:space="0" w:color="auto"/>
        <w:bottom w:val="none" w:sz="0" w:space="0" w:color="auto"/>
        <w:right w:val="none" w:sz="0" w:space="0" w:color="auto"/>
      </w:divBdr>
    </w:div>
    <w:div w:id="438372910">
      <w:bodyDiv w:val="1"/>
      <w:marLeft w:val="0"/>
      <w:marRight w:val="0"/>
      <w:marTop w:val="0"/>
      <w:marBottom w:val="0"/>
      <w:divBdr>
        <w:top w:val="none" w:sz="0" w:space="0" w:color="auto"/>
        <w:left w:val="none" w:sz="0" w:space="0" w:color="auto"/>
        <w:bottom w:val="none" w:sz="0" w:space="0" w:color="auto"/>
        <w:right w:val="none" w:sz="0" w:space="0" w:color="auto"/>
      </w:divBdr>
    </w:div>
    <w:div w:id="438764483">
      <w:bodyDiv w:val="1"/>
      <w:marLeft w:val="0"/>
      <w:marRight w:val="0"/>
      <w:marTop w:val="0"/>
      <w:marBottom w:val="0"/>
      <w:divBdr>
        <w:top w:val="none" w:sz="0" w:space="0" w:color="auto"/>
        <w:left w:val="none" w:sz="0" w:space="0" w:color="auto"/>
        <w:bottom w:val="none" w:sz="0" w:space="0" w:color="auto"/>
        <w:right w:val="none" w:sz="0" w:space="0" w:color="auto"/>
      </w:divBdr>
    </w:div>
    <w:div w:id="441921258">
      <w:bodyDiv w:val="1"/>
      <w:marLeft w:val="0"/>
      <w:marRight w:val="0"/>
      <w:marTop w:val="0"/>
      <w:marBottom w:val="0"/>
      <w:divBdr>
        <w:top w:val="none" w:sz="0" w:space="0" w:color="auto"/>
        <w:left w:val="none" w:sz="0" w:space="0" w:color="auto"/>
        <w:bottom w:val="none" w:sz="0" w:space="0" w:color="auto"/>
        <w:right w:val="none" w:sz="0" w:space="0" w:color="auto"/>
      </w:divBdr>
    </w:div>
    <w:div w:id="441994437">
      <w:bodyDiv w:val="1"/>
      <w:marLeft w:val="0"/>
      <w:marRight w:val="0"/>
      <w:marTop w:val="0"/>
      <w:marBottom w:val="0"/>
      <w:divBdr>
        <w:top w:val="none" w:sz="0" w:space="0" w:color="auto"/>
        <w:left w:val="none" w:sz="0" w:space="0" w:color="auto"/>
        <w:bottom w:val="none" w:sz="0" w:space="0" w:color="auto"/>
        <w:right w:val="none" w:sz="0" w:space="0" w:color="auto"/>
      </w:divBdr>
    </w:div>
    <w:div w:id="442578674">
      <w:bodyDiv w:val="1"/>
      <w:marLeft w:val="0"/>
      <w:marRight w:val="0"/>
      <w:marTop w:val="0"/>
      <w:marBottom w:val="0"/>
      <w:divBdr>
        <w:top w:val="none" w:sz="0" w:space="0" w:color="auto"/>
        <w:left w:val="none" w:sz="0" w:space="0" w:color="auto"/>
        <w:bottom w:val="none" w:sz="0" w:space="0" w:color="auto"/>
        <w:right w:val="none" w:sz="0" w:space="0" w:color="auto"/>
      </w:divBdr>
    </w:div>
    <w:div w:id="442967576">
      <w:bodyDiv w:val="1"/>
      <w:marLeft w:val="0"/>
      <w:marRight w:val="0"/>
      <w:marTop w:val="0"/>
      <w:marBottom w:val="0"/>
      <w:divBdr>
        <w:top w:val="none" w:sz="0" w:space="0" w:color="auto"/>
        <w:left w:val="none" w:sz="0" w:space="0" w:color="auto"/>
        <w:bottom w:val="none" w:sz="0" w:space="0" w:color="auto"/>
        <w:right w:val="none" w:sz="0" w:space="0" w:color="auto"/>
      </w:divBdr>
    </w:div>
    <w:div w:id="443499844">
      <w:bodyDiv w:val="1"/>
      <w:marLeft w:val="0"/>
      <w:marRight w:val="0"/>
      <w:marTop w:val="0"/>
      <w:marBottom w:val="0"/>
      <w:divBdr>
        <w:top w:val="none" w:sz="0" w:space="0" w:color="auto"/>
        <w:left w:val="none" w:sz="0" w:space="0" w:color="auto"/>
        <w:bottom w:val="none" w:sz="0" w:space="0" w:color="auto"/>
        <w:right w:val="none" w:sz="0" w:space="0" w:color="auto"/>
      </w:divBdr>
    </w:div>
    <w:div w:id="443960156">
      <w:bodyDiv w:val="1"/>
      <w:marLeft w:val="0"/>
      <w:marRight w:val="0"/>
      <w:marTop w:val="0"/>
      <w:marBottom w:val="0"/>
      <w:divBdr>
        <w:top w:val="none" w:sz="0" w:space="0" w:color="auto"/>
        <w:left w:val="none" w:sz="0" w:space="0" w:color="auto"/>
        <w:bottom w:val="none" w:sz="0" w:space="0" w:color="auto"/>
        <w:right w:val="none" w:sz="0" w:space="0" w:color="auto"/>
      </w:divBdr>
    </w:div>
    <w:div w:id="444037207">
      <w:bodyDiv w:val="1"/>
      <w:marLeft w:val="0"/>
      <w:marRight w:val="0"/>
      <w:marTop w:val="0"/>
      <w:marBottom w:val="0"/>
      <w:divBdr>
        <w:top w:val="none" w:sz="0" w:space="0" w:color="auto"/>
        <w:left w:val="none" w:sz="0" w:space="0" w:color="auto"/>
        <w:bottom w:val="none" w:sz="0" w:space="0" w:color="auto"/>
        <w:right w:val="none" w:sz="0" w:space="0" w:color="auto"/>
      </w:divBdr>
    </w:div>
    <w:div w:id="445076956">
      <w:bodyDiv w:val="1"/>
      <w:marLeft w:val="0"/>
      <w:marRight w:val="0"/>
      <w:marTop w:val="0"/>
      <w:marBottom w:val="0"/>
      <w:divBdr>
        <w:top w:val="none" w:sz="0" w:space="0" w:color="auto"/>
        <w:left w:val="none" w:sz="0" w:space="0" w:color="auto"/>
        <w:bottom w:val="none" w:sz="0" w:space="0" w:color="auto"/>
        <w:right w:val="none" w:sz="0" w:space="0" w:color="auto"/>
      </w:divBdr>
    </w:div>
    <w:div w:id="445588648">
      <w:bodyDiv w:val="1"/>
      <w:marLeft w:val="0"/>
      <w:marRight w:val="0"/>
      <w:marTop w:val="0"/>
      <w:marBottom w:val="0"/>
      <w:divBdr>
        <w:top w:val="none" w:sz="0" w:space="0" w:color="auto"/>
        <w:left w:val="none" w:sz="0" w:space="0" w:color="auto"/>
        <w:bottom w:val="none" w:sz="0" w:space="0" w:color="auto"/>
        <w:right w:val="none" w:sz="0" w:space="0" w:color="auto"/>
      </w:divBdr>
    </w:div>
    <w:div w:id="446238393">
      <w:bodyDiv w:val="1"/>
      <w:marLeft w:val="0"/>
      <w:marRight w:val="0"/>
      <w:marTop w:val="0"/>
      <w:marBottom w:val="0"/>
      <w:divBdr>
        <w:top w:val="none" w:sz="0" w:space="0" w:color="auto"/>
        <w:left w:val="none" w:sz="0" w:space="0" w:color="auto"/>
        <w:bottom w:val="none" w:sz="0" w:space="0" w:color="auto"/>
        <w:right w:val="none" w:sz="0" w:space="0" w:color="auto"/>
      </w:divBdr>
    </w:div>
    <w:div w:id="446780020">
      <w:bodyDiv w:val="1"/>
      <w:marLeft w:val="0"/>
      <w:marRight w:val="0"/>
      <w:marTop w:val="0"/>
      <w:marBottom w:val="0"/>
      <w:divBdr>
        <w:top w:val="none" w:sz="0" w:space="0" w:color="auto"/>
        <w:left w:val="none" w:sz="0" w:space="0" w:color="auto"/>
        <w:bottom w:val="none" w:sz="0" w:space="0" w:color="auto"/>
        <w:right w:val="none" w:sz="0" w:space="0" w:color="auto"/>
      </w:divBdr>
    </w:div>
    <w:div w:id="447358169">
      <w:bodyDiv w:val="1"/>
      <w:marLeft w:val="0"/>
      <w:marRight w:val="0"/>
      <w:marTop w:val="0"/>
      <w:marBottom w:val="0"/>
      <w:divBdr>
        <w:top w:val="none" w:sz="0" w:space="0" w:color="auto"/>
        <w:left w:val="none" w:sz="0" w:space="0" w:color="auto"/>
        <w:bottom w:val="none" w:sz="0" w:space="0" w:color="auto"/>
        <w:right w:val="none" w:sz="0" w:space="0" w:color="auto"/>
      </w:divBdr>
    </w:div>
    <w:div w:id="448084022">
      <w:bodyDiv w:val="1"/>
      <w:marLeft w:val="0"/>
      <w:marRight w:val="0"/>
      <w:marTop w:val="0"/>
      <w:marBottom w:val="0"/>
      <w:divBdr>
        <w:top w:val="none" w:sz="0" w:space="0" w:color="auto"/>
        <w:left w:val="none" w:sz="0" w:space="0" w:color="auto"/>
        <w:bottom w:val="none" w:sz="0" w:space="0" w:color="auto"/>
        <w:right w:val="none" w:sz="0" w:space="0" w:color="auto"/>
      </w:divBdr>
    </w:div>
    <w:div w:id="449981846">
      <w:bodyDiv w:val="1"/>
      <w:marLeft w:val="0"/>
      <w:marRight w:val="0"/>
      <w:marTop w:val="0"/>
      <w:marBottom w:val="0"/>
      <w:divBdr>
        <w:top w:val="none" w:sz="0" w:space="0" w:color="auto"/>
        <w:left w:val="none" w:sz="0" w:space="0" w:color="auto"/>
        <w:bottom w:val="none" w:sz="0" w:space="0" w:color="auto"/>
        <w:right w:val="none" w:sz="0" w:space="0" w:color="auto"/>
      </w:divBdr>
    </w:div>
    <w:div w:id="451248057">
      <w:bodyDiv w:val="1"/>
      <w:marLeft w:val="0"/>
      <w:marRight w:val="0"/>
      <w:marTop w:val="0"/>
      <w:marBottom w:val="0"/>
      <w:divBdr>
        <w:top w:val="none" w:sz="0" w:space="0" w:color="auto"/>
        <w:left w:val="none" w:sz="0" w:space="0" w:color="auto"/>
        <w:bottom w:val="none" w:sz="0" w:space="0" w:color="auto"/>
        <w:right w:val="none" w:sz="0" w:space="0" w:color="auto"/>
      </w:divBdr>
    </w:div>
    <w:div w:id="452554143">
      <w:bodyDiv w:val="1"/>
      <w:marLeft w:val="0"/>
      <w:marRight w:val="0"/>
      <w:marTop w:val="0"/>
      <w:marBottom w:val="0"/>
      <w:divBdr>
        <w:top w:val="none" w:sz="0" w:space="0" w:color="auto"/>
        <w:left w:val="none" w:sz="0" w:space="0" w:color="auto"/>
        <w:bottom w:val="none" w:sz="0" w:space="0" w:color="auto"/>
        <w:right w:val="none" w:sz="0" w:space="0" w:color="auto"/>
      </w:divBdr>
    </w:div>
    <w:div w:id="452986648">
      <w:bodyDiv w:val="1"/>
      <w:marLeft w:val="0"/>
      <w:marRight w:val="0"/>
      <w:marTop w:val="0"/>
      <w:marBottom w:val="0"/>
      <w:divBdr>
        <w:top w:val="none" w:sz="0" w:space="0" w:color="auto"/>
        <w:left w:val="none" w:sz="0" w:space="0" w:color="auto"/>
        <w:bottom w:val="none" w:sz="0" w:space="0" w:color="auto"/>
        <w:right w:val="none" w:sz="0" w:space="0" w:color="auto"/>
      </w:divBdr>
    </w:div>
    <w:div w:id="453981359">
      <w:bodyDiv w:val="1"/>
      <w:marLeft w:val="0"/>
      <w:marRight w:val="0"/>
      <w:marTop w:val="0"/>
      <w:marBottom w:val="0"/>
      <w:divBdr>
        <w:top w:val="none" w:sz="0" w:space="0" w:color="auto"/>
        <w:left w:val="none" w:sz="0" w:space="0" w:color="auto"/>
        <w:bottom w:val="none" w:sz="0" w:space="0" w:color="auto"/>
        <w:right w:val="none" w:sz="0" w:space="0" w:color="auto"/>
      </w:divBdr>
    </w:div>
    <w:div w:id="454060929">
      <w:bodyDiv w:val="1"/>
      <w:marLeft w:val="0"/>
      <w:marRight w:val="0"/>
      <w:marTop w:val="0"/>
      <w:marBottom w:val="0"/>
      <w:divBdr>
        <w:top w:val="none" w:sz="0" w:space="0" w:color="auto"/>
        <w:left w:val="none" w:sz="0" w:space="0" w:color="auto"/>
        <w:bottom w:val="none" w:sz="0" w:space="0" w:color="auto"/>
        <w:right w:val="none" w:sz="0" w:space="0" w:color="auto"/>
      </w:divBdr>
    </w:div>
    <w:div w:id="455297623">
      <w:bodyDiv w:val="1"/>
      <w:marLeft w:val="0"/>
      <w:marRight w:val="0"/>
      <w:marTop w:val="0"/>
      <w:marBottom w:val="0"/>
      <w:divBdr>
        <w:top w:val="none" w:sz="0" w:space="0" w:color="auto"/>
        <w:left w:val="none" w:sz="0" w:space="0" w:color="auto"/>
        <w:bottom w:val="none" w:sz="0" w:space="0" w:color="auto"/>
        <w:right w:val="none" w:sz="0" w:space="0" w:color="auto"/>
      </w:divBdr>
    </w:div>
    <w:div w:id="455489631">
      <w:bodyDiv w:val="1"/>
      <w:marLeft w:val="0"/>
      <w:marRight w:val="0"/>
      <w:marTop w:val="0"/>
      <w:marBottom w:val="0"/>
      <w:divBdr>
        <w:top w:val="none" w:sz="0" w:space="0" w:color="auto"/>
        <w:left w:val="none" w:sz="0" w:space="0" w:color="auto"/>
        <w:bottom w:val="none" w:sz="0" w:space="0" w:color="auto"/>
        <w:right w:val="none" w:sz="0" w:space="0" w:color="auto"/>
      </w:divBdr>
    </w:div>
    <w:div w:id="455877713">
      <w:bodyDiv w:val="1"/>
      <w:marLeft w:val="0"/>
      <w:marRight w:val="0"/>
      <w:marTop w:val="0"/>
      <w:marBottom w:val="0"/>
      <w:divBdr>
        <w:top w:val="none" w:sz="0" w:space="0" w:color="auto"/>
        <w:left w:val="none" w:sz="0" w:space="0" w:color="auto"/>
        <w:bottom w:val="none" w:sz="0" w:space="0" w:color="auto"/>
        <w:right w:val="none" w:sz="0" w:space="0" w:color="auto"/>
      </w:divBdr>
    </w:div>
    <w:div w:id="456803975">
      <w:bodyDiv w:val="1"/>
      <w:marLeft w:val="0"/>
      <w:marRight w:val="0"/>
      <w:marTop w:val="0"/>
      <w:marBottom w:val="0"/>
      <w:divBdr>
        <w:top w:val="none" w:sz="0" w:space="0" w:color="auto"/>
        <w:left w:val="none" w:sz="0" w:space="0" w:color="auto"/>
        <w:bottom w:val="none" w:sz="0" w:space="0" w:color="auto"/>
        <w:right w:val="none" w:sz="0" w:space="0" w:color="auto"/>
      </w:divBdr>
    </w:div>
    <w:div w:id="458257215">
      <w:bodyDiv w:val="1"/>
      <w:marLeft w:val="0"/>
      <w:marRight w:val="0"/>
      <w:marTop w:val="0"/>
      <w:marBottom w:val="0"/>
      <w:divBdr>
        <w:top w:val="none" w:sz="0" w:space="0" w:color="auto"/>
        <w:left w:val="none" w:sz="0" w:space="0" w:color="auto"/>
        <w:bottom w:val="none" w:sz="0" w:space="0" w:color="auto"/>
        <w:right w:val="none" w:sz="0" w:space="0" w:color="auto"/>
      </w:divBdr>
    </w:div>
    <w:div w:id="458500322">
      <w:bodyDiv w:val="1"/>
      <w:marLeft w:val="0"/>
      <w:marRight w:val="0"/>
      <w:marTop w:val="0"/>
      <w:marBottom w:val="0"/>
      <w:divBdr>
        <w:top w:val="none" w:sz="0" w:space="0" w:color="auto"/>
        <w:left w:val="none" w:sz="0" w:space="0" w:color="auto"/>
        <w:bottom w:val="none" w:sz="0" w:space="0" w:color="auto"/>
        <w:right w:val="none" w:sz="0" w:space="0" w:color="auto"/>
      </w:divBdr>
    </w:div>
    <w:div w:id="459153417">
      <w:bodyDiv w:val="1"/>
      <w:marLeft w:val="0"/>
      <w:marRight w:val="0"/>
      <w:marTop w:val="0"/>
      <w:marBottom w:val="0"/>
      <w:divBdr>
        <w:top w:val="none" w:sz="0" w:space="0" w:color="auto"/>
        <w:left w:val="none" w:sz="0" w:space="0" w:color="auto"/>
        <w:bottom w:val="none" w:sz="0" w:space="0" w:color="auto"/>
        <w:right w:val="none" w:sz="0" w:space="0" w:color="auto"/>
      </w:divBdr>
    </w:div>
    <w:div w:id="459611324">
      <w:bodyDiv w:val="1"/>
      <w:marLeft w:val="0"/>
      <w:marRight w:val="0"/>
      <w:marTop w:val="0"/>
      <w:marBottom w:val="0"/>
      <w:divBdr>
        <w:top w:val="none" w:sz="0" w:space="0" w:color="auto"/>
        <w:left w:val="none" w:sz="0" w:space="0" w:color="auto"/>
        <w:bottom w:val="none" w:sz="0" w:space="0" w:color="auto"/>
        <w:right w:val="none" w:sz="0" w:space="0" w:color="auto"/>
      </w:divBdr>
    </w:div>
    <w:div w:id="460269761">
      <w:bodyDiv w:val="1"/>
      <w:marLeft w:val="0"/>
      <w:marRight w:val="0"/>
      <w:marTop w:val="0"/>
      <w:marBottom w:val="0"/>
      <w:divBdr>
        <w:top w:val="none" w:sz="0" w:space="0" w:color="auto"/>
        <w:left w:val="none" w:sz="0" w:space="0" w:color="auto"/>
        <w:bottom w:val="none" w:sz="0" w:space="0" w:color="auto"/>
        <w:right w:val="none" w:sz="0" w:space="0" w:color="auto"/>
      </w:divBdr>
    </w:div>
    <w:div w:id="461729806">
      <w:bodyDiv w:val="1"/>
      <w:marLeft w:val="0"/>
      <w:marRight w:val="0"/>
      <w:marTop w:val="0"/>
      <w:marBottom w:val="0"/>
      <w:divBdr>
        <w:top w:val="none" w:sz="0" w:space="0" w:color="auto"/>
        <w:left w:val="none" w:sz="0" w:space="0" w:color="auto"/>
        <w:bottom w:val="none" w:sz="0" w:space="0" w:color="auto"/>
        <w:right w:val="none" w:sz="0" w:space="0" w:color="auto"/>
      </w:divBdr>
    </w:div>
    <w:div w:id="462189996">
      <w:bodyDiv w:val="1"/>
      <w:marLeft w:val="0"/>
      <w:marRight w:val="0"/>
      <w:marTop w:val="0"/>
      <w:marBottom w:val="0"/>
      <w:divBdr>
        <w:top w:val="none" w:sz="0" w:space="0" w:color="auto"/>
        <w:left w:val="none" w:sz="0" w:space="0" w:color="auto"/>
        <w:bottom w:val="none" w:sz="0" w:space="0" w:color="auto"/>
        <w:right w:val="none" w:sz="0" w:space="0" w:color="auto"/>
      </w:divBdr>
    </w:div>
    <w:div w:id="462386941">
      <w:bodyDiv w:val="1"/>
      <w:marLeft w:val="0"/>
      <w:marRight w:val="0"/>
      <w:marTop w:val="0"/>
      <w:marBottom w:val="0"/>
      <w:divBdr>
        <w:top w:val="none" w:sz="0" w:space="0" w:color="auto"/>
        <w:left w:val="none" w:sz="0" w:space="0" w:color="auto"/>
        <w:bottom w:val="none" w:sz="0" w:space="0" w:color="auto"/>
        <w:right w:val="none" w:sz="0" w:space="0" w:color="auto"/>
      </w:divBdr>
    </w:div>
    <w:div w:id="462428063">
      <w:bodyDiv w:val="1"/>
      <w:marLeft w:val="0"/>
      <w:marRight w:val="0"/>
      <w:marTop w:val="0"/>
      <w:marBottom w:val="0"/>
      <w:divBdr>
        <w:top w:val="none" w:sz="0" w:space="0" w:color="auto"/>
        <w:left w:val="none" w:sz="0" w:space="0" w:color="auto"/>
        <w:bottom w:val="none" w:sz="0" w:space="0" w:color="auto"/>
        <w:right w:val="none" w:sz="0" w:space="0" w:color="auto"/>
      </w:divBdr>
    </w:div>
    <w:div w:id="462508537">
      <w:bodyDiv w:val="1"/>
      <w:marLeft w:val="0"/>
      <w:marRight w:val="0"/>
      <w:marTop w:val="0"/>
      <w:marBottom w:val="0"/>
      <w:divBdr>
        <w:top w:val="none" w:sz="0" w:space="0" w:color="auto"/>
        <w:left w:val="none" w:sz="0" w:space="0" w:color="auto"/>
        <w:bottom w:val="none" w:sz="0" w:space="0" w:color="auto"/>
        <w:right w:val="none" w:sz="0" w:space="0" w:color="auto"/>
      </w:divBdr>
    </w:div>
    <w:div w:id="462845375">
      <w:bodyDiv w:val="1"/>
      <w:marLeft w:val="0"/>
      <w:marRight w:val="0"/>
      <w:marTop w:val="0"/>
      <w:marBottom w:val="0"/>
      <w:divBdr>
        <w:top w:val="none" w:sz="0" w:space="0" w:color="auto"/>
        <w:left w:val="none" w:sz="0" w:space="0" w:color="auto"/>
        <w:bottom w:val="none" w:sz="0" w:space="0" w:color="auto"/>
        <w:right w:val="none" w:sz="0" w:space="0" w:color="auto"/>
      </w:divBdr>
    </w:div>
    <w:div w:id="462846855">
      <w:bodyDiv w:val="1"/>
      <w:marLeft w:val="0"/>
      <w:marRight w:val="0"/>
      <w:marTop w:val="0"/>
      <w:marBottom w:val="0"/>
      <w:divBdr>
        <w:top w:val="none" w:sz="0" w:space="0" w:color="auto"/>
        <w:left w:val="none" w:sz="0" w:space="0" w:color="auto"/>
        <w:bottom w:val="none" w:sz="0" w:space="0" w:color="auto"/>
        <w:right w:val="none" w:sz="0" w:space="0" w:color="auto"/>
      </w:divBdr>
    </w:div>
    <w:div w:id="464204102">
      <w:bodyDiv w:val="1"/>
      <w:marLeft w:val="0"/>
      <w:marRight w:val="0"/>
      <w:marTop w:val="0"/>
      <w:marBottom w:val="0"/>
      <w:divBdr>
        <w:top w:val="none" w:sz="0" w:space="0" w:color="auto"/>
        <w:left w:val="none" w:sz="0" w:space="0" w:color="auto"/>
        <w:bottom w:val="none" w:sz="0" w:space="0" w:color="auto"/>
        <w:right w:val="none" w:sz="0" w:space="0" w:color="auto"/>
      </w:divBdr>
    </w:div>
    <w:div w:id="464585962">
      <w:bodyDiv w:val="1"/>
      <w:marLeft w:val="0"/>
      <w:marRight w:val="0"/>
      <w:marTop w:val="0"/>
      <w:marBottom w:val="0"/>
      <w:divBdr>
        <w:top w:val="none" w:sz="0" w:space="0" w:color="auto"/>
        <w:left w:val="none" w:sz="0" w:space="0" w:color="auto"/>
        <w:bottom w:val="none" w:sz="0" w:space="0" w:color="auto"/>
        <w:right w:val="none" w:sz="0" w:space="0" w:color="auto"/>
      </w:divBdr>
    </w:div>
    <w:div w:id="466357801">
      <w:bodyDiv w:val="1"/>
      <w:marLeft w:val="0"/>
      <w:marRight w:val="0"/>
      <w:marTop w:val="0"/>
      <w:marBottom w:val="0"/>
      <w:divBdr>
        <w:top w:val="none" w:sz="0" w:space="0" w:color="auto"/>
        <w:left w:val="none" w:sz="0" w:space="0" w:color="auto"/>
        <w:bottom w:val="none" w:sz="0" w:space="0" w:color="auto"/>
        <w:right w:val="none" w:sz="0" w:space="0" w:color="auto"/>
      </w:divBdr>
    </w:div>
    <w:div w:id="466360999">
      <w:bodyDiv w:val="1"/>
      <w:marLeft w:val="0"/>
      <w:marRight w:val="0"/>
      <w:marTop w:val="0"/>
      <w:marBottom w:val="0"/>
      <w:divBdr>
        <w:top w:val="none" w:sz="0" w:space="0" w:color="auto"/>
        <w:left w:val="none" w:sz="0" w:space="0" w:color="auto"/>
        <w:bottom w:val="none" w:sz="0" w:space="0" w:color="auto"/>
        <w:right w:val="none" w:sz="0" w:space="0" w:color="auto"/>
      </w:divBdr>
    </w:div>
    <w:div w:id="468591212">
      <w:bodyDiv w:val="1"/>
      <w:marLeft w:val="0"/>
      <w:marRight w:val="0"/>
      <w:marTop w:val="0"/>
      <w:marBottom w:val="0"/>
      <w:divBdr>
        <w:top w:val="none" w:sz="0" w:space="0" w:color="auto"/>
        <w:left w:val="none" w:sz="0" w:space="0" w:color="auto"/>
        <w:bottom w:val="none" w:sz="0" w:space="0" w:color="auto"/>
        <w:right w:val="none" w:sz="0" w:space="0" w:color="auto"/>
      </w:divBdr>
    </w:div>
    <w:div w:id="468598899">
      <w:bodyDiv w:val="1"/>
      <w:marLeft w:val="0"/>
      <w:marRight w:val="0"/>
      <w:marTop w:val="0"/>
      <w:marBottom w:val="0"/>
      <w:divBdr>
        <w:top w:val="none" w:sz="0" w:space="0" w:color="auto"/>
        <w:left w:val="none" w:sz="0" w:space="0" w:color="auto"/>
        <w:bottom w:val="none" w:sz="0" w:space="0" w:color="auto"/>
        <w:right w:val="none" w:sz="0" w:space="0" w:color="auto"/>
      </w:divBdr>
    </w:div>
    <w:div w:id="471143836">
      <w:bodyDiv w:val="1"/>
      <w:marLeft w:val="0"/>
      <w:marRight w:val="0"/>
      <w:marTop w:val="0"/>
      <w:marBottom w:val="0"/>
      <w:divBdr>
        <w:top w:val="none" w:sz="0" w:space="0" w:color="auto"/>
        <w:left w:val="none" w:sz="0" w:space="0" w:color="auto"/>
        <w:bottom w:val="none" w:sz="0" w:space="0" w:color="auto"/>
        <w:right w:val="none" w:sz="0" w:space="0" w:color="auto"/>
      </w:divBdr>
    </w:div>
    <w:div w:id="472061574">
      <w:bodyDiv w:val="1"/>
      <w:marLeft w:val="0"/>
      <w:marRight w:val="0"/>
      <w:marTop w:val="0"/>
      <w:marBottom w:val="0"/>
      <w:divBdr>
        <w:top w:val="none" w:sz="0" w:space="0" w:color="auto"/>
        <w:left w:val="none" w:sz="0" w:space="0" w:color="auto"/>
        <w:bottom w:val="none" w:sz="0" w:space="0" w:color="auto"/>
        <w:right w:val="none" w:sz="0" w:space="0" w:color="auto"/>
      </w:divBdr>
    </w:div>
    <w:div w:id="472334416">
      <w:bodyDiv w:val="1"/>
      <w:marLeft w:val="0"/>
      <w:marRight w:val="0"/>
      <w:marTop w:val="0"/>
      <w:marBottom w:val="0"/>
      <w:divBdr>
        <w:top w:val="none" w:sz="0" w:space="0" w:color="auto"/>
        <w:left w:val="none" w:sz="0" w:space="0" w:color="auto"/>
        <w:bottom w:val="none" w:sz="0" w:space="0" w:color="auto"/>
        <w:right w:val="none" w:sz="0" w:space="0" w:color="auto"/>
      </w:divBdr>
    </w:div>
    <w:div w:id="472714740">
      <w:bodyDiv w:val="1"/>
      <w:marLeft w:val="0"/>
      <w:marRight w:val="0"/>
      <w:marTop w:val="0"/>
      <w:marBottom w:val="0"/>
      <w:divBdr>
        <w:top w:val="none" w:sz="0" w:space="0" w:color="auto"/>
        <w:left w:val="none" w:sz="0" w:space="0" w:color="auto"/>
        <w:bottom w:val="none" w:sz="0" w:space="0" w:color="auto"/>
        <w:right w:val="none" w:sz="0" w:space="0" w:color="auto"/>
      </w:divBdr>
    </w:div>
    <w:div w:id="472717533">
      <w:bodyDiv w:val="1"/>
      <w:marLeft w:val="0"/>
      <w:marRight w:val="0"/>
      <w:marTop w:val="0"/>
      <w:marBottom w:val="0"/>
      <w:divBdr>
        <w:top w:val="none" w:sz="0" w:space="0" w:color="auto"/>
        <w:left w:val="none" w:sz="0" w:space="0" w:color="auto"/>
        <w:bottom w:val="none" w:sz="0" w:space="0" w:color="auto"/>
        <w:right w:val="none" w:sz="0" w:space="0" w:color="auto"/>
      </w:divBdr>
    </w:div>
    <w:div w:id="475031103">
      <w:bodyDiv w:val="1"/>
      <w:marLeft w:val="0"/>
      <w:marRight w:val="0"/>
      <w:marTop w:val="0"/>
      <w:marBottom w:val="0"/>
      <w:divBdr>
        <w:top w:val="none" w:sz="0" w:space="0" w:color="auto"/>
        <w:left w:val="none" w:sz="0" w:space="0" w:color="auto"/>
        <w:bottom w:val="none" w:sz="0" w:space="0" w:color="auto"/>
        <w:right w:val="none" w:sz="0" w:space="0" w:color="auto"/>
      </w:divBdr>
    </w:div>
    <w:div w:id="475995237">
      <w:bodyDiv w:val="1"/>
      <w:marLeft w:val="0"/>
      <w:marRight w:val="0"/>
      <w:marTop w:val="0"/>
      <w:marBottom w:val="0"/>
      <w:divBdr>
        <w:top w:val="none" w:sz="0" w:space="0" w:color="auto"/>
        <w:left w:val="none" w:sz="0" w:space="0" w:color="auto"/>
        <w:bottom w:val="none" w:sz="0" w:space="0" w:color="auto"/>
        <w:right w:val="none" w:sz="0" w:space="0" w:color="auto"/>
      </w:divBdr>
    </w:div>
    <w:div w:id="476263292">
      <w:bodyDiv w:val="1"/>
      <w:marLeft w:val="0"/>
      <w:marRight w:val="0"/>
      <w:marTop w:val="0"/>
      <w:marBottom w:val="0"/>
      <w:divBdr>
        <w:top w:val="none" w:sz="0" w:space="0" w:color="auto"/>
        <w:left w:val="none" w:sz="0" w:space="0" w:color="auto"/>
        <w:bottom w:val="none" w:sz="0" w:space="0" w:color="auto"/>
        <w:right w:val="none" w:sz="0" w:space="0" w:color="auto"/>
      </w:divBdr>
    </w:div>
    <w:div w:id="477383103">
      <w:bodyDiv w:val="1"/>
      <w:marLeft w:val="0"/>
      <w:marRight w:val="0"/>
      <w:marTop w:val="0"/>
      <w:marBottom w:val="0"/>
      <w:divBdr>
        <w:top w:val="none" w:sz="0" w:space="0" w:color="auto"/>
        <w:left w:val="none" w:sz="0" w:space="0" w:color="auto"/>
        <w:bottom w:val="none" w:sz="0" w:space="0" w:color="auto"/>
        <w:right w:val="none" w:sz="0" w:space="0" w:color="auto"/>
      </w:divBdr>
    </w:div>
    <w:div w:id="477503352">
      <w:bodyDiv w:val="1"/>
      <w:marLeft w:val="0"/>
      <w:marRight w:val="0"/>
      <w:marTop w:val="0"/>
      <w:marBottom w:val="0"/>
      <w:divBdr>
        <w:top w:val="none" w:sz="0" w:space="0" w:color="auto"/>
        <w:left w:val="none" w:sz="0" w:space="0" w:color="auto"/>
        <w:bottom w:val="none" w:sz="0" w:space="0" w:color="auto"/>
        <w:right w:val="none" w:sz="0" w:space="0" w:color="auto"/>
      </w:divBdr>
    </w:div>
    <w:div w:id="477695274">
      <w:bodyDiv w:val="1"/>
      <w:marLeft w:val="0"/>
      <w:marRight w:val="0"/>
      <w:marTop w:val="0"/>
      <w:marBottom w:val="0"/>
      <w:divBdr>
        <w:top w:val="none" w:sz="0" w:space="0" w:color="auto"/>
        <w:left w:val="none" w:sz="0" w:space="0" w:color="auto"/>
        <w:bottom w:val="none" w:sz="0" w:space="0" w:color="auto"/>
        <w:right w:val="none" w:sz="0" w:space="0" w:color="auto"/>
      </w:divBdr>
    </w:div>
    <w:div w:id="479427925">
      <w:bodyDiv w:val="1"/>
      <w:marLeft w:val="0"/>
      <w:marRight w:val="0"/>
      <w:marTop w:val="0"/>
      <w:marBottom w:val="0"/>
      <w:divBdr>
        <w:top w:val="none" w:sz="0" w:space="0" w:color="auto"/>
        <w:left w:val="none" w:sz="0" w:space="0" w:color="auto"/>
        <w:bottom w:val="none" w:sz="0" w:space="0" w:color="auto"/>
        <w:right w:val="none" w:sz="0" w:space="0" w:color="auto"/>
      </w:divBdr>
    </w:div>
    <w:div w:id="479618867">
      <w:bodyDiv w:val="1"/>
      <w:marLeft w:val="0"/>
      <w:marRight w:val="0"/>
      <w:marTop w:val="0"/>
      <w:marBottom w:val="0"/>
      <w:divBdr>
        <w:top w:val="none" w:sz="0" w:space="0" w:color="auto"/>
        <w:left w:val="none" w:sz="0" w:space="0" w:color="auto"/>
        <w:bottom w:val="none" w:sz="0" w:space="0" w:color="auto"/>
        <w:right w:val="none" w:sz="0" w:space="0" w:color="auto"/>
      </w:divBdr>
    </w:div>
    <w:div w:id="479923283">
      <w:bodyDiv w:val="1"/>
      <w:marLeft w:val="0"/>
      <w:marRight w:val="0"/>
      <w:marTop w:val="0"/>
      <w:marBottom w:val="0"/>
      <w:divBdr>
        <w:top w:val="none" w:sz="0" w:space="0" w:color="auto"/>
        <w:left w:val="none" w:sz="0" w:space="0" w:color="auto"/>
        <w:bottom w:val="none" w:sz="0" w:space="0" w:color="auto"/>
        <w:right w:val="none" w:sz="0" w:space="0" w:color="auto"/>
      </w:divBdr>
    </w:div>
    <w:div w:id="480314579">
      <w:bodyDiv w:val="1"/>
      <w:marLeft w:val="0"/>
      <w:marRight w:val="0"/>
      <w:marTop w:val="0"/>
      <w:marBottom w:val="0"/>
      <w:divBdr>
        <w:top w:val="none" w:sz="0" w:space="0" w:color="auto"/>
        <w:left w:val="none" w:sz="0" w:space="0" w:color="auto"/>
        <w:bottom w:val="none" w:sz="0" w:space="0" w:color="auto"/>
        <w:right w:val="none" w:sz="0" w:space="0" w:color="auto"/>
      </w:divBdr>
    </w:div>
    <w:div w:id="480462063">
      <w:bodyDiv w:val="1"/>
      <w:marLeft w:val="0"/>
      <w:marRight w:val="0"/>
      <w:marTop w:val="0"/>
      <w:marBottom w:val="0"/>
      <w:divBdr>
        <w:top w:val="none" w:sz="0" w:space="0" w:color="auto"/>
        <w:left w:val="none" w:sz="0" w:space="0" w:color="auto"/>
        <w:bottom w:val="none" w:sz="0" w:space="0" w:color="auto"/>
        <w:right w:val="none" w:sz="0" w:space="0" w:color="auto"/>
      </w:divBdr>
    </w:div>
    <w:div w:id="480465580">
      <w:bodyDiv w:val="1"/>
      <w:marLeft w:val="0"/>
      <w:marRight w:val="0"/>
      <w:marTop w:val="0"/>
      <w:marBottom w:val="0"/>
      <w:divBdr>
        <w:top w:val="none" w:sz="0" w:space="0" w:color="auto"/>
        <w:left w:val="none" w:sz="0" w:space="0" w:color="auto"/>
        <w:bottom w:val="none" w:sz="0" w:space="0" w:color="auto"/>
        <w:right w:val="none" w:sz="0" w:space="0" w:color="auto"/>
      </w:divBdr>
    </w:div>
    <w:div w:id="482746686">
      <w:bodyDiv w:val="1"/>
      <w:marLeft w:val="0"/>
      <w:marRight w:val="0"/>
      <w:marTop w:val="0"/>
      <w:marBottom w:val="0"/>
      <w:divBdr>
        <w:top w:val="none" w:sz="0" w:space="0" w:color="auto"/>
        <w:left w:val="none" w:sz="0" w:space="0" w:color="auto"/>
        <w:bottom w:val="none" w:sz="0" w:space="0" w:color="auto"/>
        <w:right w:val="none" w:sz="0" w:space="0" w:color="auto"/>
      </w:divBdr>
    </w:div>
    <w:div w:id="483352866">
      <w:bodyDiv w:val="1"/>
      <w:marLeft w:val="0"/>
      <w:marRight w:val="0"/>
      <w:marTop w:val="0"/>
      <w:marBottom w:val="0"/>
      <w:divBdr>
        <w:top w:val="none" w:sz="0" w:space="0" w:color="auto"/>
        <w:left w:val="none" w:sz="0" w:space="0" w:color="auto"/>
        <w:bottom w:val="none" w:sz="0" w:space="0" w:color="auto"/>
        <w:right w:val="none" w:sz="0" w:space="0" w:color="auto"/>
      </w:divBdr>
    </w:div>
    <w:div w:id="485559141">
      <w:bodyDiv w:val="1"/>
      <w:marLeft w:val="0"/>
      <w:marRight w:val="0"/>
      <w:marTop w:val="0"/>
      <w:marBottom w:val="0"/>
      <w:divBdr>
        <w:top w:val="none" w:sz="0" w:space="0" w:color="auto"/>
        <w:left w:val="none" w:sz="0" w:space="0" w:color="auto"/>
        <w:bottom w:val="none" w:sz="0" w:space="0" w:color="auto"/>
        <w:right w:val="none" w:sz="0" w:space="0" w:color="auto"/>
      </w:divBdr>
    </w:div>
    <w:div w:id="486823694">
      <w:bodyDiv w:val="1"/>
      <w:marLeft w:val="0"/>
      <w:marRight w:val="0"/>
      <w:marTop w:val="0"/>
      <w:marBottom w:val="0"/>
      <w:divBdr>
        <w:top w:val="none" w:sz="0" w:space="0" w:color="auto"/>
        <w:left w:val="none" w:sz="0" w:space="0" w:color="auto"/>
        <w:bottom w:val="none" w:sz="0" w:space="0" w:color="auto"/>
        <w:right w:val="none" w:sz="0" w:space="0" w:color="auto"/>
      </w:divBdr>
    </w:div>
    <w:div w:id="489252464">
      <w:bodyDiv w:val="1"/>
      <w:marLeft w:val="0"/>
      <w:marRight w:val="0"/>
      <w:marTop w:val="0"/>
      <w:marBottom w:val="0"/>
      <w:divBdr>
        <w:top w:val="none" w:sz="0" w:space="0" w:color="auto"/>
        <w:left w:val="none" w:sz="0" w:space="0" w:color="auto"/>
        <w:bottom w:val="none" w:sz="0" w:space="0" w:color="auto"/>
        <w:right w:val="none" w:sz="0" w:space="0" w:color="auto"/>
      </w:divBdr>
    </w:div>
    <w:div w:id="489489971">
      <w:bodyDiv w:val="1"/>
      <w:marLeft w:val="0"/>
      <w:marRight w:val="0"/>
      <w:marTop w:val="0"/>
      <w:marBottom w:val="0"/>
      <w:divBdr>
        <w:top w:val="none" w:sz="0" w:space="0" w:color="auto"/>
        <w:left w:val="none" w:sz="0" w:space="0" w:color="auto"/>
        <w:bottom w:val="none" w:sz="0" w:space="0" w:color="auto"/>
        <w:right w:val="none" w:sz="0" w:space="0" w:color="auto"/>
      </w:divBdr>
    </w:div>
    <w:div w:id="489685481">
      <w:bodyDiv w:val="1"/>
      <w:marLeft w:val="0"/>
      <w:marRight w:val="0"/>
      <w:marTop w:val="0"/>
      <w:marBottom w:val="0"/>
      <w:divBdr>
        <w:top w:val="none" w:sz="0" w:space="0" w:color="auto"/>
        <w:left w:val="none" w:sz="0" w:space="0" w:color="auto"/>
        <w:bottom w:val="none" w:sz="0" w:space="0" w:color="auto"/>
        <w:right w:val="none" w:sz="0" w:space="0" w:color="auto"/>
      </w:divBdr>
    </w:div>
    <w:div w:id="490486181">
      <w:bodyDiv w:val="1"/>
      <w:marLeft w:val="0"/>
      <w:marRight w:val="0"/>
      <w:marTop w:val="0"/>
      <w:marBottom w:val="0"/>
      <w:divBdr>
        <w:top w:val="none" w:sz="0" w:space="0" w:color="auto"/>
        <w:left w:val="none" w:sz="0" w:space="0" w:color="auto"/>
        <w:bottom w:val="none" w:sz="0" w:space="0" w:color="auto"/>
        <w:right w:val="none" w:sz="0" w:space="0" w:color="auto"/>
      </w:divBdr>
    </w:div>
    <w:div w:id="491413559">
      <w:bodyDiv w:val="1"/>
      <w:marLeft w:val="0"/>
      <w:marRight w:val="0"/>
      <w:marTop w:val="0"/>
      <w:marBottom w:val="0"/>
      <w:divBdr>
        <w:top w:val="none" w:sz="0" w:space="0" w:color="auto"/>
        <w:left w:val="none" w:sz="0" w:space="0" w:color="auto"/>
        <w:bottom w:val="none" w:sz="0" w:space="0" w:color="auto"/>
        <w:right w:val="none" w:sz="0" w:space="0" w:color="auto"/>
      </w:divBdr>
    </w:div>
    <w:div w:id="491877154">
      <w:bodyDiv w:val="1"/>
      <w:marLeft w:val="0"/>
      <w:marRight w:val="0"/>
      <w:marTop w:val="0"/>
      <w:marBottom w:val="0"/>
      <w:divBdr>
        <w:top w:val="none" w:sz="0" w:space="0" w:color="auto"/>
        <w:left w:val="none" w:sz="0" w:space="0" w:color="auto"/>
        <w:bottom w:val="none" w:sz="0" w:space="0" w:color="auto"/>
        <w:right w:val="none" w:sz="0" w:space="0" w:color="auto"/>
      </w:divBdr>
    </w:div>
    <w:div w:id="493228012">
      <w:bodyDiv w:val="1"/>
      <w:marLeft w:val="0"/>
      <w:marRight w:val="0"/>
      <w:marTop w:val="0"/>
      <w:marBottom w:val="0"/>
      <w:divBdr>
        <w:top w:val="none" w:sz="0" w:space="0" w:color="auto"/>
        <w:left w:val="none" w:sz="0" w:space="0" w:color="auto"/>
        <w:bottom w:val="none" w:sz="0" w:space="0" w:color="auto"/>
        <w:right w:val="none" w:sz="0" w:space="0" w:color="auto"/>
      </w:divBdr>
    </w:div>
    <w:div w:id="494223688">
      <w:bodyDiv w:val="1"/>
      <w:marLeft w:val="0"/>
      <w:marRight w:val="0"/>
      <w:marTop w:val="0"/>
      <w:marBottom w:val="0"/>
      <w:divBdr>
        <w:top w:val="none" w:sz="0" w:space="0" w:color="auto"/>
        <w:left w:val="none" w:sz="0" w:space="0" w:color="auto"/>
        <w:bottom w:val="none" w:sz="0" w:space="0" w:color="auto"/>
        <w:right w:val="none" w:sz="0" w:space="0" w:color="auto"/>
      </w:divBdr>
    </w:div>
    <w:div w:id="495461676">
      <w:bodyDiv w:val="1"/>
      <w:marLeft w:val="0"/>
      <w:marRight w:val="0"/>
      <w:marTop w:val="0"/>
      <w:marBottom w:val="0"/>
      <w:divBdr>
        <w:top w:val="none" w:sz="0" w:space="0" w:color="auto"/>
        <w:left w:val="none" w:sz="0" w:space="0" w:color="auto"/>
        <w:bottom w:val="none" w:sz="0" w:space="0" w:color="auto"/>
        <w:right w:val="none" w:sz="0" w:space="0" w:color="auto"/>
      </w:divBdr>
    </w:div>
    <w:div w:id="495536533">
      <w:bodyDiv w:val="1"/>
      <w:marLeft w:val="0"/>
      <w:marRight w:val="0"/>
      <w:marTop w:val="0"/>
      <w:marBottom w:val="0"/>
      <w:divBdr>
        <w:top w:val="none" w:sz="0" w:space="0" w:color="auto"/>
        <w:left w:val="none" w:sz="0" w:space="0" w:color="auto"/>
        <w:bottom w:val="none" w:sz="0" w:space="0" w:color="auto"/>
        <w:right w:val="none" w:sz="0" w:space="0" w:color="auto"/>
      </w:divBdr>
    </w:div>
    <w:div w:id="495611429">
      <w:bodyDiv w:val="1"/>
      <w:marLeft w:val="0"/>
      <w:marRight w:val="0"/>
      <w:marTop w:val="0"/>
      <w:marBottom w:val="0"/>
      <w:divBdr>
        <w:top w:val="none" w:sz="0" w:space="0" w:color="auto"/>
        <w:left w:val="none" w:sz="0" w:space="0" w:color="auto"/>
        <w:bottom w:val="none" w:sz="0" w:space="0" w:color="auto"/>
        <w:right w:val="none" w:sz="0" w:space="0" w:color="auto"/>
      </w:divBdr>
    </w:div>
    <w:div w:id="495650591">
      <w:bodyDiv w:val="1"/>
      <w:marLeft w:val="0"/>
      <w:marRight w:val="0"/>
      <w:marTop w:val="0"/>
      <w:marBottom w:val="0"/>
      <w:divBdr>
        <w:top w:val="none" w:sz="0" w:space="0" w:color="auto"/>
        <w:left w:val="none" w:sz="0" w:space="0" w:color="auto"/>
        <w:bottom w:val="none" w:sz="0" w:space="0" w:color="auto"/>
        <w:right w:val="none" w:sz="0" w:space="0" w:color="auto"/>
      </w:divBdr>
    </w:div>
    <w:div w:id="496264138">
      <w:bodyDiv w:val="1"/>
      <w:marLeft w:val="0"/>
      <w:marRight w:val="0"/>
      <w:marTop w:val="0"/>
      <w:marBottom w:val="0"/>
      <w:divBdr>
        <w:top w:val="none" w:sz="0" w:space="0" w:color="auto"/>
        <w:left w:val="none" w:sz="0" w:space="0" w:color="auto"/>
        <w:bottom w:val="none" w:sz="0" w:space="0" w:color="auto"/>
        <w:right w:val="none" w:sz="0" w:space="0" w:color="auto"/>
      </w:divBdr>
    </w:div>
    <w:div w:id="499079741">
      <w:bodyDiv w:val="1"/>
      <w:marLeft w:val="0"/>
      <w:marRight w:val="0"/>
      <w:marTop w:val="0"/>
      <w:marBottom w:val="0"/>
      <w:divBdr>
        <w:top w:val="none" w:sz="0" w:space="0" w:color="auto"/>
        <w:left w:val="none" w:sz="0" w:space="0" w:color="auto"/>
        <w:bottom w:val="none" w:sz="0" w:space="0" w:color="auto"/>
        <w:right w:val="none" w:sz="0" w:space="0" w:color="auto"/>
      </w:divBdr>
    </w:div>
    <w:div w:id="500125477">
      <w:bodyDiv w:val="1"/>
      <w:marLeft w:val="0"/>
      <w:marRight w:val="0"/>
      <w:marTop w:val="0"/>
      <w:marBottom w:val="0"/>
      <w:divBdr>
        <w:top w:val="none" w:sz="0" w:space="0" w:color="auto"/>
        <w:left w:val="none" w:sz="0" w:space="0" w:color="auto"/>
        <w:bottom w:val="none" w:sz="0" w:space="0" w:color="auto"/>
        <w:right w:val="none" w:sz="0" w:space="0" w:color="auto"/>
      </w:divBdr>
    </w:div>
    <w:div w:id="500201024">
      <w:bodyDiv w:val="1"/>
      <w:marLeft w:val="0"/>
      <w:marRight w:val="0"/>
      <w:marTop w:val="0"/>
      <w:marBottom w:val="0"/>
      <w:divBdr>
        <w:top w:val="none" w:sz="0" w:space="0" w:color="auto"/>
        <w:left w:val="none" w:sz="0" w:space="0" w:color="auto"/>
        <w:bottom w:val="none" w:sz="0" w:space="0" w:color="auto"/>
        <w:right w:val="none" w:sz="0" w:space="0" w:color="auto"/>
      </w:divBdr>
    </w:div>
    <w:div w:id="500393768">
      <w:bodyDiv w:val="1"/>
      <w:marLeft w:val="0"/>
      <w:marRight w:val="0"/>
      <w:marTop w:val="0"/>
      <w:marBottom w:val="0"/>
      <w:divBdr>
        <w:top w:val="none" w:sz="0" w:space="0" w:color="auto"/>
        <w:left w:val="none" w:sz="0" w:space="0" w:color="auto"/>
        <w:bottom w:val="none" w:sz="0" w:space="0" w:color="auto"/>
        <w:right w:val="none" w:sz="0" w:space="0" w:color="auto"/>
      </w:divBdr>
    </w:div>
    <w:div w:id="500438254">
      <w:bodyDiv w:val="1"/>
      <w:marLeft w:val="0"/>
      <w:marRight w:val="0"/>
      <w:marTop w:val="0"/>
      <w:marBottom w:val="0"/>
      <w:divBdr>
        <w:top w:val="none" w:sz="0" w:space="0" w:color="auto"/>
        <w:left w:val="none" w:sz="0" w:space="0" w:color="auto"/>
        <w:bottom w:val="none" w:sz="0" w:space="0" w:color="auto"/>
        <w:right w:val="none" w:sz="0" w:space="0" w:color="auto"/>
      </w:divBdr>
    </w:div>
    <w:div w:id="501044436">
      <w:bodyDiv w:val="1"/>
      <w:marLeft w:val="0"/>
      <w:marRight w:val="0"/>
      <w:marTop w:val="0"/>
      <w:marBottom w:val="0"/>
      <w:divBdr>
        <w:top w:val="none" w:sz="0" w:space="0" w:color="auto"/>
        <w:left w:val="none" w:sz="0" w:space="0" w:color="auto"/>
        <w:bottom w:val="none" w:sz="0" w:space="0" w:color="auto"/>
        <w:right w:val="none" w:sz="0" w:space="0" w:color="auto"/>
      </w:divBdr>
    </w:div>
    <w:div w:id="501508966">
      <w:bodyDiv w:val="1"/>
      <w:marLeft w:val="0"/>
      <w:marRight w:val="0"/>
      <w:marTop w:val="0"/>
      <w:marBottom w:val="0"/>
      <w:divBdr>
        <w:top w:val="none" w:sz="0" w:space="0" w:color="auto"/>
        <w:left w:val="none" w:sz="0" w:space="0" w:color="auto"/>
        <w:bottom w:val="none" w:sz="0" w:space="0" w:color="auto"/>
        <w:right w:val="none" w:sz="0" w:space="0" w:color="auto"/>
      </w:divBdr>
    </w:div>
    <w:div w:id="502672281">
      <w:bodyDiv w:val="1"/>
      <w:marLeft w:val="0"/>
      <w:marRight w:val="0"/>
      <w:marTop w:val="0"/>
      <w:marBottom w:val="0"/>
      <w:divBdr>
        <w:top w:val="none" w:sz="0" w:space="0" w:color="auto"/>
        <w:left w:val="none" w:sz="0" w:space="0" w:color="auto"/>
        <w:bottom w:val="none" w:sz="0" w:space="0" w:color="auto"/>
        <w:right w:val="none" w:sz="0" w:space="0" w:color="auto"/>
      </w:divBdr>
    </w:div>
    <w:div w:id="503396613">
      <w:bodyDiv w:val="1"/>
      <w:marLeft w:val="0"/>
      <w:marRight w:val="0"/>
      <w:marTop w:val="0"/>
      <w:marBottom w:val="0"/>
      <w:divBdr>
        <w:top w:val="none" w:sz="0" w:space="0" w:color="auto"/>
        <w:left w:val="none" w:sz="0" w:space="0" w:color="auto"/>
        <w:bottom w:val="none" w:sz="0" w:space="0" w:color="auto"/>
        <w:right w:val="none" w:sz="0" w:space="0" w:color="auto"/>
      </w:divBdr>
    </w:div>
    <w:div w:id="503784336">
      <w:bodyDiv w:val="1"/>
      <w:marLeft w:val="0"/>
      <w:marRight w:val="0"/>
      <w:marTop w:val="0"/>
      <w:marBottom w:val="0"/>
      <w:divBdr>
        <w:top w:val="none" w:sz="0" w:space="0" w:color="auto"/>
        <w:left w:val="none" w:sz="0" w:space="0" w:color="auto"/>
        <w:bottom w:val="none" w:sz="0" w:space="0" w:color="auto"/>
        <w:right w:val="none" w:sz="0" w:space="0" w:color="auto"/>
      </w:divBdr>
    </w:div>
    <w:div w:id="505561879">
      <w:bodyDiv w:val="1"/>
      <w:marLeft w:val="0"/>
      <w:marRight w:val="0"/>
      <w:marTop w:val="0"/>
      <w:marBottom w:val="0"/>
      <w:divBdr>
        <w:top w:val="none" w:sz="0" w:space="0" w:color="auto"/>
        <w:left w:val="none" w:sz="0" w:space="0" w:color="auto"/>
        <w:bottom w:val="none" w:sz="0" w:space="0" w:color="auto"/>
        <w:right w:val="none" w:sz="0" w:space="0" w:color="auto"/>
      </w:divBdr>
    </w:div>
    <w:div w:id="505705154">
      <w:bodyDiv w:val="1"/>
      <w:marLeft w:val="0"/>
      <w:marRight w:val="0"/>
      <w:marTop w:val="0"/>
      <w:marBottom w:val="0"/>
      <w:divBdr>
        <w:top w:val="none" w:sz="0" w:space="0" w:color="auto"/>
        <w:left w:val="none" w:sz="0" w:space="0" w:color="auto"/>
        <w:bottom w:val="none" w:sz="0" w:space="0" w:color="auto"/>
        <w:right w:val="none" w:sz="0" w:space="0" w:color="auto"/>
      </w:divBdr>
    </w:div>
    <w:div w:id="505706180">
      <w:bodyDiv w:val="1"/>
      <w:marLeft w:val="0"/>
      <w:marRight w:val="0"/>
      <w:marTop w:val="0"/>
      <w:marBottom w:val="0"/>
      <w:divBdr>
        <w:top w:val="none" w:sz="0" w:space="0" w:color="auto"/>
        <w:left w:val="none" w:sz="0" w:space="0" w:color="auto"/>
        <w:bottom w:val="none" w:sz="0" w:space="0" w:color="auto"/>
        <w:right w:val="none" w:sz="0" w:space="0" w:color="auto"/>
      </w:divBdr>
    </w:div>
    <w:div w:id="505708067">
      <w:bodyDiv w:val="1"/>
      <w:marLeft w:val="0"/>
      <w:marRight w:val="0"/>
      <w:marTop w:val="0"/>
      <w:marBottom w:val="0"/>
      <w:divBdr>
        <w:top w:val="none" w:sz="0" w:space="0" w:color="auto"/>
        <w:left w:val="none" w:sz="0" w:space="0" w:color="auto"/>
        <w:bottom w:val="none" w:sz="0" w:space="0" w:color="auto"/>
        <w:right w:val="none" w:sz="0" w:space="0" w:color="auto"/>
      </w:divBdr>
    </w:div>
    <w:div w:id="508519056">
      <w:bodyDiv w:val="1"/>
      <w:marLeft w:val="0"/>
      <w:marRight w:val="0"/>
      <w:marTop w:val="0"/>
      <w:marBottom w:val="0"/>
      <w:divBdr>
        <w:top w:val="none" w:sz="0" w:space="0" w:color="auto"/>
        <w:left w:val="none" w:sz="0" w:space="0" w:color="auto"/>
        <w:bottom w:val="none" w:sz="0" w:space="0" w:color="auto"/>
        <w:right w:val="none" w:sz="0" w:space="0" w:color="auto"/>
      </w:divBdr>
    </w:div>
    <w:div w:id="510097889">
      <w:bodyDiv w:val="1"/>
      <w:marLeft w:val="0"/>
      <w:marRight w:val="0"/>
      <w:marTop w:val="0"/>
      <w:marBottom w:val="0"/>
      <w:divBdr>
        <w:top w:val="none" w:sz="0" w:space="0" w:color="auto"/>
        <w:left w:val="none" w:sz="0" w:space="0" w:color="auto"/>
        <w:bottom w:val="none" w:sz="0" w:space="0" w:color="auto"/>
        <w:right w:val="none" w:sz="0" w:space="0" w:color="auto"/>
      </w:divBdr>
    </w:div>
    <w:div w:id="510606291">
      <w:bodyDiv w:val="1"/>
      <w:marLeft w:val="0"/>
      <w:marRight w:val="0"/>
      <w:marTop w:val="0"/>
      <w:marBottom w:val="0"/>
      <w:divBdr>
        <w:top w:val="none" w:sz="0" w:space="0" w:color="auto"/>
        <w:left w:val="none" w:sz="0" w:space="0" w:color="auto"/>
        <w:bottom w:val="none" w:sz="0" w:space="0" w:color="auto"/>
        <w:right w:val="none" w:sz="0" w:space="0" w:color="auto"/>
      </w:divBdr>
    </w:div>
    <w:div w:id="511333019">
      <w:bodyDiv w:val="1"/>
      <w:marLeft w:val="0"/>
      <w:marRight w:val="0"/>
      <w:marTop w:val="0"/>
      <w:marBottom w:val="0"/>
      <w:divBdr>
        <w:top w:val="none" w:sz="0" w:space="0" w:color="auto"/>
        <w:left w:val="none" w:sz="0" w:space="0" w:color="auto"/>
        <w:bottom w:val="none" w:sz="0" w:space="0" w:color="auto"/>
        <w:right w:val="none" w:sz="0" w:space="0" w:color="auto"/>
      </w:divBdr>
    </w:div>
    <w:div w:id="512300062">
      <w:bodyDiv w:val="1"/>
      <w:marLeft w:val="0"/>
      <w:marRight w:val="0"/>
      <w:marTop w:val="0"/>
      <w:marBottom w:val="0"/>
      <w:divBdr>
        <w:top w:val="none" w:sz="0" w:space="0" w:color="auto"/>
        <w:left w:val="none" w:sz="0" w:space="0" w:color="auto"/>
        <w:bottom w:val="none" w:sz="0" w:space="0" w:color="auto"/>
        <w:right w:val="none" w:sz="0" w:space="0" w:color="auto"/>
      </w:divBdr>
    </w:div>
    <w:div w:id="512457558">
      <w:bodyDiv w:val="1"/>
      <w:marLeft w:val="0"/>
      <w:marRight w:val="0"/>
      <w:marTop w:val="0"/>
      <w:marBottom w:val="0"/>
      <w:divBdr>
        <w:top w:val="none" w:sz="0" w:space="0" w:color="auto"/>
        <w:left w:val="none" w:sz="0" w:space="0" w:color="auto"/>
        <w:bottom w:val="none" w:sz="0" w:space="0" w:color="auto"/>
        <w:right w:val="none" w:sz="0" w:space="0" w:color="auto"/>
      </w:divBdr>
    </w:div>
    <w:div w:id="513349388">
      <w:bodyDiv w:val="1"/>
      <w:marLeft w:val="0"/>
      <w:marRight w:val="0"/>
      <w:marTop w:val="0"/>
      <w:marBottom w:val="0"/>
      <w:divBdr>
        <w:top w:val="none" w:sz="0" w:space="0" w:color="auto"/>
        <w:left w:val="none" w:sz="0" w:space="0" w:color="auto"/>
        <w:bottom w:val="none" w:sz="0" w:space="0" w:color="auto"/>
        <w:right w:val="none" w:sz="0" w:space="0" w:color="auto"/>
      </w:divBdr>
    </w:div>
    <w:div w:id="515730660">
      <w:bodyDiv w:val="1"/>
      <w:marLeft w:val="0"/>
      <w:marRight w:val="0"/>
      <w:marTop w:val="0"/>
      <w:marBottom w:val="0"/>
      <w:divBdr>
        <w:top w:val="none" w:sz="0" w:space="0" w:color="auto"/>
        <w:left w:val="none" w:sz="0" w:space="0" w:color="auto"/>
        <w:bottom w:val="none" w:sz="0" w:space="0" w:color="auto"/>
        <w:right w:val="none" w:sz="0" w:space="0" w:color="auto"/>
      </w:divBdr>
    </w:div>
    <w:div w:id="518937282">
      <w:bodyDiv w:val="1"/>
      <w:marLeft w:val="0"/>
      <w:marRight w:val="0"/>
      <w:marTop w:val="0"/>
      <w:marBottom w:val="0"/>
      <w:divBdr>
        <w:top w:val="none" w:sz="0" w:space="0" w:color="auto"/>
        <w:left w:val="none" w:sz="0" w:space="0" w:color="auto"/>
        <w:bottom w:val="none" w:sz="0" w:space="0" w:color="auto"/>
        <w:right w:val="none" w:sz="0" w:space="0" w:color="auto"/>
      </w:divBdr>
    </w:div>
    <w:div w:id="519709819">
      <w:bodyDiv w:val="1"/>
      <w:marLeft w:val="0"/>
      <w:marRight w:val="0"/>
      <w:marTop w:val="0"/>
      <w:marBottom w:val="0"/>
      <w:divBdr>
        <w:top w:val="none" w:sz="0" w:space="0" w:color="auto"/>
        <w:left w:val="none" w:sz="0" w:space="0" w:color="auto"/>
        <w:bottom w:val="none" w:sz="0" w:space="0" w:color="auto"/>
        <w:right w:val="none" w:sz="0" w:space="0" w:color="auto"/>
      </w:divBdr>
    </w:div>
    <w:div w:id="520510974">
      <w:bodyDiv w:val="1"/>
      <w:marLeft w:val="0"/>
      <w:marRight w:val="0"/>
      <w:marTop w:val="0"/>
      <w:marBottom w:val="0"/>
      <w:divBdr>
        <w:top w:val="none" w:sz="0" w:space="0" w:color="auto"/>
        <w:left w:val="none" w:sz="0" w:space="0" w:color="auto"/>
        <w:bottom w:val="none" w:sz="0" w:space="0" w:color="auto"/>
        <w:right w:val="none" w:sz="0" w:space="0" w:color="auto"/>
      </w:divBdr>
    </w:div>
    <w:div w:id="520553388">
      <w:bodyDiv w:val="1"/>
      <w:marLeft w:val="0"/>
      <w:marRight w:val="0"/>
      <w:marTop w:val="0"/>
      <w:marBottom w:val="0"/>
      <w:divBdr>
        <w:top w:val="none" w:sz="0" w:space="0" w:color="auto"/>
        <w:left w:val="none" w:sz="0" w:space="0" w:color="auto"/>
        <w:bottom w:val="none" w:sz="0" w:space="0" w:color="auto"/>
        <w:right w:val="none" w:sz="0" w:space="0" w:color="auto"/>
      </w:divBdr>
    </w:div>
    <w:div w:id="520626040">
      <w:bodyDiv w:val="1"/>
      <w:marLeft w:val="0"/>
      <w:marRight w:val="0"/>
      <w:marTop w:val="0"/>
      <w:marBottom w:val="0"/>
      <w:divBdr>
        <w:top w:val="none" w:sz="0" w:space="0" w:color="auto"/>
        <w:left w:val="none" w:sz="0" w:space="0" w:color="auto"/>
        <w:bottom w:val="none" w:sz="0" w:space="0" w:color="auto"/>
        <w:right w:val="none" w:sz="0" w:space="0" w:color="auto"/>
      </w:divBdr>
    </w:div>
    <w:div w:id="521406443">
      <w:bodyDiv w:val="1"/>
      <w:marLeft w:val="0"/>
      <w:marRight w:val="0"/>
      <w:marTop w:val="0"/>
      <w:marBottom w:val="0"/>
      <w:divBdr>
        <w:top w:val="none" w:sz="0" w:space="0" w:color="auto"/>
        <w:left w:val="none" w:sz="0" w:space="0" w:color="auto"/>
        <w:bottom w:val="none" w:sz="0" w:space="0" w:color="auto"/>
        <w:right w:val="none" w:sz="0" w:space="0" w:color="auto"/>
      </w:divBdr>
    </w:div>
    <w:div w:id="524054187">
      <w:bodyDiv w:val="1"/>
      <w:marLeft w:val="0"/>
      <w:marRight w:val="0"/>
      <w:marTop w:val="0"/>
      <w:marBottom w:val="0"/>
      <w:divBdr>
        <w:top w:val="none" w:sz="0" w:space="0" w:color="auto"/>
        <w:left w:val="none" w:sz="0" w:space="0" w:color="auto"/>
        <w:bottom w:val="none" w:sz="0" w:space="0" w:color="auto"/>
        <w:right w:val="none" w:sz="0" w:space="0" w:color="auto"/>
      </w:divBdr>
    </w:div>
    <w:div w:id="524176636">
      <w:bodyDiv w:val="1"/>
      <w:marLeft w:val="0"/>
      <w:marRight w:val="0"/>
      <w:marTop w:val="0"/>
      <w:marBottom w:val="0"/>
      <w:divBdr>
        <w:top w:val="none" w:sz="0" w:space="0" w:color="auto"/>
        <w:left w:val="none" w:sz="0" w:space="0" w:color="auto"/>
        <w:bottom w:val="none" w:sz="0" w:space="0" w:color="auto"/>
        <w:right w:val="none" w:sz="0" w:space="0" w:color="auto"/>
      </w:divBdr>
    </w:div>
    <w:div w:id="525562746">
      <w:bodyDiv w:val="1"/>
      <w:marLeft w:val="0"/>
      <w:marRight w:val="0"/>
      <w:marTop w:val="0"/>
      <w:marBottom w:val="0"/>
      <w:divBdr>
        <w:top w:val="none" w:sz="0" w:space="0" w:color="auto"/>
        <w:left w:val="none" w:sz="0" w:space="0" w:color="auto"/>
        <w:bottom w:val="none" w:sz="0" w:space="0" w:color="auto"/>
        <w:right w:val="none" w:sz="0" w:space="0" w:color="auto"/>
      </w:divBdr>
    </w:div>
    <w:div w:id="526524397">
      <w:bodyDiv w:val="1"/>
      <w:marLeft w:val="0"/>
      <w:marRight w:val="0"/>
      <w:marTop w:val="0"/>
      <w:marBottom w:val="0"/>
      <w:divBdr>
        <w:top w:val="none" w:sz="0" w:space="0" w:color="auto"/>
        <w:left w:val="none" w:sz="0" w:space="0" w:color="auto"/>
        <w:bottom w:val="none" w:sz="0" w:space="0" w:color="auto"/>
        <w:right w:val="none" w:sz="0" w:space="0" w:color="auto"/>
      </w:divBdr>
    </w:div>
    <w:div w:id="526984170">
      <w:bodyDiv w:val="1"/>
      <w:marLeft w:val="0"/>
      <w:marRight w:val="0"/>
      <w:marTop w:val="0"/>
      <w:marBottom w:val="0"/>
      <w:divBdr>
        <w:top w:val="none" w:sz="0" w:space="0" w:color="auto"/>
        <w:left w:val="none" w:sz="0" w:space="0" w:color="auto"/>
        <w:bottom w:val="none" w:sz="0" w:space="0" w:color="auto"/>
        <w:right w:val="none" w:sz="0" w:space="0" w:color="auto"/>
      </w:divBdr>
    </w:div>
    <w:div w:id="527450331">
      <w:bodyDiv w:val="1"/>
      <w:marLeft w:val="0"/>
      <w:marRight w:val="0"/>
      <w:marTop w:val="0"/>
      <w:marBottom w:val="0"/>
      <w:divBdr>
        <w:top w:val="none" w:sz="0" w:space="0" w:color="auto"/>
        <w:left w:val="none" w:sz="0" w:space="0" w:color="auto"/>
        <w:bottom w:val="none" w:sz="0" w:space="0" w:color="auto"/>
        <w:right w:val="none" w:sz="0" w:space="0" w:color="auto"/>
      </w:divBdr>
    </w:div>
    <w:div w:id="527572322">
      <w:bodyDiv w:val="1"/>
      <w:marLeft w:val="0"/>
      <w:marRight w:val="0"/>
      <w:marTop w:val="0"/>
      <w:marBottom w:val="0"/>
      <w:divBdr>
        <w:top w:val="none" w:sz="0" w:space="0" w:color="auto"/>
        <w:left w:val="none" w:sz="0" w:space="0" w:color="auto"/>
        <w:bottom w:val="none" w:sz="0" w:space="0" w:color="auto"/>
        <w:right w:val="none" w:sz="0" w:space="0" w:color="auto"/>
      </w:divBdr>
    </w:div>
    <w:div w:id="528222388">
      <w:bodyDiv w:val="1"/>
      <w:marLeft w:val="0"/>
      <w:marRight w:val="0"/>
      <w:marTop w:val="0"/>
      <w:marBottom w:val="0"/>
      <w:divBdr>
        <w:top w:val="none" w:sz="0" w:space="0" w:color="auto"/>
        <w:left w:val="none" w:sz="0" w:space="0" w:color="auto"/>
        <w:bottom w:val="none" w:sz="0" w:space="0" w:color="auto"/>
        <w:right w:val="none" w:sz="0" w:space="0" w:color="auto"/>
      </w:divBdr>
    </w:div>
    <w:div w:id="529149368">
      <w:bodyDiv w:val="1"/>
      <w:marLeft w:val="0"/>
      <w:marRight w:val="0"/>
      <w:marTop w:val="0"/>
      <w:marBottom w:val="0"/>
      <w:divBdr>
        <w:top w:val="none" w:sz="0" w:space="0" w:color="auto"/>
        <w:left w:val="none" w:sz="0" w:space="0" w:color="auto"/>
        <w:bottom w:val="none" w:sz="0" w:space="0" w:color="auto"/>
        <w:right w:val="none" w:sz="0" w:space="0" w:color="auto"/>
      </w:divBdr>
    </w:div>
    <w:div w:id="530843959">
      <w:bodyDiv w:val="1"/>
      <w:marLeft w:val="0"/>
      <w:marRight w:val="0"/>
      <w:marTop w:val="0"/>
      <w:marBottom w:val="0"/>
      <w:divBdr>
        <w:top w:val="none" w:sz="0" w:space="0" w:color="auto"/>
        <w:left w:val="none" w:sz="0" w:space="0" w:color="auto"/>
        <w:bottom w:val="none" w:sz="0" w:space="0" w:color="auto"/>
        <w:right w:val="none" w:sz="0" w:space="0" w:color="auto"/>
      </w:divBdr>
    </w:div>
    <w:div w:id="530993087">
      <w:bodyDiv w:val="1"/>
      <w:marLeft w:val="0"/>
      <w:marRight w:val="0"/>
      <w:marTop w:val="0"/>
      <w:marBottom w:val="0"/>
      <w:divBdr>
        <w:top w:val="none" w:sz="0" w:space="0" w:color="auto"/>
        <w:left w:val="none" w:sz="0" w:space="0" w:color="auto"/>
        <w:bottom w:val="none" w:sz="0" w:space="0" w:color="auto"/>
        <w:right w:val="none" w:sz="0" w:space="0" w:color="auto"/>
      </w:divBdr>
    </w:div>
    <w:div w:id="531498906">
      <w:bodyDiv w:val="1"/>
      <w:marLeft w:val="0"/>
      <w:marRight w:val="0"/>
      <w:marTop w:val="0"/>
      <w:marBottom w:val="0"/>
      <w:divBdr>
        <w:top w:val="none" w:sz="0" w:space="0" w:color="auto"/>
        <w:left w:val="none" w:sz="0" w:space="0" w:color="auto"/>
        <w:bottom w:val="none" w:sz="0" w:space="0" w:color="auto"/>
        <w:right w:val="none" w:sz="0" w:space="0" w:color="auto"/>
      </w:divBdr>
    </w:div>
    <w:div w:id="532883454">
      <w:bodyDiv w:val="1"/>
      <w:marLeft w:val="0"/>
      <w:marRight w:val="0"/>
      <w:marTop w:val="0"/>
      <w:marBottom w:val="0"/>
      <w:divBdr>
        <w:top w:val="none" w:sz="0" w:space="0" w:color="auto"/>
        <w:left w:val="none" w:sz="0" w:space="0" w:color="auto"/>
        <w:bottom w:val="none" w:sz="0" w:space="0" w:color="auto"/>
        <w:right w:val="none" w:sz="0" w:space="0" w:color="auto"/>
      </w:divBdr>
    </w:div>
    <w:div w:id="533158137">
      <w:bodyDiv w:val="1"/>
      <w:marLeft w:val="0"/>
      <w:marRight w:val="0"/>
      <w:marTop w:val="0"/>
      <w:marBottom w:val="0"/>
      <w:divBdr>
        <w:top w:val="none" w:sz="0" w:space="0" w:color="auto"/>
        <w:left w:val="none" w:sz="0" w:space="0" w:color="auto"/>
        <w:bottom w:val="none" w:sz="0" w:space="0" w:color="auto"/>
        <w:right w:val="none" w:sz="0" w:space="0" w:color="auto"/>
      </w:divBdr>
    </w:div>
    <w:div w:id="534538325">
      <w:bodyDiv w:val="1"/>
      <w:marLeft w:val="0"/>
      <w:marRight w:val="0"/>
      <w:marTop w:val="0"/>
      <w:marBottom w:val="0"/>
      <w:divBdr>
        <w:top w:val="none" w:sz="0" w:space="0" w:color="auto"/>
        <w:left w:val="none" w:sz="0" w:space="0" w:color="auto"/>
        <w:bottom w:val="none" w:sz="0" w:space="0" w:color="auto"/>
        <w:right w:val="none" w:sz="0" w:space="0" w:color="auto"/>
      </w:divBdr>
    </w:div>
    <w:div w:id="534775167">
      <w:bodyDiv w:val="1"/>
      <w:marLeft w:val="0"/>
      <w:marRight w:val="0"/>
      <w:marTop w:val="0"/>
      <w:marBottom w:val="0"/>
      <w:divBdr>
        <w:top w:val="none" w:sz="0" w:space="0" w:color="auto"/>
        <w:left w:val="none" w:sz="0" w:space="0" w:color="auto"/>
        <w:bottom w:val="none" w:sz="0" w:space="0" w:color="auto"/>
        <w:right w:val="none" w:sz="0" w:space="0" w:color="auto"/>
      </w:divBdr>
    </w:div>
    <w:div w:id="534804892">
      <w:bodyDiv w:val="1"/>
      <w:marLeft w:val="0"/>
      <w:marRight w:val="0"/>
      <w:marTop w:val="0"/>
      <w:marBottom w:val="0"/>
      <w:divBdr>
        <w:top w:val="none" w:sz="0" w:space="0" w:color="auto"/>
        <w:left w:val="none" w:sz="0" w:space="0" w:color="auto"/>
        <w:bottom w:val="none" w:sz="0" w:space="0" w:color="auto"/>
        <w:right w:val="none" w:sz="0" w:space="0" w:color="auto"/>
      </w:divBdr>
    </w:div>
    <w:div w:id="534998931">
      <w:bodyDiv w:val="1"/>
      <w:marLeft w:val="0"/>
      <w:marRight w:val="0"/>
      <w:marTop w:val="0"/>
      <w:marBottom w:val="0"/>
      <w:divBdr>
        <w:top w:val="none" w:sz="0" w:space="0" w:color="auto"/>
        <w:left w:val="none" w:sz="0" w:space="0" w:color="auto"/>
        <w:bottom w:val="none" w:sz="0" w:space="0" w:color="auto"/>
        <w:right w:val="none" w:sz="0" w:space="0" w:color="auto"/>
      </w:divBdr>
    </w:div>
    <w:div w:id="535312035">
      <w:bodyDiv w:val="1"/>
      <w:marLeft w:val="0"/>
      <w:marRight w:val="0"/>
      <w:marTop w:val="0"/>
      <w:marBottom w:val="0"/>
      <w:divBdr>
        <w:top w:val="none" w:sz="0" w:space="0" w:color="auto"/>
        <w:left w:val="none" w:sz="0" w:space="0" w:color="auto"/>
        <w:bottom w:val="none" w:sz="0" w:space="0" w:color="auto"/>
        <w:right w:val="none" w:sz="0" w:space="0" w:color="auto"/>
      </w:divBdr>
    </w:div>
    <w:div w:id="535318353">
      <w:bodyDiv w:val="1"/>
      <w:marLeft w:val="0"/>
      <w:marRight w:val="0"/>
      <w:marTop w:val="0"/>
      <w:marBottom w:val="0"/>
      <w:divBdr>
        <w:top w:val="none" w:sz="0" w:space="0" w:color="auto"/>
        <w:left w:val="none" w:sz="0" w:space="0" w:color="auto"/>
        <w:bottom w:val="none" w:sz="0" w:space="0" w:color="auto"/>
        <w:right w:val="none" w:sz="0" w:space="0" w:color="auto"/>
      </w:divBdr>
    </w:div>
    <w:div w:id="536086508">
      <w:bodyDiv w:val="1"/>
      <w:marLeft w:val="0"/>
      <w:marRight w:val="0"/>
      <w:marTop w:val="0"/>
      <w:marBottom w:val="0"/>
      <w:divBdr>
        <w:top w:val="none" w:sz="0" w:space="0" w:color="auto"/>
        <w:left w:val="none" w:sz="0" w:space="0" w:color="auto"/>
        <w:bottom w:val="none" w:sz="0" w:space="0" w:color="auto"/>
        <w:right w:val="none" w:sz="0" w:space="0" w:color="auto"/>
      </w:divBdr>
    </w:div>
    <w:div w:id="536548549">
      <w:bodyDiv w:val="1"/>
      <w:marLeft w:val="0"/>
      <w:marRight w:val="0"/>
      <w:marTop w:val="0"/>
      <w:marBottom w:val="0"/>
      <w:divBdr>
        <w:top w:val="none" w:sz="0" w:space="0" w:color="auto"/>
        <w:left w:val="none" w:sz="0" w:space="0" w:color="auto"/>
        <w:bottom w:val="none" w:sz="0" w:space="0" w:color="auto"/>
        <w:right w:val="none" w:sz="0" w:space="0" w:color="auto"/>
      </w:divBdr>
    </w:div>
    <w:div w:id="537397573">
      <w:bodyDiv w:val="1"/>
      <w:marLeft w:val="0"/>
      <w:marRight w:val="0"/>
      <w:marTop w:val="0"/>
      <w:marBottom w:val="0"/>
      <w:divBdr>
        <w:top w:val="none" w:sz="0" w:space="0" w:color="auto"/>
        <w:left w:val="none" w:sz="0" w:space="0" w:color="auto"/>
        <w:bottom w:val="none" w:sz="0" w:space="0" w:color="auto"/>
        <w:right w:val="none" w:sz="0" w:space="0" w:color="auto"/>
      </w:divBdr>
    </w:div>
    <w:div w:id="538248894">
      <w:bodyDiv w:val="1"/>
      <w:marLeft w:val="0"/>
      <w:marRight w:val="0"/>
      <w:marTop w:val="0"/>
      <w:marBottom w:val="0"/>
      <w:divBdr>
        <w:top w:val="none" w:sz="0" w:space="0" w:color="auto"/>
        <w:left w:val="none" w:sz="0" w:space="0" w:color="auto"/>
        <w:bottom w:val="none" w:sz="0" w:space="0" w:color="auto"/>
        <w:right w:val="none" w:sz="0" w:space="0" w:color="auto"/>
      </w:divBdr>
    </w:div>
    <w:div w:id="539316549">
      <w:bodyDiv w:val="1"/>
      <w:marLeft w:val="0"/>
      <w:marRight w:val="0"/>
      <w:marTop w:val="0"/>
      <w:marBottom w:val="0"/>
      <w:divBdr>
        <w:top w:val="none" w:sz="0" w:space="0" w:color="auto"/>
        <w:left w:val="none" w:sz="0" w:space="0" w:color="auto"/>
        <w:bottom w:val="none" w:sz="0" w:space="0" w:color="auto"/>
        <w:right w:val="none" w:sz="0" w:space="0" w:color="auto"/>
      </w:divBdr>
    </w:div>
    <w:div w:id="540285722">
      <w:bodyDiv w:val="1"/>
      <w:marLeft w:val="0"/>
      <w:marRight w:val="0"/>
      <w:marTop w:val="0"/>
      <w:marBottom w:val="0"/>
      <w:divBdr>
        <w:top w:val="none" w:sz="0" w:space="0" w:color="auto"/>
        <w:left w:val="none" w:sz="0" w:space="0" w:color="auto"/>
        <w:bottom w:val="none" w:sz="0" w:space="0" w:color="auto"/>
        <w:right w:val="none" w:sz="0" w:space="0" w:color="auto"/>
      </w:divBdr>
    </w:div>
    <w:div w:id="541862167">
      <w:bodyDiv w:val="1"/>
      <w:marLeft w:val="0"/>
      <w:marRight w:val="0"/>
      <w:marTop w:val="0"/>
      <w:marBottom w:val="0"/>
      <w:divBdr>
        <w:top w:val="none" w:sz="0" w:space="0" w:color="auto"/>
        <w:left w:val="none" w:sz="0" w:space="0" w:color="auto"/>
        <w:bottom w:val="none" w:sz="0" w:space="0" w:color="auto"/>
        <w:right w:val="none" w:sz="0" w:space="0" w:color="auto"/>
      </w:divBdr>
    </w:div>
    <w:div w:id="543518249">
      <w:bodyDiv w:val="1"/>
      <w:marLeft w:val="0"/>
      <w:marRight w:val="0"/>
      <w:marTop w:val="0"/>
      <w:marBottom w:val="0"/>
      <w:divBdr>
        <w:top w:val="none" w:sz="0" w:space="0" w:color="auto"/>
        <w:left w:val="none" w:sz="0" w:space="0" w:color="auto"/>
        <w:bottom w:val="none" w:sz="0" w:space="0" w:color="auto"/>
        <w:right w:val="none" w:sz="0" w:space="0" w:color="auto"/>
      </w:divBdr>
    </w:div>
    <w:div w:id="544100461">
      <w:bodyDiv w:val="1"/>
      <w:marLeft w:val="0"/>
      <w:marRight w:val="0"/>
      <w:marTop w:val="0"/>
      <w:marBottom w:val="0"/>
      <w:divBdr>
        <w:top w:val="none" w:sz="0" w:space="0" w:color="auto"/>
        <w:left w:val="none" w:sz="0" w:space="0" w:color="auto"/>
        <w:bottom w:val="none" w:sz="0" w:space="0" w:color="auto"/>
        <w:right w:val="none" w:sz="0" w:space="0" w:color="auto"/>
      </w:divBdr>
    </w:div>
    <w:div w:id="544217424">
      <w:bodyDiv w:val="1"/>
      <w:marLeft w:val="0"/>
      <w:marRight w:val="0"/>
      <w:marTop w:val="0"/>
      <w:marBottom w:val="0"/>
      <w:divBdr>
        <w:top w:val="none" w:sz="0" w:space="0" w:color="auto"/>
        <w:left w:val="none" w:sz="0" w:space="0" w:color="auto"/>
        <w:bottom w:val="none" w:sz="0" w:space="0" w:color="auto"/>
        <w:right w:val="none" w:sz="0" w:space="0" w:color="auto"/>
      </w:divBdr>
    </w:div>
    <w:div w:id="544758011">
      <w:bodyDiv w:val="1"/>
      <w:marLeft w:val="0"/>
      <w:marRight w:val="0"/>
      <w:marTop w:val="0"/>
      <w:marBottom w:val="0"/>
      <w:divBdr>
        <w:top w:val="none" w:sz="0" w:space="0" w:color="auto"/>
        <w:left w:val="none" w:sz="0" w:space="0" w:color="auto"/>
        <w:bottom w:val="none" w:sz="0" w:space="0" w:color="auto"/>
        <w:right w:val="none" w:sz="0" w:space="0" w:color="auto"/>
      </w:divBdr>
    </w:div>
    <w:div w:id="544946714">
      <w:bodyDiv w:val="1"/>
      <w:marLeft w:val="0"/>
      <w:marRight w:val="0"/>
      <w:marTop w:val="0"/>
      <w:marBottom w:val="0"/>
      <w:divBdr>
        <w:top w:val="none" w:sz="0" w:space="0" w:color="auto"/>
        <w:left w:val="none" w:sz="0" w:space="0" w:color="auto"/>
        <w:bottom w:val="none" w:sz="0" w:space="0" w:color="auto"/>
        <w:right w:val="none" w:sz="0" w:space="0" w:color="auto"/>
      </w:divBdr>
    </w:div>
    <w:div w:id="546915469">
      <w:bodyDiv w:val="1"/>
      <w:marLeft w:val="0"/>
      <w:marRight w:val="0"/>
      <w:marTop w:val="0"/>
      <w:marBottom w:val="0"/>
      <w:divBdr>
        <w:top w:val="none" w:sz="0" w:space="0" w:color="auto"/>
        <w:left w:val="none" w:sz="0" w:space="0" w:color="auto"/>
        <w:bottom w:val="none" w:sz="0" w:space="0" w:color="auto"/>
        <w:right w:val="none" w:sz="0" w:space="0" w:color="auto"/>
      </w:divBdr>
    </w:div>
    <w:div w:id="547257553">
      <w:bodyDiv w:val="1"/>
      <w:marLeft w:val="0"/>
      <w:marRight w:val="0"/>
      <w:marTop w:val="0"/>
      <w:marBottom w:val="0"/>
      <w:divBdr>
        <w:top w:val="none" w:sz="0" w:space="0" w:color="auto"/>
        <w:left w:val="none" w:sz="0" w:space="0" w:color="auto"/>
        <w:bottom w:val="none" w:sz="0" w:space="0" w:color="auto"/>
        <w:right w:val="none" w:sz="0" w:space="0" w:color="auto"/>
      </w:divBdr>
    </w:div>
    <w:div w:id="548300405">
      <w:bodyDiv w:val="1"/>
      <w:marLeft w:val="0"/>
      <w:marRight w:val="0"/>
      <w:marTop w:val="0"/>
      <w:marBottom w:val="0"/>
      <w:divBdr>
        <w:top w:val="none" w:sz="0" w:space="0" w:color="auto"/>
        <w:left w:val="none" w:sz="0" w:space="0" w:color="auto"/>
        <w:bottom w:val="none" w:sz="0" w:space="0" w:color="auto"/>
        <w:right w:val="none" w:sz="0" w:space="0" w:color="auto"/>
      </w:divBdr>
    </w:div>
    <w:div w:id="548300759">
      <w:bodyDiv w:val="1"/>
      <w:marLeft w:val="0"/>
      <w:marRight w:val="0"/>
      <w:marTop w:val="0"/>
      <w:marBottom w:val="0"/>
      <w:divBdr>
        <w:top w:val="none" w:sz="0" w:space="0" w:color="auto"/>
        <w:left w:val="none" w:sz="0" w:space="0" w:color="auto"/>
        <w:bottom w:val="none" w:sz="0" w:space="0" w:color="auto"/>
        <w:right w:val="none" w:sz="0" w:space="0" w:color="auto"/>
      </w:divBdr>
    </w:div>
    <w:div w:id="548805709">
      <w:bodyDiv w:val="1"/>
      <w:marLeft w:val="0"/>
      <w:marRight w:val="0"/>
      <w:marTop w:val="0"/>
      <w:marBottom w:val="0"/>
      <w:divBdr>
        <w:top w:val="none" w:sz="0" w:space="0" w:color="auto"/>
        <w:left w:val="none" w:sz="0" w:space="0" w:color="auto"/>
        <w:bottom w:val="none" w:sz="0" w:space="0" w:color="auto"/>
        <w:right w:val="none" w:sz="0" w:space="0" w:color="auto"/>
      </w:divBdr>
    </w:div>
    <w:div w:id="550309299">
      <w:bodyDiv w:val="1"/>
      <w:marLeft w:val="0"/>
      <w:marRight w:val="0"/>
      <w:marTop w:val="0"/>
      <w:marBottom w:val="0"/>
      <w:divBdr>
        <w:top w:val="none" w:sz="0" w:space="0" w:color="auto"/>
        <w:left w:val="none" w:sz="0" w:space="0" w:color="auto"/>
        <w:bottom w:val="none" w:sz="0" w:space="0" w:color="auto"/>
        <w:right w:val="none" w:sz="0" w:space="0" w:color="auto"/>
      </w:divBdr>
    </w:div>
    <w:div w:id="550456928">
      <w:bodyDiv w:val="1"/>
      <w:marLeft w:val="0"/>
      <w:marRight w:val="0"/>
      <w:marTop w:val="0"/>
      <w:marBottom w:val="0"/>
      <w:divBdr>
        <w:top w:val="none" w:sz="0" w:space="0" w:color="auto"/>
        <w:left w:val="none" w:sz="0" w:space="0" w:color="auto"/>
        <w:bottom w:val="none" w:sz="0" w:space="0" w:color="auto"/>
        <w:right w:val="none" w:sz="0" w:space="0" w:color="auto"/>
      </w:divBdr>
    </w:div>
    <w:div w:id="550657999">
      <w:bodyDiv w:val="1"/>
      <w:marLeft w:val="0"/>
      <w:marRight w:val="0"/>
      <w:marTop w:val="0"/>
      <w:marBottom w:val="0"/>
      <w:divBdr>
        <w:top w:val="none" w:sz="0" w:space="0" w:color="auto"/>
        <w:left w:val="none" w:sz="0" w:space="0" w:color="auto"/>
        <w:bottom w:val="none" w:sz="0" w:space="0" w:color="auto"/>
        <w:right w:val="none" w:sz="0" w:space="0" w:color="auto"/>
      </w:divBdr>
    </w:div>
    <w:div w:id="551817879">
      <w:bodyDiv w:val="1"/>
      <w:marLeft w:val="0"/>
      <w:marRight w:val="0"/>
      <w:marTop w:val="0"/>
      <w:marBottom w:val="0"/>
      <w:divBdr>
        <w:top w:val="none" w:sz="0" w:space="0" w:color="auto"/>
        <w:left w:val="none" w:sz="0" w:space="0" w:color="auto"/>
        <w:bottom w:val="none" w:sz="0" w:space="0" w:color="auto"/>
        <w:right w:val="none" w:sz="0" w:space="0" w:color="auto"/>
      </w:divBdr>
    </w:div>
    <w:div w:id="552425896">
      <w:bodyDiv w:val="1"/>
      <w:marLeft w:val="0"/>
      <w:marRight w:val="0"/>
      <w:marTop w:val="0"/>
      <w:marBottom w:val="0"/>
      <w:divBdr>
        <w:top w:val="none" w:sz="0" w:space="0" w:color="auto"/>
        <w:left w:val="none" w:sz="0" w:space="0" w:color="auto"/>
        <w:bottom w:val="none" w:sz="0" w:space="0" w:color="auto"/>
        <w:right w:val="none" w:sz="0" w:space="0" w:color="auto"/>
      </w:divBdr>
    </w:div>
    <w:div w:id="552666467">
      <w:bodyDiv w:val="1"/>
      <w:marLeft w:val="0"/>
      <w:marRight w:val="0"/>
      <w:marTop w:val="0"/>
      <w:marBottom w:val="0"/>
      <w:divBdr>
        <w:top w:val="none" w:sz="0" w:space="0" w:color="auto"/>
        <w:left w:val="none" w:sz="0" w:space="0" w:color="auto"/>
        <w:bottom w:val="none" w:sz="0" w:space="0" w:color="auto"/>
        <w:right w:val="none" w:sz="0" w:space="0" w:color="auto"/>
      </w:divBdr>
    </w:div>
    <w:div w:id="552813899">
      <w:bodyDiv w:val="1"/>
      <w:marLeft w:val="0"/>
      <w:marRight w:val="0"/>
      <w:marTop w:val="0"/>
      <w:marBottom w:val="0"/>
      <w:divBdr>
        <w:top w:val="none" w:sz="0" w:space="0" w:color="auto"/>
        <w:left w:val="none" w:sz="0" w:space="0" w:color="auto"/>
        <w:bottom w:val="none" w:sz="0" w:space="0" w:color="auto"/>
        <w:right w:val="none" w:sz="0" w:space="0" w:color="auto"/>
      </w:divBdr>
    </w:div>
    <w:div w:id="552815410">
      <w:bodyDiv w:val="1"/>
      <w:marLeft w:val="0"/>
      <w:marRight w:val="0"/>
      <w:marTop w:val="0"/>
      <w:marBottom w:val="0"/>
      <w:divBdr>
        <w:top w:val="none" w:sz="0" w:space="0" w:color="auto"/>
        <w:left w:val="none" w:sz="0" w:space="0" w:color="auto"/>
        <w:bottom w:val="none" w:sz="0" w:space="0" w:color="auto"/>
        <w:right w:val="none" w:sz="0" w:space="0" w:color="auto"/>
      </w:divBdr>
    </w:div>
    <w:div w:id="554387527">
      <w:bodyDiv w:val="1"/>
      <w:marLeft w:val="0"/>
      <w:marRight w:val="0"/>
      <w:marTop w:val="0"/>
      <w:marBottom w:val="0"/>
      <w:divBdr>
        <w:top w:val="none" w:sz="0" w:space="0" w:color="auto"/>
        <w:left w:val="none" w:sz="0" w:space="0" w:color="auto"/>
        <w:bottom w:val="none" w:sz="0" w:space="0" w:color="auto"/>
        <w:right w:val="none" w:sz="0" w:space="0" w:color="auto"/>
      </w:divBdr>
    </w:div>
    <w:div w:id="555824180">
      <w:bodyDiv w:val="1"/>
      <w:marLeft w:val="0"/>
      <w:marRight w:val="0"/>
      <w:marTop w:val="0"/>
      <w:marBottom w:val="0"/>
      <w:divBdr>
        <w:top w:val="none" w:sz="0" w:space="0" w:color="auto"/>
        <w:left w:val="none" w:sz="0" w:space="0" w:color="auto"/>
        <w:bottom w:val="none" w:sz="0" w:space="0" w:color="auto"/>
        <w:right w:val="none" w:sz="0" w:space="0" w:color="auto"/>
      </w:divBdr>
    </w:div>
    <w:div w:id="556431096">
      <w:bodyDiv w:val="1"/>
      <w:marLeft w:val="0"/>
      <w:marRight w:val="0"/>
      <w:marTop w:val="0"/>
      <w:marBottom w:val="0"/>
      <w:divBdr>
        <w:top w:val="none" w:sz="0" w:space="0" w:color="auto"/>
        <w:left w:val="none" w:sz="0" w:space="0" w:color="auto"/>
        <w:bottom w:val="none" w:sz="0" w:space="0" w:color="auto"/>
        <w:right w:val="none" w:sz="0" w:space="0" w:color="auto"/>
      </w:divBdr>
    </w:div>
    <w:div w:id="557129496">
      <w:bodyDiv w:val="1"/>
      <w:marLeft w:val="0"/>
      <w:marRight w:val="0"/>
      <w:marTop w:val="0"/>
      <w:marBottom w:val="0"/>
      <w:divBdr>
        <w:top w:val="none" w:sz="0" w:space="0" w:color="auto"/>
        <w:left w:val="none" w:sz="0" w:space="0" w:color="auto"/>
        <w:bottom w:val="none" w:sz="0" w:space="0" w:color="auto"/>
        <w:right w:val="none" w:sz="0" w:space="0" w:color="auto"/>
      </w:divBdr>
    </w:div>
    <w:div w:id="557278853">
      <w:bodyDiv w:val="1"/>
      <w:marLeft w:val="0"/>
      <w:marRight w:val="0"/>
      <w:marTop w:val="0"/>
      <w:marBottom w:val="0"/>
      <w:divBdr>
        <w:top w:val="none" w:sz="0" w:space="0" w:color="auto"/>
        <w:left w:val="none" w:sz="0" w:space="0" w:color="auto"/>
        <w:bottom w:val="none" w:sz="0" w:space="0" w:color="auto"/>
        <w:right w:val="none" w:sz="0" w:space="0" w:color="auto"/>
      </w:divBdr>
    </w:div>
    <w:div w:id="558055593">
      <w:bodyDiv w:val="1"/>
      <w:marLeft w:val="0"/>
      <w:marRight w:val="0"/>
      <w:marTop w:val="0"/>
      <w:marBottom w:val="0"/>
      <w:divBdr>
        <w:top w:val="none" w:sz="0" w:space="0" w:color="auto"/>
        <w:left w:val="none" w:sz="0" w:space="0" w:color="auto"/>
        <w:bottom w:val="none" w:sz="0" w:space="0" w:color="auto"/>
        <w:right w:val="none" w:sz="0" w:space="0" w:color="auto"/>
      </w:divBdr>
    </w:div>
    <w:div w:id="558590069">
      <w:bodyDiv w:val="1"/>
      <w:marLeft w:val="0"/>
      <w:marRight w:val="0"/>
      <w:marTop w:val="0"/>
      <w:marBottom w:val="0"/>
      <w:divBdr>
        <w:top w:val="none" w:sz="0" w:space="0" w:color="auto"/>
        <w:left w:val="none" w:sz="0" w:space="0" w:color="auto"/>
        <w:bottom w:val="none" w:sz="0" w:space="0" w:color="auto"/>
        <w:right w:val="none" w:sz="0" w:space="0" w:color="auto"/>
      </w:divBdr>
    </w:div>
    <w:div w:id="559022595">
      <w:bodyDiv w:val="1"/>
      <w:marLeft w:val="0"/>
      <w:marRight w:val="0"/>
      <w:marTop w:val="0"/>
      <w:marBottom w:val="0"/>
      <w:divBdr>
        <w:top w:val="none" w:sz="0" w:space="0" w:color="auto"/>
        <w:left w:val="none" w:sz="0" w:space="0" w:color="auto"/>
        <w:bottom w:val="none" w:sz="0" w:space="0" w:color="auto"/>
        <w:right w:val="none" w:sz="0" w:space="0" w:color="auto"/>
      </w:divBdr>
    </w:div>
    <w:div w:id="560024351">
      <w:bodyDiv w:val="1"/>
      <w:marLeft w:val="0"/>
      <w:marRight w:val="0"/>
      <w:marTop w:val="0"/>
      <w:marBottom w:val="0"/>
      <w:divBdr>
        <w:top w:val="none" w:sz="0" w:space="0" w:color="auto"/>
        <w:left w:val="none" w:sz="0" w:space="0" w:color="auto"/>
        <w:bottom w:val="none" w:sz="0" w:space="0" w:color="auto"/>
        <w:right w:val="none" w:sz="0" w:space="0" w:color="auto"/>
      </w:divBdr>
    </w:div>
    <w:div w:id="560600432">
      <w:bodyDiv w:val="1"/>
      <w:marLeft w:val="0"/>
      <w:marRight w:val="0"/>
      <w:marTop w:val="0"/>
      <w:marBottom w:val="0"/>
      <w:divBdr>
        <w:top w:val="none" w:sz="0" w:space="0" w:color="auto"/>
        <w:left w:val="none" w:sz="0" w:space="0" w:color="auto"/>
        <w:bottom w:val="none" w:sz="0" w:space="0" w:color="auto"/>
        <w:right w:val="none" w:sz="0" w:space="0" w:color="auto"/>
      </w:divBdr>
    </w:div>
    <w:div w:id="561330347">
      <w:bodyDiv w:val="1"/>
      <w:marLeft w:val="0"/>
      <w:marRight w:val="0"/>
      <w:marTop w:val="0"/>
      <w:marBottom w:val="0"/>
      <w:divBdr>
        <w:top w:val="none" w:sz="0" w:space="0" w:color="auto"/>
        <w:left w:val="none" w:sz="0" w:space="0" w:color="auto"/>
        <w:bottom w:val="none" w:sz="0" w:space="0" w:color="auto"/>
        <w:right w:val="none" w:sz="0" w:space="0" w:color="auto"/>
      </w:divBdr>
    </w:div>
    <w:div w:id="561453519">
      <w:bodyDiv w:val="1"/>
      <w:marLeft w:val="0"/>
      <w:marRight w:val="0"/>
      <w:marTop w:val="0"/>
      <w:marBottom w:val="0"/>
      <w:divBdr>
        <w:top w:val="none" w:sz="0" w:space="0" w:color="auto"/>
        <w:left w:val="none" w:sz="0" w:space="0" w:color="auto"/>
        <w:bottom w:val="none" w:sz="0" w:space="0" w:color="auto"/>
        <w:right w:val="none" w:sz="0" w:space="0" w:color="auto"/>
      </w:divBdr>
    </w:div>
    <w:div w:id="562299253">
      <w:bodyDiv w:val="1"/>
      <w:marLeft w:val="0"/>
      <w:marRight w:val="0"/>
      <w:marTop w:val="0"/>
      <w:marBottom w:val="0"/>
      <w:divBdr>
        <w:top w:val="none" w:sz="0" w:space="0" w:color="auto"/>
        <w:left w:val="none" w:sz="0" w:space="0" w:color="auto"/>
        <w:bottom w:val="none" w:sz="0" w:space="0" w:color="auto"/>
        <w:right w:val="none" w:sz="0" w:space="0" w:color="auto"/>
      </w:divBdr>
    </w:div>
    <w:div w:id="562452655">
      <w:bodyDiv w:val="1"/>
      <w:marLeft w:val="0"/>
      <w:marRight w:val="0"/>
      <w:marTop w:val="0"/>
      <w:marBottom w:val="0"/>
      <w:divBdr>
        <w:top w:val="none" w:sz="0" w:space="0" w:color="auto"/>
        <w:left w:val="none" w:sz="0" w:space="0" w:color="auto"/>
        <w:bottom w:val="none" w:sz="0" w:space="0" w:color="auto"/>
        <w:right w:val="none" w:sz="0" w:space="0" w:color="auto"/>
      </w:divBdr>
    </w:div>
    <w:div w:id="562788855">
      <w:bodyDiv w:val="1"/>
      <w:marLeft w:val="0"/>
      <w:marRight w:val="0"/>
      <w:marTop w:val="0"/>
      <w:marBottom w:val="0"/>
      <w:divBdr>
        <w:top w:val="none" w:sz="0" w:space="0" w:color="auto"/>
        <w:left w:val="none" w:sz="0" w:space="0" w:color="auto"/>
        <w:bottom w:val="none" w:sz="0" w:space="0" w:color="auto"/>
        <w:right w:val="none" w:sz="0" w:space="0" w:color="auto"/>
      </w:divBdr>
    </w:div>
    <w:div w:id="563297696">
      <w:bodyDiv w:val="1"/>
      <w:marLeft w:val="0"/>
      <w:marRight w:val="0"/>
      <w:marTop w:val="0"/>
      <w:marBottom w:val="0"/>
      <w:divBdr>
        <w:top w:val="none" w:sz="0" w:space="0" w:color="auto"/>
        <w:left w:val="none" w:sz="0" w:space="0" w:color="auto"/>
        <w:bottom w:val="none" w:sz="0" w:space="0" w:color="auto"/>
        <w:right w:val="none" w:sz="0" w:space="0" w:color="auto"/>
      </w:divBdr>
    </w:div>
    <w:div w:id="563875008">
      <w:bodyDiv w:val="1"/>
      <w:marLeft w:val="0"/>
      <w:marRight w:val="0"/>
      <w:marTop w:val="0"/>
      <w:marBottom w:val="0"/>
      <w:divBdr>
        <w:top w:val="none" w:sz="0" w:space="0" w:color="auto"/>
        <w:left w:val="none" w:sz="0" w:space="0" w:color="auto"/>
        <w:bottom w:val="none" w:sz="0" w:space="0" w:color="auto"/>
        <w:right w:val="none" w:sz="0" w:space="0" w:color="auto"/>
      </w:divBdr>
    </w:div>
    <w:div w:id="564225310">
      <w:bodyDiv w:val="1"/>
      <w:marLeft w:val="0"/>
      <w:marRight w:val="0"/>
      <w:marTop w:val="0"/>
      <w:marBottom w:val="0"/>
      <w:divBdr>
        <w:top w:val="none" w:sz="0" w:space="0" w:color="auto"/>
        <w:left w:val="none" w:sz="0" w:space="0" w:color="auto"/>
        <w:bottom w:val="none" w:sz="0" w:space="0" w:color="auto"/>
        <w:right w:val="none" w:sz="0" w:space="0" w:color="auto"/>
      </w:divBdr>
    </w:div>
    <w:div w:id="564529494">
      <w:bodyDiv w:val="1"/>
      <w:marLeft w:val="0"/>
      <w:marRight w:val="0"/>
      <w:marTop w:val="0"/>
      <w:marBottom w:val="0"/>
      <w:divBdr>
        <w:top w:val="none" w:sz="0" w:space="0" w:color="auto"/>
        <w:left w:val="none" w:sz="0" w:space="0" w:color="auto"/>
        <w:bottom w:val="none" w:sz="0" w:space="0" w:color="auto"/>
        <w:right w:val="none" w:sz="0" w:space="0" w:color="auto"/>
      </w:divBdr>
    </w:div>
    <w:div w:id="565382743">
      <w:bodyDiv w:val="1"/>
      <w:marLeft w:val="0"/>
      <w:marRight w:val="0"/>
      <w:marTop w:val="0"/>
      <w:marBottom w:val="0"/>
      <w:divBdr>
        <w:top w:val="none" w:sz="0" w:space="0" w:color="auto"/>
        <w:left w:val="none" w:sz="0" w:space="0" w:color="auto"/>
        <w:bottom w:val="none" w:sz="0" w:space="0" w:color="auto"/>
        <w:right w:val="none" w:sz="0" w:space="0" w:color="auto"/>
      </w:divBdr>
    </w:div>
    <w:div w:id="565729672">
      <w:bodyDiv w:val="1"/>
      <w:marLeft w:val="0"/>
      <w:marRight w:val="0"/>
      <w:marTop w:val="0"/>
      <w:marBottom w:val="0"/>
      <w:divBdr>
        <w:top w:val="none" w:sz="0" w:space="0" w:color="auto"/>
        <w:left w:val="none" w:sz="0" w:space="0" w:color="auto"/>
        <w:bottom w:val="none" w:sz="0" w:space="0" w:color="auto"/>
        <w:right w:val="none" w:sz="0" w:space="0" w:color="auto"/>
      </w:divBdr>
    </w:div>
    <w:div w:id="566112945">
      <w:bodyDiv w:val="1"/>
      <w:marLeft w:val="0"/>
      <w:marRight w:val="0"/>
      <w:marTop w:val="0"/>
      <w:marBottom w:val="0"/>
      <w:divBdr>
        <w:top w:val="none" w:sz="0" w:space="0" w:color="auto"/>
        <w:left w:val="none" w:sz="0" w:space="0" w:color="auto"/>
        <w:bottom w:val="none" w:sz="0" w:space="0" w:color="auto"/>
        <w:right w:val="none" w:sz="0" w:space="0" w:color="auto"/>
      </w:divBdr>
    </w:div>
    <w:div w:id="566231954">
      <w:bodyDiv w:val="1"/>
      <w:marLeft w:val="0"/>
      <w:marRight w:val="0"/>
      <w:marTop w:val="0"/>
      <w:marBottom w:val="0"/>
      <w:divBdr>
        <w:top w:val="none" w:sz="0" w:space="0" w:color="auto"/>
        <w:left w:val="none" w:sz="0" w:space="0" w:color="auto"/>
        <w:bottom w:val="none" w:sz="0" w:space="0" w:color="auto"/>
        <w:right w:val="none" w:sz="0" w:space="0" w:color="auto"/>
      </w:divBdr>
    </w:div>
    <w:div w:id="566502791">
      <w:bodyDiv w:val="1"/>
      <w:marLeft w:val="0"/>
      <w:marRight w:val="0"/>
      <w:marTop w:val="0"/>
      <w:marBottom w:val="0"/>
      <w:divBdr>
        <w:top w:val="none" w:sz="0" w:space="0" w:color="auto"/>
        <w:left w:val="none" w:sz="0" w:space="0" w:color="auto"/>
        <w:bottom w:val="none" w:sz="0" w:space="0" w:color="auto"/>
        <w:right w:val="none" w:sz="0" w:space="0" w:color="auto"/>
      </w:divBdr>
    </w:div>
    <w:div w:id="567423453">
      <w:bodyDiv w:val="1"/>
      <w:marLeft w:val="0"/>
      <w:marRight w:val="0"/>
      <w:marTop w:val="0"/>
      <w:marBottom w:val="0"/>
      <w:divBdr>
        <w:top w:val="none" w:sz="0" w:space="0" w:color="auto"/>
        <w:left w:val="none" w:sz="0" w:space="0" w:color="auto"/>
        <w:bottom w:val="none" w:sz="0" w:space="0" w:color="auto"/>
        <w:right w:val="none" w:sz="0" w:space="0" w:color="auto"/>
      </w:divBdr>
    </w:div>
    <w:div w:id="567686867">
      <w:bodyDiv w:val="1"/>
      <w:marLeft w:val="0"/>
      <w:marRight w:val="0"/>
      <w:marTop w:val="0"/>
      <w:marBottom w:val="0"/>
      <w:divBdr>
        <w:top w:val="none" w:sz="0" w:space="0" w:color="auto"/>
        <w:left w:val="none" w:sz="0" w:space="0" w:color="auto"/>
        <w:bottom w:val="none" w:sz="0" w:space="0" w:color="auto"/>
        <w:right w:val="none" w:sz="0" w:space="0" w:color="auto"/>
      </w:divBdr>
    </w:div>
    <w:div w:id="568269663">
      <w:bodyDiv w:val="1"/>
      <w:marLeft w:val="0"/>
      <w:marRight w:val="0"/>
      <w:marTop w:val="0"/>
      <w:marBottom w:val="0"/>
      <w:divBdr>
        <w:top w:val="none" w:sz="0" w:space="0" w:color="auto"/>
        <w:left w:val="none" w:sz="0" w:space="0" w:color="auto"/>
        <w:bottom w:val="none" w:sz="0" w:space="0" w:color="auto"/>
        <w:right w:val="none" w:sz="0" w:space="0" w:color="auto"/>
      </w:divBdr>
    </w:div>
    <w:div w:id="568273638">
      <w:bodyDiv w:val="1"/>
      <w:marLeft w:val="0"/>
      <w:marRight w:val="0"/>
      <w:marTop w:val="0"/>
      <w:marBottom w:val="0"/>
      <w:divBdr>
        <w:top w:val="none" w:sz="0" w:space="0" w:color="auto"/>
        <w:left w:val="none" w:sz="0" w:space="0" w:color="auto"/>
        <w:bottom w:val="none" w:sz="0" w:space="0" w:color="auto"/>
        <w:right w:val="none" w:sz="0" w:space="0" w:color="auto"/>
      </w:divBdr>
    </w:div>
    <w:div w:id="568345370">
      <w:bodyDiv w:val="1"/>
      <w:marLeft w:val="0"/>
      <w:marRight w:val="0"/>
      <w:marTop w:val="0"/>
      <w:marBottom w:val="0"/>
      <w:divBdr>
        <w:top w:val="none" w:sz="0" w:space="0" w:color="auto"/>
        <w:left w:val="none" w:sz="0" w:space="0" w:color="auto"/>
        <w:bottom w:val="none" w:sz="0" w:space="0" w:color="auto"/>
        <w:right w:val="none" w:sz="0" w:space="0" w:color="auto"/>
      </w:divBdr>
    </w:div>
    <w:div w:id="568350745">
      <w:bodyDiv w:val="1"/>
      <w:marLeft w:val="0"/>
      <w:marRight w:val="0"/>
      <w:marTop w:val="0"/>
      <w:marBottom w:val="0"/>
      <w:divBdr>
        <w:top w:val="none" w:sz="0" w:space="0" w:color="auto"/>
        <w:left w:val="none" w:sz="0" w:space="0" w:color="auto"/>
        <w:bottom w:val="none" w:sz="0" w:space="0" w:color="auto"/>
        <w:right w:val="none" w:sz="0" w:space="0" w:color="auto"/>
      </w:divBdr>
    </w:div>
    <w:div w:id="569539637">
      <w:bodyDiv w:val="1"/>
      <w:marLeft w:val="0"/>
      <w:marRight w:val="0"/>
      <w:marTop w:val="0"/>
      <w:marBottom w:val="0"/>
      <w:divBdr>
        <w:top w:val="none" w:sz="0" w:space="0" w:color="auto"/>
        <w:left w:val="none" w:sz="0" w:space="0" w:color="auto"/>
        <w:bottom w:val="none" w:sz="0" w:space="0" w:color="auto"/>
        <w:right w:val="none" w:sz="0" w:space="0" w:color="auto"/>
      </w:divBdr>
    </w:div>
    <w:div w:id="569579466">
      <w:bodyDiv w:val="1"/>
      <w:marLeft w:val="0"/>
      <w:marRight w:val="0"/>
      <w:marTop w:val="0"/>
      <w:marBottom w:val="0"/>
      <w:divBdr>
        <w:top w:val="none" w:sz="0" w:space="0" w:color="auto"/>
        <w:left w:val="none" w:sz="0" w:space="0" w:color="auto"/>
        <w:bottom w:val="none" w:sz="0" w:space="0" w:color="auto"/>
        <w:right w:val="none" w:sz="0" w:space="0" w:color="auto"/>
      </w:divBdr>
    </w:div>
    <w:div w:id="569734987">
      <w:bodyDiv w:val="1"/>
      <w:marLeft w:val="0"/>
      <w:marRight w:val="0"/>
      <w:marTop w:val="0"/>
      <w:marBottom w:val="0"/>
      <w:divBdr>
        <w:top w:val="none" w:sz="0" w:space="0" w:color="auto"/>
        <w:left w:val="none" w:sz="0" w:space="0" w:color="auto"/>
        <w:bottom w:val="none" w:sz="0" w:space="0" w:color="auto"/>
        <w:right w:val="none" w:sz="0" w:space="0" w:color="auto"/>
      </w:divBdr>
    </w:div>
    <w:div w:id="570120050">
      <w:bodyDiv w:val="1"/>
      <w:marLeft w:val="0"/>
      <w:marRight w:val="0"/>
      <w:marTop w:val="0"/>
      <w:marBottom w:val="0"/>
      <w:divBdr>
        <w:top w:val="none" w:sz="0" w:space="0" w:color="auto"/>
        <w:left w:val="none" w:sz="0" w:space="0" w:color="auto"/>
        <w:bottom w:val="none" w:sz="0" w:space="0" w:color="auto"/>
        <w:right w:val="none" w:sz="0" w:space="0" w:color="auto"/>
      </w:divBdr>
    </w:div>
    <w:div w:id="570849362">
      <w:bodyDiv w:val="1"/>
      <w:marLeft w:val="0"/>
      <w:marRight w:val="0"/>
      <w:marTop w:val="0"/>
      <w:marBottom w:val="0"/>
      <w:divBdr>
        <w:top w:val="none" w:sz="0" w:space="0" w:color="auto"/>
        <w:left w:val="none" w:sz="0" w:space="0" w:color="auto"/>
        <w:bottom w:val="none" w:sz="0" w:space="0" w:color="auto"/>
        <w:right w:val="none" w:sz="0" w:space="0" w:color="auto"/>
      </w:divBdr>
    </w:div>
    <w:div w:id="571308403">
      <w:bodyDiv w:val="1"/>
      <w:marLeft w:val="0"/>
      <w:marRight w:val="0"/>
      <w:marTop w:val="0"/>
      <w:marBottom w:val="0"/>
      <w:divBdr>
        <w:top w:val="none" w:sz="0" w:space="0" w:color="auto"/>
        <w:left w:val="none" w:sz="0" w:space="0" w:color="auto"/>
        <w:bottom w:val="none" w:sz="0" w:space="0" w:color="auto"/>
        <w:right w:val="none" w:sz="0" w:space="0" w:color="auto"/>
      </w:divBdr>
    </w:div>
    <w:div w:id="571620811">
      <w:bodyDiv w:val="1"/>
      <w:marLeft w:val="0"/>
      <w:marRight w:val="0"/>
      <w:marTop w:val="0"/>
      <w:marBottom w:val="0"/>
      <w:divBdr>
        <w:top w:val="none" w:sz="0" w:space="0" w:color="auto"/>
        <w:left w:val="none" w:sz="0" w:space="0" w:color="auto"/>
        <w:bottom w:val="none" w:sz="0" w:space="0" w:color="auto"/>
        <w:right w:val="none" w:sz="0" w:space="0" w:color="auto"/>
      </w:divBdr>
    </w:div>
    <w:div w:id="572007985">
      <w:bodyDiv w:val="1"/>
      <w:marLeft w:val="0"/>
      <w:marRight w:val="0"/>
      <w:marTop w:val="0"/>
      <w:marBottom w:val="0"/>
      <w:divBdr>
        <w:top w:val="none" w:sz="0" w:space="0" w:color="auto"/>
        <w:left w:val="none" w:sz="0" w:space="0" w:color="auto"/>
        <w:bottom w:val="none" w:sz="0" w:space="0" w:color="auto"/>
        <w:right w:val="none" w:sz="0" w:space="0" w:color="auto"/>
      </w:divBdr>
    </w:div>
    <w:div w:id="572280811">
      <w:bodyDiv w:val="1"/>
      <w:marLeft w:val="0"/>
      <w:marRight w:val="0"/>
      <w:marTop w:val="0"/>
      <w:marBottom w:val="0"/>
      <w:divBdr>
        <w:top w:val="none" w:sz="0" w:space="0" w:color="auto"/>
        <w:left w:val="none" w:sz="0" w:space="0" w:color="auto"/>
        <w:bottom w:val="none" w:sz="0" w:space="0" w:color="auto"/>
        <w:right w:val="none" w:sz="0" w:space="0" w:color="auto"/>
      </w:divBdr>
    </w:div>
    <w:div w:id="573391192">
      <w:bodyDiv w:val="1"/>
      <w:marLeft w:val="0"/>
      <w:marRight w:val="0"/>
      <w:marTop w:val="0"/>
      <w:marBottom w:val="0"/>
      <w:divBdr>
        <w:top w:val="none" w:sz="0" w:space="0" w:color="auto"/>
        <w:left w:val="none" w:sz="0" w:space="0" w:color="auto"/>
        <w:bottom w:val="none" w:sz="0" w:space="0" w:color="auto"/>
        <w:right w:val="none" w:sz="0" w:space="0" w:color="auto"/>
      </w:divBdr>
    </w:div>
    <w:div w:id="573709730">
      <w:bodyDiv w:val="1"/>
      <w:marLeft w:val="0"/>
      <w:marRight w:val="0"/>
      <w:marTop w:val="0"/>
      <w:marBottom w:val="0"/>
      <w:divBdr>
        <w:top w:val="none" w:sz="0" w:space="0" w:color="auto"/>
        <w:left w:val="none" w:sz="0" w:space="0" w:color="auto"/>
        <w:bottom w:val="none" w:sz="0" w:space="0" w:color="auto"/>
        <w:right w:val="none" w:sz="0" w:space="0" w:color="auto"/>
      </w:divBdr>
    </w:div>
    <w:div w:id="573931064">
      <w:bodyDiv w:val="1"/>
      <w:marLeft w:val="0"/>
      <w:marRight w:val="0"/>
      <w:marTop w:val="0"/>
      <w:marBottom w:val="0"/>
      <w:divBdr>
        <w:top w:val="none" w:sz="0" w:space="0" w:color="auto"/>
        <w:left w:val="none" w:sz="0" w:space="0" w:color="auto"/>
        <w:bottom w:val="none" w:sz="0" w:space="0" w:color="auto"/>
        <w:right w:val="none" w:sz="0" w:space="0" w:color="auto"/>
      </w:divBdr>
    </w:div>
    <w:div w:id="575093684">
      <w:bodyDiv w:val="1"/>
      <w:marLeft w:val="0"/>
      <w:marRight w:val="0"/>
      <w:marTop w:val="0"/>
      <w:marBottom w:val="0"/>
      <w:divBdr>
        <w:top w:val="none" w:sz="0" w:space="0" w:color="auto"/>
        <w:left w:val="none" w:sz="0" w:space="0" w:color="auto"/>
        <w:bottom w:val="none" w:sz="0" w:space="0" w:color="auto"/>
        <w:right w:val="none" w:sz="0" w:space="0" w:color="auto"/>
      </w:divBdr>
    </w:div>
    <w:div w:id="575286581">
      <w:bodyDiv w:val="1"/>
      <w:marLeft w:val="0"/>
      <w:marRight w:val="0"/>
      <w:marTop w:val="0"/>
      <w:marBottom w:val="0"/>
      <w:divBdr>
        <w:top w:val="none" w:sz="0" w:space="0" w:color="auto"/>
        <w:left w:val="none" w:sz="0" w:space="0" w:color="auto"/>
        <w:bottom w:val="none" w:sz="0" w:space="0" w:color="auto"/>
        <w:right w:val="none" w:sz="0" w:space="0" w:color="auto"/>
      </w:divBdr>
    </w:div>
    <w:div w:id="576018039">
      <w:bodyDiv w:val="1"/>
      <w:marLeft w:val="0"/>
      <w:marRight w:val="0"/>
      <w:marTop w:val="0"/>
      <w:marBottom w:val="0"/>
      <w:divBdr>
        <w:top w:val="none" w:sz="0" w:space="0" w:color="auto"/>
        <w:left w:val="none" w:sz="0" w:space="0" w:color="auto"/>
        <w:bottom w:val="none" w:sz="0" w:space="0" w:color="auto"/>
        <w:right w:val="none" w:sz="0" w:space="0" w:color="auto"/>
      </w:divBdr>
    </w:div>
    <w:div w:id="576592739">
      <w:bodyDiv w:val="1"/>
      <w:marLeft w:val="0"/>
      <w:marRight w:val="0"/>
      <w:marTop w:val="0"/>
      <w:marBottom w:val="0"/>
      <w:divBdr>
        <w:top w:val="none" w:sz="0" w:space="0" w:color="auto"/>
        <w:left w:val="none" w:sz="0" w:space="0" w:color="auto"/>
        <w:bottom w:val="none" w:sz="0" w:space="0" w:color="auto"/>
        <w:right w:val="none" w:sz="0" w:space="0" w:color="auto"/>
      </w:divBdr>
    </w:div>
    <w:div w:id="576716950">
      <w:bodyDiv w:val="1"/>
      <w:marLeft w:val="0"/>
      <w:marRight w:val="0"/>
      <w:marTop w:val="0"/>
      <w:marBottom w:val="0"/>
      <w:divBdr>
        <w:top w:val="none" w:sz="0" w:space="0" w:color="auto"/>
        <w:left w:val="none" w:sz="0" w:space="0" w:color="auto"/>
        <w:bottom w:val="none" w:sz="0" w:space="0" w:color="auto"/>
        <w:right w:val="none" w:sz="0" w:space="0" w:color="auto"/>
      </w:divBdr>
    </w:div>
    <w:div w:id="577326660">
      <w:bodyDiv w:val="1"/>
      <w:marLeft w:val="0"/>
      <w:marRight w:val="0"/>
      <w:marTop w:val="0"/>
      <w:marBottom w:val="0"/>
      <w:divBdr>
        <w:top w:val="none" w:sz="0" w:space="0" w:color="auto"/>
        <w:left w:val="none" w:sz="0" w:space="0" w:color="auto"/>
        <w:bottom w:val="none" w:sz="0" w:space="0" w:color="auto"/>
        <w:right w:val="none" w:sz="0" w:space="0" w:color="auto"/>
      </w:divBdr>
    </w:div>
    <w:div w:id="577862132">
      <w:bodyDiv w:val="1"/>
      <w:marLeft w:val="0"/>
      <w:marRight w:val="0"/>
      <w:marTop w:val="0"/>
      <w:marBottom w:val="0"/>
      <w:divBdr>
        <w:top w:val="none" w:sz="0" w:space="0" w:color="auto"/>
        <w:left w:val="none" w:sz="0" w:space="0" w:color="auto"/>
        <w:bottom w:val="none" w:sz="0" w:space="0" w:color="auto"/>
        <w:right w:val="none" w:sz="0" w:space="0" w:color="auto"/>
      </w:divBdr>
    </w:div>
    <w:div w:id="578442732">
      <w:bodyDiv w:val="1"/>
      <w:marLeft w:val="0"/>
      <w:marRight w:val="0"/>
      <w:marTop w:val="0"/>
      <w:marBottom w:val="0"/>
      <w:divBdr>
        <w:top w:val="none" w:sz="0" w:space="0" w:color="auto"/>
        <w:left w:val="none" w:sz="0" w:space="0" w:color="auto"/>
        <w:bottom w:val="none" w:sz="0" w:space="0" w:color="auto"/>
        <w:right w:val="none" w:sz="0" w:space="0" w:color="auto"/>
      </w:divBdr>
    </w:div>
    <w:div w:id="579143780">
      <w:bodyDiv w:val="1"/>
      <w:marLeft w:val="0"/>
      <w:marRight w:val="0"/>
      <w:marTop w:val="0"/>
      <w:marBottom w:val="0"/>
      <w:divBdr>
        <w:top w:val="none" w:sz="0" w:space="0" w:color="auto"/>
        <w:left w:val="none" w:sz="0" w:space="0" w:color="auto"/>
        <w:bottom w:val="none" w:sz="0" w:space="0" w:color="auto"/>
        <w:right w:val="none" w:sz="0" w:space="0" w:color="auto"/>
      </w:divBdr>
    </w:div>
    <w:div w:id="579296103">
      <w:bodyDiv w:val="1"/>
      <w:marLeft w:val="0"/>
      <w:marRight w:val="0"/>
      <w:marTop w:val="0"/>
      <w:marBottom w:val="0"/>
      <w:divBdr>
        <w:top w:val="none" w:sz="0" w:space="0" w:color="auto"/>
        <w:left w:val="none" w:sz="0" w:space="0" w:color="auto"/>
        <w:bottom w:val="none" w:sz="0" w:space="0" w:color="auto"/>
        <w:right w:val="none" w:sz="0" w:space="0" w:color="auto"/>
      </w:divBdr>
    </w:div>
    <w:div w:id="579565745">
      <w:bodyDiv w:val="1"/>
      <w:marLeft w:val="0"/>
      <w:marRight w:val="0"/>
      <w:marTop w:val="0"/>
      <w:marBottom w:val="0"/>
      <w:divBdr>
        <w:top w:val="none" w:sz="0" w:space="0" w:color="auto"/>
        <w:left w:val="none" w:sz="0" w:space="0" w:color="auto"/>
        <w:bottom w:val="none" w:sz="0" w:space="0" w:color="auto"/>
        <w:right w:val="none" w:sz="0" w:space="0" w:color="auto"/>
      </w:divBdr>
    </w:div>
    <w:div w:id="580530654">
      <w:bodyDiv w:val="1"/>
      <w:marLeft w:val="0"/>
      <w:marRight w:val="0"/>
      <w:marTop w:val="0"/>
      <w:marBottom w:val="0"/>
      <w:divBdr>
        <w:top w:val="none" w:sz="0" w:space="0" w:color="auto"/>
        <w:left w:val="none" w:sz="0" w:space="0" w:color="auto"/>
        <w:bottom w:val="none" w:sz="0" w:space="0" w:color="auto"/>
        <w:right w:val="none" w:sz="0" w:space="0" w:color="auto"/>
      </w:divBdr>
    </w:div>
    <w:div w:id="580991629">
      <w:bodyDiv w:val="1"/>
      <w:marLeft w:val="0"/>
      <w:marRight w:val="0"/>
      <w:marTop w:val="0"/>
      <w:marBottom w:val="0"/>
      <w:divBdr>
        <w:top w:val="none" w:sz="0" w:space="0" w:color="auto"/>
        <w:left w:val="none" w:sz="0" w:space="0" w:color="auto"/>
        <w:bottom w:val="none" w:sz="0" w:space="0" w:color="auto"/>
        <w:right w:val="none" w:sz="0" w:space="0" w:color="auto"/>
      </w:divBdr>
    </w:div>
    <w:div w:id="582758352">
      <w:bodyDiv w:val="1"/>
      <w:marLeft w:val="0"/>
      <w:marRight w:val="0"/>
      <w:marTop w:val="0"/>
      <w:marBottom w:val="0"/>
      <w:divBdr>
        <w:top w:val="none" w:sz="0" w:space="0" w:color="auto"/>
        <w:left w:val="none" w:sz="0" w:space="0" w:color="auto"/>
        <w:bottom w:val="none" w:sz="0" w:space="0" w:color="auto"/>
        <w:right w:val="none" w:sz="0" w:space="0" w:color="auto"/>
      </w:divBdr>
    </w:div>
    <w:div w:id="582883733">
      <w:bodyDiv w:val="1"/>
      <w:marLeft w:val="0"/>
      <w:marRight w:val="0"/>
      <w:marTop w:val="0"/>
      <w:marBottom w:val="0"/>
      <w:divBdr>
        <w:top w:val="none" w:sz="0" w:space="0" w:color="auto"/>
        <w:left w:val="none" w:sz="0" w:space="0" w:color="auto"/>
        <w:bottom w:val="none" w:sz="0" w:space="0" w:color="auto"/>
        <w:right w:val="none" w:sz="0" w:space="0" w:color="auto"/>
      </w:divBdr>
    </w:div>
    <w:div w:id="583955439">
      <w:bodyDiv w:val="1"/>
      <w:marLeft w:val="0"/>
      <w:marRight w:val="0"/>
      <w:marTop w:val="0"/>
      <w:marBottom w:val="0"/>
      <w:divBdr>
        <w:top w:val="none" w:sz="0" w:space="0" w:color="auto"/>
        <w:left w:val="none" w:sz="0" w:space="0" w:color="auto"/>
        <w:bottom w:val="none" w:sz="0" w:space="0" w:color="auto"/>
        <w:right w:val="none" w:sz="0" w:space="0" w:color="auto"/>
      </w:divBdr>
    </w:div>
    <w:div w:id="583995452">
      <w:bodyDiv w:val="1"/>
      <w:marLeft w:val="0"/>
      <w:marRight w:val="0"/>
      <w:marTop w:val="0"/>
      <w:marBottom w:val="0"/>
      <w:divBdr>
        <w:top w:val="none" w:sz="0" w:space="0" w:color="auto"/>
        <w:left w:val="none" w:sz="0" w:space="0" w:color="auto"/>
        <w:bottom w:val="none" w:sz="0" w:space="0" w:color="auto"/>
        <w:right w:val="none" w:sz="0" w:space="0" w:color="auto"/>
      </w:divBdr>
    </w:div>
    <w:div w:id="584730491">
      <w:bodyDiv w:val="1"/>
      <w:marLeft w:val="0"/>
      <w:marRight w:val="0"/>
      <w:marTop w:val="0"/>
      <w:marBottom w:val="0"/>
      <w:divBdr>
        <w:top w:val="none" w:sz="0" w:space="0" w:color="auto"/>
        <w:left w:val="none" w:sz="0" w:space="0" w:color="auto"/>
        <w:bottom w:val="none" w:sz="0" w:space="0" w:color="auto"/>
        <w:right w:val="none" w:sz="0" w:space="0" w:color="auto"/>
      </w:divBdr>
    </w:div>
    <w:div w:id="584875538">
      <w:bodyDiv w:val="1"/>
      <w:marLeft w:val="0"/>
      <w:marRight w:val="0"/>
      <w:marTop w:val="0"/>
      <w:marBottom w:val="0"/>
      <w:divBdr>
        <w:top w:val="none" w:sz="0" w:space="0" w:color="auto"/>
        <w:left w:val="none" w:sz="0" w:space="0" w:color="auto"/>
        <w:bottom w:val="none" w:sz="0" w:space="0" w:color="auto"/>
        <w:right w:val="none" w:sz="0" w:space="0" w:color="auto"/>
      </w:divBdr>
    </w:div>
    <w:div w:id="584998517">
      <w:bodyDiv w:val="1"/>
      <w:marLeft w:val="0"/>
      <w:marRight w:val="0"/>
      <w:marTop w:val="0"/>
      <w:marBottom w:val="0"/>
      <w:divBdr>
        <w:top w:val="none" w:sz="0" w:space="0" w:color="auto"/>
        <w:left w:val="none" w:sz="0" w:space="0" w:color="auto"/>
        <w:bottom w:val="none" w:sz="0" w:space="0" w:color="auto"/>
        <w:right w:val="none" w:sz="0" w:space="0" w:color="auto"/>
      </w:divBdr>
    </w:div>
    <w:div w:id="585504864">
      <w:bodyDiv w:val="1"/>
      <w:marLeft w:val="0"/>
      <w:marRight w:val="0"/>
      <w:marTop w:val="0"/>
      <w:marBottom w:val="0"/>
      <w:divBdr>
        <w:top w:val="none" w:sz="0" w:space="0" w:color="auto"/>
        <w:left w:val="none" w:sz="0" w:space="0" w:color="auto"/>
        <w:bottom w:val="none" w:sz="0" w:space="0" w:color="auto"/>
        <w:right w:val="none" w:sz="0" w:space="0" w:color="auto"/>
      </w:divBdr>
    </w:div>
    <w:div w:id="587496931">
      <w:bodyDiv w:val="1"/>
      <w:marLeft w:val="0"/>
      <w:marRight w:val="0"/>
      <w:marTop w:val="0"/>
      <w:marBottom w:val="0"/>
      <w:divBdr>
        <w:top w:val="none" w:sz="0" w:space="0" w:color="auto"/>
        <w:left w:val="none" w:sz="0" w:space="0" w:color="auto"/>
        <w:bottom w:val="none" w:sz="0" w:space="0" w:color="auto"/>
        <w:right w:val="none" w:sz="0" w:space="0" w:color="auto"/>
      </w:divBdr>
    </w:div>
    <w:div w:id="589849871">
      <w:bodyDiv w:val="1"/>
      <w:marLeft w:val="0"/>
      <w:marRight w:val="0"/>
      <w:marTop w:val="0"/>
      <w:marBottom w:val="0"/>
      <w:divBdr>
        <w:top w:val="none" w:sz="0" w:space="0" w:color="auto"/>
        <w:left w:val="none" w:sz="0" w:space="0" w:color="auto"/>
        <w:bottom w:val="none" w:sz="0" w:space="0" w:color="auto"/>
        <w:right w:val="none" w:sz="0" w:space="0" w:color="auto"/>
      </w:divBdr>
    </w:div>
    <w:div w:id="589852365">
      <w:bodyDiv w:val="1"/>
      <w:marLeft w:val="0"/>
      <w:marRight w:val="0"/>
      <w:marTop w:val="0"/>
      <w:marBottom w:val="0"/>
      <w:divBdr>
        <w:top w:val="none" w:sz="0" w:space="0" w:color="auto"/>
        <w:left w:val="none" w:sz="0" w:space="0" w:color="auto"/>
        <w:bottom w:val="none" w:sz="0" w:space="0" w:color="auto"/>
        <w:right w:val="none" w:sz="0" w:space="0" w:color="auto"/>
      </w:divBdr>
    </w:div>
    <w:div w:id="590627924">
      <w:bodyDiv w:val="1"/>
      <w:marLeft w:val="0"/>
      <w:marRight w:val="0"/>
      <w:marTop w:val="0"/>
      <w:marBottom w:val="0"/>
      <w:divBdr>
        <w:top w:val="none" w:sz="0" w:space="0" w:color="auto"/>
        <w:left w:val="none" w:sz="0" w:space="0" w:color="auto"/>
        <w:bottom w:val="none" w:sz="0" w:space="0" w:color="auto"/>
        <w:right w:val="none" w:sz="0" w:space="0" w:color="auto"/>
      </w:divBdr>
    </w:div>
    <w:div w:id="591206687">
      <w:bodyDiv w:val="1"/>
      <w:marLeft w:val="0"/>
      <w:marRight w:val="0"/>
      <w:marTop w:val="0"/>
      <w:marBottom w:val="0"/>
      <w:divBdr>
        <w:top w:val="none" w:sz="0" w:space="0" w:color="auto"/>
        <w:left w:val="none" w:sz="0" w:space="0" w:color="auto"/>
        <w:bottom w:val="none" w:sz="0" w:space="0" w:color="auto"/>
        <w:right w:val="none" w:sz="0" w:space="0" w:color="auto"/>
      </w:divBdr>
    </w:div>
    <w:div w:id="594217208">
      <w:bodyDiv w:val="1"/>
      <w:marLeft w:val="0"/>
      <w:marRight w:val="0"/>
      <w:marTop w:val="0"/>
      <w:marBottom w:val="0"/>
      <w:divBdr>
        <w:top w:val="none" w:sz="0" w:space="0" w:color="auto"/>
        <w:left w:val="none" w:sz="0" w:space="0" w:color="auto"/>
        <w:bottom w:val="none" w:sz="0" w:space="0" w:color="auto"/>
        <w:right w:val="none" w:sz="0" w:space="0" w:color="auto"/>
      </w:divBdr>
    </w:div>
    <w:div w:id="594746100">
      <w:bodyDiv w:val="1"/>
      <w:marLeft w:val="0"/>
      <w:marRight w:val="0"/>
      <w:marTop w:val="0"/>
      <w:marBottom w:val="0"/>
      <w:divBdr>
        <w:top w:val="none" w:sz="0" w:space="0" w:color="auto"/>
        <w:left w:val="none" w:sz="0" w:space="0" w:color="auto"/>
        <w:bottom w:val="none" w:sz="0" w:space="0" w:color="auto"/>
        <w:right w:val="none" w:sz="0" w:space="0" w:color="auto"/>
      </w:divBdr>
    </w:div>
    <w:div w:id="594901629">
      <w:bodyDiv w:val="1"/>
      <w:marLeft w:val="0"/>
      <w:marRight w:val="0"/>
      <w:marTop w:val="0"/>
      <w:marBottom w:val="0"/>
      <w:divBdr>
        <w:top w:val="none" w:sz="0" w:space="0" w:color="auto"/>
        <w:left w:val="none" w:sz="0" w:space="0" w:color="auto"/>
        <w:bottom w:val="none" w:sz="0" w:space="0" w:color="auto"/>
        <w:right w:val="none" w:sz="0" w:space="0" w:color="auto"/>
      </w:divBdr>
    </w:div>
    <w:div w:id="595093746">
      <w:bodyDiv w:val="1"/>
      <w:marLeft w:val="0"/>
      <w:marRight w:val="0"/>
      <w:marTop w:val="0"/>
      <w:marBottom w:val="0"/>
      <w:divBdr>
        <w:top w:val="none" w:sz="0" w:space="0" w:color="auto"/>
        <w:left w:val="none" w:sz="0" w:space="0" w:color="auto"/>
        <w:bottom w:val="none" w:sz="0" w:space="0" w:color="auto"/>
        <w:right w:val="none" w:sz="0" w:space="0" w:color="auto"/>
      </w:divBdr>
    </w:div>
    <w:div w:id="595139566">
      <w:bodyDiv w:val="1"/>
      <w:marLeft w:val="0"/>
      <w:marRight w:val="0"/>
      <w:marTop w:val="0"/>
      <w:marBottom w:val="0"/>
      <w:divBdr>
        <w:top w:val="none" w:sz="0" w:space="0" w:color="auto"/>
        <w:left w:val="none" w:sz="0" w:space="0" w:color="auto"/>
        <w:bottom w:val="none" w:sz="0" w:space="0" w:color="auto"/>
        <w:right w:val="none" w:sz="0" w:space="0" w:color="auto"/>
      </w:divBdr>
    </w:div>
    <w:div w:id="596407565">
      <w:bodyDiv w:val="1"/>
      <w:marLeft w:val="0"/>
      <w:marRight w:val="0"/>
      <w:marTop w:val="0"/>
      <w:marBottom w:val="0"/>
      <w:divBdr>
        <w:top w:val="none" w:sz="0" w:space="0" w:color="auto"/>
        <w:left w:val="none" w:sz="0" w:space="0" w:color="auto"/>
        <w:bottom w:val="none" w:sz="0" w:space="0" w:color="auto"/>
        <w:right w:val="none" w:sz="0" w:space="0" w:color="auto"/>
      </w:divBdr>
    </w:div>
    <w:div w:id="597520975">
      <w:bodyDiv w:val="1"/>
      <w:marLeft w:val="0"/>
      <w:marRight w:val="0"/>
      <w:marTop w:val="0"/>
      <w:marBottom w:val="0"/>
      <w:divBdr>
        <w:top w:val="none" w:sz="0" w:space="0" w:color="auto"/>
        <w:left w:val="none" w:sz="0" w:space="0" w:color="auto"/>
        <w:bottom w:val="none" w:sz="0" w:space="0" w:color="auto"/>
        <w:right w:val="none" w:sz="0" w:space="0" w:color="auto"/>
      </w:divBdr>
    </w:div>
    <w:div w:id="598567676">
      <w:bodyDiv w:val="1"/>
      <w:marLeft w:val="0"/>
      <w:marRight w:val="0"/>
      <w:marTop w:val="0"/>
      <w:marBottom w:val="0"/>
      <w:divBdr>
        <w:top w:val="none" w:sz="0" w:space="0" w:color="auto"/>
        <w:left w:val="none" w:sz="0" w:space="0" w:color="auto"/>
        <w:bottom w:val="none" w:sz="0" w:space="0" w:color="auto"/>
        <w:right w:val="none" w:sz="0" w:space="0" w:color="auto"/>
      </w:divBdr>
    </w:div>
    <w:div w:id="600839506">
      <w:bodyDiv w:val="1"/>
      <w:marLeft w:val="0"/>
      <w:marRight w:val="0"/>
      <w:marTop w:val="0"/>
      <w:marBottom w:val="0"/>
      <w:divBdr>
        <w:top w:val="none" w:sz="0" w:space="0" w:color="auto"/>
        <w:left w:val="none" w:sz="0" w:space="0" w:color="auto"/>
        <w:bottom w:val="none" w:sz="0" w:space="0" w:color="auto"/>
        <w:right w:val="none" w:sz="0" w:space="0" w:color="auto"/>
      </w:divBdr>
    </w:div>
    <w:div w:id="602225841">
      <w:bodyDiv w:val="1"/>
      <w:marLeft w:val="0"/>
      <w:marRight w:val="0"/>
      <w:marTop w:val="0"/>
      <w:marBottom w:val="0"/>
      <w:divBdr>
        <w:top w:val="none" w:sz="0" w:space="0" w:color="auto"/>
        <w:left w:val="none" w:sz="0" w:space="0" w:color="auto"/>
        <w:bottom w:val="none" w:sz="0" w:space="0" w:color="auto"/>
        <w:right w:val="none" w:sz="0" w:space="0" w:color="auto"/>
      </w:divBdr>
    </w:div>
    <w:div w:id="602343280">
      <w:bodyDiv w:val="1"/>
      <w:marLeft w:val="0"/>
      <w:marRight w:val="0"/>
      <w:marTop w:val="0"/>
      <w:marBottom w:val="0"/>
      <w:divBdr>
        <w:top w:val="none" w:sz="0" w:space="0" w:color="auto"/>
        <w:left w:val="none" w:sz="0" w:space="0" w:color="auto"/>
        <w:bottom w:val="none" w:sz="0" w:space="0" w:color="auto"/>
        <w:right w:val="none" w:sz="0" w:space="0" w:color="auto"/>
      </w:divBdr>
    </w:div>
    <w:div w:id="602883858">
      <w:bodyDiv w:val="1"/>
      <w:marLeft w:val="0"/>
      <w:marRight w:val="0"/>
      <w:marTop w:val="0"/>
      <w:marBottom w:val="0"/>
      <w:divBdr>
        <w:top w:val="none" w:sz="0" w:space="0" w:color="auto"/>
        <w:left w:val="none" w:sz="0" w:space="0" w:color="auto"/>
        <w:bottom w:val="none" w:sz="0" w:space="0" w:color="auto"/>
        <w:right w:val="none" w:sz="0" w:space="0" w:color="auto"/>
      </w:divBdr>
    </w:div>
    <w:div w:id="603542365">
      <w:bodyDiv w:val="1"/>
      <w:marLeft w:val="0"/>
      <w:marRight w:val="0"/>
      <w:marTop w:val="0"/>
      <w:marBottom w:val="0"/>
      <w:divBdr>
        <w:top w:val="none" w:sz="0" w:space="0" w:color="auto"/>
        <w:left w:val="none" w:sz="0" w:space="0" w:color="auto"/>
        <w:bottom w:val="none" w:sz="0" w:space="0" w:color="auto"/>
        <w:right w:val="none" w:sz="0" w:space="0" w:color="auto"/>
      </w:divBdr>
    </w:div>
    <w:div w:id="603995903">
      <w:bodyDiv w:val="1"/>
      <w:marLeft w:val="0"/>
      <w:marRight w:val="0"/>
      <w:marTop w:val="0"/>
      <w:marBottom w:val="0"/>
      <w:divBdr>
        <w:top w:val="none" w:sz="0" w:space="0" w:color="auto"/>
        <w:left w:val="none" w:sz="0" w:space="0" w:color="auto"/>
        <w:bottom w:val="none" w:sz="0" w:space="0" w:color="auto"/>
        <w:right w:val="none" w:sz="0" w:space="0" w:color="auto"/>
      </w:divBdr>
    </w:div>
    <w:div w:id="604197369">
      <w:bodyDiv w:val="1"/>
      <w:marLeft w:val="0"/>
      <w:marRight w:val="0"/>
      <w:marTop w:val="0"/>
      <w:marBottom w:val="0"/>
      <w:divBdr>
        <w:top w:val="none" w:sz="0" w:space="0" w:color="auto"/>
        <w:left w:val="none" w:sz="0" w:space="0" w:color="auto"/>
        <w:bottom w:val="none" w:sz="0" w:space="0" w:color="auto"/>
        <w:right w:val="none" w:sz="0" w:space="0" w:color="auto"/>
      </w:divBdr>
    </w:div>
    <w:div w:id="604271525">
      <w:bodyDiv w:val="1"/>
      <w:marLeft w:val="0"/>
      <w:marRight w:val="0"/>
      <w:marTop w:val="0"/>
      <w:marBottom w:val="0"/>
      <w:divBdr>
        <w:top w:val="none" w:sz="0" w:space="0" w:color="auto"/>
        <w:left w:val="none" w:sz="0" w:space="0" w:color="auto"/>
        <w:bottom w:val="none" w:sz="0" w:space="0" w:color="auto"/>
        <w:right w:val="none" w:sz="0" w:space="0" w:color="auto"/>
      </w:divBdr>
    </w:div>
    <w:div w:id="607153630">
      <w:bodyDiv w:val="1"/>
      <w:marLeft w:val="0"/>
      <w:marRight w:val="0"/>
      <w:marTop w:val="0"/>
      <w:marBottom w:val="0"/>
      <w:divBdr>
        <w:top w:val="none" w:sz="0" w:space="0" w:color="auto"/>
        <w:left w:val="none" w:sz="0" w:space="0" w:color="auto"/>
        <w:bottom w:val="none" w:sz="0" w:space="0" w:color="auto"/>
        <w:right w:val="none" w:sz="0" w:space="0" w:color="auto"/>
      </w:divBdr>
    </w:div>
    <w:div w:id="607541716">
      <w:bodyDiv w:val="1"/>
      <w:marLeft w:val="0"/>
      <w:marRight w:val="0"/>
      <w:marTop w:val="0"/>
      <w:marBottom w:val="0"/>
      <w:divBdr>
        <w:top w:val="none" w:sz="0" w:space="0" w:color="auto"/>
        <w:left w:val="none" w:sz="0" w:space="0" w:color="auto"/>
        <w:bottom w:val="none" w:sz="0" w:space="0" w:color="auto"/>
        <w:right w:val="none" w:sz="0" w:space="0" w:color="auto"/>
      </w:divBdr>
    </w:div>
    <w:div w:id="607930918">
      <w:bodyDiv w:val="1"/>
      <w:marLeft w:val="0"/>
      <w:marRight w:val="0"/>
      <w:marTop w:val="0"/>
      <w:marBottom w:val="0"/>
      <w:divBdr>
        <w:top w:val="none" w:sz="0" w:space="0" w:color="auto"/>
        <w:left w:val="none" w:sz="0" w:space="0" w:color="auto"/>
        <w:bottom w:val="none" w:sz="0" w:space="0" w:color="auto"/>
        <w:right w:val="none" w:sz="0" w:space="0" w:color="auto"/>
      </w:divBdr>
    </w:div>
    <w:div w:id="608583543">
      <w:bodyDiv w:val="1"/>
      <w:marLeft w:val="0"/>
      <w:marRight w:val="0"/>
      <w:marTop w:val="0"/>
      <w:marBottom w:val="0"/>
      <w:divBdr>
        <w:top w:val="none" w:sz="0" w:space="0" w:color="auto"/>
        <w:left w:val="none" w:sz="0" w:space="0" w:color="auto"/>
        <w:bottom w:val="none" w:sz="0" w:space="0" w:color="auto"/>
        <w:right w:val="none" w:sz="0" w:space="0" w:color="auto"/>
      </w:divBdr>
    </w:div>
    <w:div w:id="609093201">
      <w:bodyDiv w:val="1"/>
      <w:marLeft w:val="0"/>
      <w:marRight w:val="0"/>
      <w:marTop w:val="0"/>
      <w:marBottom w:val="0"/>
      <w:divBdr>
        <w:top w:val="none" w:sz="0" w:space="0" w:color="auto"/>
        <w:left w:val="none" w:sz="0" w:space="0" w:color="auto"/>
        <w:bottom w:val="none" w:sz="0" w:space="0" w:color="auto"/>
        <w:right w:val="none" w:sz="0" w:space="0" w:color="auto"/>
      </w:divBdr>
    </w:div>
    <w:div w:id="609093840">
      <w:bodyDiv w:val="1"/>
      <w:marLeft w:val="0"/>
      <w:marRight w:val="0"/>
      <w:marTop w:val="0"/>
      <w:marBottom w:val="0"/>
      <w:divBdr>
        <w:top w:val="none" w:sz="0" w:space="0" w:color="auto"/>
        <w:left w:val="none" w:sz="0" w:space="0" w:color="auto"/>
        <w:bottom w:val="none" w:sz="0" w:space="0" w:color="auto"/>
        <w:right w:val="none" w:sz="0" w:space="0" w:color="auto"/>
      </w:divBdr>
    </w:div>
    <w:div w:id="610018886">
      <w:bodyDiv w:val="1"/>
      <w:marLeft w:val="0"/>
      <w:marRight w:val="0"/>
      <w:marTop w:val="0"/>
      <w:marBottom w:val="0"/>
      <w:divBdr>
        <w:top w:val="none" w:sz="0" w:space="0" w:color="auto"/>
        <w:left w:val="none" w:sz="0" w:space="0" w:color="auto"/>
        <w:bottom w:val="none" w:sz="0" w:space="0" w:color="auto"/>
        <w:right w:val="none" w:sz="0" w:space="0" w:color="auto"/>
      </w:divBdr>
    </w:div>
    <w:div w:id="610745233">
      <w:bodyDiv w:val="1"/>
      <w:marLeft w:val="0"/>
      <w:marRight w:val="0"/>
      <w:marTop w:val="0"/>
      <w:marBottom w:val="0"/>
      <w:divBdr>
        <w:top w:val="none" w:sz="0" w:space="0" w:color="auto"/>
        <w:left w:val="none" w:sz="0" w:space="0" w:color="auto"/>
        <w:bottom w:val="none" w:sz="0" w:space="0" w:color="auto"/>
        <w:right w:val="none" w:sz="0" w:space="0" w:color="auto"/>
      </w:divBdr>
    </w:div>
    <w:div w:id="611397839">
      <w:bodyDiv w:val="1"/>
      <w:marLeft w:val="0"/>
      <w:marRight w:val="0"/>
      <w:marTop w:val="0"/>
      <w:marBottom w:val="0"/>
      <w:divBdr>
        <w:top w:val="none" w:sz="0" w:space="0" w:color="auto"/>
        <w:left w:val="none" w:sz="0" w:space="0" w:color="auto"/>
        <w:bottom w:val="none" w:sz="0" w:space="0" w:color="auto"/>
        <w:right w:val="none" w:sz="0" w:space="0" w:color="auto"/>
      </w:divBdr>
    </w:div>
    <w:div w:id="612906999">
      <w:bodyDiv w:val="1"/>
      <w:marLeft w:val="0"/>
      <w:marRight w:val="0"/>
      <w:marTop w:val="0"/>
      <w:marBottom w:val="0"/>
      <w:divBdr>
        <w:top w:val="none" w:sz="0" w:space="0" w:color="auto"/>
        <w:left w:val="none" w:sz="0" w:space="0" w:color="auto"/>
        <w:bottom w:val="none" w:sz="0" w:space="0" w:color="auto"/>
        <w:right w:val="none" w:sz="0" w:space="0" w:color="auto"/>
      </w:divBdr>
    </w:div>
    <w:div w:id="615060005">
      <w:bodyDiv w:val="1"/>
      <w:marLeft w:val="0"/>
      <w:marRight w:val="0"/>
      <w:marTop w:val="0"/>
      <w:marBottom w:val="0"/>
      <w:divBdr>
        <w:top w:val="none" w:sz="0" w:space="0" w:color="auto"/>
        <w:left w:val="none" w:sz="0" w:space="0" w:color="auto"/>
        <w:bottom w:val="none" w:sz="0" w:space="0" w:color="auto"/>
        <w:right w:val="none" w:sz="0" w:space="0" w:color="auto"/>
      </w:divBdr>
    </w:div>
    <w:div w:id="617100950">
      <w:bodyDiv w:val="1"/>
      <w:marLeft w:val="0"/>
      <w:marRight w:val="0"/>
      <w:marTop w:val="0"/>
      <w:marBottom w:val="0"/>
      <w:divBdr>
        <w:top w:val="none" w:sz="0" w:space="0" w:color="auto"/>
        <w:left w:val="none" w:sz="0" w:space="0" w:color="auto"/>
        <w:bottom w:val="none" w:sz="0" w:space="0" w:color="auto"/>
        <w:right w:val="none" w:sz="0" w:space="0" w:color="auto"/>
      </w:divBdr>
    </w:div>
    <w:div w:id="617219084">
      <w:bodyDiv w:val="1"/>
      <w:marLeft w:val="0"/>
      <w:marRight w:val="0"/>
      <w:marTop w:val="0"/>
      <w:marBottom w:val="0"/>
      <w:divBdr>
        <w:top w:val="none" w:sz="0" w:space="0" w:color="auto"/>
        <w:left w:val="none" w:sz="0" w:space="0" w:color="auto"/>
        <w:bottom w:val="none" w:sz="0" w:space="0" w:color="auto"/>
        <w:right w:val="none" w:sz="0" w:space="0" w:color="auto"/>
      </w:divBdr>
    </w:div>
    <w:div w:id="618223003">
      <w:bodyDiv w:val="1"/>
      <w:marLeft w:val="0"/>
      <w:marRight w:val="0"/>
      <w:marTop w:val="0"/>
      <w:marBottom w:val="0"/>
      <w:divBdr>
        <w:top w:val="none" w:sz="0" w:space="0" w:color="auto"/>
        <w:left w:val="none" w:sz="0" w:space="0" w:color="auto"/>
        <w:bottom w:val="none" w:sz="0" w:space="0" w:color="auto"/>
        <w:right w:val="none" w:sz="0" w:space="0" w:color="auto"/>
      </w:divBdr>
    </w:div>
    <w:div w:id="618687687">
      <w:bodyDiv w:val="1"/>
      <w:marLeft w:val="0"/>
      <w:marRight w:val="0"/>
      <w:marTop w:val="0"/>
      <w:marBottom w:val="0"/>
      <w:divBdr>
        <w:top w:val="none" w:sz="0" w:space="0" w:color="auto"/>
        <w:left w:val="none" w:sz="0" w:space="0" w:color="auto"/>
        <w:bottom w:val="none" w:sz="0" w:space="0" w:color="auto"/>
        <w:right w:val="none" w:sz="0" w:space="0" w:color="auto"/>
      </w:divBdr>
    </w:div>
    <w:div w:id="619532118">
      <w:bodyDiv w:val="1"/>
      <w:marLeft w:val="0"/>
      <w:marRight w:val="0"/>
      <w:marTop w:val="0"/>
      <w:marBottom w:val="0"/>
      <w:divBdr>
        <w:top w:val="none" w:sz="0" w:space="0" w:color="auto"/>
        <w:left w:val="none" w:sz="0" w:space="0" w:color="auto"/>
        <w:bottom w:val="none" w:sz="0" w:space="0" w:color="auto"/>
        <w:right w:val="none" w:sz="0" w:space="0" w:color="auto"/>
      </w:divBdr>
    </w:div>
    <w:div w:id="619578544">
      <w:bodyDiv w:val="1"/>
      <w:marLeft w:val="0"/>
      <w:marRight w:val="0"/>
      <w:marTop w:val="0"/>
      <w:marBottom w:val="0"/>
      <w:divBdr>
        <w:top w:val="none" w:sz="0" w:space="0" w:color="auto"/>
        <w:left w:val="none" w:sz="0" w:space="0" w:color="auto"/>
        <w:bottom w:val="none" w:sz="0" w:space="0" w:color="auto"/>
        <w:right w:val="none" w:sz="0" w:space="0" w:color="auto"/>
      </w:divBdr>
    </w:div>
    <w:div w:id="620191882">
      <w:bodyDiv w:val="1"/>
      <w:marLeft w:val="0"/>
      <w:marRight w:val="0"/>
      <w:marTop w:val="0"/>
      <w:marBottom w:val="0"/>
      <w:divBdr>
        <w:top w:val="none" w:sz="0" w:space="0" w:color="auto"/>
        <w:left w:val="none" w:sz="0" w:space="0" w:color="auto"/>
        <w:bottom w:val="none" w:sz="0" w:space="0" w:color="auto"/>
        <w:right w:val="none" w:sz="0" w:space="0" w:color="auto"/>
      </w:divBdr>
    </w:div>
    <w:div w:id="621495139">
      <w:bodyDiv w:val="1"/>
      <w:marLeft w:val="0"/>
      <w:marRight w:val="0"/>
      <w:marTop w:val="0"/>
      <w:marBottom w:val="0"/>
      <w:divBdr>
        <w:top w:val="none" w:sz="0" w:space="0" w:color="auto"/>
        <w:left w:val="none" w:sz="0" w:space="0" w:color="auto"/>
        <w:bottom w:val="none" w:sz="0" w:space="0" w:color="auto"/>
        <w:right w:val="none" w:sz="0" w:space="0" w:color="auto"/>
      </w:divBdr>
    </w:div>
    <w:div w:id="623076650">
      <w:bodyDiv w:val="1"/>
      <w:marLeft w:val="0"/>
      <w:marRight w:val="0"/>
      <w:marTop w:val="0"/>
      <w:marBottom w:val="0"/>
      <w:divBdr>
        <w:top w:val="none" w:sz="0" w:space="0" w:color="auto"/>
        <w:left w:val="none" w:sz="0" w:space="0" w:color="auto"/>
        <w:bottom w:val="none" w:sz="0" w:space="0" w:color="auto"/>
        <w:right w:val="none" w:sz="0" w:space="0" w:color="auto"/>
      </w:divBdr>
    </w:div>
    <w:div w:id="623778096">
      <w:bodyDiv w:val="1"/>
      <w:marLeft w:val="0"/>
      <w:marRight w:val="0"/>
      <w:marTop w:val="0"/>
      <w:marBottom w:val="0"/>
      <w:divBdr>
        <w:top w:val="none" w:sz="0" w:space="0" w:color="auto"/>
        <w:left w:val="none" w:sz="0" w:space="0" w:color="auto"/>
        <w:bottom w:val="none" w:sz="0" w:space="0" w:color="auto"/>
        <w:right w:val="none" w:sz="0" w:space="0" w:color="auto"/>
      </w:divBdr>
    </w:div>
    <w:div w:id="624389171">
      <w:bodyDiv w:val="1"/>
      <w:marLeft w:val="0"/>
      <w:marRight w:val="0"/>
      <w:marTop w:val="0"/>
      <w:marBottom w:val="0"/>
      <w:divBdr>
        <w:top w:val="none" w:sz="0" w:space="0" w:color="auto"/>
        <w:left w:val="none" w:sz="0" w:space="0" w:color="auto"/>
        <w:bottom w:val="none" w:sz="0" w:space="0" w:color="auto"/>
        <w:right w:val="none" w:sz="0" w:space="0" w:color="auto"/>
      </w:divBdr>
    </w:div>
    <w:div w:id="624770463">
      <w:bodyDiv w:val="1"/>
      <w:marLeft w:val="0"/>
      <w:marRight w:val="0"/>
      <w:marTop w:val="0"/>
      <w:marBottom w:val="0"/>
      <w:divBdr>
        <w:top w:val="none" w:sz="0" w:space="0" w:color="auto"/>
        <w:left w:val="none" w:sz="0" w:space="0" w:color="auto"/>
        <w:bottom w:val="none" w:sz="0" w:space="0" w:color="auto"/>
        <w:right w:val="none" w:sz="0" w:space="0" w:color="auto"/>
      </w:divBdr>
    </w:div>
    <w:div w:id="624774649">
      <w:bodyDiv w:val="1"/>
      <w:marLeft w:val="0"/>
      <w:marRight w:val="0"/>
      <w:marTop w:val="0"/>
      <w:marBottom w:val="0"/>
      <w:divBdr>
        <w:top w:val="none" w:sz="0" w:space="0" w:color="auto"/>
        <w:left w:val="none" w:sz="0" w:space="0" w:color="auto"/>
        <w:bottom w:val="none" w:sz="0" w:space="0" w:color="auto"/>
        <w:right w:val="none" w:sz="0" w:space="0" w:color="auto"/>
      </w:divBdr>
    </w:div>
    <w:div w:id="625544252">
      <w:bodyDiv w:val="1"/>
      <w:marLeft w:val="0"/>
      <w:marRight w:val="0"/>
      <w:marTop w:val="0"/>
      <w:marBottom w:val="0"/>
      <w:divBdr>
        <w:top w:val="none" w:sz="0" w:space="0" w:color="auto"/>
        <w:left w:val="none" w:sz="0" w:space="0" w:color="auto"/>
        <w:bottom w:val="none" w:sz="0" w:space="0" w:color="auto"/>
        <w:right w:val="none" w:sz="0" w:space="0" w:color="auto"/>
      </w:divBdr>
    </w:div>
    <w:div w:id="630477460">
      <w:bodyDiv w:val="1"/>
      <w:marLeft w:val="0"/>
      <w:marRight w:val="0"/>
      <w:marTop w:val="0"/>
      <w:marBottom w:val="0"/>
      <w:divBdr>
        <w:top w:val="none" w:sz="0" w:space="0" w:color="auto"/>
        <w:left w:val="none" w:sz="0" w:space="0" w:color="auto"/>
        <w:bottom w:val="none" w:sz="0" w:space="0" w:color="auto"/>
        <w:right w:val="none" w:sz="0" w:space="0" w:color="auto"/>
      </w:divBdr>
    </w:div>
    <w:div w:id="630937685">
      <w:bodyDiv w:val="1"/>
      <w:marLeft w:val="0"/>
      <w:marRight w:val="0"/>
      <w:marTop w:val="0"/>
      <w:marBottom w:val="0"/>
      <w:divBdr>
        <w:top w:val="none" w:sz="0" w:space="0" w:color="auto"/>
        <w:left w:val="none" w:sz="0" w:space="0" w:color="auto"/>
        <w:bottom w:val="none" w:sz="0" w:space="0" w:color="auto"/>
        <w:right w:val="none" w:sz="0" w:space="0" w:color="auto"/>
      </w:divBdr>
    </w:div>
    <w:div w:id="631180428">
      <w:bodyDiv w:val="1"/>
      <w:marLeft w:val="0"/>
      <w:marRight w:val="0"/>
      <w:marTop w:val="0"/>
      <w:marBottom w:val="0"/>
      <w:divBdr>
        <w:top w:val="none" w:sz="0" w:space="0" w:color="auto"/>
        <w:left w:val="none" w:sz="0" w:space="0" w:color="auto"/>
        <w:bottom w:val="none" w:sz="0" w:space="0" w:color="auto"/>
        <w:right w:val="none" w:sz="0" w:space="0" w:color="auto"/>
      </w:divBdr>
    </w:div>
    <w:div w:id="631516144">
      <w:bodyDiv w:val="1"/>
      <w:marLeft w:val="0"/>
      <w:marRight w:val="0"/>
      <w:marTop w:val="0"/>
      <w:marBottom w:val="0"/>
      <w:divBdr>
        <w:top w:val="none" w:sz="0" w:space="0" w:color="auto"/>
        <w:left w:val="none" w:sz="0" w:space="0" w:color="auto"/>
        <w:bottom w:val="none" w:sz="0" w:space="0" w:color="auto"/>
        <w:right w:val="none" w:sz="0" w:space="0" w:color="auto"/>
      </w:divBdr>
    </w:div>
    <w:div w:id="631864441">
      <w:bodyDiv w:val="1"/>
      <w:marLeft w:val="0"/>
      <w:marRight w:val="0"/>
      <w:marTop w:val="0"/>
      <w:marBottom w:val="0"/>
      <w:divBdr>
        <w:top w:val="none" w:sz="0" w:space="0" w:color="auto"/>
        <w:left w:val="none" w:sz="0" w:space="0" w:color="auto"/>
        <w:bottom w:val="none" w:sz="0" w:space="0" w:color="auto"/>
        <w:right w:val="none" w:sz="0" w:space="0" w:color="auto"/>
      </w:divBdr>
    </w:div>
    <w:div w:id="631907650">
      <w:bodyDiv w:val="1"/>
      <w:marLeft w:val="0"/>
      <w:marRight w:val="0"/>
      <w:marTop w:val="0"/>
      <w:marBottom w:val="0"/>
      <w:divBdr>
        <w:top w:val="none" w:sz="0" w:space="0" w:color="auto"/>
        <w:left w:val="none" w:sz="0" w:space="0" w:color="auto"/>
        <w:bottom w:val="none" w:sz="0" w:space="0" w:color="auto"/>
        <w:right w:val="none" w:sz="0" w:space="0" w:color="auto"/>
      </w:divBdr>
    </w:div>
    <w:div w:id="633682328">
      <w:bodyDiv w:val="1"/>
      <w:marLeft w:val="0"/>
      <w:marRight w:val="0"/>
      <w:marTop w:val="0"/>
      <w:marBottom w:val="0"/>
      <w:divBdr>
        <w:top w:val="none" w:sz="0" w:space="0" w:color="auto"/>
        <w:left w:val="none" w:sz="0" w:space="0" w:color="auto"/>
        <w:bottom w:val="none" w:sz="0" w:space="0" w:color="auto"/>
        <w:right w:val="none" w:sz="0" w:space="0" w:color="auto"/>
      </w:divBdr>
    </w:div>
    <w:div w:id="634019797">
      <w:bodyDiv w:val="1"/>
      <w:marLeft w:val="0"/>
      <w:marRight w:val="0"/>
      <w:marTop w:val="0"/>
      <w:marBottom w:val="0"/>
      <w:divBdr>
        <w:top w:val="none" w:sz="0" w:space="0" w:color="auto"/>
        <w:left w:val="none" w:sz="0" w:space="0" w:color="auto"/>
        <w:bottom w:val="none" w:sz="0" w:space="0" w:color="auto"/>
        <w:right w:val="none" w:sz="0" w:space="0" w:color="auto"/>
      </w:divBdr>
    </w:div>
    <w:div w:id="635570837">
      <w:bodyDiv w:val="1"/>
      <w:marLeft w:val="0"/>
      <w:marRight w:val="0"/>
      <w:marTop w:val="0"/>
      <w:marBottom w:val="0"/>
      <w:divBdr>
        <w:top w:val="none" w:sz="0" w:space="0" w:color="auto"/>
        <w:left w:val="none" w:sz="0" w:space="0" w:color="auto"/>
        <w:bottom w:val="none" w:sz="0" w:space="0" w:color="auto"/>
        <w:right w:val="none" w:sz="0" w:space="0" w:color="auto"/>
      </w:divBdr>
    </w:div>
    <w:div w:id="635792508">
      <w:bodyDiv w:val="1"/>
      <w:marLeft w:val="0"/>
      <w:marRight w:val="0"/>
      <w:marTop w:val="0"/>
      <w:marBottom w:val="0"/>
      <w:divBdr>
        <w:top w:val="none" w:sz="0" w:space="0" w:color="auto"/>
        <w:left w:val="none" w:sz="0" w:space="0" w:color="auto"/>
        <w:bottom w:val="none" w:sz="0" w:space="0" w:color="auto"/>
        <w:right w:val="none" w:sz="0" w:space="0" w:color="auto"/>
      </w:divBdr>
    </w:div>
    <w:div w:id="635988969">
      <w:bodyDiv w:val="1"/>
      <w:marLeft w:val="0"/>
      <w:marRight w:val="0"/>
      <w:marTop w:val="0"/>
      <w:marBottom w:val="0"/>
      <w:divBdr>
        <w:top w:val="none" w:sz="0" w:space="0" w:color="auto"/>
        <w:left w:val="none" w:sz="0" w:space="0" w:color="auto"/>
        <w:bottom w:val="none" w:sz="0" w:space="0" w:color="auto"/>
        <w:right w:val="none" w:sz="0" w:space="0" w:color="auto"/>
      </w:divBdr>
    </w:div>
    <w:div w:id="637564092">
      <w:bodyDiv w:val="1"/>
      <w:marLeft w:val="0"/>
      <w:marRight w:val="0"/>
      <w:marTop w:val="0"/>
      <w:marBottom w:val="0"/>
      <w:divBdr>
        <w:top w:val="none" w:sz="0" w:space="0" w:color="auto"/>
        <w:left w:val="none" w:sz="0" w:space="0" w:color="auto"/>
        <w:bottom w:val="none" w:sz="0" w:space="0" w:color="auto"/>
        <w:right w:val="none" w:sz="0" w:space="0" w:color="auto"/>
      </w:divBdr>
    </w:div>
    <w:div w:id="638077615">
      <w:bodyDiv w:val="1"/>
      <w:marLeft w:val="0"/>
      <w:marRight w:val="0"/>
      <w:marTop w:val="0"/>
      <w:marBottom w:val="0"/>
      <w:divBdr>
        <w:top w:val="none" w:sz="0" w:space="0" w:color="auto"/>
        <w:left w:val="none" w:sz="0" w:space="0" w:color="auto"/>
        <w:bottom w:val="none" w:sz="0" w:space="0" w:color="auto"/>
        <w:right w:val="none" w:sz="0" w:space="0" w:color="auto"/>
      </w:divBdr>
    </w:div>
    <w:div w:id="638412727">
      <w:bodyDiv w:val="1"/>
      <w:marLeft w:val="0"/>
      <w:marRight w:val="0"/>
      <w:marTop w:val="0"/>
      <w:marBottom w:val="0"/>
      <w:divBdr>
        <w:top w:val="none" w:sz="0" w:space="0" w:color="auto"/>
        <w:left w:val="none" w:sz="0" w:space="0" w:color="auto"/>
        <w:bottom w:val="none" w:sz="0" w:space="0" w:color="auto"/>
        <w:right w:val="none" w:sz="0" w:space="0" w:color="auto"/>
      </w:divBdr>
    </w:div>
    <w:div w:id="638536396">
      <w:bodyDiv w:val="1"/>
      <w:marLeft w:val="0"/>
      <w:marRight w:val="0"/>
      <w:marTop w:val="0"/>
      <w:marBottom w:val="0"/>
      <w:divBdr>
        <w:top w:val="none" w:sz="0" w:space="0" w:color="auto"/>
        <w:left w:val="none" w:sz="0" w:space="0" w:color="auto"/>
        <w:bottom w:val="none" w:sz="0" w:space="0" w:color="auto"/>
        <w:right w:val="none" w:sz="0" w:space="0" w:color="auto"/>
      </w:divBdr>
    </w:div>
    <w:div w:id="638656459">
      <w:bodyDiv w:val="1"/>
      <w:marLeft w:val="0"/>
      <w:marRight w:val="0"/>
      <w:marTop w:val="0"/>
      <w:marBottom w:val="0"/>
      <w:divBdr>
        <w:top w:val="none" w:sz="0" w:space="0" w:color="auto"/>
        <w:left w:val="none" w:sz="0" w:space="0" w:color="auto"/>
        <w:bottom w:val="none" w:sz="0" w:space="0" w:color="auto"/>
        <w:right w:val="none" w:sz="0" w:space="0" w:color="auto"/>
      </w:divBdr>
    </w:div>
    <w:div w:id="638917432">
      <w:bodyDiv w:val="1"/>
      <w:marLeft w:val="0"/>
      <w:marRight w:val="0"/>
      <w:marTop w:val="0"/>
      <w:marBottom w:val="0"/>
      <w:divBdr>
        <w:top w:val="none" w:sz="0" w:space="0" w:color="auto"/>
        <w:left w:val="none" w:sz="0" w:space="0" w:color="auto"/>
        <w:bottom w:val="none" w:sz="0" w:space="0" w:color="auto"/>
        <w:right w:val="none" w:sz="0" w:space="0" w:color="auto"/>
      </w:divBdr>
    </w:div>
    <w:div w:id="639072135">
      <w:bodyDiv w:val="1"/>
      <w:marLeft w:val="0"/>
      <w:marRight w:val="0"/>
      <w:marTop w:val="0"/>
      <w:marBottom w:val="0"/>
      <w:divBdr>
        <w:top w:val="none" w:sz="0" w:space="0" w:color="auto"/>
        <w:left w:val="none" w:sz="0" w:space="0" w:color="auto"/>
        <w:bottom w:val="none" w:sz="0" w:space="0" w:color="auto"/>
        <w:right w:val="none" w:sz="0" w:space="0" w:color="auto"/>
      </w:divBdr>
    </w:div>
    <w:div w:id="639925679">
      <w:bodyDiv w:val="1"/>
      <w:marLeft w:val="0"/>
      <w:marRight w:val="0"/>
      <w:marTop w:val="0"/>
      <w:marBottom w:val="0"/>
      <w:divBdr>
        <w:top w:val="none" w:sz="0" w:space="0" w:color="auto"/>
        <w:left w:val="none" w:sz="0" w:space="0" w:color="auto"/>
        <w:bottom w:val="none" w:sz="0" w:space="0" w:color="auto"/>
        <w:right w:val="none" w:sz="0" w:space="0" w:color="auto"/>
      </w:divBdr>
    </w:div>
    <w:div w:id="640035922">
      <w:bodyDiv w:val="1"/>
      <w:marLeft w:val="0"/>
      <w:marRight w:val="0"/>
      <w:marTop w:val="0"/>
      <w:marBottom w:val="0"/>
      <w:divBdr>
        <w:top w:val="none" w:sz="0" w:space="0" w:color="auto"/>
        <w:left w:val="none" w:sz="0" w:space="0" w:color="auto"/>
        <w:bottom w:val="none" w:sz="0" w:space="0" w:color="auto"/>
        <w:right w:val="none" w:sz="0" w:space="0" w:color="auto"/>
      </w:divBdr>
    </w:div>
    <w:div w:id="640039129">
      <w:bodyDiv w:val="1"/>
      <w:marLeft w:val="0"/>
      <w:marRight w:val="0"/>
      <w:marTop w:val="0"/>
      <w:marBottom w:val="0"/>
      <w:divBdr>
        <w:top w:val="none" w:sz="0" w:space="0" w:color="auto"/>
        <w:left w:val="none" w:sz="0" w:space="0" w:color="auto"/>
        <w:bottom w:val="none" w:sz="0" w:space="0" w:color="auto"/>
        <w:right w:val="none" w:sz="0" w:space="0" w:color="auto"/>
      </w:divBdr>
    </w:div>
    <w:div w:id="641346167">
      <w:bodyDiv w:val="1"/>
      <w:marLeft w:val="0"/>
      <w:marRight w:val="0"/>
      <w:marTop w:val="0"/>
      <w:marBottom w:val="0"/>
      <w:divBdr>
        <w:top w:val="none" w:sz="0" w:space="0" w:color="auto"/>
        <w:left w:val="none" w:sz="0" w:space="0" w:color="auto"/>
        <w:bottom w:val="none" w:sz="0" w:space="0" w:color="auto"/>
        <w:right w:val="none" w:sz="0" w:space="0" w:color="auto"/>
      </w:divBdr>
    </w:div>
    <w:div w:id="641887645">
      <w:bodyDiv w:val="1"/>
      <w:marLeft w:val="0"/>
      <w:marRight w:val="0"/>
      <w:marTop w:val="0"/>
      <w:marBottom w:val="0"/>
      <w:divBdr>
        <w:top w:val="none" w:sz="0" w:space="0" w:color="auto"/>
        <w:left w:val="none" w:sz="0" w:space="0" w:color="auto"/>
        <w:bottom w:val="none" w:sz="0" w:space="0" w:color="auto"/>
        <w:right w:val="none" w:sz="0" w:space="0" w:color="auto"/>
      </w:divBdr>
    </w:div>
    <w:div w:id="643240617">
      <w:bodyDiv w:val="1"/>
      <w:marLeft w:val="0"/>
      <w:marRight w:val="0"/>
      <w:marTop w:val="0"/>
      <w:marBottom w:val="0"/>
      <w:divBdr>
        <w:top w:val="none" w:sz="0" w:space="0" w:color="auto"/>
        <w:left w:val="none" w:sz="0" w:space="0" w:color="auto"/>
        <w:bottom w:val="none" w:sz="0" w:space="0" w:color="auto"/>
        <w:right w:val="none" w:sz="0" w:space="0" w:color="auto"/>
      </w:divBdr>
    </w:div>
    <w:div w:id="643581830">
      <w:bodyDiv w:val="1"/>
      <w:marLeft w:val="0"/>
      <w:marRight w:val="0"/>
      <w:marTop w:val="0"/>
      <w:marBottom w:val="0"/>
      <w:divBdr>
        <w:top w:val="none" w:sz="0" w:space="0" w:color="auto"/>
        <w:left w:val="none" w:sz="0" w:space="0" w:color="auto"/>
        <w:bottom w:val="none" w:sz="0" w:space="0" w:color="auto"/>
        <w:right w:val="none" w:sz="0" w:space="0" w:color="auto"/>
      </w:divBdr>
    </w:div>
    <w:div w:id="643655175">
      <w:bodyDiv w:val="1"/>
      <w:marLeft w:val="0"/>
      <w:marRight w:val="0"/>
      <w:marTop w:val="0"/>
      <w:marBottom w:val="0"/>
      <w:divBdr>
        <w:top w:val="none" w:sz="0" w:space="0" w:color="auto"/>
        <w:left w:val="none" w:sz="0" w:space="0" w:color="auto"/>
        <w:bottom w:val="none" w:sz="0" w:space="0" w:color="auto"/>
        <w:right w:val="none" w:sz="0" w:space="0" w:color="auto"/>
      </w:divBdr>
    </w:div>
    <w:div w:id="646906388">
      <w:bodyDiv w:val="1"/>
      <w:marLeft w:val="0"/>
      <w:marRight w:val="0"/>
      <w:marTop w:val="0"/>
      <w:marBottom w:val="0"/>
      <w:divBdr>
        <w:top w:val="none" w:sz="0" w:space="0" w:color="auto"/>
        <w:left w:val="none" w:sz="0" w:space="0" w:color="auto"/>
        <w:bottom w:val="none" w:sz="0" w:space="0" w:color="auto"/>
        <w:right w:val="none" w:sz="0" w:space="0" w:color="auto"/>
      </w:divBdr>
    </w:div>
    <w:div w:id="648097046">
      <w:bodyDiv w:val="1"/>
      <w:marLeft w:val="0"/>
      <w:marRight w:val="0"/>
      <w:marTop w:val="0"/>
      <w:marBottom w:val="0"/>
      <w:divBdr>
        <w:top w:val="none" w:sz="0" w:space="0" w:color="auto"/>
        <w:left w:val="none" w:sz="0" w:space="0" w:color="auto"/>
        <w:bottom w:val="none" w:sz="0" w:space="0" w:color="auto"/>
        <w:right w:val="none" w:sz="0" w:space="0" w:color="auto"/>
      </w:divBdr>
    </w:div>
    <w:div w:id="648098830">
      <w:bodyDiv w:val="1"/>
      <w:marLeft w:val="0"/>
      <w:marRight w:val="0"/>
      <w:marTop w:val="0"/>
      <w:marBottom w:val="0"/>
      <w:divBdr>
        <w:top w:val="none" w:sz="0" w:space="0" w:color="auto"/>
        <w:left w:val="none" w:sz="0" w:space="0" w:color="auto"/>
        <w:bottom w:val="none" w:sz="0" w:space="0" w:color="auto"/>
        <w:right w:val="none" w:sz="0" w:space="0" w:color="auto"/>
      </w:divBdr>
    </w:div>
    <w:div w:id="648285240">
      <w:bodyDiv w:val="1"/>
      <w:marLeft w:val="0"/>
      <w:marRight w:val="0"/>
      <w:marTop w:val="0"/>
      <w:marBottom w:val="0"/>
      <w:divBdr>
        <w:top w:val="none" w:sz="0" w:space="0" w:color="auto"/>
        <w:left w:val="none" w:sz="0" w:space="0" w:color="auto"/>
        <w:bottom w:val="none" w:sz="0" w:space="0" w:color="auto"/>
        <w:right w:val="none" w:sz="0" w:space="0" w:color="auto"/>
      </w:divBdr>
    </w:div>
    <w:div w:id="648482054">
      <w:bodyDiv w:val="1"/>
      <w:marLeft w:val="0"/>
      <w:marRight w:val="0"/>
      <w:marTop w:val="0"/>
      <w:marBottom w:val="0"/>
      <w:divBdr>
        <w:top w:val="none" w:sz="0" w:space="0" w:color="auto"/>
        <w:left w:val="none" w:sz="0" w:space="0" w:color="auto"/>
        <w:bottom w:val="none" w:sz="0" w:space="0" w:color="auto"/>
        <w:right w:val="none" w:sz="0" w:space="0" w:color="auto"/>
      </w:divBdr>
    </w:div>
    <w:div w:id="650326150">
      <w:bodyDiv w:val="1"/>
      <w:marLeft w:val="0"/>
      <w:marRight w:val="0"/>
      <w:marTop w:val="0"/>
      <w:marBottom w:val="0"/>
      <w:divBdr>
        <w:top w:val="none" w:sz="0" w:space="0" w:color="auto"/>
        <w:left w:val="none" w:sz="0" w:space="0" w:color="auto"/>
        <w:bottom w:val="none" w:sz="0" w:space="0" w:color="auto"/>
        <w:right w:val="none" w:sz="0" w:space="0" w:color="auto"/>
      </w:divBdr>
    </w:div>
    <w:div w:id="651058716">
      <w:bodyDiv w:val="1"/>
      <w:marLeft w:val="0"/>
      <w:marRight w:val="0"/>
      <w:marTop w:val="0"/>
      <w:marBottom w:val="0"/>
      <w:divBdr>
        <w:top w:val="none" w:sz="0" w:space="0" w:color="auto"/>
        <w:left w:val="none" w:sz="0" w:space="0" w:color="auto"/>
        <w:bottom w:val="none" w:sz="0" w:space="0" w:color="auto"/>
        <w:right w:val="none" w:sz="0" w:space="0" w:color="auto"/>
      </w:divBdr>
    </w:div>
    <w:div w:id="651830530">
      <w:bodyDiv w:val="1"/>
      <w:marLeft w:val="0"/>
      <w:marRight w:val="0"/>
      <w:marTop w:val="0"/>
      <w:marBottom w:val="0"/>
      <w:divBdr>
        <w:top w:val="none" w:sz="0" w:space="0" w:color="auto"/>
        <w:left w:val="none" w:sz="0" w:space="0" w:color="auto"/>
        <w:bottom w:val="none" w:sz="0" w:space="0" w:color="auto"/>
        <w:right w:val="none" w:sz="0" w:space="0" w:color="auto"/>
      </w:divBdr>
    </w:div>
    <w:div w:id="652489469">
      <w:bodyDiv w:val="1"/>
      <w:marLeft w:val="0"/>
      <w:marRight w:val="0"/>
      <w:marTop w:val="0"/>
      <w:marBottom w:val="0"/>
      <w:divBdr>
        <w:top w:val="none" w:sz="0" w:space="0" w:color="auto"/>
        <w:left w:val="none" w:sz="0" w:space="0" w:color="auto"/>
        <w:bottom w:val="none" w:sz="0" w:space="0" w:color="auto"/>
        <w:right w:val="none" w:sz="0" w:space="0" w:color="auto"/>
      </w:divBdr>
    </w:div>
    <w:div w:id="654456744">
      <w:bodyDiv w:val="1"/>
      <w:marLeft w:val="0"/>
      <w:marRight w:val="0"/>
      <w:marTop w:val="0"/>
      <w:marBottom w:val="0"/>
      <w:divBdr>
        <w:top w:val="none" w:sz="0" w:space="0" w:color="auto"/>
        <w:left w:val="none" w:sz="0" w:space="0" w:color="auto"/>
        <w:bottom w:val="none" w:sz="0" w:space="0" w:color="auto"/>
        <w:right w:val="none" w:sz="0" w:space="0" w:color="auto"/>
      </w:divBdr>
    </w:div>
    <w:div w:id="655257758">
      <w:bodyDiv w:val="1"/>
      <w:marLeft w:val="0"/>
      <w:marRight w:val="0"/>
      <w:marTop w:val="0"/>
      <w:marBottom w:val="0"/>
      <w:divBdr>
        <w:top w:val="none" w:sz="0" w:space="0" w:color="auto"/>
        <w:left w:val="none" w:sz="0" w:space="0" w:color="auto"/>
        <w:bottom w:val="none" w:sz="0" w:space="0" w:color="auto"/>
        <w:right w:val="none" w:sz="0" w:space="0" w:color="auto"/>
      </w:divBdr>
    </w:div>
    <w:div w:id="655840626">
      <w:bodyDiv w:val="1"/>
      <w:marLeft w:val="0"/>
      <w:marRight w:val="0"/>
      <w:marTop w:val="0"/>
      <w:marBottom w:val="0"/>
      <w:divBdr>
        <w:top w:val="none" w:sz="0" w:space="0" w:color="auto"/>
        <w:left w:val="none" w:sz="0" w:space="0" w:color="auto"/>
        <w:bottom w:val="none" w:sz="0" w:space="0" w:color="auto"/>
        <w:right w:val="none" w:sz="0" w:space="0" w:color="auto"/>
      </w:divBdr>
    </w:div>
    <w:div w:id="656611406">
      <w:bodyDiv w:val="1"/>
      <w:marLeft w:val="0"/>
      <w:marRight w:val="0"/>
      <w:marTop w:val="0"/>
      <w:marBottom w:val="0"/>
      <w:divBdr>
        <w:top w:val="none" w:sz="0" w:space="0" w:color="auto"/>
        <w:left w:val="none" w:sz="0" w:space="0" w:color="auto"/>
        <w:bottom w:val="none" w:sz="0" w:space="0" w:color="auto"/>
        <w:right w:val="none" w:sz="0" w:space="0" w:color="auto"/>
      </w:divBdr>
    </w:div>
    <w:div w:id="657920108">
      <w:bodyDiv w:val="1"/>
      <w:marLeft w:val="0"/>
      <w:marRight w:val="0"/>
      <w:marTop w:val="0"/>
      <w:marBottom w:val="0"/>
      <w:divBdr>
        <w:top w:val="none" w:sz="0" w:space="0" w:color="auto"/>
        <w:left w:val="none" w:sz="0" w:space="0" w:color="auto"/>
        <w:bottom w:val="none" w:sz="0" w:space="0" w:color="auto"/>
        <w:right w:val="none" w:sz="0" w:space="0" w:color="auto"/>
      </w:divBdr>
    </w:div>
    <w:div w:id="659390349">
      <w:bodyDiv w:val="1"/>
      <w:marLeft w:val="0"/>
      <w:marRight w:val="0"/>
      <w:marTop w:val="0"/>
      <w:marBottom w:val="0"/>
      <w:divBdr>
        <w:top w:val="none" w:sz="0" w:space="0" w:color="auto"/>
        <w:left w:val="none" w:sz="0" w:space="0" w:color="auto"/>
        <w:bottom w:val="none" w:sz="0" w:space="0" w:color="auto"/>
        <w:right w:val="none" w:sz="0" w:space="0" w:color="auto"/>
      </w:divBdr>
    </w:div>
    <w:div w:id="659886663">
      <w:bodyDiv w:val="1"/>
      <w:marLeft w:val="0"/>
      <w:marRight w:val="0"/>
      <w:marTop w:val="0"/>
      <w:marBottom w:val="0"/>
      <w:divBdr>
        <w:top w:val="none" w:sz="0" w:space="0" w:color="auto"/>
        <w:left w:val="none" w:sz="0" w:space="0" w:color="auto"/>
        <w:bottom w:val="none" w:sz="0" w:space="0" w:color="auto"/>
        <w:right w:val="none" w:sz="0" w:space="0" w:color="auto"/>
      </w:divBdr>
    </w:div>
    <w:div w:id="660547819">
      <w:bodyDiv w:val="1"/>
      <w:marLeft w:val="0"/>
      <w:marRight w:val="0"/>
      <w:marTop w:val="0"/>
      <w:marBottom w:val="0"/>
      <w:divBdr>
        <w:top w:val="none" w:sz="0" w:space="0" w:color="auto"/>
        <w:left w:val="none" w:sz="0" w:space="0" w:color="auto"/>
        <w:bottom w:val="none" w:sz="0" w:space="0" w:color="auto"/>
        <w:right w:val="none" w:sz="0" w:space="0" w:color="auto"/>
      </w:divBdr>
    </w:div>
    <w:div w:id="661544563">
      <w:bodyDiv w:val="1"/>
      <w:marLeft w:val="0"/>
      <w:marRight w:val="0"/>
      <w:marTop w:val="0"/>
      <w:marBottom w:val="0"/>
      <w:divBdr>
        <w:top w:val="none" w:sz="0" w:space="0" w:color="auto"/>
        <w:left w:val="none" w:sz="0" w:space="0" w:color="auto"/>
        <w:bottom w:val="none" w:sz="0" w:space="0" w:color="auto"/>
        <w:right w:val="none" w:sz="0" w:space="0" w:color="auto"/>
      </w:divBdr>
    </w:div>
    <w:div w:id="662392744">
      <w:bodyDiv w:val="1"/>
      <w:marLeft w:val="0"/>
      <w:marRight w:val="0"/>
      <w:marTop w:val="0"/>
      <w:marBottom w:val="0"/>
      <w:divBdr>
        <w:top w:val="none" w:sz="0" w:space="0" w:color="auto"/>
        <w:left w:val="none" w:sz="0" w:space="0" w:color="auto"/>
        <w:bottom w:val="none" w:sz="0" w:space="0" w:color="auto"/>
        <w:right w:val="none" w:sz="0" w:space="0" w:color="auto"/>
      </w:divBdr>
    </w:div>
    <w:div w:id="662860506">
      <w:bodyDiv w:val="1"/>
      <w:marLeft w:val="0"/>
      <w:marRight w:val="0"/>
      <w:marTop w:val="0"/>
      <w:marBottom w:val="0"/>
      <w:divBdr>
        <w:top w:val="none" w:sz="0" w:space="0" w:color="auto"/>
        <w:left w:val="none" w:sz="0" w:space="0" w:color="auto"/>
        <w:bottom w:val="none" w:sz="0" w:space="0" w:color="auto"/>
        <w:right w:val="none" w:sz="0" w:space="0" w:color="auto"/>
      </w:divBdr>
    </w:div>
    <w:div w:id="664020315">
      <w:bodyDiv w:val="1"/>
      <w:marLeft w:val="0"/>
      <w:marRight w:val="0"/>
      <w:marTop w:val="0"/>
      <w:marBottom w:val="0"/>
      <w:divBdr>
        <w:top w:val="none" w:sz="0" w:space="0" w:color="auto"/>
        <w:left w:val="none" w:sz="0" w:space="0" w:color="auto"/>
        <w:bottom w:val="none" w:sz="0" w:space="0" w:color="auto"/>
        <w:right w:val="none" w:sz="0" w:space="0" w:color="auto"/>
      </w:divBdr>
    </w:div>
    <w:div w:id="665136083">
      <w:bodyDiv w:val="1"/>
      <w:marLeft w:val="0"/>
      <w:marRight w:val="0"/>
      <w:marTop w:val="0"/>
      <w:marBottom w:val="0"/>
      <w:divBdr>
        <w:top w:val="none" w:sz="0" w:space="0" w:color="auto"/>
        <w:left w:val="none" w:sz="0" w:space="0" w:color="auto"/>
        <w:bottom w:val="none" w:sz="0" w:space="0" w:color="auto"/>
        <w:right w:val="none" w:sz="0" w:space="0" w:color="auto"/>
      </w:divBdr>
    </w:div>
    <w:div w:id="666833313">
      <w:bodyDiv w:val="1"/>
      <w:marLeft w:val="0"/>
      <w:marRight w:val="0"/>
      <w:marTop w:val="0"/>
      <w:marBottom w:val="0"/>
      <w:divBdr>
        <w:top w:val="none" w:sz="0" w:space="0" w:color="auto"/>
        <w:left w:val="none" w:sz="0" w:space="0" w:color="auto"/>
        <w:bottom w:val="none" w:sz="0" w:space="0" w:color="auto"/>
        <w:right w:val="none" w:sz="0" w:space="0" w:color="auto"/>
      </w:divBdr>
    </w:div>
    <w:div w:id="666903876">
      <w:bodyDiv w:val="1"/>
      <w:marLeft w:val="0"/>
      <w:marRight w:val="0"/>
      <w:marTop w:val="0"/>
      <w:marBottom w:val="0"/>
      <w:divBdr>
        <w:top w:val="none" w:sz="0" w:space="0" w:color="auto"/>
        <w:left w:val="none" w:sz="0" w:space="0" w:color="auto"/>
        <w:bottom w:val="none" w:sz="0" w:space="0" w:color="auto"/>
        <w:right w:val="none" w:sz="0" w:space="0" w:color="auto"/>
      </w:divBdr>
    </w:div>
    <w:div w:id="667248231">
      <w:bodyDiv w:val="1"/>
      <w:marLeft w:val="0"/>
      <w:marRight w:val="0"/>
      <w:marTop w:val="0"/>
      <w:marBottom w:val="0"/>
      <w:divBdr>
        <w:top w:val="none" w:sz="0" w:space="0" w:color="auto"/>
        <w:left w:val="none" w:sz="0" w:space="0" w:color="auto"/>
        <w:bottom w:val="none" w:sz="0" w:space="0" w:color="auto"/>
        <w:right w:val="none" w:sz="0" w:space="0" w:color="auto"/>
      </w:divBdr>
    </w:div>
    <w:div w:id="668026021">
      <w:bodyDiv w:val="1"/>
      <w:marLeft w:val="0"/>
      <w:marRight w:val="0"/>
      <w:marTop w:val="0"/>
      <w:marBottom w:val="0"/>
      <w:divBdr>
        <w:top w:val="none" w:sz="0" w:space="0" w:color="auto"/>
        <w:left w:val="none" w:sz="0" w:space="0" w:color="auto"/>
        <w:bottom w:val="none" w:sz="0" w:space="0" w:color="auto"/>
        <w:right w:val="none" w:sz="0" w:space="0" w:color="auto"/>
      </w:divBdr>
    </w:div>
    <w:div w:id="668405306">
      <w:bodyDiv w:val="1"/>
      <w:marLeft w:val="0"/>
      <w:marRight w:val="0"/>
      <w:marTop w:val="0"/>
      <w:marBottom w:val="0"/>
      <w:divBdr>
        <w:top w:val="none" w:sz="0" w:space="0" w:color="auto"/>
        <w:left w:val="none" w:sz="0" w:space="0" w:color="auto"/>
        <w:bottom w:val="none" w:sz="0" w:space="0" w:color="auto"/>
        <w:right w:val="none" w:sz="0" w:space="0" w:color="auto"/>
      </w:divBdr>
    </w:div>
    <w:div w:id="668991743">
      <w:bodyDiv w:val="1"/>
      <w:marLeft w:val="0"/>
      <w:marRight w:val="0"/>
      <w:marTop w:val="0"/>
      <w:marBottom w:val="0"/>
      <w:divBdr>
        <w:top w:val="none" w:sz="0" w:space="0" w:color="auto"/>
        <w:left w:val="none" w:sz="0" w:space="0" w:color="auto"/>
        <w:bottom w:val="none" w:sz="0" w:space="0" w:color="auto"/>
        <w:right w:val="none" w:sz="0" w:space="0" w:color="auto"/>
      </w:divBdr>
    </w:div>
    <w:div w:id="669940922">
      <w:bodyDiv w:val="1"/>
      <w:marLeft w:val="0"/>
      <w:marRight w:val="0"/>
      <w:marTop w:val="0"/>
      <w:marBottom w:val="0"/>
      <w:divBdr>
        <w:top w:val="none" w:sz="0" w:space="0" w:color="auto"/>
        <w:left w:val="none" w:sz="0" w:space="0" w:color="auto"/>
        <w:bottom w:val="none" w:sz="0" w:space="0" w:color="auto"/>
        <w:right w:val="none" w:sz="0" w:space="0" w:color="auto"/>
      </w:divBdr>
    </w:div>
    <w:div w:id="670914767">
      <w:bodyDiv w:val="1"/>
      <w:marLeft w:val="0"/>
      <w:marRight w:val="0"/>
      <w:marTop w:val="0"/>
      <w:marBottom w:val="0"/>
      <w:divBdr>
        <w:top w:val="none" w:sz="0" w:space="0" w:color="auto"/>
        <w:left w:val="none" w:sz="0" w:space="0" w:color="auto"/>
        <w:bottom w:val="none" w:sz="0" w:space="0" w:color="auto"/>
        <w:right w:val="none" w:sz="0" w:space="0" w:color="auto"/>
      </w:divBdr>
    </w:div>
    <w:div w:id="671297962">
      <w:bodyDiv w:val="1"/>
      <w:marLeft w:val="0"/>
      <w:marRight w:val="0"/>
      <w:marTop w:val="0"/>
      <w:marBottom w:val="0"/>
      <w:divBdr>
        <w:top w:val="none" w:sz="0" w:space="0" w:color="auto"/>
        <w:left w:val="none" w:sz="0" w:space="0" w:color="auto"/>
        <w:bottom w:val="none" w:sz="0" w:space="0" w:color="auto"/>
        <w:right w:val="none" w:sz="0" w:space="0" w:color="auto"/>
      </w:divBdr>
    </w:div>
    <w:div w:id="673920628">
      <w:bodyDiv w:val="1"/>
      <w:marLeft w:val="0"/>
      <w:marRight w:val="0"/>
      <w:marTop w:val="0"/>
      <w:marBottom w:val="0"/>
      <w:divBdr>
        <w:top w:val="none" w:sz="0" w:space="0" w:color="auto"/>
        <w:left w:val="none" w:sz="0" w:space="0" w:color="auto"/>
        <w:bottom w:val="none" w:sz="0" w:space="0" w:color="auto"/>
        <w:right w:val="none" w:sz="0" w:space="0" w:color="auto"/>
      </w:divBdr>
    </w:div>
    <w:div w:id="678046762">
      <w:bodyDiv w:val="1"/>
      <w:marLeft w:val="0"/>
      <w:marRight w:val="0"/>
      <w:marTop w:val="0"/>
      <w:marBottom w:val="0"/>
      <w:divBdr>
        <w:top w:val="none" w:sz="0" w:space="0" w:color="auto"/>
        <w:left w:val="none" w:sz="0" w:space="0" w:color="auto"/>
        <w:bottom w:val="none" w:sz="0" w:space="0" w:color="auto"/>
        <w:right w:val="none" w:sz="0" w:space="0" w:color="auto"/>
      </w:divBdr>
    </w:div>
    <w:div w:id="678195147">
      <w:bodyDiv w:val="1"/>
      <w:marLeft w:val="0"/>
      <w:marRight w:val="0"/>
      <w:marTop w:val="0"/>
      <w:marBottom w:val="0"/>
      <w:divBdr>
        <w:top w:val="none" w:sz="0" w:space="0" w:color="auto"/>
        <w:left w:val="none" w:sz="0" w:space="0" w:color="auto"/>
        <w:bottom w:val="none" w:sz="0" w:space="0" w:color="auto"/>
        <w:right w:val="none" w:sz="0" w:space="0" w:color="auto"/>
      </w:divBdr>
    </w:div>
    <w:div w:id="678505288">
      <w:bodyDiv w:val="1"/>
      <w:marLeft w:val="0"/>
      <w:marRight w:val="0"/>
      <w:marTop w:val="0"/>
      <w:marBottom w:val="0"/>
      <w:divBdr>
        <w:top w:val="none" w:sz="0" w:space="0" w:color="auto"/>
        <w:left w:val="none" w:sz="0" w:space="0" w:color="auto"/>
        <w:bottom w:val="none" w:sz="0" w:space="0" w:color="auto"/>
        <w:right w:val="none" w:sz="0" w:space="0" w:color="auto"/>
      </w:divBdr>
    </w:div>
    <w:div w:id="679162871">
      <w:bodyDiv w:val="1"/>
      <w:marLeft w:val="0"/>
      <w:marRight w:val="0"/>
      <w:marTop w:val="0"/>
      <w:marBottom w:val="0"/>
      <w:divBdr>
        <w:top w:val="none" w:sz="0" w:space="0" w:color="auto"/>
        <w:left w:val="none" w:sz="0" w:space="0" w:color="auto"/>
        <w:bottom w:val="none" w:sz="0" w:space="0" w:color="auto"/>
        <w:right w:val="none" w:sz="0" w:space="0" w:color="auto"/>
      </w:divBdr>
    </w:div>
    <w:div w:id="679283738">
      <w:bodyDiv w:val="1"/>
      <w:marLeft w:val="0"/>
      <w:marRight w:val="0"/>
      <w:marTop w:val="0"/>
      <w:marBottom w:val="0"/>
      <w:divBdr>
        <w:top w:val="none" w:sz="0" w:space="0" w:color="auto"/>
        <w:left w:val="none" w:sz="0" w:space="0" w:color="auto"/>
        <w:bottom w:val="none" w:sz="0" w:space="0" w:color="auto"/>
        <w:right w:val="none" w:sz="0" w:space="0" w:color="auto"/>
      </w:divBdr>
    </w:div>
    <w:div w:id="679548002">
      <w:bodyDiv w:val="1"/>
      <w:marLeft w:val="0"/>
      <w:marRight w:val="0"/>
      <w:marTop w:val="0"/>
      <w:marBottom w:val="0"/>
      <w:divBdr>
        <w:top w:val="none" w:sz="0" w:space="0" w:color="auto"/>
        <w:left w:val="none" w:sz="0" w:space="0" w:color="auto"/>
        <w:bottom w:val="none" w:sz="0" w:space="0" w:color="auto"/>
        <w:right w:val="none" w:sz="0" w:space="0" w:color="auto"/>
      </w:divBdr>
    </w:div>
    <w:div w:id="679938601">
      <w:bodyDiv w:val="1"/>
      <w:marLeft w:val="0"/>
      <w:marRight w:val="0"/>
      <w:marTop w:val="0"/>
      <w:marBottom w:val="0"/>
      <w:divBdr>
        <w:top w:val="none" w:sz="0" w:space="0" w:color="auto"/>
        <w:left w:val="none" w:sz="0" w:space="0" w:color="auto"/>
        <w:bottom w:val="none" w:sz="0" w:space="0" w:color="auto"/>
        <w:right w:val="none" w:sz="0" w:space="0" w:color="auto"/>
      </w:divBdr>
    </w:div>
    <w:div w:id="680275644">
      <w:bodyDiv w:val="1"/>
      <w:marLeft w:val="0"/>
      <w:marRight w:val="0"/>
      <w:marTop w:val="0"/>
      <w:marBottom w:val="0"/>
      <w:divBdr>
        <w:top w:val="none" w:sz="0" w:space="0" w:color="auto"/>
        <w:left w:val="none" w:sz="0" w:space="0" w:color="auto"/>
        <w:bottom w:val="none" w:sz="0" w:space="0" w:color="auto"/>
        <w:right w:val="none" w:sz="0" w:space="0" w:color="auto"/>
      </w:divBdr>
    </w:div>
    <w:div w:id="682172771">
      <w:bodyDiv w:val="1"/>
      <w:marLeft w:val="0"/>
      <w:marRight w:val="0"/>
      <w:marTop w:val="0"/>
      <w:marBottom w:val="0"/>
      <w:divBdr>
        <w:top w:val="none" w:sz="0" w:space="0" w:color="auto"/>
        <w:left w:val="none" w:sz="0" w:space="0" w:color="auto"/>
        <w:bottom w:val="none" w:sz="0" w:space="0" w:color="auto"/>
        <w:right w:val="none" w:sz="0" w:space="0" w:color="auto"/>
      </w:divBdr>
    </w:div>
    <w:div w:id="683678228">
      <w:bodyDiv w:val="1"/>
      <w:marLeft w:val="0"/>
      <w:marRight w:val="0"/>
      <w:marTop w:val="0"/>
      <w:marBottom w:val="0"/>
      <w:divBdr>
        <w:top w:val="none" w:sz="0" w:space="0" w:color="auto"/>
        <w:left w:val="none" w:sz="0" w:space="0" w:color="auto"/>
        <w:bottom w:val="none" w:sz="0" w:space="0" w:color="auto"/>
        <w:right w:val="none" w:sz="0" w:space="0" w:color="auto"/>
      </w:divBdr>
    </w:div>
    <w:div w:id="684206122">
      <w:bodyDiv w:val="1"/>
      <w:marLeft w:val="0"/>
      <w:marRight w:val="0"/>
      <w:marTop w:val="0"/>
      <w:marBottom w:val="0"/>
      <w:divBdr>
        <w:top w:val="none" w:sz="0" w:space="0" w:color="auto"/>
        <w:left w:val="none" w:sz="0" w:space="0" w:color="auto"/>
        <w:bottom w:val="none" w:sz="0" w:space="0" w:color="auto"/>
        <w:right w:val="none" w:sz="0" w:space="0" w:color="auto"/>
      </w:divBdr>
    </w:div>
    <w:div w:id="685447521">
      <w:bodyDiv w:val="1"/>
      <w:marLeft w:val="0"/>
      <w:marRight w:val="0"/>
      <w:marTop w:val="0"/>
      <w:marBottom w:val="0"/>
      <w:divBdr>
        <w:top w:val="none" w:sz="0" w:space="0" w:color="auto"/>
        <w:left w:val="none" w:sz="0" w:space="0" w:color="auto"/>
        <w:bottom w:val="none" w:sz="0" w:space="0" w:color="auto"/>
        <w:right w:val="none" w:sz="0" w:space="0" w:color="auto"/>
      </w:divBdr>
    </w:div>
    <w:div w:id="686061304">
      <w:bodyDiv w:val="1"/>
      <w:marLeft w:val="0"/>
      <w:marRight w:val="0"/>
      <w:marTop w:val="0"/>
      <w:marBottom w:val="0"/>
      <w:divBdr>
        <w:top w:val="none" w:sz="0" w:space="0" w:color="auto"/>
        <w:left w:val="none" w:sz="0" w:space="0" w:color="auto"/>
        <w:bottom w:val="none" w:sz="0" w:space="0" w:color="auto"/>
        <w:right w:val="none" w:sz="0" w:space="0" w:color="auto"/>
      </w:divBdr>
    </w:div>
    <w:div w:id="688062742">
      <w:bodyDiv w:val="1"/>
      <w:marLeft w:val="0"/>
      <w:marRight w:val="0"/>
      <w:marTop w:val="0"/>
      <w:marBottom w:val="0"/>
      <w:divBdr>
        <w:top w:val="none" w:sz="0" w:space="0" w:color="auto"/>
        <w:left w:val="none" w:sz="0" w:space="0" w:color="auto"/>
        <w:bottom w:val="none" w:sz="0" w:space="0" w:color="auto"/>
        <w:right w:val="none" w:sz="0" w:space="0" w:color="auto"/>
      </w:divBdr>
    </w:div>
    <w:div w:id="688720986">
      <w:bodyDiv w:val="1"/>
      <w:marLeft w:val="0"/>
      <w:marRight w:val="0"/>
      <w:marTop w:val="0"/>
      <w:marBottom w:val="0"/>
      <w:divBdr>
        <w:top w:val="none" w:sz="0" w:space="0" w:color="auto"/>
        <w:left w:val="none" w:sz="0" w:space="0" w:color="auto"/>
        <w:bottom w:val="none" w:sz="0" w:space="0" w:color="auto"/>
        <w:right w:val="none" w:sz="0" w:space="0" w:color="auto"/>
      </w:divBdr>
    </w:div>
    <w:div w:id="688944734">
      <w:bodyDiv w:val="1"/>
      <w:marLeft w:val="0"/>
      <w:marRight w:val="0"/>
      <w:marTop w:val="0"/>
      <w:marBottom w:val="0"/>
      <w:divBdr>
        <w:top w:val="none" w:sz="0" w:space="0" w:color="auto"/>
        <w:left w:val="none" w:sz="0" w:space="0" w:color="auto"/>
        <w:bottom w:val="none" w:sz="0" w:space="0" w:color="auto"/>
        <w:right w:val="none" w:sz="0" w:space="0" w:color="auto"/>
      </w:divBdr>
    </w:div>
    <w:div w:id="689378698">
      <w:bodyDiv w:val="1"/>
      <w:marLeft w:val="0"/>
      <w:marRight w:val="0"/>
      <w:marTop w:val="0"/>
      <w:marBottom w:val="0"/>
      <w:divBdr>
        <w:top w:val="none" w:sz="0" w:space="0" w:color="auto"/>
        <w:left w:val="none" w:sz="0" w:space="0" w:color="auto"/>
        <w:bottom w:val="none" w:sz="0" w:space="0" w:color="auto"/>
        <w:right w:val="none" w:sz="0" w:space="0" w:color="auto"/>
      </w:divBdr>
    </w:div>
    <w:div w:id="689718092">
      <w:bodyDiv w:val="1"/>
      <w:marLeft w:val="0"/>
      <w:marRight w:val="0"/>
      <w:marTop w:val="0"/>
      <w:marBottom w:val="0"/>
      <w:divBdr>
        <w:top w:val="none" w:sz="0" w:space="0" w:color="auto"/>
        <w:left w:val="none" w:sz="0" w:space="0" w:color="auto"/>
        <w:bottom w:val="none" w:sz="0" w:space="0" w:color="auto"/>
        <w:right w:val="none" w:sz="0" w:space="0" w:color="auto"/>
      </w:divBdr>
    </w:div>
    <w:div w:id="690955878">
      <w:bodyDiv w:val="1"/>
      <w:marLeft w:val="0"/>
      <w:marRight w:val="0"/>
      <w:marTop w:val="0"/>
      <w:marBottom w:val="0"/>
      <w:divBdr>
        <w:top w:val="none" w:sz="0" w:space="0" w:color="auto"/>
        <w:left w:val="none" w:sz="0" w:space="0" w:color="auto"/>
        <w:bottom w:val="none" w:sz="0" w:space="0" w:color="auto"/>
        <w:right w:val="none" w:sz="0" w:space="0" w:color="auto"/>
      </w:divBdr>
    </w:div>
    <w:div w:id="691760874">
      <w:bodyDiv w:val="1"/>
      <w:marLeft w:val="0"/>
      <w:marRight w:val="0"/>
      <w:marTop w:val="0"/>
      <w:marBottom w:val="0"/>
      <w:divBdr>
        <w:top w:val="none" w:sz="0" w:space="0" w:color="auto"/>
        <w:left w:val="none" w:sz="0" w:space="0" w:color="auto"/>
        <w:bottom w:val="none" w:sz="0" w:space="0" w:color="auto"/>
        <w:right w:val="none" w:sz="0" w:space="0" w:color="auto"/>
      </w:divBdr>
    </w:div>
    <w:div w:id="691802242">
      <w:bodyDiv w:val="1"/>
      <w:marLeft w:val="0"/>
      <w:marRight w:val="0"/>
      <w:marTop w:val="0"/>
      <w:marBottom w:val="0"/>
      <w:divBdr>
        <w:top w:val="none" w:sz="0" w:space="0" w:color="auto"/>
        <w:left w:val="none" w:sz="0" w:space="0" w:color="auto"/>
        <w:bottom w:val="none" w:sz="0" w:space="0" w:color="auto"/>
        <w:right w:val="none" w:sz="0" w:space="0" w:color="auto"/>
      </w:divBdr>
    </w:div>
    <w:div w:id="691960219">
      <w:bodyDiv w:val="1"/>
      <w:marLeft w:val="0"/>
      <w:marRight w:val="0"/>
      <w:marTop w:val="0"/>
      <w:marBottom w:val="0"/>
      <w:divBdr>
        <w:top w:val="none" w:sz="0" w:space="0" w:color="auto"/>
        <w:left w:val="none" w:sz="0" w:space="0" w:color="auto"/>
        <w:bottom w:val="none" w:sz="0" w:space="0" w:color="auto"/>
        <w:right w:val="none" w:sz="0" w:space="0" w:color="auto"/>
      </w:divBdr>
    </w:div>
    <w:div w:id="692075928">
      <w:bodyDiv w:val="1"/>
      <w:marLeft w:val="0"/>
      <w:marRight w:val="0"/>
      <w:marTop w:val="0"/>
      <w:marBottom w:val="0"/>
      <w:divBdr>
        <w:top w:val="none" w:sz="0" w:space="0" w:color="auto"/>
        <w:left w:val="none" w:sz="0" w:space="0" w:color="auto"/>
        <w:bottom w:val="none" w:sz="0" w:space="0" w:color="auto"/>
        <w:right w:val="none" w:sz="0" w:space="0" w:color="auto"/>
      </w:divBdr>
    </w:div>
    <w:div w:id="692919789">
      <w:bodyDiv w:val="1"/>
      <w:marLeft w:val="0"/>
      <w:marRight w:val="0"/>
      <w:marTop w:val="0"/>
      <w:marBottom w:val="0"/>
      <w:divBdr>
        <w:top w:val="none" w:sz="0" w:space="0" w:color="auto"/>
        <w:left w:val="none" w:sz="0" w:space="0" w:color="auto"/>
        <w:bottom w:val="none" w:sz="0" w:space="0" w:color="auto"/>
        <w:right w:val="none" w:sz="0" w:space="0" w:color="auto"/>
      </w:divBdr>
    </w:div>
    <w:div w:id="693730291">
      <w:bodyDiv w:val="1"/>
      <w:marLeft w:val="0"/>
      <w:marRight w:val="0"/>
      <w:marTop w:val="0"/>
      <w:marBottom w:val="0"/>
      <w:divBdr>
        <w:top w:val="none" w:sz="0" w:space="0" w:color="auto"/>
        <w:left w:val="none" w:sz="0" w:space="0" w:color="auto"/>
        <w:bottom w:val="none" w:sz="0" w:space="0" w:color="auto"/>
        <w:right w:val="none" w:sz="0" w:space="0" w:color="auto"/>
      </w:divBdr>
    </w:div>
    <w:div w:id="695274582">
      <w:bodyDiv w:val="1"/>
      <w:marLeft w:val="0"/>
      <w:marRight w:val="0"/>
      <w:marTop w:val="0"/>
      <w:marBottom w:val="0"/>
      <w:divBdr>
        <w:top w:val="none" w:sz="0" w:space="0" w:color="auto"/>
        <w:left w:val="none" w:sz="0" w:space="0" w:color="auto"/>
        <w:bottom w:val="none" w:sz="0" w:space="0" w:color="auto"/>
        <w:right w:val="none" w:sz="0" w:space="0" w:color="auto"/>
      </w:divBdr>
    </w:div>
    <w:div w:id="696125533">
      <w:bodyDiv w:val="1"/>
      <w:marLeft w:val="0"/>
      <w:marRight w:val="0"/>
      <w:marTop w:val="0"/>
      <w:marBottom w:val="0"/>
      <w:divBdr>
        <w:top w:val="none" w:sz="0" w:space="0" w:color="auto"/>
        <w:left w:val="none" w:sz="0" w:space="0" w:color="auto"/>
        <w:bottom w:val="none" w:sz="0" w:space="0" w:color="auto"/>
        <w:right w:val="none" w:sz="0" w:space="0" w:color="auto"/>
      </w:divBdr>
    </w:div>
    <w:div w:id="696321549">
      <w:bodyDiv w:val="1"/>
      <w:marLeft w:val="0"/>
      <w:marRight w:val="0"/>
      <w:marTop w:val="0"/>
      <w:marBottom w:val="0"/>
      <w:divBdr>
        <w:top w:val="none" w:sz="0" w:space="0" w:color="auto"/>
        <w:left w:val="none" w:sz="0" w:space="0" w:color="auto"/>
        <w:bottom w:val="none" w:sz="0" w:space="0" w:color="auto"/>
        <w:right w:val="none" w:sz="0" w:space="0" w:color="auto"/>
      </w:divBdr>
    </w:div>
    <w:div w:id="697000537">
      <w:bodyDiv w:val="1"/>
      <w:marLeft w:val="0"/>
      <w:marRight w:val="0"/>
      <w:marTop w:val="0"/>
      <w:marBottom w:val="0"/>
      <w:divBdr>
        <w:top w:val="none" w:sz="0" w:space="0" w:color="auto"/>
        <w:left w:val="none" w:sz="0" w:space="0" w:color="auto"/>
        <w:bottom w:val="none" w:sz="0" w:space="0" w:color="auto"/>
        <w:right w:val="none" w:sz="0" w:space="0" w:color="auto"/>
      </w:divBdr>
    </w:div>
    <w:div w:id="698554290">
      <w:bodyDiv w:val="1"/>
      <w:marLeft w:val="0"/>
      <w:marRight w:val="0"/>
      <w:marTop w:val="0"/>
      <w:marBottom w:val="0"/>
      <w:divBdr>
        <w:top w:val="none" w:sz="0" w:space="0" w:color="auto"/>
        <w:left w:val="none" w:sz="0" w:space="0" w:color="auto"/>
        <w:bottom w:val="none" w:sz="0" w:space="0" w:color="auto"/>
        <w:right w:val="none" w:sz="0" w:space="0" w:color="auto"/>
      </w:divBdr>
    </w:div>
    <w:div w:id="698895328">
      <w:bodyDiv w:val="1"/>
      <w:marLeft w:val="0"/>
      <w:marRight w:val="0"/>
      <w:marTop w:val="0"/>
      <w:marBottom w:val="0"/>
      <w:divBdr>
        <w:top w:val="none" w:sz="0" w:space="0" w:color="auto"/>
        <w:left w:val="none" w:sz="0" w:space="0" w:color="auto"/>
        <w:bottom w:val="none" w:sz="0" w:space="0" w:color="auto"/>
        <w:right w:val="none" w:sz="0" w:space="0" w:color="auto"/>
      </w:divBdr>
    </w:div>
    <w:div w:id="700060034">
      <w:bodyDiv w:val="1"/>
      <w:marLeft w:val="0"/>
      <w:marRight w:val="0"/>
      <w:marTop w:val="0"/>
      <w:marBottom w:val="0"/>
      <w:divBdr>
        <w:top w:val="none" w:sz="0" w:space="0" w:color="auto"/>
        <w:left w:val="none" w:sz="0" w:space="0" w:color="auto"/>
        <w:bottom w:val="none" w:sz="0" w:space="0" w:color="auto"/>
        <w:right w:val="none" w:sz="0" w:space="0" w:color="auto"/>
      </w:divBdr>
    </w:div>
    <w:div w:id="700670704">
      <w:bodyDiv w:val="1"/>
      <w:marLeft w:val="0"/>
      <w:marRight w:val="0"/>
      <w:marTop w:val="0"/>
      <w:marBottom w:val="0"/>
      <w:divBdr>
        <w:top w:val="none" w:sz="0" w:space="0" w:color="auto"/>
        <w:left w:val="none" w:sz="0" w:space="0" w:color="auto"/>
        <w:bottom w:val="none" w:sz="0" w:space="0" w:color="auto"/>
        <w:right w:val="none" w:sz="0" w:space="0" w:color="auto"/>
      </w:divBdr>
    </w:div>
    <w:div w:id="701050937">
      <w:bodyDiv w:val="1"/>
      <w:marLeft w:val="0"/>
      <w:marRight w:val="0"/>
      <w:marTop w:val="0"/>
      <w:marBottom w:val="0"/>
      <w:divBdr>
        <w:top w:val="none" w:sz="0" w:space="0" w:color="auto"/>
        <w:left w:val="none" w:sz="0" w:space="0" w:color="auto"/>
        <w:bottom w:val="none" w:sz="0" w:space="0" w:color="auto"/>
        <w:right w:val="none" w:sz="0" w:space="0" w:color="auto"/>
      </w:divBdr>
    </w:div>
    <w:div w:id="701594501">
      <w:bodyDiv w:val="1"/>
      <w:marLeft w:val="0"/>
      <w:marRight w:val="0"/>
      <w:marTop w:val="0"/>
      <w:marBottom w:val="0"/>
      <w:divBdr>
        <w:top w:val="none" w:sz="0" w:space="0" w:color="auto"/>
        <w:left w:val="none" w:sz="0" w:space="0" w:color="auto"/>
        <w:bottom w:val="none" w:sz="0" w:space="0" w:color="auto"/>
        <w:right w:val="none" w:sz="0" w:space="0" w:color="auto"/>
      </w:divBdr>
    </w:div>
    <w:div w:id="701714345">
      <w:bodyDiv w:val="1"/>
      <w:marLeft w:val="0"/>
      <w:marRight w:val="0"/>
      <w:marTop w:val="0"/>
      <w:marBottom w:val="0"/>
      <w:divBdr>
        <w:top w:val="none" w:sz="0" w:space="0" w:color="auto"/>
        <w:left w:val="none" w:sz="0" w:space="0" w:color="auto"/>
        <w:bottom w:val="none" w:sz="0" w:space="0" w:color="auto"/>
        <w:right w:val="none" w:sz="0" w:space="0" w:color="auto"/>
      </w:divBdr>
    </w:div>
    <w:div w:id="701902897">
      <w:bodyDiv w:val="1"/>
      <w:marLeft w:val="0"/>
      <w:marRight w:val="0"/>
      <w:marTop w:val="0"/>
      <w:marBottom w:val="0"/>
      <w:divBdr>
        <w:top w:val="none" w:sz="0" w:space="0" w:color="auto"/>
        <w:left w:val="none" w:sz="0" w:space="0" w:color="auto"/>
        <w:bottom w:val="none" w:sz="0" w:space="0" w:color="auto"/>
        <w:right w:val="none" w:sz="0" w:space="0" w:color="auto"/>
      </w:divBdr>
    </w:div>
    <w:div w:id="702756563">
      <w:bodyDiv w:val="1"/>
      <w:marLeft w:val="0"/>
      <w:marRight w:val="0"/>
      <w:marTop w:val="0"/>
      <w:marBottom w:val="0"/>
      <w:divBdr>
        <w:top w:val="none" w:sz="0" w:space="0" w:color="auto"/>
        <w:left w:val="none" w:sz="0" w:space="0" w:color="auto"/>
        <w:bottom w:val="none" w:sz="0" w:space="0" w:color="auto"/>
        <w:right w:val="none" w:sz="0" w:space="0" w:color="auto"/>
      </w:divBdr>
    </w:div>
    <w:div w:id="702943398">
      <w:bodyDiv w:val="1"/>
      <w:marLeft w:val="0"/>
      <w:marRight w:val="0"/>
      <w:marTop w:val="0"/>
      <w:marBottom w:val="0"/>
      <w:divBdr>
        <w:top w:val="none" w:sz="0" w:space="0" w:color="auto"/>
        <w:left w:val="none" w:sz="0" w:space="0" w:color="auto"/>
        <w:bottom w:val="none" w:sz="0" w:space="0" w:color="auto"/>
        <w:right w:val="none" w:sz="0" w:space="0" w:color="auto"/>
      </w:divBdr>
    </w:div>
    <w:div w:id="703675471">
      <w:bodyDiv w:val="1"/>
      <w:marLeft w:val="0"/>
      <w:marRight w:val="0"/>
      <w:marTop w:val="0"/>
      <w:marBottom w:val="0"/>
      <w:divBdr>
        <w:top w:val="none" w:sz="0" w:space="0" w:color="auto"/>
        <w:left w:val="none" w:sz="0" w:space="0" w:color="auto"/>
        <w:bottom w:val="none" w:sz="0" w:space="0" w:color="auto"/>
        <w:right w:val="none" w:sz="0" w:space="0" w:color="auto"/>
      </w:divBdr>
    </w:div>
    <w:div w:id="704789048">
      <w:bodyDiv w:val="1"/>
      <w:marLeft w:val="0"/>
      <w:marRight w:val="0"/>
      <w:marTop w:val="0"/>
      <w:marBottom w:val="0"/>
      <w:divBdr>
        <w:top w:val="none" w:sz="0" w:space="0" w:color="auto"/>
        <w:left w:val="none" w:sz="0" w:space="0" w:color="auto"/>
        <w:bottom w:val="none" w:sz="0" w:space="0" w:color="auto"/>
        <w:right w:val="none" w:sz="0" w:space="0" w:color="auto"/>
      </w:divBdr>
    </w:div>
    <w:div w:id="705061108">
      <w:bodyDiv w:val="1"/>
      <w:marLeft w:val="0"/>
      <w:marRight w:val="0"/>
      <w:marTop w:val="0"/>
      <w:marBottom w:val="0"/>
      <w:divBdr>
        <w:top w:val="none" w:sz="0" w:space="0" w:color="auto"/>
        <w:left w:val="none" w:sz="0" w:space="0" w:color="auto"/>
        <w:bottom w:val="none" w:sz="0" w:space="0" w:color="auto"/>
        <w:right w:val="none" w:sz="0" w:space="0" w:color="auto"/>
      </w:divBdr>
    </w:div>
    <w:div w:id="705838289">
      <w:bodyDiv w:val="1"/>
      <w:marLeft w:val="0"/>
      <w:marRight w:val="0"/>
      <w:marTop w:val="0"/>
      <w:marBottom w:val="0"/>
      <w:divBdr>
        <w:top w:val="none" w:sz="0" w:space="0" w:color="auto"/>
        <w:left w:val="none" w:sz="0" w:space="0" w:color="auto"/>
        <w:bottom w:val="none" w:sz="0" w:space="0" w:color="auto"/>
        <w:right w:val="none" w:sz="0" w:space="0" w:color="auto"/>
      </w:divBdr>
    </w:div>
    <w:div w:id="706491783">
      <w:bodyDiv w:val="1"/>
      <w:marLeft w:val="0"/>
      <w:marRight w:val="0"/>
      <w:marTop w:val="0"/>
      <w:marBottom w:val="0"/>
      <w:divBdr>
        <w:top w:val="none" w:sz="0" w:space="0" w:color="auto"/>
        <w:left w:val="none" w:sz="0" w:space="0" w:color="auto"/>
        <w:bottom w:val="none" w:sz="0" w:space="0" w:color="auto"/>
        <w:right w:val="none" w:sz="0" w:space="0" w:color="auto"/>
      </w:divBdr>
    </w:div>
    <w:div w:id="706494217">
      <w:bodyDiv w:val="1"/>
      <w:marLeft w:val="0"/>
      <w:marRight w:val="0"/>
      <w:marTop w:val="0"/>
      <w:marBottom w:val="0"/>
      <w:divBdr>
        <w:top w:val="none" w:sz="0" w:space="0" w:color="auto"/>
        <w:left w:val="none" w:sz="0" w:space="0" w:color="auto"/>
        <w:bottom w:val="none" w:sz="0" w:space="0" w:color="auto"/>
        <w:right w:val="none" w:sz="0" w:space="0" w:color="auto"/>
      </w:divBdr>
    </w:div>
    <w:div w:id="707608682">
      <w:bodyDiv w:val="1"/>
      <w:marLeft w:val="0"/>
      <w:marRight w:val="0"/>
      <w:marTop w:val="0"/>
      <w:marBottom w:val="0"/>
      <w:divBdr>
        <w:top w:val="none" w:sz="0" w:space="0" w:color="auto"/>
        <w:left w:val="none" w:sz="0" w:space="0" w:color="auto"/>
        <w:bottom w:val="none" w:sz="0" w:space="0" w:color="auto"/>
        <w:right w:val="none" w:sz="0" w:space="0" w:color="auto"/>
      </w:divBdr>
    </w:div>
    <w:div w:id="708526472">
      <w:bodyDiv w:val="1"/>
      <w:marLeft w:val="0"/>
      <w:marRight w:val="0"/>
      <w:marTop w:val="0"/>
      <w:marBottom w:val="0"/>
      <w:divBdr>
        <w:top w:val="none" w:sz="0" w:space="0" w:color="auto"/>
        <w:left w:val="none" w:sz="0" w:space="0" w:color="auto"/>
        <w:bottom w:val="none" w:sz="0" w:space="0" w:color="auto"/>
        <w:right w:val="none" w:sz="0" w:space="0" w:color="auto"/>
      </w:divBdr>
    </w:div>
    <w:div w:id="708796386">
      <w:bodyDiv w:val="1"/>
      <w:marLeft w:val="0"/>
      <w:marRight w:val="0"/>
      <w:marTop w:val="0"/>
      <w:marBottom w:val="0"/>
      <w:divBdr>
        <w:top w:val="none" w:sz="0" w:space="0" w:color="auto"/>
        <w:left w:val="none" w:sz="0" w:space="0" w:color="auto"/>
        <w:bottom w:val="none" w:sz="0" w:space="0" w:color="auto"/>
        <w:right w:val="none" w:sz="0" w:space="0" w:color="auto"/>
      </w:divBdr>
    </w:div>
    <w:div w:id="709382138">
      <w:bodyDiv w:val="1"/>
      <w:marLeft w:val="0"/>
      <w:marRight w:val="0"/>
      <w:marTop w:val="0"/>
      <w:marBottom w:val="0"/>
      <w:divBdr>
        <w:top w:val="none" w:sz="0" w:space="0" w:color="auto"/>
        <w:left w:val="none" w:sz="0" w:space="0" w:color="auto"/>
        <w:bottom w:val="none" w:sz="0" w:space="0" w:color="auto"/>
        <w:right w:val="none" w:sz="0" w:space="0" w:color="auto"/>
      </w:divBdr>
    </w:div>
    <w:div w:id="710112495">
      <w:bodyDiv w:val="1"/>
      <w:marLeft w:val="0"/>
      <w:marRight w:val="0"/>
      <w:marTop w:val="0"/>
      <w:marBottom w:val="0"/>
      <w:divBdr>
        <w:top w:val="none" w:sz="0" w:space="0" w:color="auto"/>
        <w:left w:val="none" w:sz="0" w:space="0" w:color="auto"/>
        <w:bottom w:val="none" w:sz="0" w:space="0" w:color="auto"/>
        <w:right w:val="none" w:sz="0" w:space="0" w:color="auto"/>
      </w:divBdr>
    </w:div>
    <w:div w:id="710227469">
      <w:bodyDiv w:val="1"/>
      <w:marLeft w:val="0"/>
      <w:marRight w:val="0"/>
      <w:marTop w:val="0"/>
      <w:marBottom w:val="0"/>
      <w:divBdr>
        <w:top w:val="none" w:sz="0" w:space="0" w:color="auto"/>
        <w:left w:val="none" w:sz="0" w:space="0" w:color="auto"/>
        <w:bottom w:val="none" w:sz="0" w:space="0" w:color="auto"/>
        <w:right w:val="none" w:sz="0" w:space="0" w:color="auto"/>
      </w:divBdr>
    </w:div>
    <w:div w:id="711417168">
      <w:bodyDiv w:val="1"/>
      <w:marLeft w:val="0"/>
      <w:marRight w:val="0"/>
      <w:marTop w:val="0"/>
      <w:marBottom w:val="0"/>
      <w:divBdr>
        <w:top w:val="none" w:sz="0" w:space="0" w:color="auto"/>
        <w:left w:val="none" w:sz="0" w:space="0" w:color="auto"/>
        <w:bottom w:val="none" w:sz="0" w:space="0" w:color="auto"/>
        <w:right w:val="none" w:sz="0" w:space="0" w:color="auto"/>
      </w:divBdr>
    </w:div>
    <w:div w:id="711880901">
      <w:bodyDiv w:val="1"/>
      <w:marLeft w:val="0"/>
      <w:marRight w:val="0"/>
      <w:marTop w:val="0"/>
      <w:marBottom w:val="0"/>
      <w:divBdr>
        <w:top w:val="none" w:sz="0" w:space="0" w:color="auto"/>
        <w:left w:val="none" w:sz="0" w:space="0" w:color="auto"/>
        <w:bottom w:val="none" w:sz="0" w:space="0" w:color="auto"/>
        <w:right w:val="none" w:sz="0" w:space="0" w:color="auto"/>
      </w:divBdr>
    </w:div>
    <w:div w:id="711928026">
      <w:bodyDiv w:val="1"/>
      <w:marLeft w:val="0"/>
      <w:marRight w:val="0"/>
      <w:marTop w:val="0"/>
      <w:marBottom w:val="0"/>
      <w:divBdr>
        <w:top w:val="none" w:sz="0" w:space="0" w:color="auto"/>
        <w:left w:val="none" w:sz="0" w:space="0" w:color="auto"/>
        <w:bottom w:val="none" w:sz="0" w:space="0" w:color="auto"/>
        <w:right w:val="none" w:sz="0" w:space="0" w:color="auto"/>
      </w:divBdr>
    </w:div>
    <w:div w:id="712659183">
      <w:bodyDiv w:val="1"/>
      <w:marLeft w:val="0"/>
      <w:marRight w:val="0"/>
      <w:marTop w:val="0"/>
      <w:marBottom w:val="0"/>
      <w:divBdr>
        <w:top w:val="none" w:sz="0" w:space="0" w:color="auto"/>
        <w:left w:val="none" w:sz="0" w:space="0" w:color="auto"/>
        <w:bottom w:val="none" w:sz="0" w:space="0" w:color="auto"/>
        <w:right w:val="none" w:sz="0" w:space="0" w:color="auto"/>
      </w:divBdr>
    </w:div>
    <w:div w:id="713577601">
      <w:bodyDiv w:val="1"/>
      <w:marLeft w:val="0"/>
      <w:marRight w:val="0"/>
      <w:marTop w:val="0"/>
      <w:marBottom w:val="0"/>
      <w:divBdr>
        <w:top w:val="none" w:sz="0" w:space="0" w:color="auto"/>
        <w:left w:val="none" w:sz="0" w:space="0" w:color="auto"/>
        <w:bottom w:val="none" w:sz="0" w:space="0" w:color="auto"/>
        <w:right w:val="none" w:sz="0" w:space="0" w:color="auto"/>
      </w:divBdr>
    </w:div>
    <w:div w:id="713702224">
      <w:bodyDiv w:val="1"/>
      <w:marLeft w:val="0"/>
      <w:marRight w:val="0"/>
      <w:marTop w:val="0"/>
      <w:marBottom w:val="0"/>
      <w:divBdr>
        <w:top w:val="none" w:sz="0" w:space="0" w:color="auto"/>
        <w:left w:val="none" w:sz="0" w:space="0" w:color="auto"/>
        <w:bottom w:val="none" w:sz="0" w:space="0" w:color="auto"/>
        <w:right w:val="none" w:sz="0" w:space="0" w:color="auto"/>
      </w:divBdr>
    </w:div>
    <w:div w:id="715009242">
      <w:bodyDiv w:val="1"/>
      <w:marLeft w:val="0"/>
      <w:marRight w:val="0"/>
      <w:marTop w:val="0"/>
      <w:marBottom w:val="0"/>
      <w:divBdr>
        <w:top w:val="none" w:sz="0" w:space="0" w:color="auto"/>
        <w:left w:val="none" w:sz="0" w:space="0" w:color="auto"/>
        <w:bottom w:val="none" w:sz="0" w:space="0" w:color="auto"/>
        <w:right w:val="none" w:sz="0" w:space="0" w:color="auto"/>
      </w:divBdr>
    </w:div>
    <w:div w:id="715088170">
      <w:bodyDiv w:val="1"/>
      <w:marLeft w:val="0"/>
      <w:marRight w:val="0"/>
      <w:marTop w:val="0"/>
      <w:marBottom w:val="0"/>
      <w:divBdr>
        <w:top w:val="none" w:sz="0" w:space="0" w:color="auto"/>
        <w:left w:val="none" w:sz="0" w:space="0" w:color="auto"/>
        <w:bottom w:val="none" w:sz="0" w:space="0" w:color="auto"/>
        <w:right w:val="none" w:sz="0" w:space="0" w:color="auto"/>
      </w:divBdr>
    </w:div>
    <w:div w:id="715355881">
      <w:bodyDiv w:val="1"/>
      <w:marLeft w:val="0"/>
      <w:marRight w:val="0"/>
      <w:marTop w:val="0"/>
      <w:marBottom w:val="0"/>
      <w:divBdr>
        <w:top w:val="none" w:sz="0" w:space="0" w:color="auto"/>
        <w:left w:val="none" w:sz="0" w:space="0" w:color="auto"/>
        <w:bottom w:val="none" w:sz="0" w:space="0" w:color="auto"/>
        <w:right w:val="none" w:sz="0" w:space="0" w:color="auto"/>
      </w:divBdr>
    </w:div>
    <w:div w:id="717511722">
      <w:bodyDiv w:val="1"/>
      <w:marLeft w:val="0"/>
      <w:marRight w:val="0"/>
      <w:marTop w:val="0"/>
      <w:marBottom w:val="0"/>
      <w:divBdr>
        <w:top w:val="none" w:sz="0" w:space="0" w:color="auto"/>
        <w:left w:val="none" w:sz="0" w:space="0" w:color="auto"/>
        <w:bottom w:val="none" w:sz="0" w:space="0" w:color="auto"/>
        <w:right w:val="none" w:sz="0" w:space="0" w:color="auto"/>
      </w:divBdr>
    </w:div>
    <w:div w:id="717703158">
      <w:bodyDiv w:val="1"/>
      <w:marLeft w:val="0"/>
      <w:marRight w:val="0"/>
      <w:marTop w:val="0"/>
      <w:marBottom w:val="0"/>
      <w:divBdr>
        <w:top w:val="none" w:sz="0" w:space="0" w:color="auto"/>
        <w:left w:val="none" w:sz="0" w:space="0" w:color="auto"/>
        <w:bottom w:val="none" w:sz="0" w:space="0" w:color="auto"/>
        <w:right w:val="none" w:sz="0" w:space="0" w:color="auto"/>
      </w:divBdr>
    </w:div>
    <w:div w:id="717703506">
      <w:bodyDiv w:val="1"/>
      <w:marLeft w:val="0"/>
      <w:marRight w:val="0"/>
      <w:marTop w:val="0"/>
      <w:marBottom w:val="0"/>
      <w:divBdr>
        <w:top w:val="none" w:sz="0" w:space="0" w:color="auto"/>
        <w:left w:val="none" w:sz="0" w:space="0" w:color="auto"/>
        <w:bottom w:val="none" w:sz="0" w:space="0" w:color="auto"/>
        <w:right w:val="none" w:sz="0" w:space="0" w:color="auto"/>
      </w:divBdr>
    </w:div>
    <w:div w:id="717824377">
      <w:bodyDiv w:val="1"/>
      <w:marLeft w:val="0"/>
      <w:marRight w:val="0"/>
      <w:marTop w:val="0"/>
      <w:marBottom w:val="0"/>
      <w:divBdr>
        <w:top w:val="none" w:sz="0" w:space="0" w:color="auto"/>
        <w:left w:val="none" w:sz="0" w:space="0" w:color="auto"/>
        <w:bottom w:val="none" w:sz="0" w:space="0" w:color="auto"/>
        <w:right w:val="none" w:sz="0" w:space="0" w:color="auto"/>
      </w:divBdr>
    </w:div>
    <w:div w:id="718817569">
      <w:bodyDiv w:val="1"/>
      <w:marLeft w:val="0"/>
      <w:marRight w:val="0"/>
      <w:marTop w:val="0"/>
      <w:marBottom w:val="0"/>
      <w:divBdr>
        <w:top w:val="none" w:sz="0" w:space="0" w:color="auto"/>
        <w:left w:val="none" w:sz="0" w:space="0" w:color="auto"/>
        <w:bottom w:val="none" w:sz="0" w:space="0" w:color="auto"/>
        <w:right w:val="none" w:sz="0" w:space="0" w:color="auto"/>
      </w:divBdr>
    </w:div>
    <w:div w:id="719324627">
      <w:bodyDiv w:val="1"/>
      <w:marLeft w:val="0"/>
      <w:marRight w:val="0"/>
      <w:marTop w:val="0"/>
      <w:marBottom w:val="0"/>
      <w:divBdr>
        <w:top w:val="none" w:sz="0" w:space="0" w:color="auto"/>
        <w:left w:val="none" w:sz="0" w:space="0" w:color="auto"/>
        <w:bottom w:val="none" w:sz="0" w:space="0" w:color="auto"/>
        <w:right w:val="none" w:sz="0" w:space="0" w:color="auto"/>
      </w:divBdr>
    </w:div>
    <w:div w:id="719482339">
      <w:bodyDiv w:val="1"/>
      <w:marLeft w:val="0"/>
      <w:marRight w:val="0"/>
      <w:marTop w:val="0"/>
      <w:marBottom w:val="0"/>
      <w:divBdr>
        <w:top w:val="none" w:sz="0" w:space="0" w:color="auto"/>
        <w:left w:val="none" w:sz="0" w:space="0" w:color="auto"/>
        <w:bottom w:val="none" w:sz="0" w:space="0" w:color="auto"/>
        <w:right w:val="none" w:sz="0" w:space="0" w:color="auto"/>
      </w:divBdr>
    </w:div>
    <w:div w:id="720056767">
      <w:bodyDiv w:val="1"/>
      <w:marLeft w:val="0"/>
      <w:marRight w:val="0"/>
      <w:marTop w:val="0"/>
      <w:marBottom w:val="0"/>
      <w:divBdr>
        <w:top w:val="none" w:sz="0" w:space="0" w:color="auto"/>
        <w:left w:val="none" w:sz="0" w:space="0" w:color="auto"/>
        <w:bottom w:val="none" w:sz="0" w:space="0" w:color="auto"/>
        <w:right w:val="none" w:sz="0" w:space="0" w:color="auto"/>
      </w:divBdr>
    </w:div>
    <w:div w:id="720442645">
      <w:bodyDiv w:val="1"/>
      <w:marLeft w:val="0"/>
      <w:marRight w:val="0"/>
      <w:marTop w:val="0"/>
      <w:marBottom w:val="0"/>
      <w:divBdr>
        <w:top w:val="none" w:sz="0" w:space="0" w:color="auto"/>
        <w:left w:val="none" w:sz="0" w:space="0" w:color="auto"/>
        <w:bottom w:val="none" w:sz="0" w:space="0" w:color="auto"/>
        <w:right w:val="none" w:sz="0" w:space="0" w:color="auto"/>
      </w:divBdr>
    </w:div>
    <w:div w:id="720982379">
      <w:bodyDiv w:val="1"/>
      <w:marLeft w:val="0"/>
      <w:marRight w:val="0"/>
      <w:marTop w:val="0"/>
      <w:marBottom w:val="0"/>
      <w:divBdr>
        <w:top w:val="none" w:sz="0" w:space="0" w:color="auto"/>
        <w:left w:val="none" w:sz="0" w:space="0" w:color="auto"/>
        <w:bottom w:val="none" w:sz="0" w:space="0" w:color="auto"/>
        <w:right w:val="none" w:sz="0" w:space="0" w:color="auto"/>
      </w:divBdr>
    </w:div>
    <w:div w:id="721371178">
      <w:bodyDiv w:val="1"/>
      <w:marLeft w:val="0"/>
      <w:marRight w:val="0"/>
      <w:marTop w:val="0"/>
      <w:marBottom w:val="0"/>
      <w:divBdr>
        <w:top w:val="none" w:sz="0" w:space="0" w:color="auto"/>
        <w:left w:val="none" w:sz="0" w:space="0" w:color="auto"/>
        <w:bottom w:val="none" w:sz="0" w:space="0" w:color="auto"/>
        <w:right w:val="none" w:sz="0" w:space="0" w:color="auto"/>
      </w:divBdr>
    </w:div>
    <w:div w:id="721632350">
      <w:bodyDiv w:val="1"/>
      <w:marLeft w:val="0"/>
      <w:marRight w:val="0"/>
      <w:marTop w:val="0"/>
      <w:marBottom w:val="0"/>
      <w:divBdr>
        <w:top w:val="none" w:sz="0" w:space="0" w:color="auto"/>
        <w:left w:val="none" w:sz="0" w:space="0" w:color="auto"/>
        <w:bottom w:val="none" w:sz="0" w:space="0" w:color="auto"/>
        <w:right w:val="none" w:sz="0" w:space="0" w:color="auto"/>
      </w:divBdr>
    </w:div>
    <w:div w:id="723068217">
      <w:bodyDiv w:val="1"/>
      <w:marLeft w:val="0"/>
      <w:marRight w:val="0"/>
      <w:marTop w:val="0"/>
      <w:marBottom w:val="0"/>
      <w:divBdr>
        <w:top w:val="none" w:sz="0" w:space="0" w:color="auto"/>
        <w:left w:val="none" w:sz="0" w:space="0" w:color="auto"/>
        <w:bottom w:val="none" w:sz="0" w:space="0" w:color="auto"/>
        <w:right w:val="none" w:sz="0" w:space="0" w:color="auto"/>
      </w:divBdr>
    </w:div>
    <w:div w:id="723140253">
      <w:bodyDiv w:val="1"/>
      <w:marLeft w:val="0"/>
      <w:marRight w:val="0"/>
      <w:marTop w:val="0"/>
      <w:marBottom w:val="0"/>
      <w:divBdr>
        <w:top w:val="none" w:sz="0" w:space="0" w:color="auto"/>
        <w:left w:val="none" w:sz="0" w:space="0" w:color="auto"/>
        <w:bottom w:val="none" w:sz="0" w:space="0" w:color="auto"/>
        <w:right w:val="none" w:sz="0" w:space="0" w:color="auto"/>
      </w:divBdr>
    </w:div>
    <w:div w:id="723287007">
      <w:bodyDiv w:val="1"/>
      <w:marLeft w:val="0"/>
      <w:marRight w:val="0"/>
      <w:marTop w:val="0"/>
      <w:marBottom w:val="0"/>
      <w:divBdr>
        <w:top w:val="none" w:sz="0" w:space="0" w:color="auto"/>
        <w:left w:val="none" w:sz="0" w:space="0" w:color="auto"/>
        <w:bottom w:val="none" w:sz="0" w:space="0" w:color="auto"/>
        <w:right w:val="none" w:sz="0" w:space="0" w:color="auto"/>
      </w:divBdr>
    </w:div>
    <w:div w:id="724566110">
      <w:bodyDiv w:val="1"/>
      <w:marLeft w:val="0"/>
      <w:marRight w:val="0"/>
      <w:marTop w:val="0"/>
      <w:marBottom w:val="0"/>
      <w:divBdr>
        <w:top w:val="none" w:sz="0" w:space="0" w:color="auto"/>
        <w:left w:val="none" w:sz="0" w:space="0" w:color="auto"/>
        <w:bottom w:val="none" w:sz="0" w:space="0" w:color="auto"/>
        <w:right w:val="none" w:sz="0" w:space="0" w:color="auto"/>
      </w:divBdr>
    </w:div>
    <w:div w:id="726032526">
      <w:bodyDiv w:val="1"/>
      <w:marLeft w:val="0"/>
      <w:marRight w:val="0"/>
      <w:marTop w:val="0"/>
      <w:marBottom w:val="0"/>
      <w:divBdr>
        <w:top w:val="none" w:sz="0" w:space="0" w:color="auto"/>
        <w:left w:val="none" w:sz="0" w:space="0" w:color="auto"/>
        <w:bottom w:val="none" w:sz="0" w:space="0" w:color="auto"/>
        <w:right w:val="none" w:sz="0" w:space="0" w:color="auto"/>
      </w:divBdr>
    </w:div>
    <w:div w:id="726227187">
      <w:bodyDiv w:val="1"/>
      <w:marLeft w:val="0"/>
      <w:marRight w:val="0"/>
      <w:marTop w:val="0"/>
      <w:marBottom w:val="0"/>
      <w:divBdr>
        <w:top w:val="none" w:sz="0" w:space="0" w:color="auto"/>
        <w:left w:val="none" w:sz="0" w:space="0" w:color="auto"/>
        <w:bottom w:val="none" w:sz="0" w:space="0" w:color="auto"/>
        <w:right w:val="none" w:sz="0" w:space="0" w:color="auto"/>
      </w:divBdr>
    </w:div>
    <w:div w:id="727143281">
      <w:bodyDiv w:val="1"/>
      <w:marLeft w:val="0"/>
      <w:marRight w:val="0"/>
      <w:marTop w:val="0"/>
      <w:marBottom w:val="0"/>
      <w:divBdr>
        <w:top w:val="none" w:sz="0" w:space="0" w:color="auto"/>
        <w:left w:val="none" w:sz="0" w:space="0" w:color="auto"/>
        <w:bottom w:val="none" w:sz="0" w:space="0" w:color="auto"/>
        <w:right w:val="none" w:sz="0" w:space="0" w:color="auto"/>
      </w:divBdr>
    </w:div>
    <w:div w:id="727145788">
      <w:bodyDiv w:val="1"/>
      <w:marLeft w:val="0"/>
      <w:marRight w:val="0"/>
      <w:marTop w:val="0"/>
      <w:marBottom w:val="0"/>
      <w:divBdr>
        <w:top w:val="none" w:sz="0" w:space="0" w:color="auto"/>
        <w:left w:val="none" w:sz="0" w:space="0" w:color="auto"/>
        <w:bottom w:val="none" w:sz="0" w:space="0" w:color="auto"/>
        <w:right w:val="none" w:sz="0" w:space="0" w:color="auto"/>
      </w:divBdr>
    </w:div>
    <w:div w:id="728765324">
      <w:bodyDiv w:val="1"/>
      <w:marLeft w:val="0"/>
      <w:marRight w:val="0"/>
      <w:marTop w:val="0"/>
      <w:marBottom w:val="0"/>
      <w:divBdr>
        <w:top w:val="none" w:sz="0" w:space="0" w:color="auto"/>
        <w:left w:val="none" w:sz="0" w:space="0" w:color="auto"/>
        <w:bottom w:val="none" w:sz="0" w:space="0" w:color="auto"/>
        <w:right w:val="none" w:sz="0" w:space="0" w:color="auto"/>
      </w:divBdr>
    </w:div>
    <w:div w:id="729033757">
      <w:bodyDiv w:val="1"/>
      <w:marLeft w:val="0"/>
      <w:marRight w:val="0"/>
      <w:marTop w:val="0"/>
      <w:marBottom w:val="0"/>
      <w:divBdr>
        <w:top w:val="none" w:sz="0" w:space="0" w:color="auto"/>
        <w:left w:val="none" w:sz="0" w:space="0" w:color="auto"/>
        <w:bottom w:val="none" w:sz="0" w:space="0" w:color="auto"/>
        <w:right w:val="none" w:sz="0" w:space="0" w:color="auto"/>
      </w:divBdr>
    </w:div>
    <w:div w:id="729883918">
      <w:bodyDiv w:val="1"/>
      <w:marLeft w:val="0"/>
      <w:marRight w:val="0"/>
      <w:marTop w:val="0"/>
      <w:marBottom w:val="0"/>
      <w:divBdr>
        <w:top w:val="none" w:sz="0" w:space="0" w:color="auto"/>
        <w:left w:val="none" w:sz="0" w:space="0" w:color="auto"/>
        <w:bottom w:val="none" w:sz="0" w:space="0" w:color="auto"/>
        <w:right w:val="none" w:sz="0" w:space="0" w:color="auto"/>
      </w:divBdr>
    </w:div>
    <w:div w:id="729888516">
      <w:bodyDiv w:val="1"/>
      <w:marLeft w:val="0"/>
      <w:marRight w:val="0"/>
      <w:marTop w:val="0"/>
      <w:marBottom w:val="0"/>
      <w:divBdr>
        <w:top w:val="none" w:sz="0" w:space="0" w:color="auto"/>
        <w:left w:val="none" w:sz="0" w:space="0" w:color="auto"/>
        <w:bottom w:val="none" w:sz="0" w:space="0" w:color="auto"/>
        <w:right w:val="none" w:sz="0" w:space="0" w:color="auto"/>
      </w:divBdr>
    </w:div>
    <w:div w:id="731466558">
      <w:bodyDiv w:val="1"/>
      <w:marLeft w:val="0"/>
      <w:marRight w:val="0"/>
      <w:marTop w:val="0"/>
      <w:marBottom w:val="0"/>
      <w:divBdr>
        <w:top w:val="none" w:sz="0" w:space="0" w:color="auto"/>
        <w:left w:val="none" w:sz="0" w:space="0" w:color="auto"/>
        <w:bottom w:val="none" w:sz="0" w:space="0" w:color="auto"/>
        <w:right w:val="none" w:sz="0" w:space="0" w:color="auto"/>
      </w:divBdr>
    </w:div>
    <w:div w:id="731730975">
      <w:bodyDiv w:val="1"/>
      <w:marLeft w:val="0"/>
      <w:marRight w:val="0"/>
      <w:marTop w:val="0"/>
      <w:marBottom w:val="0"/>
      <w:divBdr>
        <w:top w:val="none" w:sz="0" w:space="0" w:color="auto"/>
        <w:left w:val="none" w:sz="0" w:space="0" w:color="auto"/>
        <w:bottom w:val="none" w:sz="0" w:space="0" w:color="auto"/>
        <w:right w:val="none" w:sz="0" w:space="0" w:color="auto"/>
      </w:divBdr>
    </w:div>
    <w:div w:id="732195146">
      <w:bodyDiv w:val="1"/>
      <w:marLeft w:val="0"/>
      <w:marRight w:val="0"/>
      <w:marTop w:val="0"/>
      <w:marBottom w:val="0"/>
      <w:divBdr>
        <w:top w:val="none" w:sz="0" w:space="0" w:color="auto"/>
        <w:left w:val="none" w:sz="0" w:space="0" w:color="auto"/>
        <w:bottom w:val="none" w:sz="0" w:space="0" w:color="auto"/>
        <w:right w:val="none" w:sz="0" w:space="0" w:color="auto"/>
      </w:divBdr>
    </w:div>
    <w:div w:id="732196398">
      <w:bodyDiv w:val="1"/>
      <w:marLeft w:val="0"/>
      <w:marRight w:val="0"/>
      <w:marTop w:val="0"/>
      <w:marBottom w:val="0"/>
      <w:divBdr>
        <w:top w:val="none" w:sz="0" w:space="0" w:color="auto"/>
        <w:left w:val="none" w:sz="0" w:space="0" w:color="auto"/>
        <w:bottom w:val="none" w:sz="0" w:space="0" w:color="auto"/>
        <w:right w:val="none" w:sz="0" w:space="0" w:color="auto"/>
      </w:divBdr>
    </w:div>
    <w:div w:id="732896510">
      <w:bodyDiv w:val="1"/>
      <w:marLeft w:val="0"/>
      <w:marRight w:val="0"/>
      <w:marTop w:val="0"/>
      <w:marBottom w:val="0"/>
      <w:divBdr>
        <w:top w:val="none" w:sz="0" w:space="0" w:color="auto"/>
        <w:left w:val="none" w:sz="0" w:space="0" w:color="auto"/>
        <w:bottom w:val="none" w:sz="0" w:space="0" w:color="auto"/>
        <w:right w:val="none" w:sz="0" w:space="0" w:color="auto"/>
      </w:divBdr>
    </w:div>
    <w:div w:id="733118358">
      <w:bodyDiv w:val="1"/>
      <w:marLeft w:val="0"/>
      <w:marRight w:val="0"/>
      <w:marTop w:val="0"/>
      <w:marBottom w:val="0"/>
      <w:divBdr>
        <w:top w:val="none" w:sz="0" w:space="0" w:color="auto"/>
        <w:left w:val="none" w:sz="0" w:space="0" w:color="auto"/>
        <w:bottom w:val="none" w:sz="0" w:space="0" w:color="auto"/>
        <w:right w:val="none" w:sz="0" w:space="0" w:color="auto"/>
      </w:divBdr>
    </w:div>
    <w:div w:id="733506890">
      <w:bodyDiv w:val="1"/>
      <w:marLeft w:val="0"/>
      <w:marRight w:val="0"/>
      <w:marTop w:val="0"/>
      <w:marBottom w:val="0"/>
      <w:divBdr>
        <w:top w:val="none" w:sz="0" w:space="0" w:color="auto"/>
        <w:left w:val="none" w:sz="0" w:space="0" w:color="auto"/>
        <w:bottom w:val="none" w:sz="0" w:space="0" w:color="auto"/>
        <w:right w:val="none" w:sz="0" w:space="0" w:color="auto"/>
      </w:divBdr>
    </w:div>
    <w:div w:id="734283956">
      <w:bodyDiv w:val="1"/>
      <w:marLeft w:val="0"/>
      <w:marRight w:val="0"/>
      <w:marTop w:val="0"/>
      <w:marBottom w:val="0"/>
      <w:divBdr>
        <w:top w:val="none" w:sz="0" w:space="0" w:color="auto"/>
        <w:left w:val="none" w:sz="0" w:space="0" w:color="auto"/>
        <w:bottom w:val="none" w:sz="0" w:space="0" w:color="auto"/>
        <w:right w:val="none" w:sz="0" w:space="0" w:color="auto"/>
      </w:divBdr>
    </w:div>
    <w:div w:id="734593324">
      <w:bodyDiv w:val="1"/>
      <w:marLeft w:val="0"/>
      <w:marRight w:val="0"/>
      <w:marTop w:val="0"/>
      <w:marBottom w:val="0"/>
      <w:divBdr>
        <w:top w:val="none" w:sz="0" w:space="0" w:color="auto"/>
        <w:left w:val="none" w:sz="0" w:space="0" w:color="auto"/>
        <w:bottom w:val="none" w:sz="0" w:space="0" w:color="auto"/>
        <w:right w:val="none" w:sz="0" w:space="0" w:color="auto"/>
      </w:divBdr>
    </w:div>
    <w:div w:id="735057039">
      <w:bodyDiv w:val="1"/>
      <w:marLeft w:val="0"/>
      <w:marRight w:val="0"/>
      <w:marTop w:val="0"/>
      <w:marBottom w:val="0"/>
      <w:divBdr>
        <w:top w:val="none" w:sz="0" w:space="0" w:color="auto"/>
        <w:left w:val="none" w:sz="0" w:space="0" w:color="auto"/>
        <w:bottom w:val="none" w:sz="0" w:space="0" w:color="auto"/>
        <w:right w:val="none" w:sz="0" w:space="0" w:color="auto"/>
      </w:divBdr>
    </w:div>
    <w:div w:id="735592980">
      <w:bodyDiv w:val="1"/>
      <w:marLeft w:val="0"/>
      <w:marRight w:val="0"/>
      <w:marTop w:val="0"/>
      <w:marBottom w:val="0"/>
      <w:divBdr>
        <w:top w:val="none" w:sz="0" w:space="0" w:color="auto"/>
        <w:left w:val="none" w:sz="0" w:space="0" w:color="auto"/>
        <w:bottom w:val="none" w:sz="0" w:space="0" w:color="auto"/>
        <w:right w:val="none" w:sz="0" w:space="0" w:color="auto"/>
      </w:divBdr>
    </w:div>
    <w:div w:id="737288535">
      <w:bodyDiv w:val="1"/>
      <w:marLeft w:val="0"/>
      <w:marRight w:val="0"/>
      <w:marTop w:val="0"/>
      <w:marBottom w:val="0"/>
      <w:divBdr>
        <w:top w:val="none" w:sz="0" w:space="0" w:color="auto"/>
        <w:left w:val="none" w:sz="0" w:space="0" w:color="auto"/>
        <w:bottom w:val="none" w:sz="0" w:space="0" w:color="auto"/>
        <w:right w:val="none" w:sz="0" w:space="0" w:color="auto"/>
      </w:divBdr>
    </w:div>
    <w:div w:id="737480028">
      <w:bodyDiv w:val="1"/>
      <w:marLeft w:val="0"/>
      <w:marRight w:val="0"/>
      <w:marTop w:val="0"/>
      <w:marBottom w:val="0"/>
      <w:divBdr>
        <w:top w:val="none" w:sz="0" w:space="0" w:color="auto"/>
        <w:left w:val="none" w:sz="0" w:space="0" w:color="auto"/>
        <w:bottom w:val="none" w:sz="0" w:space="0" w:color="auto"/>
        <w:right w:val="none" w:sz="0" w:space="0" w:color="auto"/>
      </w:divBdr>
    </w:div>
    <w:div w:id="738215760">
      <w:bodyDiv w:val="1"/>
      <w:marLeft w:val="0"/>
      <w:marRight w:val="0"/>
      <w:marTop w:val="0"/>
      <w:marBottom w:val="0"/>
      <w:divBdr>
        <w:top w:val="none" w:sz="0" w:space="0" w:color="auto"/>
        <w:left w:val="none" w:sz="0" w:space="0" w:color="auto"/>
        <w:bottom w:val="none" w:sz="0" w:space="0" w:color="auto"/>
        <w:right w:val="none" w:sz="0" w:space="0" w:color="auto"/>
      </w:divBdr>
    </w:div>
    <w:div w:id="738795076">
      <w:bodyDiv w:val="1"/>
      <w:marLeft w:val="0"/>
      <w:marRight w:val="0"/>
      <w:marTop w:val="0"/>
      <w:marBottom w:val="0"/>
      <w:divBdr>
        <w:top w:val="none" w:sz="0" w:space="0" w:color="auto"/>
        <w:left w:val="none" w:sz="0" w:space="0" w:color="auto"/>
        <w:bottom w:val="none" w:sz="0" w:space="0" w:color="auto"/>
        <w:right w:val="none" w:sz="0" w:space="0" w:color="auto"/>
      </w:divBdr>
    </w:div>
    <w:div w:id="739861933">
      <w:bodyDiv w:val="1"/>
      <w:marLeft w:val="0"/>
      <w:marRight w:val="0"/>
      <w:marTop w:val="0"/>
      <w:marBottom w:val="0"/>
      <w:divBdr>
        <w:top w:val="none" w:sz="0" w:space="0" w:color="auto"/>
        <w:left w:val="none" w:sz="0" w:space="0" w:color="auto"/>
        <w:bottom w:val="none" w:sz="0" w:space="0" w:color="auto"/>
        <w:right w:val="none" w:sz="0" w:space="0" w:color="auto"/>
      </w:divBdr>
    </w:div>
    <w:div w:id="739863814">
      <w:bodyDiv w:val="1"/>
      <w:marLeft w:val="0"/>
      <w:marRight w:val="0"/>
      <w:marTop w:val="0"/>
      <w:marBottom w:val="0"/>
      <w:divBdr>
        <w:top w:val="none" w:sz="0" w:space="0" w:color="auto"/>
        <w:left w:val="none" w:sz="0" w:space="0" w:color="auto"/>
        <w:bottom w:val="none" w:sz="0" w:space="0" w:color="auto"/>
        <w:right w:val="none" w:sz="0" w:space="0" w:color="auto"/>
      </w:divBdr>
    </w:div>
    <w:div w:id="740105713">
      <w:bodyDiv w:val="1"/>
      <w:marLeft w:val="0"/>
      <w:marRight w:val="0"/>
      <w:marTop w:val="0"/>
      <w:marBottom w:val="0"/>
      <w:divBdr>
        <w:top w:val="none" w:sz="0" w:space="0" w:color="auto"/>
        <w:left w:val="none" w:sz="0" w:space="0" w:color="auto"/>
        <w:bottom w:val="none" w:sz="0" w:space="0" w:color="auto"/>
        <w:right w:val="none" w:sz="0" w:space="0" w:color="auto"/>
      </w:divBdr>
    </w:div>
    <w:div w:id="740518403">
      <w:bodyDiv w:val="1"/>
      <w:marLeft w:val="0"/>
      <w:marRight w:val="0"/>
      <w:marTop w:val="0"/>
      <w:marBottom w:val="0"/>
      <w:divBdr>
        <w:top w:val="none" w:sz="0" w:space="0" w:color="auto"/>
        <w:left w:val="none" w:sz="0" w:space="0" w:color="auto"/>
        <w:bottom w:val="none" w:sz="0" w:space="0" w:color="auto"/>
        <w:right w:val="none" w:sz="0" w:space="0" w:color="auto"/>
      </w:divBdr>
    </w:div>
    <w:div w:id="741485759">
      <w:bodyDiv w:val="1"/>
      <w:marLeft w:val="0"/>
      <w:marRight w:val="0"/>
      <w:marTop w:val="0"/>
      <w:marBottom w:val="0"/>
      <w:divBdr>
        <w:top w:val="none" w:sz="0" w:space="0" w:color="auto"/>
        <w:left w:val="none" w:sz="0" w:space="0" w:color="auto"/>
        <w:bottom w:val="none" w:sz="0" w:space="0" w:color="auto"/>
        <w:right w:val="none" w:sz="0" w:space="0" w:color="auto"/>
      </w:divBdr>
    </w:div>
    <w:div w:id="741803567">
      <w:bodyDiv w:val="1"/>
      <w:marLeft w:val="0"/>
      <w:marRight w:val="0"/>
      <w:marTop w:val="0"/>
      <w:marBottom w:val="0"/>
      <w:divBdr>
        <w:top w:val="none" w:sz="0" w:space="0" w:color="auto"/>
        <w:left w:val="none" w:sz="0" w:space="0" w:color="auto"/>
        <w:bottom w:val="none" w:sz="0" w:space="0" w:color="auto"/>
        <w:right w:val="none" w:sz="0" w:space="0" w:color="auto"/>
      </w:divBdr>
    </w:div>
    <w:div w:id="742878226">
      <w:bodyDiv w:val="1"/>
      <w:marLeft w:val="0"/>
      <w:marRight w:val="0"/>
      <w:marTop w:val="0"/>
      <w:marBottom w:val="0"/>
      <w:divBdr>
        <w:top w:val="none" w:sz="0" w:space="0" w:color="auto"/>
        <w:left w:val="none" w:sz="0" w:space="0" w:color="auto"/>
        <w:bottom w:val="none" w:sz="0" w:space="0" w:color="auto"/>
        <w:right w:val="none" w:sz="0" w:space="0" w:color="auto"/>
      </w:divBdr>
    </w:div>
    <w:div w:id="743337740">
      <w:bodyDiv w:val="1"/>
      <w:marLeft w:val="0"/>
      <w:marRight w:val="0"/>
      <w:marTop w:val="0"/>
      <w:marBottom w:val="0"/>
      <w:divBdr>
        <w:top w:val="none" w:sz="0" w:space="0" w:color="auto"/>
        <w:left w:val="none" w:sz="0" w:space="0" w:color="auto"/>
        <w:bottom w:val="none" w:sz="0" w:space="0" w:color="auto"/>
        <w:right w:val="none" w:sz="0" w:space="0" w:color="auto"/>
      </w:divBdr>
    </w:div>
    <w:div w:id="743843439">
      <w:bodyDiv w:val="1"/>
      <w:marLeft w:val="0"/>
      <w:marRight w:val="0"/>
      <w:marTop w:val="0"/>
      <w:marBottom w:val="0"/>
      <w:divBdr>
        <w:top w:val="none" w:sz="0" w:space="0" w:color="auto"/>
        <w:left w:val="none" w:sz="0" w:space="0" w:color="auto"/>
        <w:bottom w:val="none" w:sz="0" w:space="0" w:color="auto"/>
        <w:right w:val="none" w:sz="0" w:space="0" w:color="auto"/>
      </w:divBdr>
    </w:div>
    <w:div w:id="746271282">
      <w:bodyDiv w:val="1"/>
      <w:marLeft w:val="0"/>
      <w:marRight w:val="0"/>
      <w:marTop w:val="0"/>
      <w:marBottom w:val="0"/>
      <w:divBdr>
        <w:top w:val="none" w:sz="0" w:space="0" w:color="auto"/>
        <w:left w:val="none" w:sz="0" w:space="0" w:color="auto"/>
        <w:bottom w:val="none" w:sz="0" w:space="0" w:color="auto"/>
        <w:right w:val="none" w:sz="0" w:space="0" w:color="auto"/>
      </w:divBdr>
    </w:div>
    <w:div w:id="746344765">
      <w:bodyDiv w:val="1"/>
      <w:marLeft w:val="0"/>
      <w:marRight w:val="0"/>
      <w:marTop w:val="0"/>
      <w:marBottom w:val="0"/>
      <w:divBdr>
        <w:top w:val="none" w:sz="0" w:space="0" w:color="auto"/>
        <w:left w:val="none" w:sz="0" w:space="0" w:color="auto"/>
        <w:bottom w:val="none" w:sz="0" w:space="0" w:color="auto"/>
        <w:right w:val="none" w:sz="0" w:space="0" w:color="auto"/>
      </w:divBdr>
    </w:div>
    <w:div w:id="746652014">
      <w:bodyDiv w:val="1"/>
      <w:marLeft w:val="0"/>
      <w:marRight w:val="0"/>
      <w:marTop w:val="0"/>
      <w:marBottom w:val="0"/>
      <w:divBdr>
        <w:top w:val="none" w:sz="0" w:space="0" w:color="auto"/>
        <w:left w:val="none" w:sz="0" w:space="0" w:color="auto"/>
        <w:bottom w:val="none" w:sz="0" w:space="0" w:color="auto"/>
        <w:right w:val="none" w:sz="0" w:space="0" w:color="auto"/>
      </w:divBdr>
    </w:div>
    <w:div w:id="746728976">
      <w:bodyDiv w:val="1"/>
      <w:marLeft w:val="0"/>
      <w:marRight w:val="0"/>
      <w:marTop w:val="0"/>
      <w:marBottom w:val="0"/>
      <w:divBdr>
        <w:top w:val="none" w:sz="0" w:space="0" w:color="auto"/>
        <w:left w:val="none" w:sz="0" w:space="0" w:color="auto"/>
        <w:bottom w:val="none" w:sz="0" w:space="0" w:color="auto"/>
        <w:right w:val="none" w:sz="0" w:space="0" w:color="auto"/>
      </w:divBdr>
    </w:div>
    <w:div w:id="747506111">
      <w:bodyDiv w:val="1"/>
      <w:marLeft w:val="0"/>
      <w:marRight w:val="0"/>
      <w:marTop w:val="0"/>
      <w:marBottom w:val="0"/>
      <w:divBdr>
        <w:top w:val="none" w:sz="0" w:space="0" w:color="auto"/>
        <w:left w:val="none" w:sz="0" w:space="0" w:color="auto"/>
        <w:bottom w:val="none" w:sz="0" w:space="0" w:color="auto"/>
        <w:right w:val="none" w:sz="0" w:space="0" w:color="auto"/>
      </w:divBdr>
    </w:div>
    <w:div w:id="748387574">
      <w:bodyDiv w:val="1"/>
      <w:marLeft w:val="0"/>
      <w:marRight w:val="0"/>
      <w:marTop w:val="0"/>
      <w:marBottom w:val="0"/>
      <w:divBdr>
        <w:top w:val="none" w:sz="0" w:space="0" w:color="auto"/>
        <w:left w:val="none" w:sz="0" w:space="0" w:color="auto"/>
        <w:bottom w:val="none" w:sz="0" w:space="0" w:color="auto"/>
        <w:right w:val="none" w:sz="0" w:space="0" w:color="auto"/>
      </w:divBdr>
    </w:div>
    <w:div w:id="748842852">
      <w:bodyDiv w:val="1"/>
      <w:marLeft w:val="0"/>
      <w:marRight w:val="0"/>
      <w:marTop w:val="0"/>
      <w:marBottom w:val="0"/>
      <w:divBdr>
        <w:top w:val="none" w:sz="0" w:space="0" w:color="auto"/>
        <w:left w:val="none" w:sz="0" w:space="0" w:color="auto"/>
        <w:bottom w:val="none" w:sz="0" w:space="0" w:color="auto"/>
        <w:right w:val="none" w:sz="0" w:space="0" w:color="auto"/>
      </w:divBdr>
    </w:div>
    <w:div w:id="749035148">
      <w:bodyDiv w:val="1"/>
      <w:marLeft w:val="0"/>
      <w:marRight w:val="0"/>
      <w:marTop w:val="0"/>
      <w:marBottom w:val="0"/>
      <w:divBdr>
        <w:top w:val="none" w:sz="0" w:space="0" w:color="auto"/>
        <w:left w:val="none" w:sz="0" w:space="0" w:color="auto"/>
        <w:bottom w:val="none" w:sz="0" w:space="0" w:color="auto"/>
        <w:right w:val="none" w:sz="0" w:space="0" w:color="auto"/>
      </w:divBdr>
    </w:div>
    <w:div w:id="750851099">
      <w:bodyDiv w:val="1"/>
      <w:marLeft w:val="0"/>
      <w:marRight w:val="0"/>
      <w:marTop w:val="0"/>
      <w:marBottom w:val="0"/>
      <w:divBdr>
        <w:top w:val="none" w:sz="0" w:space="0" w:color="auto"/>
        <w:left w:val="none" w:sz="0" w:space="0" w:color="auto"/>
        <w:bottom w:val="none" w:sz="0" w:space="0" w:color="auto"/>
        <w:right w:val="none" w:sz="0" w:space="0" w:color="auto"/>
      </w:divBdr>
    </w:div>
    <w:div w:id="752360554">
      <w:bodyDiv w:val="1"/>
      <w:marLeft w:val="0"/>
      <w:marRight w:val="0"/>
      <w:marTop w:val="0"/>
      <w:marBottom w:val="0"/>
      <w:divBdr>
        <w:top w:val="none" w:sz="0" w:space="0" w:color="auto"/>
        <w:left w:val="none" w:sz="0" w:space="0" w:color="auto"/>
        <w:bottom w:val="none" w:sz="0" w:space="0" w:color="auto"/>
        <w:right w:val="none" w:sz="0" w:space="0" w:color="auto"/>
      </w:divBdr>
    </w:div>
    <w:div w:id="753013850">
      <w:bodyDiv w:val="1"/>
      <w:marLeft w:val="0"/>
      <w:marRight w:val="0"/>
      <w:marTop w:val="0"/>
      <w:marBottom w:val="0"/>
      <w:divBdr>
        <w:top w:val="none" w:sz="0" w:space="0" w:color="auto"/>
        <w:left w:val="none" w:sz="0" w:space="0" w:color="auto"/>
        <w:bottom w:val="none" w:sz="0" w:space="0" w:color="auto"/>
        <w:right w:val="none" w:sz="0" w:space="0" w:color="auto"/>
      </w:divBdr>
    </w:div>
    <w:div w:id="754320868">
      <w:bodyDiv w:val="1"/>
      <w:marLeft w:val="0"/>
      <w:marRight w:val="0"/>
      <w:marTop w:val="0"/>
      <w:marBottom w:val="0"/>
      <w:divBdr>
        <w:top w:val="none" w:sz="0" w:space="0" w:color="auto"/>
        <w:left w:val="none" w:sz="0" w:space="0" w:color="auto"/>
        <w:bottom w:val="none" w:sz="0" w:space="0" w:color="auto"/>
        <w:right w:val="none" w:sz="0" w:space="0" w:color="auto"/>
      </w:divBdr>
    </w:div>
    <w:div w:id="754788963">
      <w:bodyDiv w:val="1"/>
      <w:marLeft w:val="0"/>
      <w:marRight w:val="0"/>
      <w:marTop w:val="0"/>
      <w:marBottom w:val="0"/>
      <w:divBdr>
        <w:top w:val="none" w:sz="0" w:space="0" w:color="auto"/>
        <w:left w:val="none" w:sz="0" w:space="0" w:color="auto"/>
        <w:bottom w:val="none" w:sz="0" w:space="0" w:color="auto"/>
        <w:right w:val="none" w:sz="0" w:space="0" w:color="auto"/>
      </w:divBdr>
    </w:div>
    <w:div w:id="754980672">
      <w:bodyDiv w:val="1"/>
      <w:marLeft w:val="0"/>
      <w:marRight w:val="0"/>
      <w:marTop w:val="0"/>
      <w:marBottom w:val="0"/>
      <w:divBdr>
        <w:top w:val="none" w:sz="0" w:space="0" w:color="auto"/>
        <w:left w:val="none" w:sz="0" w:space="0" w:color="auto"/>
        <w:bottom w:val="none" w:sz="0" w:space="0" w:color="auto"/>
        <w:right w:val="none" w:sz="0" w:space="0" w:color="auto"/>
      </w:divBdr>
    </w:div>
    <w:div w:id="755054792">
      <w:bodyDiv w:val="1"/>
      <w:marLeft w:val="0"/>
      <w:marRight w:val="0"/>
      <w:marTop w:val="0"/>
      <w:marBottom w:val="0"/>
      <w:divBdr>
        <w:top w:val="none" w:sz="0" w:space="0" w:color="auto"/>
        <w:left w:val="none" w:sz="0" w:space="0" w:color="auto"/>
        <w:bottom w:val="none" w:sz="0" w:space="0" w:color="auto"/>
        <w:right w:val="none" w:sz="0" w:space="0" w:color="auto"/>
      </w:divBdr>
    </w:div>
    <w:div w:id="755635201">
      <w:bodyDiv w:val="1"/>
      <w:marLeft w:val="0"/>
      <w:marRight w:val="0"/>
      <w:marTop w:val="0"/>
      <w:marBottom w:val="0"/>
      <w:divBdr>
        <w:top w:val="none" w:sz="0" w:space="0" w:color="auto"/>
        <w:left w:val="none" w:sz="0" w:space="0" w:color="auto"/>
        <w:bottom w:val="none" w:sz="0" w:space="0" w:color="auto"/>
        <w:right w:val="none" w:sz="0" w:space="0" w:color="auto"/>
      </w:divBdr>
    </w:div>
    <w:div w:id="755857520">
      <w:bodyDiv w:val="1"/>
      <w:marLeft w:val="0"/>
      <w:marRight w:val="0"/>
      <w:marTop w:val="0"/>
      <w:marBottom w:val="0"/>
      <w:divBdr>
        <w:top w:val="none" w:sz="0" w:space="0" w:color="auto"/>
        <w:left w:val="none" w:sz="0" w:space="0" w:color="auto"/>
        <w:bottom w:val="none" w:sz="0" w:space="0" w:color="auto"/>
        <w:right w:val="none" w:sz="0" w:space="0" w:color="auto"/>
      </w:divBdr>
    </w:div>
    <w:div w:id="758522499">
      <w:bodyDiv w:val="1"/>
      <w:marLeft w:val="0"/>
      <w:marRight w:val="0"/>
      <w:marTop w:val="0"/>
      <w:marBottom w:val="0"/>
      <w:divBdr>
        <w:top w:val="none" w:sz="0" w:space="0" w:color="auto"/>
        <w:left w:val="none" w:sz="0" w:space="0" w:color="auto"/>
        <w:bottom w:val="none" w:sz="0" w:space="0" w:color="auto"/>
        <w:right w:val="none" w:sz="0" w:space="0" w:color="auto"/>
      </w:divBdr>
    </w:div>
    <w:div w:id="758599140">
      <w:bodyDiv w:val="1"/>
      <w:marLeft w:val="0"/>
      <w:marRight w:val="0"/>
      <w:marTop w:val="0"/>
      <w:marBottom w:val="0"/>
      <w:divBdr>
        <w:top w:val="none" w:sz="0" w:space="0" w:color="auto"/>
        <w:left w:val="none" w:sz="0" w:space="0" w:color="auto"/>
        <w:bottom w:val="none" w:sz="0" w:space="0" w:color="auto"/>
        <w:right w:val="none" w:sz="0" w:space="0" w:color="auto"/>
      </w:divBdr>
    </w:div>
    <w:div w:id="758722338">
      <w:bodyDiv w:val="1"/>
      <w:marLeft w:val="0"/>
      <w:marRight w:val="0"/>
      <w:marTop w:val="0"/>
      <w:marBottom w:val="0"/>
      <w:divBdr>
        <w:top w:val="none" w:sz="0" w:space="0" w:color="auto"/>
        <w:left w:val="none" w:sz="0" w:space="0" w:color="auto"/>
        <w:bottom w:val="none" w:sz="0" w:space="0" w:color="auto"/>
        <w:right w:val="none" w:sz="0" w:space="0" w:color="auto"/>
      </w:divBdr>
    </w:div>
    <w:div w:id="759136078">
      <w:bodyDiv w:val="1"/>
      <w:marLeft w:val="0"/>
      <w:marRight w:val="0"/>
      <w:marTop w:val="0"/>
      <w:marBottom w:val="0"/>
      <w:divBdr>
        <w:top w:val="none" w:sz="0" w:space="0" w:color="auto"/>
        <w:left w:val="none" w:sz="0" w:space="0" w:color="auto"/>
        <w:bottom w:val="none" w:sz="0" w:space="0" w:color="auto"/>
        <w:right w:val="none" w:sz="0" w:space="0" w:color="auto"/>
      </w:divBdr>
    </w:div>
    <w:div w:id="759453509">
      <w:bodyDiv w:val="1"/>
      <w:marLeft w:val="0"/>
      <w:marRight w:val="0"/>
      <w:marTop w:val="0"/>
      <w:marBottom w:val="0"/>
      <w:divBdr>
        <w:top w:val="none" w:sz="0" w:space="0" w:color="auto"/>
        <w:left w:val="none" w:sz="0" w:space="0" w:color="auto"/>
        <w:bottom w:val="none" w:sz="0" w:space="0" w:color="auto"/>
        <w:right w:val="none" w:sz="0" w:space="0" w:color="auto"/>
      </w:divBdr>
    </w:div>
    <w:div w:id="759982841">
      <w:bodyDiv w:val="1"/>
      <w:marLeft w:val="0"/>
      <w:marRight w:val="0"/>
      <w:marTop w:val="0"/>
      <w:marBottom w:val="0"/>
      <w:divBdr>
        <w:top w:val="none" w:sz="0" w:space="0" w:color="auto"/>
        <w:left w:val="none" w:sz="0" w:space="0" w:color="auto"/>
        <w:bottom w:val="none" w:sz="0" w:space="0" w:color="auto"/>
        <w:right w:val="none" w:sz="0" w:space="0" w:color="auto"/>
      </w:divBdr>
    </w:div>
    <w:div w:id="761951807">
      <w:bodyDiv w:val="1"/>
      <w:marLeft w:val="0"/>
      <w:marRight w:val="0"/>
      <w:marTop w:val="0"/>
      <w:marBottom w:val="0"/>
      <w:divBdr>
        <w:top w:val="none" w:sz="0" w:space="0" w:color="auto"/>
        <w:left w:val="none" w:sz="0" w:space="0" w:color="auto"/>
        <w:bottom w:val="none" w:sz="0" w:space="0" w:color="auto"/>
        <w:right w:val="none" w:sz="0" w:space="0" w:color="auto"/>
      </w:divBdr>
    </w:div>
    <w:div w:id="762072991">
      <w:bodyDiv w:val="1"/>
      <w:marLeft w:val="0"/>
      <w:marRight w:val="0"/>
      <w:marTop w:val="0"/>
      <w:marBottom w:val="0"/>
      <w:divBdr>
        <w:top w:val="none" w:sz="0" w:space="0" w:color="auto"/>
        <w:left w:val="none" w:sz="0" w:space="0" w:color="auto"/>
        <w:bottom w:val="none" w:sz="0" w:space="0" w:color="auto"/>
        <w:right w:val="none" w:sz="0" w:space="0" w:color="auto"/>
      </w:divBdr>
    </w:div>
    <w:div w:id="762145398">
      <w:bodyDiv w:val="1"/>
      <w:marLeft w:val="0"/>
      <w:marRight w:val="0"/>
      <w:marTop w:val="0"/>
      <w:marBottom w:val="0"/>
      <w:divBdr>
        <w:top w:val="none" w:sz="0" w:space="0" w:color="auto"/>
        <w:left w:val="none" w:sz="0" w:space="0" w:color="auto"/>
        <w:bottom w:val="none" w:sz="0" w:space="0" w:color="auto"/>
        <w:right w:val="none" w:sz="0" w:space="0" w:color="auto"/>
      </w:divBdr>
    </w:div>
    <w:div w:id="762800450">
      <w:bodyDiv w:val="1"/>
      <w:marLeft w:val="0"/>
      <w:marRight w:val="0"/>
      <w:marTop w:val="0"/>
      <w:marBottom w:val="0"/>
      <w:divBdr>
        <w:top w:val="none" w:sz="0" w:space="0" w:color="auto"/>
        <w:left w:val="none" w:sz="0" w:space="0" w:color="auto"/>
        <w:bottom w:val="none" w:sz="0" w:space="0" w:color="auto"/>
        <w:right w:val="none" w:sz="0" w:space="0" w:color="auto"/>
      </w:divBdr>
    </w:div>
    <w:div w:id="763191498">
      <w:bodyDiv w:val="1"/>
      <w:marLeft w:val="0"/>
      <w:marRight w:val="0"/>
      <w:marTop w:val="0"/>
      <w:marBottom w:val="0"/>
      <w:divBdr>
        <w:top w:val="none" w:sz="0" w:space="0" w:color="auto"/>
        <w:left w:val="none" w:sz="0" w:space="0" w:color="auto"/>
        <w:bottom w:val="none" w:sz="0" w:space="0" w:color="auto"/>
        <w:right w:val="none" w:sz="0" w:space="0" w:color="auto"/>
      </w:divBdr>
    </w:div>
    <w:div w:id="763375795">
      <w:bodyDiv w:val="1"/>
      <w:marLeft w:val="0"/>
      <w:marRight w:val="0"/>
      <w:marTop w:val="0"/>
      <w:marBottom w:val="0"/>
      <w:divBdr>
        <w:top w:val="none" w:sz="0" w:space="0" w:color="auto"/>
        <w:left w:val="none" w:sz="0" w:space="0" w:color="auto"/>
        <w:bottom w:val="none" w:sz="0" w:space="0" w:color="auto"/>
        <w:right w:val="none" w:sz="0" w:space="0" w:color="auto"/>
      </w:divBdr>
    </w:div>
    <w:div w:id="764770859">
      <w:bodyDiv w:val="1"/>
      <w:marLeft w:val="0"/>
      <w:marRight w:val="0"/>
      <w:marTop w:val="0"/>
      <w:marBottom w:val="0"/>
      <w:divBdr>
        <w:top w:val="none" w:sz="0" w:space="0" w:color="auto"/>
        <w:left w:val="none" w:sz="0" w:space="0" w:color="auto"/>
        <w:bottom w:val="none" w:sz="0" w:space="0" w:color="auto"/>
        <w:right w:val="none" w:sz="0" w:space="0" w:color="auto"/>
      </w:divBdr>
    </w:div>
    <w:div w:id="765543489">
      <w:bodyDiv w:val="1"/>
      <w:marLeft w:val="0"/>
      <w:marRight w:val="0"/>
      <w:marTop w:val="0"/>
      <w:marBottom w:val="0"/>
      <w:divBdr>
        <w:top w:val="none" w:sz="0" w:space="0" w:color="auto"/>
        <w:left w:val="none" w:sz="0" w:space="0" w:color="auto"/>
        <w:bottom w:val="none" w:sz="0" w:space="0" w:color="auto"/>
        <w:right w:val="none" w:sz="0" w:space="0" w:color="auto"/>
      </w:divBdr>
    </w:div>
    <w:div w:id="766772634">
      <w:bodyDiv w:val="1"/>
      <w:marLeft w:val="0"/>
      <w:marRight w:val="0"/>
      <w:marTop w:val="0"/>
      <w:marBottom w:val="0"/>
      <w:divBdr>
        <w:top w:val="none" w:sz="0" w:space="0" w:color="auto"/>
        <w:left w:val="none" w:sz="0" w:space="0" w:color="auto"/>
        <w:bottom w:val="none" w:sz="0" w:space="0" w:color="auto"/>
        <w:right w:val="none" w:sz="0" w:space="0" w:color="auto"/>
      </w:divBdr>
    </w:div>
    <w:div w:id="768702292">
      <w:bodyDiv w:val="1"/>
      <w:marLeft w:val="0"/>
      <w:marRight w:val="0"/>
      <w:marTop w:val="0"/>
      <w:marBottom w:val="0"/>
      <w:divBdr>
        <w:top w:val="none" w:sz="0" w:space="0" w:color="auto"/>
        <w:left w:val="none" w:sz="0" w:space="0" w:color="auto"/>
        <w:bottom w:val="none" w:sz="0" w:space="0" w:color="auto"/>
        <w:right w:val="none" w:sz="0" w:space="0" w:color="auto"/>
      </w:divBdr>
    </w:div>
    <w:div w:id="768702561">
      <w:bodyDiv w:val="1"/>
      <w:marLeft w:val="0"/>
      <w:marRight w:val="0"/>
      <w:marTop w:val="0"/>
      <w:marBottom w:val="0"/>
      <w:divBdr>
        <w:top w:val="none" w:sz="0" w:space="0" w:color="auto"/>
        <w:left w:val="none" w:sz="0" w:space="0" w:color="auto"/>
        <w:bottom w:val="none" w:sz="0" w:space="0" w:color="auto"/>
        <w:right w:val="none" w:sz="0" w:space="0" w:color="auto"/>
      </w:divBdr>
    </w:div>
    <w:div w:id="769203349">
      <w:bodyDiv w:val="1"/>
      <w:marLeft w:val="0"/>
      <w:marRight w:val="0"/>
      <w:marTop w:val="0"/>
      <w:marBottom w:val="0"/>
      <w:divBdr>
        <w:top w:val="none" w:sz="0" w:space="0" w:color="auto"/>
        <w:left w:val="none" w:sz="0" w:space="0" w:color="auto"/>
        <w:bottom w:val="none" w:sz="0" w:space="0" w:color="auto"/>
        <w:right w:val="none" w:sz="0" w:space="0" w:color="auto"/>
      </w:divBdr>
    </w:div>
    <w:div w:id="769542452">
      <w:bodyDiv w:val="1"/>
      <w:marLeft w:val="0"/>
      <w:marRight w:val="0"/>
      <w:marTop w:val="0"/>
      <w:marBottom w:val="0"/>
      <w:divBdr>
        <w:top w:val="none" w:sz="0" w:space="0" w:color="auto"/>
        <w:left w:val="none" w:sz="0" w:space="0" w:color="auto"/>
        <w:bottom w:val="none" w:sz="0" w:space="0" w:color="auto"/>
        <w:right w:val="none" w:sz="0" w:space="0" w:color="auto"/>
      </w:divBdr>
    </w:div>
    <w:div w:id="769786718">
      <w:bodyDiv w:val="1"/>
      <w:marLeft w:val="0"/>
      <w:marRight w:val="0"/>
      <w:marTop w:val="0"/>
      <w:marBottom w:val="0"/>
      <w:divBdr>
        <w:top w:val="none" w:sz="0" w:space="0" w:color="auto"/>
        <w:left w:val="none" w:sz="0" w:space="0" w:color="auto"/>
        <w:bottom w:val="none" w:sz="0" w:space="0" w:color="auto"/>
        <w:right w:val="none" w:sz="0" w:space="0" w:color="auto"/>
      </w:divBdr>
    </w:div>
    <w:div w:id="773131516">
      <w:bodyDiv w:val="1"/>
      <w:marLeft w:val="0"/>
      <w:marRight w:val="0"/>
      <w:marTop w:val="0"/>
      <w:marBottom w:val="0"/>
      <w:divBdr>
        <w:top w:val="none" w:sz="0" w:space="0" w:color="auto"/>
        <w:left w:val="none" w:sz="0" w:space="0" w:color="auto"/>
        <w:bottom w:val="none" w:sz="0" w:space="0" w:color="auto"/>
        <w:right w:val="none" w:sz="0" w:space="0" w:color="auto"/>
      </w:divBdr>
    </w:div>
    <w:div w:id="774134892">
      <w:bodyDiv w:val="1"/>
      <w:marLeft w:val="0"/>
      <w:marRight w:val="0"/>
      <w:marTop w:val="0"/>
      <w:marBottom w:val="0"/>
      <w:divBdr>
        <w:top w:val="none" w:sz="0" w:space="0" w:color="auto"/>
        <w:left w:val="none" w:sz="0" w:space="0" w:color="auto"/>
        <w:bottom w:val="none" w:sz="0" w:space="0" w:color="auto"/>
        <w:right w:val="none" w:sz="0" w:space="0" w:color="auto"/>
      </w:divBdr>
    </w:div>
    <w:div w:id="776024137">
      <w:bodyDiv w:val="1"/>
      <w:marLeft w:val="0"/>
      <w:marRight w:val="0"/>
      <w:marTop w:val="0"/>
      <w:marBottom w:val="0"/>
      <w:divBdr>
        <w:top w:val="none" w:sz="0" w:space="0" w:color="auto"/>
        <w:left w:val="none" w:sz="0" w:space="0" w:color="auto"/>
        <w:bottom w:val="none" w:sz="0" w:space="0" w:color="auto"/>
        <w:right w:val="none" w:sz="0" w:space="0" w:color="auto"/>
      </w:divBdr>
    </w:div>
    <w:div w:id="776564627">
      <w:bodyDiv w:val="1"/>
      <w:marLeft w:val="0"/>
      <w:marRight w:val="0"/>
      <w:marTop w:val="0"/>
      <w:marBottom w:val="0"/>
      <w:divBdr>
        <w:top w:val="none" w:sz="0" w:space="0" w:color="auto"/>
        <w:left w:val="none" w:sz="0" w:space="0" w:color="auto"/>
        <w:bottom w:val="none" w:sz="0" w:space="0" w:color="auto"/>
        <w:right w:val="none" w:sz="0" w:space="0" w:color="auto"/>
      </w:divBdr>
    </w:div>
    <w:div w:id="776871235">
      <w:bodyDiv w:val="1"/>
      <w:marLeft w:val="0"/>
      <w:marRight w:val="0"/>
      <w:marTop w:val="0"/>
      <w:marBottom w:val="0"/>
      <w:divBdr>
        <w:top w:val="none" w:sz="0" w:space="0" w:color="auto"/>
        <w:left w:val="none" w:sz="0" w:space="0" w:color="auto"/>
        <w:bottom w:val="none" w:sz="0" w:space="0" w:color="auto"/>
        <w:right w:val="none" w:sz="0" w:space="0" w:color="auto"/>
      </w:divBdr>
    </w:div>
    <w:div w:id="780950912">
      <w:bodyDiv w:val="1"/>
      <w:marLeft w:val="0"/>
      <w:marRight w:val="0"/>
      <w:marTop w:val="0"/>
      <w:marBottom w:val="0"/>
      <w:divBdr>
        <w:top w:val="none" w:sz="0" w:space="0" w:color="auto"/>
        <w:left w:val="none" w:sz="0" w:space="0" w:color="auto"/>
        <w:bottom w:val="none" w:sz="0" w:space="0" w:color="auto"/>
        <w:right w:val="none" w:sz="0" w:space="0" w:color="auto"/>
      </w:divBdr>
    </w:div>
    <w:div w:id="781606529">
      <w:bodyDiv w:val="1"/>
      <w:marLeft w:val="0"/>
      <w:marRight w:val="0"/>
      <w:marTop w:val="0"/>
      <w:marBottom w:val="0"/>
      <w:divBdr>
        <w:top w:val="none" w:sz="0" w:space="0" w:color="auto"/>
        <w:left w:val="none" w:sz="0" w:space="0" w:color="auto"/>
        <w:bottom w:val="none" w:sz="0" w:space="0" w:color="auto"/>
        <w:right w:val="none" w:sz="0" w:space="0" w:color="auto"/>
      </w:divBdr>
    </w:div>
    <w:div w:id="782262472">
      <w:bodyDiv w:val="1"/>
      <w:marLeft w:val="0"/>
      <w:marRight w:val="0"/>
      <w:marTop w:val="0"/>
      <w:marBottom w:val="0"/>
      <w:divBdr>
        <w:top w:val="none" w:sz="0" w:space="0" w:color="auto"/>
        <w:left w:val="none" w:sz="0" w:space="0" w:color="auto"/>
        <w:bottom w:val="none" w:sz="0" w:space="0" w:color="auto"/>
        <w:right w:val="none" w:sz="0" w:space="0" w:color="auto"/>
      </w:divBdr>
    </w:div>
    <w:div w:id="782697523">
      <w:bodyDiv w:val="1"/>
      <w:marLeft w:val="0"/>
      <w:marRight w:val="0"/>
      <w:marTop w:val="0"/>
      <w:marBottom w:val="0"/>
      <w:divBdr>
        <w:top w:val="none" w:sz="0" w:space="0" w:color="auto"/>
        <w:left w:val="none" w:sz="0" w:space="0" w:color="auto"/>
        <w:bottom w:val="none" w:sz="0" w:space="0" w:color="auto"/>
        <w:right w:val="none" w:sz="0" w:space="0" w:color="auto"/>
      </w:divBdr>
    </w:div>
    <w:div w:id="782923165">
      <w:bodyDiv w:val="1"/>
      <w:marLeft w:val="0"/>
      <w:marRight w:val="0"/>
      <w:marTop w:val="0"/>
      <w:marBottom w:val="0"/>
      <w:divBdr>
        <w:top w:val="none" w:sz="0" w:space="0" w:color="auto"/>
        <w:left w:val="none" w:sz="0" w:space="0" w:color="auto"/>
        <w:bottom w:val="none" w:sz="0" w:space="0" w:color="auto"/>
        <w:right w:val="none" w:sz="0" w:space="0" w:color="auto"/>
      </w:divBdr>
    </w:div>
    <w:div w:id="783116128">
      <w:bodyDiv w:val="1"/>
      <w:marLeft w:val="0"/>
      <w:marRight w:val="0"/>
      <w:marTop w:val="0"/>
      <w:marBottom w:val="0"/>
      <w:divBdr>
        <w:top w:val="none" w:sz="0" w:space="0" w:color="auto"/>
        <w:left w:val="none" w:sz="0" w:space="0" w:color="auto"/>
        <w:bottom w:val="none" w:sz="0" w:space="0" w:color="auto"/>
        <w:right w:val="none" w:sz="0" w:space="0" w:color="auto"/>
      </w:divBdr>
    </w:div>
    <w:div w:id="783117242">
      <w:bodyDiv w:val="1"/>
      <w:marLeft w:val="0"/>
      <w:marRight w:val="0"/>
      <w:marTop w:val="0"/>
      <w:marBottom w:val="0"/>
      <w:divBdr>
        <w:top w:val="none" w:sz="0" w:space="0" w:color="auto"/>
        <w:left w:val="none" w:sz="0" w:space="0" w:color="auto"/>
        <w:bottom w:val="none" w:sz="0" w:space="0" w:color="auto"/>
        <w:right w:val="none" w:sz="0" w:space="0" w:color="auto"/>
      </w:divBdr>
    </w:div>
    <w:div w:id="783423807">
      <w:bodyDiv w:val="1"/>
      <w:marLeft w:val="0"/>
      <w:marRight w:val="0"/>
      <w:marTop w:val="0"/>
      <w:marBottom w:val="0"/>
      <w:divBdr>
        <w:top w:val="none" w:sz="0" w:space="0" w:color="auto"/>
        <w:left w:val="none" w:sz="0" w:space="0" w:color="auto"/>
        <w:bottom w:val="none" w:sz="0" w:space="0" w:color="auto"/>
        <w:right w:val="none" w:sz="0" w:space="0" w:color="auto"/>
      </w:divBdr>
    </w:div>
    <w:div w:id="783423996">
      <w:bodyDiv w:val="1"/>
      <w:marLeft w:val="0"/>
      <w:marRight w:val="0"/>
      <w:marTop w:val="0"/>
      <w:marBottom w:val="0"/>
      <w:divBdr>
        <w:top w:val="none" w:sz="0" w:space="0" w:color="auto"/>
        <w:left w:val="none" w:sz="0" w:space="0" w:color="auto"/>
        <w:bottom w:val="none" w:sz="0" w:space="0" w:color="auto"/>
        <w:right w:val="none" w:sz="0" w:space="0" w:color="auto"/>
      </w:divBdr>
    </w:div>
    <w:div w:id="784158694">
      <w:bodyDiv w:val="1"/>
      <w:marLeft w:val="0"/>
      <w:marRight w:val="0"/>
      <w:marTop w:val="0"/>
      <w:marBottom w:val="0"/>
      <w:divBdr>
        <w:top w:val="none" w:sz="0" w:space="0" w:color="auto"/>
        <w:left w:val="none" w:sz="0" w:space="0" w:color="auto"/>
        <w:bottom w:val="none" w:sz="0" w:space="0" w:color="auto"/>
        <w:right w:val="none" w:sz="0" w:space="0" w:color="auto"/>
      </w:divBdr>
    </w:div>
    <w:div w:id="785734322">
      <w:bodyDiv w:val="1"/>
      <w:marLeft w:val="0"/>
      <w:marRight w:val="0"/>
      <w:marTop w:val="0"/>
      <w:marBottom w:val="0"/>
      <w:divBdr>
        <w:top w:val="none" w:sz="0" w:space="0" w:color="auto"/>
        <w:left w:val="none" w:sz="0" w:space="0" w:color="auto"/>
        <w:bottom w:val="none" w:sz="0" w:space="0" w:color="auto"/>
        <w:right w:val="none" w:sz="0" w:space="0" w:color="auto"/>
      </w:divBdr>
    </w:div>
    <w:div w:id="786046296">
      <w:bodyDiv w:val="1"/>
      <w:marLeft w:val="0"/>
      <w:marRight w:val="0"/>
      <w:marTop w:val="0"/>
      <w:marBottom w:val="0"/>
      <w:divBdr>
        <w:top w:val="none" w:sz="0" w:space="0" w:color="auto"/>
        <w:left w:val="none" w:sz="0" w:space="0" w:color="auto"/>
        <w:bottom w:val="none" w:sz="0" w:space="0" w:color="auto"/>
        <w:right w:val="none" w:sz="0" w:space="0" w:color="auto"/>
      </w:divBdr>
    </w:div>
    <w:div w:id="787823064">
      <w:bodyDiv w:val="1"/>
      <w:marLeft w:val="0"/>
      <w:marRight w:val="0"/>
      <w:marTop w:val="0"/>
      <w:marBottom w:val="0"/>
      <w:divBdr>
        <w:top w:val="none" w:sz="0" w:space="0" w:color="auto"/>
        <w:left w:val="none" w:sz="0" w:space="0" w:color="auto"/>
        <w:bottom w:val="none" w:sz="0" w:space="0" w:color="auto"/>
        <w:right w:val="none" w:sz="0" w:space="0" w:color="auto"/>
      </w:divBdr>
    </w:div>
    <w:div w:id="789739095">
      <w:bodyDiv w:val="1"/>
      <w:marLeft w:val="0"/>
      <w:marRight w:val="0"/>
      <w:marTop w:val="0"/>
      <w:marBottom w:val="0"/>
      <w:divBdr>
        <w:top w:val="none" w:sz="0" w:space="0" w:color="auto"/>
        <w:left w:val="none" w:sz="0" w:space="0" w:color="auto"/>
        <w:bottom w:val="none" w:sz="0" w:space="0" w:color="auto"/>
        <w:right w:val="none" w:sz="0" w:space="0" w:color="auto"/>
      </w:divBdr>
    </w:div>
    <w:div w:id="789930573">
      <w:bodyDiv w:val="1"/>
      <w:marLeft w:val="0"/>
      <w:marRight w:val="0"/>
      <w:marTop w:val="0"/>
      <w:marBottom w:val="0"/>
      <w:divBdr>
        <w:top w:val="none" w:sz="0" w:space="0" w:color="auto"/>
        <w:left w:val="none" w:sz="0" w:space="0" w:color="auto"/>
        <w:bottom w:val="none" w:sz="0" w:space="0" w:color="auto"/>
        <w:right w:val="none" w:sz="0" w:space="0" w:color="auto"/>
      </w:divBdr>
    </w:div>
    <w:div w:id="789933778">
      <w:bodyDiv w:val="1"/>
      <w:marLeft w:val="0"/>
      <w:marRight w:val="0"/>
      <w:marTop w:val="0"/>
      <w:marBottom w:val="0"/>
      <w:divBdr>
        <w:top w:val="none" w:sz="0" w:space="0" w:color="auto"/>
        <w:left w:val="none" w:sz="0" w:space="0" w:color="auto"/>
        <w:bottom w:val="none" w:sz="0" w:space="0" w:color="auto"/>
        <w:right w:val="none" w:sz="0" w:space="0" w:color="auto"/>
      </w:divBdr>
    </w:div>
    <w:div w:id="790168285">
      <w:bodyDiv w:val="1"/>
      <w:marLeft w:val="0"/>
      <w:marRight w:val="0"/>
      <w:marTop w:val="0"/>
      <w:marBottom w:val="0"/>
      <w:divBdr>
        <w:top w:val="none" w:sz="0" w:space="0" w:color="auto"/>
        <w:left w:val="none" w:sz="0" w:space="0" w:color="auto"/>
        <w:bottom w:val="none" w:sz="0" w:space="0" w:color="auto"/>
        <w:right w:val="none" w:sz="0" w:space="0" w:color="auto"/>
      </w:divBdr>
    </w:div>
    <w:div w:id="790788828">
      <w:bodyDiv w:val="1"/>
      <w:marLeft w:val="0"/>
      <w:marRight w:val="0"/>
      <w:marTop w:val="0"/>
      <w:marBottom w:val="0"/>
      <w:divBdr>
        <w:top w:val="none" w:sz="0" w:space="0" w:color="auto"/>
        <w:left w:val="none" w:sz="0" w:space="0" w:color="auto"/>
        <w:bottom w:val="none" w:sz="0" w:space="0" w:color="auto"/>
        <w:right w:val="none" w:sz="0" w:space="0" w:color="auto"/>
      </w:divBdr>
    </w:div>
    <w:div w:id="791244779">
      <w:bodyDiv w:val="1"/>
      <w:marLeft w:val="0"/>
      <w:marRight w:val="0"/>
      <w:marTop w:val="0"/>
      <w:marBottom w:val="0"/>
      <w:divBdr>
        <w:top w:val="none" w:sz="0" w:space="0" w:color="auto"/>
        <w:left w:val="none" w:sz="0" w:space="0" w:color="auto"/>
        <w:bottom w:val="none" w:sz="0" w:space="0" w:color="auto"/>
        <w:right w:val="none" w:sz="0" w:space="0" w:color="auto"/>
      </w:divBdr>
    </w:div>
    <w:div w:id="791632048">
      <w:bodyDiv w:val="1"/>
      <w:marLeft w:val="0"/>
      <w:marRight w:val="0"/>
      <w:marTop w:val="0"/>
      <w:marBottom w:val="0"/>
      <w:divBdr>
        <w:top w:val="none" w:sz="0" w:space="0" w:color="auto"/>
        <w:left w:val="none" w:sz="0" w:space="0" w:color="auto"/>
        <w:bottom w:val="none" w:sz="0" w:space="0" w:color="auto"/>
        <w:right w:val="none" w:sz="0" w:space="0" w:color="auto"/>
      </w:divBdr>
    </w:div>
    <w:div w:id="792291044">
      <w:bodyDiv w:val="1"/>
      <w:marLeft w:val="0"/>
      <w:marRight w:val="0"/>
      <w:marTop w:val="0"/>
      <w:marBottom w:val="0"/>
      <w:divBdr>
        <w:top w:val="none" w:sz="0" w:space="0" w:color="auto"/>
        <w:left w:val="none" w:sz="0" w:space="0" w:color="auto"/>
        <w:bottom w:val="none" w:sz="0" w:space="0" w:color="auto"/>
        <w:right w:val="none" w:sz="0" w:space="0" w:color="auto"/>
      </w:divBdr>
    </w:div>
    <w:div w:id="793910440">
      <w:bodyDiv w:val="1"/>
      <w:marLeft w:val="0"/>
      <w:marRight w:val="0"/>
      <w:marTop w:val="0"/>
      <w:marBottom w:val="0"/>
      <w:divBdr>
        <w:top w:val="none" w:sz="0" w:space="0" w:color="auto"/>
        <w:left w:val="none" w:sz="0" w:space="0" w:color="auto"/>
        <w:bottom w:val="none" w:sz="0" w:space="0" w:color="auto"/>
        <w:right w:val="none" w:sz="0" w:space="0" w:color="auto"/>
      </w:divBdr>
    </w:div>
    <w:div w:id="794519616">
      <w:bodyDiv w:val="1"/>
      <w:marLeft w:val="0"/>
      <w:marRight w:val="0"/>
      <w:marTop w:val="0"/>
      <w:marBottom w:val="0"/>
      <w:divBdr>
        <w:top w:val="none" w:sz="0" w:space="0" w:color="auto"/>
        <w:left w:val="none" w:sz="0" w:space="0" w:color="auto"/>
        <w:bottom w:val="none" w:sz="0" w:space="0" w:color="auto"/>
        <w:right w:val="none" w:sz="0" w:space="0" w:color="auto"/>
      </w:divBdr>
    </w:div>
    <w:div w:id="794956330">
      <w:bodyDiv w:val="1"/>
      <w:marLeft w:val="0"/>
      <w:marRight w:val="0"/>
      <w:marTop w:val="0"/>
      <w:marBottom w:val="0"/>
      <w:divBdr>
        <w:top w:val="none" w:sz="0" w:space="0" w:color="auto"/>
        <w:left w:val="none" w:sz="0" w:space="0" w:color="auto"/>
        <w:bottom w:val="none" w:sz="0" w:space="0" w:color="auto"/>
        <w:right w:val="none" w:sz="0" w:space="0" w:color="auto"/>
      </w:divBdr>
    </w:div>
    <w:div w:id="795217390">
      <w:bodyDiv w:val="1"/>
      <w:marLeft w:val="0"/>
      <w:marRight w:val="0"/>
      <w:marTop w:val="0"/>
      <w:marBottom w:val="0"/>
      <w:divBdr>
        <w:top w:val="none" w:sz="0" w:space="0" w:color="auto"/>
        <w:left w:val="none" w:sz="0" w:space="0" w:color="auto"/>
        <w:bottom w:val="none" w:sz="0" w:space="0" w:color="auto"/>
        <w:right w:val="none" w:sz="0" w:space="0" w:color="auto"/>
      </w:divBdr>
    </w:div>
    <w:div w:id="795872590">
      <w:bodyDiv w:val="1"/>
      <w:marLeft w:val="0"/>
      <w:marRight w:val="0"/>
      <w:marTop w:val="0"/>
      <w:marBottom w:val="0"/>
      <w:divBdr>
        <w:top w:val="none" w:sz="0" w:space="0" w:color="auto"/>
        <w:left w:val="none" w:sz="0" w:space="0" w:color="auto"/>
        <w:bottom w:val="none" w:sz="0" w:space="0" w:color="auto"/>
        <w:right w:val="none" w:sz="0" w:space="0" w:color="auto"/>
      </w:divBdr>
    </w:div>
    <w:div w:id="795879112">
      <w:bodyDiv w:val="1"/>
      <w:marLeft w:val="0"/>
      <w:marRight w:val="0"/>
      <w:marTop w:val="0"/>
      <w:marBottom w:val="0"/>
      <w:divBdr>
        <w:top w:val="none" w:sz="0" w:space="0" w:color="auto"/>
        <w:left w:val="none" w:sz="0" w:space="0" w:color="auto"/>
        <w:bottom w:val="none" w:sz="0" w:space="0" w:color="auto"/>
        <w:right w:val="none" w:sz="0" w:space="0" w:color="auto"/>
      </w:divBdr>
    </w:div>
    <w:div w:id="796221639">
      <w:bodyDiv w:val="1"/>
      <w:marLeft w:val="0"/>
      <w:marRight w:val="0"/>
      <w:marTop w:val="0"/>
      <w:marBottom w:val="0"/>
      <w:divBdr>
        <w:top w:val="none" w:sz="0" w:space="0" w:color="auto"/>
        <w:left w:val="none" w:sz="0" w:space="0" w:color="auto"/>
        <w:bottom w:val="none" w:sz="0" w:space="0" w:color="auto"/>
        <w:right w:val="none" w:sz="0" w:space="0" w:color="auto"/>
      </w:divBdr>
    </w:div>
    <w:div w:id="796801964">
      <w:bodyDiv w:val="1"/>
      <w:marLeft w:val="0"/>
      <w:marRight w:val="0"/>
      <w:marTop w:val="0"/>
      <w:marBottom w:val="0"/>
      <w:divBdr>
        <w:top w:val="none" w:sz="0" w:space="0" w:color="auto"/>
        <w:left w:val="none" w:sz="0" w:space="0" w:color="auto"/>
        <w:bottom w:val="none" w:sz="0" w:space="0" w:color="auto"/>
        <w:right w:val="none" w:sz="0" w:space="0" w:color="auto"/>
      </w:divBdr>
    </w:div>
    <w:div w:id="796920560">
      <w:bodyDiv w:val="1"/>
      <w:marLeft w:val="0"/>
      <w:marRight w:val="0"/>
      <w:marTop w:val="0"/>
      <w:marBottom w:val="0"/>
      <w:divBdr>
        <w:top w:val="none" w:sz="0" w:space="0" w:color="auto"/>
        <w:left w:val="none" w:sz="0" w:space="0" w:color="auto"/>
        <w:bottom w:val="none" w:sz="0" w:space="0" w:color="auto"/>
        <w:right w:val="none" w:sz="0" w:space="0" w:color="auto"/>
      </w:divBdr>
    </w:div>
    <w:div w:id="796991000">
      <w:bodyDiv w:val="1"/>
      <w:marLeft w:val="0"/>
      <w:marRight w:val="0"/>
      <w:marTop w:val="0"/>
      <w:marBottom w:val="0"/>
      <w:divBdr>
        <w:top w:val="none" w:sz="0" w:space="0" w:color="auto"/>
        <w:left w:val="none" w:sz="0" w:space="0" w:color="auto"/>
        <w:bottom w:val="none" w:sz="0" w:space="0" w:color="auto"/>
        <w:right w:val="none" w:sz="0" w:space="0" w:color="auto"/>
      </w:divBdr>
    </w:div>
    <w:div w:id="799081109">
      <w:bodyDiv w:val="1"/>
      <w:marLeft w:val="0"/>
      <w:marRight w:val="0"/>
      <w:marTop w:val="0"/>
      <w:marBottom w:val="0"/>
      <w:divBdr>
        <w:top w:val="none" w:sz="0" w:space="0" w:color="auto"/>
        <w:left w:val="none" w:sz="0" w:space="0" w:color="auto"/>
        <w:bottom w:val="none" w:sz="0" w:space="0" w:color="auto"/>
        <w:right w:val="none" w:sz="0" w:space="0" w:color="auto"/>
      </w:divBdr>
    </w:div>
    <w:div w:id="799419982">
      <w:bodyDiv w:val="1"/>
      <w:marLeft w:val="0"/>
      <w:marRight w:val="0"/>
      <w:marTop w:val="0"/>
      <w:marBottom w:val="0"/>
      <w:divBdr>
        <w:top w:val="none" w:sz="0" w:space="0" w:color="auto"/>
        <w:left w:val="none" w:sz="0" w:space="0" w:color="auto"/>
        <w:bottom w:val="none" w:sz="0" w:space="0" w:color="auto"/>
        <w:right w:val="none" w:sz="0" w:space="0" w:color="auto"/>
      </w:divBdr>
    </w:div>
    <w:div w:id="801582486">
      <w:bodyDiv w:val="1"/>
      <w:marLeft w:val="0"/>
      <w:marRight w:val="0"/>
      <w:marTop w:val="0"/>
      <w:marBottom w:val="0"/>
      <w:divBdr>
        <w:top w:val="none" w:sz="0" w:space="0" w:color="auto"/>
        <w:left w:val="none" w:sz="0" w:space="0" w:color="auto"/>
        <w:bottom w:val="none" w:sz="0" w:space="0" w:color="auto"/>
        <w:right w:val="none" w:sz="0" w:space="0" w:color="auto"/>
      </w:divBdr>
    </w:div>
    <w:div w:id="803082513">
      <w:bodyDiv w:val="1"/>
      <w:marLeft w:val="0"/>
      <w:marRight w:val="0"/>
      <w:marTop w:val="0"/>
      <w:marBottom w:val="0"/>
      <w:divBdr>
        <w:top w:val="none" w:sz="0" w:space="0" w:color="auto"/>
        <w:left w:val="none" w:sz="0" w:space="0" w:color="auto"/>
        <w:bottom w:val="none" w:sz="0" w:space="0" w:color="auto"/>
        <w:right w:val="none" w:sz="0" w:space="0" w:color="auto"/>
      </w:divBdr>
    </w:div>
    <w:div w:id="803623851">
      <w:bodyDiv w:val="1"/>
      <w:marLeft w:val="0"/>
      <w:marRight w:val="0"/>
      <w:marTop w:val="0"/>
      <w:marBottom w:val="0"/>
      <w:divBdr>
        <w:top w:val="none" w:sz="0" w:space="0" w:color="auto"/>
        <w:left w:val="none" w:sz="0" w:space="0" w:color="auto"/>
        <w:bottom w:val="none" w:sz="0" w:space="0" w:color="auto"/>
        <w:right w:val="none" w:sz="0" w:space="0" w:color="auto"/>
      </w:divBdr>
    </w:div>
    <w:div w:id="803815923">
      <w:bodyDiv w:val="1"/>
      <w:marLeft w:val="0"/>
      <w:marRight w:val="0"/>
      <w:marTop w:val="0"/>
      <w:marBottom w:val="0"/>
      <w:divBdr>
        <w:top w:val="none" w:sz="0" w:space="0" w:color="auto"/>
        <w:left w:val="none" w:sz="0" w:space="0" w:color="auto"/>
        <w:bottom w:val="none" w:sz="0" w:space="0" w:color="auto"/>
        <w:right w:val="none" w:sz="0" w:space="0" w:color="auto"/>
      </w:divBdr>
    </w:div>
    <w:div w:id="804156268">
      <w:bodyDiv w:val="1"/>
      <w:marLeft w:val="0"/>
      <w:marRight w:val="0"/>
      <w:marTop w:val="0"/>
      <w:marBottom w:val="0"/>
      <w:divBdr>
        <w:top w:val="none" w:sz="0" w:space="0" w:color="auto"/>
        <w:left w:val="none" w:sz="0" w:space="0" w:color="auto"/>
        <w:bottom w:val="none" w:sz="0" w:space="0" w:color="auto"/>
        <w:right w:val="none" w:sz="0" w:space="0" w:color="auto"/>
      </w:divBdr>
    </w:div>
    <w:div w:id="804928874">
      <w:bodyDiv w:val="1"/>
      <w:marLeft w:val="0"/>
      <w:marRight w:val="0"/>
      <w:marTop w:val="0"/>
      <w:marBottom w:val="0"/>
      <w:divBdr>
        <w:top w:val="none" w:sz="0" w:space="0" w:color="auto"/>
        <w:left w:val="none" w:sz="0" w:space="0" w:color="auto"/>
        <w:bottom w:val="none" w:sz="0" w:space="0" w:color="auto"/>
        <w:right w:val="none" w:sz="0" w:space="0" w:color="auto"/>
      </w:divBdr>
    </w:div>
    <w:div w:id="805902130">
      <w:bodyDiv w:val="1"/>
      <w:marLeft w:val="0"/>
      <w:marRight w:val="0"/>
      <w:marTop w:val="0"/>
      <w:marBottom w:val="0"/>
      <w:divBdr>
        <w:top w:val="none" w:sz="0" w:space="0" w:color="auto"/>
        <w:left w:val="none" w:sz="0" w:space="0" w:color="auto"/>
        <w:bottom w:val="none" w:sz="0" w:space="0" w:color="auto"/>
        <w:right w:val="none" w:sz="0" w:space="0" w:color="auto"/>
      </w:divBdr>
    </w:div>
    <w:div w:id="807094940">
      <w:bodyDiv w:val="1"/>
      <w:marLeft w:val="0"/>
      <w:marRight w:val="0"/>
      <w:marTop w:val="0"/>
      <w:marBottom w:val="0"/>
      <w:divBdr>
        <w:top w:val="none" w:sz="0" w:space="0" w:color="auto"/>
        <w:left w:val="none" w:sz="0" w:space="0" w:color="auto"/>
        <w:bottom w:val="none" w:sz="0" w:space="0" w:color="auto"/>
        <w:right w:val="none" w:sz="0" w:space="0" w:color="auto"/>
      </w:divBdr>
    </w:div>
    <w:div w:id="807822744">
      <w:bodyDiv w:val="1"/>
      <w:marLeft w:val="0"/>
      <w:marRight w:val="0"/>
      <w:marTop w:val="0"/>
      <w:marBottom w:val="0"/>
      <w:divBdr>
        <w:top w:val="none" w:sz="0" w:space="0" w:color="auto"/>
        <w:left w:val="none" w:sz="0" w:space="0" w:color="auto"/>
        <w:bottom w:val="none" w:sz="0" w:space="0" w:color="auto"/>
        <w:right w:val="none" w:sz="0" w:space="0" w:color="auto"/>
      </w:divBdr>
    </w:div>
    <w:div w:id="808133672">
      <w:bodyDiv w:val="1"/>
      <w:marLeft w:val="0"/>
      <w:marRight w:val="0"/>
      <w:marTop w:val="0"/>
      <w:marBottom w:val="0"/>
      <w:divBdr>
        <w:top w:val="none" w:sz="0" w:space="0" w:color="auto"/>
        <w:left w:val="none" w:sz="0" w:space="0" w:color="auto"/>
        <w:bottom w:val="none" w:sz="0" w:space="0" w:color="auto"/>
        <w:right w:val="none" w:sz="0" w:space="0" w:color="auto"/>
      </w:divBdr>
    </w:div>
    <w:div w:id="808671951">
      <w:bodyDiv w:val="1"/>
      <w:marLeft w:val="0"/>
      <w:marRight w:val="0"/>
      <w:marTop w:val="0"/>
      <w:marBottom w:val="0"/>
      <w:divBdr>
        <w:top w:val="none" w:sz="0" w:space="0" w:color="auto"/>
        <w:left w:val="none" w:sz="0" w:space="0" w:color="auto"/>
        <w:bottom w:val="none" w:sz="0" w:space="0" w:color="auto"/>
        <w:right w:val="none" w:sz="0" w:space="0" w:color="auto"/>
      </w:divBdr>
    </w:div>
    <w:div w:id="809709159">
      <w:bodyDiv w:val="1"/>
      <w:marLeft w:val="0"/>
      <w:marRight w:val="0"/>
      <w:marTop w:val="0"/>
      <w:marBottom w:val="0"/>
      <w:divBdr>
        <w:top w:val="none" w:sz="0" w:space="0" w:color="auto"/>
        <w:left w:val="none" w:sz="0" w:space="0" w:color="auto"/>
        <w:bottom w:val="none" w:sz="0" w:space="0" w:color="auto"/>
        <w:right w:val="none" w:sz="0" w:space="0" w:color="auto"/>
      </w:divBdr>
    </w:div>
    <w:div w:id="810249168">
      <w:bodyDiv w:val="1"/>
      <w:marLeft w:val="0"/>
      <w:marRight w:val="0"/>
      <w:marTop w:val="0"/>
      <w:marBottom w:val="0"/>
      <w:divBdr>
        <w:top w:val="none" w:sz="0" w:space="0" w:color="auto"/>
        <w:left w:val="none" w:sz="0" w:space="0" w:color="auto"/>
        <w:bottom w:val="none" w:sz="0" w:space="0" w:color="auto"/>
        <w:right w:val="none" w:sz="0" w:space="0" w:color="auto"/>
      </w:divBdr>
    </w:div>
    <w:div w:id="810558736">
      <w:bodyDiv w:val="1"/>
      <w:marLeft w:val="0"/>
      <w:marRight w:val="0"/>
      <w:marTop w:val="0"/>
      <w:marBottom w:val="0"/>
      <w:divBdr>
        <w:top w:val="none" w:sz="0" w:space="0" w:color="auto"/>
        <w:left w:val="none" w:sz="0" w:space="0" w:color="auto"/>
        <w:bottom w:val="none" w:sz="0" w:space="0" w:color="auto"/>
        <w:right w:val="none" w:sz="0" w:space="0" w:color="auto"/>
      </w:divBdr>
    </w:div>
    <w:div w:id="811602415">
      <w:bodyDiv w:val="1"/>
      <w:marLeft w:val="0"/>
      <w:marRight w:val="0"/>
      <w:marTop w:val="0"/>
      <w:marBottom w:val="0"/>
      <w:divBdr>
        <w:top w:val="none" w:sz="0" w:space="0" w:color="auto"/>
        <w:left w:val="none" w:sz="0" w:space="0" w:color="auto"/>
        <w:bottom w:val="none" w:sz="0" w:space="0" w:color="auto"/>
        <w:right w:val="none" w:sz="0" w:space="0" w:color="auto"/>
      </w:divBdr>
    </w:div>
    <w:div w:id="813253327">
      <w:bodyDiv w:val="1"/>
      <w:marLeft w:val="0"/>
      <w:marRight w:val="0"/>
      <w:marTop w:val="0"/>
      <w:marBottom w:val="0"/>
      <w:divBdr>
        <w:top w:val="none" w:sz="0" w:space="0" w:color="auto"/>
        <w:left w:val="none" w:sz="0" w:space="0" w:color="auto"/>
        <w:bottom w:val="none" w:sz="0" w:space="0" w:color="auto"/>
        <w:right w:val="none" w:sz="0" w:space="0" w:color="auto"/>
      </w:divBdr>
    </w:div>
    <w:div w:id="813646266">
      <w:bodyDiv w:val="1"/>
      <w:marLeft w:val="0"/>
      <w:marRight w:val="0"/>
      <w:marTop w:val="0"/>
      <w:marBottom w:val="0"/>
      <w:divBdr>
        <w:top w:val="none" w:sz="0" w:space="0" w:color="auto"/>
        <w:left w:val="none" w:sz="0" w:space="0" w:color="auto"/>
        <w:bottom w:val="none" w:sz="0" w:space="0" w:color="auto"/>
        <w:right w:val="none" w:sz="0" w:space="0" w:color="auto"/>
      </w:divBdr>
    </w:div>
    <w:div w:id="813912945">
      <w:bodyDiv w:val="1"/>
      <w:marLeft w:val="0"/>
      <w:marRight w:val="0"/>
      <w:marTop w:val="0"/>
      <w:marBottom w:val="0"/>
      <w:divBdr>
        <w:top w:val="none" w:sz="0" w:space="0" w:color="auto"/>
        <w:left w:val="none" w:sz="0" w:space="0" w:color="auto"/>
        <w:bottom w:val="none" w:sz="0" w:space="0" w:color="auto"/>
        <w:right w:val="none" w:sz="0" w:space="0" w:color="auto"/>
      </w:divBdr>
    </w:div>
    <w:div w:id="815532203">
      <w:bodyDiv w:val="1"/>
      <w:marLeft w:val="0"/>
      <w:marRight w:val="0"/>
      <w:marTop w:val="0"/>
      <w:marBottom w:val="0"/>
      <w:divBdr>
        <w:top w:val="none" w:sz="0" w:space="0" w:color="auto"/>
        <w:left w:val="none" w:sz="0" w:space="0" w:color="auto"/>
        <w:bottom w:val="none" w:sz="0" w:space="0" w:color="auto"/>
        <w:right w:val="none" w:sz="0" w:space="0" w:color="auto"/>
      </w:divBdr>
    </w:div>
    <w:div w:id="815756638">
      <w:bodyDiv w:val="1"/>
      <w:marLeft w:val="0"/>
      <w:marRight w:val="0"/>
      <w:marTop w:val="0"/>
      <w:marBottom w:val="0"/>
      <w:divBdr>
        <w:top w:val="none" w:sz="0" w:space="0" w:color="auto"/>
        <w:left w:val="none" w:sz="0" w:space="0" w:color="auto"/>
        <w:bottom w:val="none" w:sz="0" w:space="0" w:color="auto"/>
        <w:right w:val="none" w:sz="0" w:space="0" w:color="auto"/>
      </w:divBdr>
    </w:div>
    <w:div w:id="815875966">
      <w:bodyDiv w:val="1"/>
      <w:marLeft w:val="0"/>
      <w:marRight w:val="0"/>
      <w:marTop w:val="0"/>
      <w:marBottom w:val="0"/>
      <w:divBdr>
        <w:top w:val="none" w:sz="0" w:space="0" w:color="auto"/>
        <w:left w:val="none" w:sz="0" w:space="0" w:color="auto"/>
        <w:bottom w:val="none" w:sz="0" w:space="0" w:color="auto"/>
        <w:right w:val="none" w:sz="0" w:space="0" w:color="auto"/>
      </w:divBdr>
    </w:div>
    <w:div w:id="816073412">
      <w:bodyDiv w:val="1"/>
      <w:marLeft w:val="0"/>
      <w:marRight w:val="0"/>
      <w:marTop w:val="0"/>
      <w:marBottom w:val="0"/>
      <w:divBdr>
        <w:top w:val="none" w:sz="0" w:space="0" w:color="auto"/>
        <w:left w:val="none" w:sz="0" w:space="0" w:color="auto"/>
        <w:bottom w:val="none" w:sz="0" w:space="0" w:color="auto"/>
        <w:right w:val="none" w:sz="0" w:space="0" w:color="auto"/>
      </w:divBdr>
    </w:div>
    <w:div w:id="817383848">
      <w:bodyDiv w:val="1"/>
      <w:marLeft w:val="0"/>
      <w:marRight w:val="0"/>
      <w:marTop w:val="0"/>
      <w:marBottom w:val="0"/>
      <w:divBdr>
        <w:top w:val="none" w:sz="0" w:space="0" w:color="auto"/>
        <w:left w:val="none" w:sz="0" w:space="0" w:color="auto"/>
        <w:bottom w:val="none" w:sz="0" w:space="0" w:color="auto"/>
        <w:right w:val="none" w:sz="0" w:space="0" w:color="auto"/>
      </w:divBdr>
    </w:div>
    <w:div w:id="817578640">
      <w:bodyDiv w:val="1"/>
      <w:marLeft w:val="0"/>
      <w:marRight w:val="0"/>
      <w:marTop w:val="0"/>
      <w:marBottom w:val="0"/>
      <w:divBdr>
        <w:top w:val="none" w:sz="0" w:space="0" w:color="auto"/>
        <w:left w:val="none" w:sz="0" w:space="0" w:color="auto"/>
        <w:bottom w:val="none" w:sz="0" w:space="0" w:color="auto"/>
        <w:right w:val="none" w:sz="0" w:space="0" w:color="auto"/>
      </w:divBdr>
    </w:div>
    <w:div w:id="817843112">
      <w:bodyDiv w:val="1"/>
      <w:marLeft w:val="0"/>
      <w:marRight w:val="0"/>
      <w:marTop w:val="0"/>
      <w:marBottom w:val="0"/>
      <w:divBdr>
        <w:top w:val="none" w:sz="0" w:space="0" w:color="auto"/>
        <w:left w:val="none" w:sz="0" w:space="0" w:color="auto"/>
        <w:bottom w:val="none" w:sz="0" w:space="0" w:color="auto"/>
        <w:right w:val="none" w:sz="0" w:space="0" w:color="auto"/>
      </w:divBdr>
    </w:div>
    <w:div w:id="818348328">
      <w:bodyDiv w:val="1"/>
      <w:marLeft w:val="0"/>
      <w:marRight w:val="0"/>
      <w:marTop w:val="0"/>
      <w:marBottom w:val="0"/>
      <w:divBdr>
        <w:top w:val="none" w:sz="0" w:space="0" w:color="auto"/>
        <w:left w:val="none" w:sz="0" w:space="0" w:color="auto"/>
        <w:bottom w:val="none" w:sz="0" w:space="0" w:color="auto"/>
        <w:right w:val="none" w:sz="0" w:space="0" w:color="auto"/>
      </w:divBdr>
    </w:div>
    <w:div w:id="818418324">
      <w:bodyDiv w:val="1"/>
      <w:marLeft w:val="0"/>
      <w:marRight w:val="0"/>
      <w:marTop w:val="0"/>
      <w:marBottom w:val="0"/>
      <w:divBdr>
        <w:top w:val="none" w:sz="0" w:space="0" w:color="auto"/>
        <w:left w:val="none" w:sz="0" w:space="0" w:color="auto"/>
        <w:bottom w:val="none" w:sz="0" w:space="0" w:color="auto"/>
        <w:right w:val="none" w:sz="0" w:space="0" w:color="auto"/>
      </w:divBdr>
    </w:div>
    <w:div w:id="818425121">
      <w:bodyDiv w:val="1"/>
      <w:marLeft w:val="0"/>
      <w:marRight w:val="0"/>
      <w:marTop w:val="0"/>
      <w:marBottom w:val="0"/>
      <w:divBdr>
        <w:top w:val="none" w:sz="0" w:space="0" w:color="auto"/>
        <w:left w:val="none" w:sz="0" w:space="0" w:color="auto"/>
        <w:bottom w:val="none" w:sz="0" w:space="0" w:color="auto"/>
        <w:right w:val="none" w:sz="0" w:space="0" w:color="auto"/>
      </w:divBdr>
    </w:div>
    <w:div w:id="819342529">
      <w:bodyDiv w:val="1"/>
      <w:marLeft w:val="0"/>
      <w:marRight w:val="0"/>
      <w:marTop w:val="0"/>
      <w:marBottom w:val="0"/>
      <w:divBdr>
        <w:top w:val="none" w:sz="0" w:space="0" w:color="auto"/>
        <w:left w:val="none" w:sz="0" w:space="0" w:color="auto"/>
        <w:bottom w:val="none" w:sz="0" w:space="0" w:color="auto"/>
        <w:right w:val="none" w:sz="0" w:space="0" w:color="auto"/>
      </w:divBdr>
    </w:div>
    <w:div w:id="820466642">
      <w:bodyDiv w:val="1"/>
      <w:marLeft w:val="0"/>
      <w:marRight w:val="0"/>
      <w:marTop w:val="0"/>
      <w:marBottom w:val="0"/>
      <w:divBdr>
        <w:top w:val="none" w:sz="0" w:space="0" w:color="auto"/>
        <w:left w:val="none" w:sz="0" w:space="0" w:color="auto"/>
        <w:bottom w:val="none" w:sz="0" w:space="0" w:color="auto"/>
        <w:right w:val="none" w:sz="0" w:space="0" w:color="auto"/>
      </w:divBdr>
    </w:div>
    <w:div w:id="821384217">
      <w:bodyDiv w:val="1"/>
      <w:marLeft w:val="0"/>
      <w:marRight w:val="0"/>
      <w:marTop w:val="0"/>
      <w:marBottom w:val="0"/>
      <w:divBdr>
        <w:top w:val="none" w:sz="0" w:space="0" w:color="auto"/>
        <w:left w:val="none" w:sz="0" w:space="0" w:color="auto"/>
        <w:bottom w:val="none" w:sz="0" w:space="0" w:color="auto"/>
        <w:right w:val="none" w:sz="0" w:space="0" w:color="auto"/>
      </w:divBdr>
    </w:div>
    <w:div w:id="821501461">
      <w:bodyDiv w:val="1"/>
      <w:marLeft w:val="0"/>
      <w:marRight w:val="0"/>
      <w:marTop w:val="0"/>
      <w:marBottom w:val="0"/>
      <w:divBdr>
        <w:top w:val="none" w:sz="0" w:space="0" w:color="auto"/>
        <w:left w:val="none" w:sz="0" w:space="0" w:color="auto"/>
        <w:bottom w:val="none" w:sz="0" w:space="0" w:color="auto"/>
        <w:right w:val="none" w:sz="0" w:space="0" w:color="auto"/>
      </w:divBdr>
    </w:div>
    <w:div w:id="821772758">
      <w:bodyDiv w:val="1"/>
      <w:marLeft w:val="0"/>
      <w:marRight w:val="0"/>
      <w:marTop w:val="0"/>
      <w:marBottom w:val="0"/>
      <w:divBdr>
        <w:top w:val="none" w:sz="0" w:space="0" w:color="auto"/>
        <w:left w:val="none" w:sz="0" w:space="0" w:color="auto"/>
        <w:bottom w:val="none" w:sz="0" w:space="0" w:color="auto"/>
        <w:right w:val="none" w:sz="0" w:space="0" w:color="auto"/>
      </w:divBdr>
    </w:div>
    <w:div w:id="824080092">
      <w:bodyDiv w:val="1"/>
      <w:marLeft w:val="0"/>
      <w:marRight w:val="0"/>
      <w:marTop w:val="0"/>
      <w:marBottom w:val="0"/>
      <w:divBdr>
        <w:top w:val="none" w:sz="0" w:space="0" w:color="auto"/>
        <w:left w:val="none" w:sz="0" w:space="0" w:color="auto"/>
        <w:bottom w:val="none" w:sz="0" w:space="0" w:color="auto"/>
        <w:right w:val="none" w:sz="0" w:space="0" w:color="auto"/>
      </w:divBdr>
    </w:div>
    <w:div w:id="830104835">
      <w:bodyDiv w:val="1"/>
      <w:marLeft w:val="0"/>
      <w:marRight w:val="0"/>
      <w:marTop w:val="0"/>
      <w:marBottom w:val="0"/>
      <w:divBdr>
        <w:top w:val="none" w:sz="0" w:space="0" w:color="auto"/>
        <w:left w:val="none" w:sz="0" w:space="0" w:color="auto"/>
        <w:bottom w:val="none" w:sz="0" w:space="0" w:color="auto"/>
        <w:right w:val="none" w:sz="0" w:space="0" w:color="auto"/>
      </w:divBdr>
    </w:div>
    <w:div w:id="830214258">
      <w:bodyDiv w:val="1"/>
      <w:marLeft w:val="0"/>
      <w:marRight w:val="0"/>
      <w:marTop w:val="0"/>
      <w:marBottom w:val="0"/>
      <w:divBdr>
        <w:top w:val="none" w:sz="0" w:space="0" w:color="auto"/>
        <w:left w:val="none" w:sz="0" w:space="0" w:color="auto"/>
        <w:bottom w:val="none" w:sz="0" w:space="0" w:color="auto"/>
        <w:right w:val="none" w:sz="0" w:space="0" w:color="auto"/>
      </w:divBdr>
    </w:div>
    <w:div w:id="830214421">
      <w:bodyDiv w:val="1"/>
      <w:marLeft w:val="0"/>
      <w:marRight w:val="0"/>
      <w:marTop w:val="0"/>
      <w:marBottom w:val="0"/>
      <w:divBdr>
        <w:top w:val="none" w:sz="0" w:space="0" w:color="auto"/>
        <w:left w:val="none" w:sz="0" w:space="0" w:color="auto"/>
        <w:bottom w:val="none" w:sz="0" w:space="0" w:color="auto"/>
        <w:right w:val="none" w:sz="0" w:space="0" w:color="auto"/>
      </w:divBdr>
    </w:div>
    <w:div w:id="830566039">
      <w:bodyDiv w:val="1"/>
      <w:marLeft w:val="0"/>
      <w:marRight w:val="0"/>
      <w:marTop w:val="0"/>
      <w:marBottom w:val="0"/>
      <w:divBdr>
        <w:top w:val="none" w:sz="0" w:space="0" w:color="auto"/>
        <w:left w:val="none" w:sz="0" w:space="0" w:color="auto"/>
        <w:bottom w:val="none" w:sz="0" w:space="0" w:color="auto"/>
        <w:right w:val="none" w:sz="0" w:space="0" w:color="auto"/>
      </w:divBdr>
    </w:div>
    <w:div w:id="830944632">
      <w:bodyDiv w:val="1"/>
      <w:marLeft w:val="0"/>
      <w:marRight w:val="0"/>
      <w:marTop w:val="0"/>
      <w:marBottom w:val="0"/>
      <w:divBdr>
        <w:top w:val="none" w:sz="0" w:space="0" w:color="auto"/>
        <w:left w:val="none" w:sz="0" w:space="0" w:color="auto"/>
        <w:bottom w:val="none" w:sz="0" w:space="0" w:color="auto"/>
        <w:right w:val="none" w:sz="0" w:space="0" w:color="auto"/>
      </w:divBdr>
    </w:div>
    <w:div w:id="830951564">
      <w:bodyDiv w:val="1"/>
      <w:marLeft w:val="0"/>
      <w:marRight w:val="0"/>
      <w:marTop w:val="0"/>
      <w:marBottom w:val="0"/>
      <w:divBdr>
        <w:top w:val="none" w:sz="0" w:space="0" w:color="auto"/>
        <w:left w:val="none" w:sz="0" w:space="0" w:color="auto"/>
        <w:bottom w:val="none" w:sz="0" w:space="0" w:color="auto"/>
        <w:right w:val="none" w:sz="0" w:space="0" w:color="auto"/>
      </w:divBdr>
    </w:div>
    <w:div w:id="831138083">
      <w:bodyDiv w:val="1"/>
      <w:marLeft w:val="0"/>
      <w:marRight w:val="0"/>
      <w:marTop w:val="0"/>
      <w:marBottom w:val="0"/>
      <w:divBdr>
        <w:top w:val="none" w:sz="0" w:space="0" w:color="auto"/>
        <w:left w:val="none" w:sz="0" w:space="0" w:color="auto"/>
        <w:bottom w:val="none" w:sz="0" w:space="0" w:color="auto"/>
        <w:right w:val="none" w:sz="0" w:space="0" w:color="auto"/>
      </w:divBdr>
    </w:div>
    <w:div w:id="831334560">
      <w:bodyDiv w:val="1"/>
      <w:marLeft w:val="0"/>
      <w:marRight w:val="0"/>
      <w:marTop w:val="0"/>
      <w:marBottom w:val="0"/>
      <w:divBdr>
        <w:top w:val="none" w:sz="0" w:space="0" w:color="auto"/>
        <w:left w:val="none" w:sz="0" w:space="0" w:color="auto"/>
        <w:bottom w:val="none" w:sz="0" w:space="0" w:color="auto"/>
        <w:right w:val="none" w:sz="0" w:space="0" w:color="auto"/>
      </w:divBdr>
    </w:div>
    <w:div w:id="831944790">
      <w:bodyDiv w:val="1"/>
      <w:marLeft w:val="0"/>
      <w:marRight w:val="0"/>
      <w:marTop w:val="0"/>
      <w:marBottom w:val="0"/>
      <w:divBdr>
        <w:top w:val="none" w:sz="0" w:space="0" w:color="auto"/>
        <w:left w:val="none" w:sz="0" w:space="0" w:color="auto"/>
        <w:bottom w:val="none" w:sz="0" w:space="0" w:color="auto"/>
        <w:right w:val="none" w:sz="0" w:space="0" w:color="auto"/>
      </w:divBdr>
    </w:div>
    <w:div w:id="832575217">
      <w:bodyDiv w:val="1"/>
      <w:marLeft w:val="0"/>
      <w:marRight w:val="0"/>
      <w:marTop w:val="0"/>
      <w:marBottom w:val="0"/>
      <w:divBdr>
        <w:top w:val="none" w:sz="0" w:space="0" w:color="auto"/>
        <w:left w:val="none" w:sz="0" w:space="0" w:color="auto"/>
        <w:bottom w:val="none" w:sz="0" w:space="0" w:color="auto"/>
        <w:right w:val="none" w:sz="0" w:space="0" w:color="auto"/>
      </w:divBdr>
    </w:div>
    <w:div w:id="833566995">
      <w:bodyDiv w:val="1"/>
      <w:marLeft w:val="0"/>
      <w:marRight w:val="0"/>
      <w:marTop w:val="0"/>
      <w:marBottom w:val="0"/>
      <w:divBdr>
        <w:top w:val="none" w:sz="0" w:space="0" w:color="auto"/>
        <w:left w:val="none" w:sz="0" w:space="0" w:color="auto"/>
        <w:bottom w:val="none" w:sz="0" w:space="0" w:color="auto"/>
        <w:right w:val="none" w:sz="0" w:space="0" w:color="auto"/>
      </w:divBdr>
    </w:div>
    <w:div w:id="833685385">
      <w:bodyDiv w:val="1"/>
      <w:marLeft w:val="0"/>
      <w:marRight w:val="0"/>
      <w:marTop w:val="0"/>
      <w:marBottom w:val="0"/>
      <w:divBdr>
        <w:top w:val="none" w:sz="0" w:space="0" w:color="auto"/>
        <w:left w:val="none" w:sz="0" w:space="0" w:color="auto"/>
        <w:bottom w:val="none" w:sz="0" w:space="0" w:color="auto"/>
        <w:right w:val="none" w:sz="0" w:space="0" w:color="auto"/>
      </w:divBdr>
    </w:div>
    <w:div w:id="834876034">
      <w:bodyDiv w:val="1"/>
      <w:marLeft w:val="0"/>
      <w:marRight w:val="0"/>
      <w:marTop w:val="0"/>
      <w:marBottom w:val="0"/>
      <w:divBdr>
        <w:top w:val="none" w:sz="0" w:space="0" w:color="auto"/>
        <w:left w:val="none" w:sz="0" w:space="0" w:color="auto"/>
        <w:bottom w:val="none" w:sz="0" w:space="0" w:color="auto"/>
        <w:right w:val="none" w:sz="0" w:space="0" w:color="auto"/>
      </w:divBdr>
    </w:div>
    <w:div w:id="835342217">
      <w:bodyDiv w:val="1"/>
      <w:marLeft w:val="0"/>
      <w:marRight w:val="0"/>
      <w:marTop w:val="0"/>
      <w:marBottom w:val="0"/>
      <w:divBdr>
        <w:top w:val="none" w:sz="0" w:space="0" w:color="auto"/>
        <w:left w:val="none" w:sz="0" w:space="0" w:color="auto"/>
        <w:bottom w:val="none" w:sz="0" w:space="0" w:color="auto"/>
        <w:right w:val="none" w:sz="0" w:space="0" w:color="auto"/>
      </w:divBdr>
    </w:div>
    <w:div w:id="836001227">
      <w:bodyDiv w:val="1"/>
      <w:marLeft w:val="0"/>
      <w:marRight w:val="0"/>
      <w:marTop w:val="0"/>
      <w:marBottom w:val="0"/>
      <w:divBdr>
        <w:top w:val="none" w:sz="0" w:space="0" w:color="auto"/>
        <w:left w:val="none" w:sz="0" w:space="0" w:color="auto"/>
        <w:bottom w:val="none" w:sz="0" w:space="0" w:color="auto"/>
        <w:right w:val="none" w:sz="0" w:space="0" w:color="auto"/>
      </w:divBdr>
    </w:div>
    <w:div w:id="836843081">
      <w:bodyDiv w:val="1"/>
      <w:marLeft w:val="0"/>
      <w:marRight w:val="0"/>
      <w:marTop w:val="0"/>
      <w:marBottom w:val="0"/>
      <w:divBdr>
        <w:top w:val="none" w:sz="0" w:space="0" w:color="auto"/>
        <w:left w:val="none" w:sz="0" w:space="0" w:color="auto"/>
        <w:bottom w:val="none" w:sz="0" w:space="0" w:color="auto"/>
        <w:right w:val="none" w:sz="0" w:space="0" w:color="auto"/>
      </w:divBdr>
    </w:div>
    <w:div w:id="836922645">
      <w:bodyDiv w:val="1"/>
      <w:marLeft w:val="0"/>
      <w:marRight w:val="0"/>
      <w:marTop w:val="0"/>
      <w:marBottom w:val="0"/>
      <w:divBdr>
        <w:top w:val="none" w:sz="0" w:space="0" w:color="auto"/>
        <w:left w:val="none" w:sz="0" w:space="0" w:color="auto"/>
        <w:bottom w:val="none" w:sz="0" w:space="0" w:color="auto"/>
        <w:right w:val="none" w:sz="0" w:space="0" w:color="auto"/>
      </w:divBdr>
    </w:div>
    <w:div w:id="836925996">
      <w:bodyDiv w:val="1"/>
      <w:marLeft w:val="0"/>
      <w:marRight w:val="0"/>
      <w:marTop w:val="0"/>
      <w:marBottom w:val="0"/>
      <w:divBdr>
        <w:top w:val="none" w:sz="0" w:space="0" w:color="auto"/>
        <w:left w:val="none" w:sz="0" w:space="0" w:color="auto"/>
        <w:bottom w:val="none" w:sz="0" w:space="0" w:color="auto"/>
        <w:right w:val="none" w:sz="0" w:space="0" w:color="auto"/>
      </w:divBdr>
    </w:div>
    <w:div w:id="837232445">
      <w:bodyDiv w:val="1"/>
      <w:marLeft w:val="0"/>
      <w:marRight w:val="0"/>
      <w:marTop w:val="0"/>
      <w:marBottom w:val="0"/>
      <w:divBdr>
        <w:top w:val="none" w:sz="0" w:space="0" w:color="auto"/>
        <w:left w:val="none" w:sz="0" w:space="0" w:color="auto"/>
        <w:bottom w:val="none" w:sz="0" w:space="0" w:color="auto"/>
        <w:right w:val="none" w:sz="0" w:space="0" w:color="auto"/>
      </w:divBdr>
    </w:div>
    <w:div w:id="837429008">
      <w:bodyDiv w:val="1"/>
      <w:marLeft w:val="0"/>
      <w:marRight w:val="0"/>
      <w:marTop w:val="0"/>
      <w:marBottom w:val="0"/>
      <w:divBdr>
        <w:top w:val="none" w:sz="0" w:space="0" w:color="auto"/>
        <w:left w:val="none" w:sz="0" w:space="0" w:color="auto"/>
        <w:bottom w:val="none" w:sz="0" w:space="0" w:color="auto"/>
        <w:right w:val="none" w:sz="0" w:space="0" w:color="auto"/>
      </w:divBdr>
    </w:div>
    <w:div w:id="837885817">
      <w:bodyDiv w:val="1"/>
      <w:marLeft w:val="0"/>
      <w:marRight w:val="0"/>
      <w:marTop w:val="0"/>
      <w:marBottom w:val="0"/>
      <w:divBdr>
        <w:top w:val="none" w:sz="0" w:space="0" w:color="auto"/>
        <w:left w:val="none" w:sz="0" w:space="0" w:color="auto"/>
        <w:bottom w:val="none" w:sz="0" w:space="0" w:color="auto"/>
        <w:right w:val="none" w:sz="0" w:space="0" w:color="auto"/>
      </w:divBdr>
    </w:div>
    <w:div w:id="838543740">
      <w:bodyDiv w:val="1"/>
      <w:marLeft w:val="0"/>
      <w:marRight w:val="0"/>
      <w:marTop w:val="0"/>
      <w:marBottom w:val="0"/>
      <w:divBdr>
        <w:top w:val="none" w:sz="0" w:space="0" w:color="auto"/>
        <w:left w:val="none" w:sz="0" w:space="0" w:color="auto"/>
        <w:bottom w:val="none" w:sz="0" w:space="0" w:color="auto"/>
        <w:right w:val="none" w:sz="0" w:space="0" w:color="auto"/>
      </w:divBdr>
    </w:div>
    <w:div w:id="839127719">
      <w:bodyDiv w:val="1"/>
      <w:marLeft w:val="0"/>
      <w:marRight w:val="0"/>
      <w:marTop w:val="0"/>
      <w:marBottom w:val="0"/>
      <w:divBdr>
        <w:top w:val="none" w:sz="0" w:space="0" w:color="auto"/>
        <w:left w:val="none" w:sz="0" w:space="0" w:color="auto"/>
        <w:bottom w:val="none" w:sz="0" w:space="0" w:color="auto"/>
        <w:right w:val="none" w:sz="0" w:space="0" w:color="auto"/>
      </w:divBdr>
    </w:div>
    <w:div w:id="840699690">
      <w:bodyDiv w:val="1"/>
      <w:marLeft w:val="0"/>
      <w:marRight w:val="0"/>
      <w:marTop w:val="0"/>
      <w:marBottom w:val="0"/>
      <w:divBdr>
        <w:top w:val="none" w:sz="0" w:space="0" w:color="auto"/>
        <w:left w:val="none" w:sz="0" w:space="0" w:color="auto"/>
        <w:bottom w:val="none" w:sz="0" w:space="0" w:color="auto"/>
        <w:right w:val="none" w:sz="0" w:space="0" w:color="auto"/>
      </w:divBdr>
    </w:div>
    <w:div w:id="841428787">
      <w:bodyDiv w:val="1"/>
      <w:marLeft w:val="0"/>
      <w:marRight w:val="0"/>
      <w:marTop w:val="0"/>
      <w:marBottom w:val="0"/>
      <w:divBdr>
        <w:top w:val="none" w:sz="0" w:space="0" w:color="auto"/>
        <w:left w:val="none" w:sz="0" w:space="0" w:color="auto"/>
        <w:bottom w:val="none" w:sz="0" w:space="0" w:color="auto"/>
        <w:right w:val="none" w:sz="0" w:space="0" w:color="auto"/>
      </w:divBdr>
    </w:div>
    <w:div w:id="843009092">
      <w:bodyDiv w:val="1"/>
      <w:marLeft w:val="0"/>
      <w:marRight w:val="0"/>
      <w:marTop w:val="0"/>
      <w:marBottom w:val="0"/>
      <w:divBdr>
        <w:top w:val="none" w:sz="0" w:space="0" w:color="auto"/>
        <w:left w:val="none" w:sz="0" w:space="0" w:color="auto"/>
        <w:bottom w:val="none" w:sz="0" w:space="0" w:color="auto"/>
        <w:right w:val="none" w:sz="0" w:space="0" w:color="auto"/>
      </w:divBdr>
    </w:div>
    <w:div w:id="843477454">
      <w:bodyDiv w:val="1"/>
      <w:marLeft w:val="0"/>
      <w:marRight w:val="0"/>
      <w:marTop w:val="0"/>
      <w:marBottom w:val="0"/>
      <w:divBdr>
        <w:top w:val="none" w:sz="0" w:space="0" w:color="auto"/>
        <w:left w:val="none" w:sz="0" w:space="0" w:color="auto"/>
        <w:bottom w:val="none" w:sz="0" w:space="0" w:color="auto"/>
        <w:right w:val="none" w:sz="0" w:space="0" w:color="auto"/>
      </w:divBdr>
    </w:div>
    <w:div w:id="844975107">
      <w:bodyDiv w:val="1"/>
      <w:marLeft w:val="0"/>
      <w:marRight w:val="0"/>
      <w:marTop w:val="0"/>
      <w:marBottom w:val="0"/>
      <w:divBdr>
        <w:top w:val="none" w:sz="0" w:space="0" w:color="auto"/>
        <w:left w:val="none" w:sz="0" w:space="0" w:color="auto"/>
        <w:bottom w:val="none" w:sz="0" w:space="0" w:color="auto"/>
        <w:right w:val="none" w:sz="0" w:space="0" w:color="auto"/>
      </w:divBdr>
    </w:div>
    <w:div w:id="845439512">
      <w:bodyDiv w:val="1"/>
      <w:marLeft w:val="0"/>
      <w:marRight w:val="0"/>
      <w:marTop w:val="0"/>
      <w:marBottom w:val="0"/>
      <w:divBdr>
        <w:top w:val="none" w:sz="0" w:space="0" w:color="auto"/>
        <w:left w:val="none" w:sz="0" w:space="0" w:color="auto"/>
        <w:bottom w:val="none" w:sz="0" w:space="0" w:color="auto"/>
        <w:right w:val="none" w:sz="0" w:space="0" w:color="auto"/>
      </w:divBdr>
    </w:div>
    <w:div w:id="847795765">
      <w:bodyDiv w:val="1"/>
      <w:marLeft w:val="0"/>
      <w:marRight w:val="0"/>
      <w:marTop w:val="0"/>
      <w:marBottom w:val="0"/>
      <w:divBdr>
        <w:top w:val="none" w:sz="0" w:space="0" w:color="auto"/>
        <w:left w:val="none" w:sz="0" w:space="0" w:color="auto"/>
        <w:bottom w:val="none" w:sz="0" w:space="0" w:color="auto"/>
        <w:right w:val="none" w:sz="0" w:space="0" w:color="auto"/>
      </w:divBdr>
    </w:div>
    <w:div w:id="848133926">
      <w:bodyDiv w:val="1"/>
      <w:marLeft w:val="0"/>
      <w:marRight w:val="0"/>
      <w:marTop w:val="0"/>
      <w:marBottom w:val="0"/>
      <w:divBdr>
        <w:top w:val="none" w:sz="0" w:space="0" w:color="auto"/>
        <w:left w:val="none" w:sz="0" w:space="0" w:color="auto"/>
        <w:bottom w:val="none" w:sz="0" w:space="0" w:color="auto"/>
        <w:right w:val="none" w:sz="0" w:space="0" w:color="auto"/>
      </w:divBdr>
    </w:div>
    <w:div w:id="849103708">
      <w:bodyDiv w:val="1"/>
      <w:marLeft w:val="0"/>
      <w:marRight w:val="0"/>
      <w:marTop w:val="0"/>
      <w:marBottom w:val="0"/>
      <w:divBdr>
        <w:top w:val="none" w:sz="0" w:space="0" w:color="auto"/>
        <w:left w:val="none" w:sz="0" w:space="0" w:color="auto"/>
        <w:bottom w:val="none" w:sz="0" w:space="0" w:color="auto"/>
        <w:right w:val="none" w:sz="0" w:space="0" w:color="auto"/>
      </w:divBdr>
    </w:div>
    <w:div w:id="849367885">
      <w:bodyDiv w:val="1"/>
      <w:marLeft w:val="0"/>
      <w:marRight w:val="0"/>
      <w:marTop w:val="0"/>
      <w:marBottom w:val="0"/>
      <w:divBdr>
        <w:top w:val="none" w:sz="0" w:space="0" w:color="auto"/>
        <w:left w:val="none" w:sz="0" w:space="0" w:color="auto"/>
        <w:bottom w:val="none" w:sz="0" w:space="0" w:color="auto"/>
        <w:right w:val="none" w:sz="0" w:space="0" w:color="auto"/>
      </w:divBdr>
    </w:div>
    <w:div w:id="850223275">
      <w:bodyDiv w:val="1"/>
      <w:marLeft w:val="0"/>
      <w:marRight w:val="0"/>
      <w:marTop w:val="0"/>
      <w:marBottom w:val="0"/>
      <w:divBdr>
        <w:top w:val="none" w:sz="0" w:space="0" w:color="auto"/>
        <w:left w:val="none" w:sz="0" w:space="0" w:color="auto"/>
        <w:bottom w:val="none" w:sz="0" w:space="0" w:color="auto"/>
        <w:right w:val="none" w:sz="0" w:space="0" w:color="auto"/>
      </w:divBdr>
    </w:div>
    <w:div w:id="850531248">
      <w:bodyDiv w:val="1"/>
      <w:marLeft w:val="0"/>
      <w:marRight w:val="0"/>
      <w:marTop w:val="0"/>
      <w:marBottom w:val="0"/>
      <w:divBdr>
        <w:top w:val="none" w:sz="0" w:space="0" w:color="auto"/>
        <w:left w:val="none" w:sz="0" w:space="0" w:color="auto"/>
        <w:bottom w:val="none" w:sz="0" w:space="0" w:color="auto"/>
        <w:right w:val="none" w:sz="0" w:space="0" w:color="auto"/>
      </w:divBdr>
    </w:div>
    <w:div w:id="850610937">
      <w:bodyDiv w:val="1"/>
      <w:marLeft w:val="0"/>
      <w:marRight w:val="0"/>
      <w:marTop w:val="0"/>
      <w:marBottom w:val="0"/>
      <w:divBdr>
        <w:top w:val="none" w:sz="0" w:space="0" w:color="auto"/>
        <w:left w:val="none" w:sz="0" w:space="0" w:color="auto"/>
        <w:bottom w:val="none" w:sz="0" w:space="0" w:color="auto"/>
        <w:right w:val="none" w:sz="0" w:space="0" w:color="auto"/>
      </w:divBdr>
    </w:div>
    <w:div w:id="850875514">
      <w:bodyDiv w:val="1"/>
      <w:marLeft w:val="0"/>
      <w:marRight w:val="0"/>
      <w:marTop w:val="0"/>
      <w:marBottom w:val="0"/>
      <w:divBdr>
        <w:top w:val="none" w:sz="0" w:space="0" w:color="auto"/>
        <w:left w:val="none" w:sz="0" w:space="0" w:color="auto"/>
        <w:bottom w:val="none" w:sz="0" w:space="0" w:color="auto"/>
        <w:right w:val="none" w:sz="0" w:space="0" w:color="auto"/>
      </w:divBdr>
    </w:div>
    <w:div w:id="852456105">
      <w:bodyDiv w:val="1"/>
      <w:marLeft w:val="0"/>
      <w:marRight w:val="0"/>
      <w:marTop w:val="0"/>
      <w:marBottom w:val="0"/>
      <w:divBdr>
        <w:top w:val="none" w:sz="0" w:space="0" w:color="auto"/>
        <w:left w:val="none" w:sz="0" w:space="0" w:color="auto"/>
        <w:bottom w:val="none" w:sz="0" w:space="0" w:color="auto"/>
        <w:right w:val="none" w:sz="0" w:space="0" w:color="auto"/>
      </w:divBdr>
    </w:div>
    <w:div w:id="853348129">
      <w:bodyDiv w:val="1"/>
      <w:marLeft w:val="0"/>
      <w:marRight w:val="0"/>
      <w:marTop w:val="0"/>
      <w:marBottom w:val="0"/>
      <w:divBdr>
        <w:top w:val="none" w:sz="0" w:space="0" w:color="auto"/>
        <w:left w:val="none" w:sz="0" w:space="0" w:color="auto"/>
        <w:bottom w:val="none" w:sz="0" w:space="0" w:color="auto"/>
        <w:right w:val="none" w:sz="0" w:space="0" w:color="auto"/>
      </w:divBdr>
    </w:div>
    <w:div w:id="853374054">
      <w:bodyDiv w:val="1"/>
      <w:marLeft w:val="0"/>
      <w:marRight w:val="0"/>
      <w:marTop w:val="0"/>
      <w:marBottom w:val="0"/>
      <w:divBdr>
        <w:top w:val="none" w:sz="0" w:space="0" w:color="auto"/>
        <w:left w:val="none" w:sz="0" w:space="0" w:color="auto"/>
        <w:bottom w:val="none" w:sz="0" w:space="0" w:color="auto"/>
        <w:right w:val="none" w:sz="0" w:space="0" w:color="auto"/>
      </w:divBdr>
    </w:div>
    <w:div w:id="853500279">
      <w:bodyDiv w:val="1"/>
      <w:marLeft w:val="0"/>
      <w:marRight w:val="0"/>
      <w:marTop w:val="0"/>
      <w:marBottom w:val="0"/>
      <w:divBdr>
        <w:top w:val="none" w:sz="0" w:space="0" w:color="auto"/>
        <w:left w:val="none" w:sz="0" w:space="0" w:color="auto"/>
        <w:bottom w:val="none" w:sz="0" w:space="0" w:color="auto"/>
        <w:right w:val="none" w:sz="0" w:space="0" w:color="auto"/>
      </w:divBdr>
    </w:div>
    <w:div w:id="854031727">
      <w:bodyDiv w:val="1"/>
      <w:marLeft w:val="0"/>
      <w:marRight w:val="0"/>
      <w:marTop w:val="0"/>
      <w:marBottom w:val="0"/>
      <w:divBdr>
        <w:top w:val="none" w:sz="0" w:space="0" w:color="auto"/>
        <w:left w:val="none" w:sz="0" w:space="0" w:color="auto"/>
        <w:bottom w:val="none" w:sz="0" w:space="0" w:color="auto"/>
        <w:right w:val="none" w:sz="0" w:space="0" w:color="auto"/>
      </w:divBdr>
    </w:div>
    <w:div w:id="854152089">
      <w:bodyDiv w:val="1"/>
      <w:marLeft w:val="0"/>
      <w:marRight w:val="0"/>
      <w:marTop w:val="0"/>
      <w:marBottom w:val="0"/>
      <w:divBdr>
        <w:top w:val="none" w:sz="0" w:space="0" w:color="auto"/>
        <w:left w:val="none" w:sz="0" w:space="0" w:color="auto"/>
        <w:bottom w:val="none" w:sz="0" w:space="0" w:color="auto"/>
        <w:right w:val="none" w:sz="0" w:space="0" w:color="auto"/>
      </w:divBdr>
    </w:div>
    <w:div w:id="854460290">
      <w:bodyDiv w:val="1"/>
      <w:marLeft w:val="0"/>
      <w:marRight w:val="0"/>
      <w:marTop w:val="0"/>
      <w:marBottom w:val="0"/>
      <w:divBdr>
        <w:top w:val="none" w:sz="0" w:space="0" w:color="auto"/>
        <w:left w:val="none" w:sz="0" w:space="0" w:color="auto"/>
        <w:bottom w:val="none" w:sz="0" w:space="0" w:color="auto"/>
        <w:right w:val="none" w:sz="0" w:space="0" w:color="auto"/>
      </w:divBdr>
    </w:div>
    <w:div w:id="854927355">
      <w:bodyDiv w:val="1"/>
      <w:marLeft w:val="0"/>
      <w:marRight w:val="0"/>
      <w:marTop w:val="0"/>
      <w:marBottom w:val="0"/>
      <w:divBdr>
        <w:top w:val="none" w:sz="0" w:space="0" w:color="auto"/>
        <w:left w:val="none" w:sz="0" w:space="0" w:color="auto"/>
        <w:bottom w:val="none" w:sz="0" w:space="0" w:color="auto"/>
        <w:right w:val="none" w:sz="0" w:space="0" w:color="auto"/>
      </w:divBdr>
    </w:div>
    <w:div w:id="855387744">
      <w:bodyDiv w:val="1"/>
      <w:marLeft w:val="0"/>
      <w:marRight w:val="0"/>
      <w:marTop w:val="0"/>
      <w:marBottom w:val="0"/>
      <w:divBdr>
        <w:top w:val="none" w:sz="0" w:space="0" w:color="auto"/>
        <w:left w:val="none" w:sz="0" w:space="0" w:color="auto"/>
        <w:bottom w:val="none" w:sz="0" w:space="0" w:color="auto"/>
        <w:right w:val="none" w:sz="0" w:space="0" w:color="auto"/>
      </w:divBdr>
    </w:div>
    <w:div w:id="856115197">
      <w:bodyDiv w:val="1"/>
      <w:marLeft w:val="0"/>
      <w:marRight w:val="0"/>
      <w:marTop w:val="0"/>
      <w:marBottom w:val="0"/>
      <w:divBdr>
        <w:top w:val="none" w:sz="0" w:space="0" w:color="auto"/>
        <w:left w:val="none" w:sz="0" w:space="0" w:color="auto"/>
        <w:bottom w:val="none" w:sz="0" w:space="0" w:color="auto"/>
        <w:right w:val="none" w:sz="0" w:space="0" w:color="auto"/>
      </w:divBdr>
    </w:div>
    <w:div w:id="859393279">
      <w:bodyDiv w:val="1"/>
      <w:marLeft w:val="0"/>
      <w:marRight w:val="0"/>
      <w:marTop w:val="0"/>
      <w:marBottom w:val="0"/>
      <w:divBdr>
        <w:top w:val="none" w:sz="0" w:space="0" w:color="auto"/>
        <w:left w:val="none" w:sz="0" w:space="0" w:color="auto"/>
        <w:bottom w:val="none" w:sz="0" w:space="0" w:color="auto"/>
        <w:right w:val="none" w:sz="0" w:space="0" w:color="auto"/>
      </w:divBdr>
    </w:div>
    <w:div w:id="860362132">
      <w:bodyDiv w:val="1"/>
      <w:marLeft w:val="0"/>
      <w:marRight w:val="0"/>
      <w:marTop w:val="0"/>
      <w:marBottom w:val="0"/>
      <w:divBdr>
        <w:top w:val="none" w:sz="0" w:space="0" w:color="auto"/>
        <w:left w:val="none" w:sz="0" w:space="0" w:color="auto"/>
        <w:bottom w:val="none" w:sz="0" w:space="0" w:color="auto"/>
        <w:right w:val="none" w:sz="0" w:space="0" w:color="auto"/>
      </w:divBdr>
    </w:div>
    <w:div w:id="860515449">
      <w:bodyDiv w:val="1"/>
      <w:marLeft w:val="0"/>
      <w:marRight w:val="0"/>
      <w:marTop w:val="0"/>
      <w:marBottom w:val="0"/>
      <w:divBdr>
        <w:top w:val="none" w:sz="0" w:space="0" w:color="auto"/>
        <w:left w:val="none" w:sz="0" w:space="0" w:color="auto"/>
        <w:bottom w:val="none" w:sz="0" w:space="0" w:color="auto"/>
        <w:right w:val="none" w:sz="0" w:space="0" w:color="auto"/>
      </w:divBdr>
    </w:div>
    <w:div w:id="860631888">
      <w:bodyDiv w:val="1"/>
      <w:marLeft w:val="0"/>
      <w:marRight w:val="0"/>
      <w:marTop w:val="0"/>
      <w:marBottom w:val="0"/>
      <w:divBdr>
        <w:top w:val="none" w:sz="0" w:space="0" w:color="auto"/>
        <w:left w:val="none" w:sz="0" w:space="0" w:color="auto"/>
        <w:bottom w:val="none" w:sz="0" w:space="0" w:color="auto"/>
        <w:right w:val="none" w:sz="0" w:space="0" w:color="auto"/>
      </w:divBdr>
    </w:div>
    <w:div w:id="860632579">
      <w:bodyDiv w:val="1"/>
      <w:marLeft w:val="0"/>
      <w:marRight w:val="0"/>
      <w:marTop w:val="0"/>
      <w:marBottom w:val="0"/>
      <w:divBdr>
        <w:top w:val="none" w:sz="0" w:space="0" w:color="auto"/>
        <w:left w:val="none" w:sz="0" w:space="0" w:color="auto"/>
        <w:bottom w:val="none" w:sz="0" w:space="0" w:color="auto"/>
        <w:right w:val="none" w:sz="0" w:space="0" w:color="auto"/>
      </w:divBdr>
    </w:div>
    <w:div w:id="860704821">
      <w:bodyDiv w:val="1"/>
      <w:marLeft w:val="0"/>
      <w:marRight w:val="0"/>
      <w:marTop w:val="0"/>
      <w:marBottom w:val="0"/>
      <w:divBdr>
        <w:top w:val="none" w:sz="0" w:space="0" w:color="auto"/>
        <w:left w:val="none" w:sz="0" w:space="0" w:color="auto"/>
        <w:bottom w:val="none" w:sz="0" w:space="0" w:color="auto"/>
        <w:right w:val="none" w:sz="0" w:space="0" w:color="auto"/>
      </w:divBdr>
    </w:div>
    <w:div w:id="860977096">
      <w:bodyDiv w:val="1"/>
      <w:marLeft w:val="0"/>
      <w:marRight w:val="0"/>
      <w:marTop w:val="0"/>
      <w:marBottom w:val="0"/>
      <w:divBdr>
        <w:top w:val="none" w:sz="0" w:space="0" w:color="auto"/>
        <w:left w:val="none" w:sz="0" w:space="0" w:color="auto"/>
        <w:bottom w:val="none" w:sz="0" w:space="0" w:color="auto"/>
        <w:right w:val="none" w:sz="0" w:space="0" w:color="auto"/>
      </w:divBdr>
    </w:div>
    <w:div w:id="862136652">
      <w:bodyDiv w:val="1"/>
      <w:marLeft w:val="0"/>
      <w:marRight w:val="0"/>
      <w:marTop w:val="0"/>
      <w:marBottom w:val="0"/>
      <w:divBdr>
        <w:top w:val="none" w:sz="0" w:space="0" w:color="auto"/>
        <w:left w:val="none" w:sz="0" w:space="0" w:color="auto"/>
        <w:bottom w:val="none" w:sz="0" w:space="0" w:color="auto"/>
        <w:right w:val="none" w:sz="0" w:space="0" w:color="auto"/>
      </w:divBdr>
    </w:div>
    <w:div w:id="863402072">
      <w:bodyDiv w:val="1"/>
      <w:marLeft w:val="0"/>
      <w:marRight w:val="0"/>
      <w:marTop w:val="0"/>
      <w:marBottom w:val="0"/>
      <w:divBdr>
        <w:top w:val="none" w:sz="0" w:space="0" w:color="auto"/>
        <w:left w:val="none" w:sz="0" w:space="0" w:color="auto"/>
        <w:bottom w:val="none" w:sz="0" w:space="0" w:color="auto"/>
        <w:right w:val="none" w:sz="0" w:space="0" w:color="auto"/>
      </w:divBdr>
    </w:div>
    <w:div w:id="863593198">
      <w:bodyDiv w:val="1"/>
      <w:marLeft w:val="0"/>
      <w:marRight w:val="0"/>
      <w:marTop w:val="0"/>
      <w:marBottom w:val="0"/>
      <w:divBdr>
        <w:top w:val="none" w:sz="0" w:space="0" w:color="auto"/>
        <w:left w:val="none" w:sz="0" w:space="0" w:color="auto"/>
        <w:bottom w:val="none" w:sz="0" w:space="0" w:color="auto"/>
        <w:right w:val="none" w:sz="0" w:space="0" w:color="auto"/>
      </w:divBdr>
    </w:div>
    <w:div w:id="863984777">
      <w:bodyDiv w:val="1"/>
      <w:marLeft w:val="0"/>
      <w:marRight w:val="0"/>
      <w:marTop w:val="0"/>
      <w:marBottom w:val="0"/>
      <w:divBdr>
        <w:top w:val="none" w:sz="0" w:space="0" w:color="auto"/>
        <w:left w:val="none" w:sz="0" w:space="0" w:color="auto"/>
        <w:bottom w:val="none" w:sz="0" w:space="0" w:color="auto"/>
        <w:right w:val="none" w:sz="0" w:space="0" w:color="auto"/>
      </w:divBdr>
    </w:div>
    <w:div w:id="864828205">
      <w:bodyDiv w:val="1"/>
      <w:marLeft w:val="0"/>
      <w:marRight w:val="0"/>
      <w:marTop w:val="0"/>
      <w:marBottom w:val="0"/>
      <w:divBdr>
        <w:top w:val="none" w:sz="0" w:space="0" w:color="auto"/>
        <w:left w:val="none" w:sz="0" w:space="0" w:color="auto"/>
        <w:bottom w:val="none" w:sz="0" w:space="0" w:color="auto"/>
        <w:right w:val="none" w:sz="0" w:space="0" w:color="auto"/>
      </w:divBdr>
    </w:div>
    <w:div w:id="865018993">
      <w:bodyDiv w:val="1"/>
      <w:marLeft w:val="0"/>
      <w:marRight w:val="0"/>
      <w:marTop w:val="0"/>
      <w:marBottom w:val="0"/>
      <w:divBdr>
        <w:top w:val="none" w:sz="0" w:space="0" w:color="auto"/>
        <w:left w:val="none" w:sz="0" w:space="0" w:color="auto"/>
        <w:bottom w:val="none" w:sz="0" w:space="0" w:color="auto"/>
        <w:right w:val="none" w:sz="0" w:space="0" w:color="auto"/>
      </w:divBdr>
    </w:div>
    <w:div w:id="867763833">
      <w:bodyDiv w:val="1"/>
      <w:marLeft w:val="0"/>
      <w:marRight w:val="0"/>
      <w:marTop w:val="0"/>
      <w:marBottom w:val="0"/>
      <w:divBdr>
        <w:top w:val="none" w:sz="0" w:space="0" w:color="auto"/>
        <w:left w:val="none" w:sz="0" w:space="0" w:color="auto"/>
        <w:bottom w:val="none" w:sz="0" w:space="0" w:color="auto"/>
        <w:right w:val="none" w:sz="0" w:space="0" w:color="auto"/>
      </w:divBdr>
    </w:div>
    <w:div w:id="868035194">
      <w:bodyDiv w:val="1"/>
      <w:marLeft w:val="0"/>
      <w:marRight w:val="0"/>
      <w:marTop w:val="0"/>
      <w:marBottom w:val="0"/>
      <w:divBdr>
        <w:top w:val="none" w:sz="0" w:space="0" w:color="auto"/>
        <w:left w:val="none" w:sz="0" w:space="0" w:color="auto"/>
        <w:bottom w:val="none" w:sz="0" w:space="0" w:color="auto"/>
        <w:right w:val="none" w:sz="0" w:space="0" w:color="auto"/>
      </w:divBdr>
    </w:div>
    <w:div w:id="868185529">
      <w:bodyDiv w:val="1"/>
      <w:marLeft w:val="0"/>
      <w:marRight w:val="0"/>
      <w:marTop w:val="0"/>
      <w:marBottom w:val="0"/>
      <w:divBdr>
        <w:top w:val="none" w:sz="0" w:space="0" w:color="auto"/>
        <w:left w:val="none" w:sz="0" w:space="0" w:color="auto"/>
        <w:bottom w:val="none" w:sz="0" w:space="0" w:color="auto"/>
        <w:right w:val="none" w:sz="0" w:space="0" w:color="auto"/>
      </w:divBdr>
    </w:div>
    <w:div w:id="868757114">
      <w:bodyDiv w:val="1"/>
      <w:marLeft w:val="0"/>
      <w:marRight w:val="0"/>
      <w:marTop w:val="0"/>
      <w:marBottom w:val="0"/>
      <w:divBdr>
        <w:top w:val="none" w:sz="0" w:space="0" w:color="auto"/>
        <w:left w:val="none" w:sz="0" w:space="0" w:color="auto"/>
        <w:bottom w:val="none" w:sz="0" w:space="0" w:color="auto"/>
        <w:right w:val="none" w:sz="0" w:space="0" w:color="auto"/>
      </w:divBdr>
    </w:div>
    <w:div w:id="869225998">
      <w:bodyDiv w:val="1"/>
      <w:marLeft w:val="0"/>
      <w:marRight w:val="0"/>
      <w:marTop w:val="0"/>
      <w:marBottom w:val="0"/>
      <w:divBdr>
        <w:top w:val="none" w:sz="0" w:space="0" w:color="auto"/>
        <w:left w:val="none" w:sz="0" w:space="0" w:color="auto"/>
        <w:bottom w:val="none" w:sz="0" w:space="0" w:color="auto"/>
        <w:right w:val="none" w:sz="0" w:space="0" w:color="auto"/>
      </w:divBdr>
    </w:div>
    <w:div w:id="869489326">
      <w:bodyDiv w:val="1"/>
      <w:marLeft w:val="0"/>
      <w:marRight w:val="0"/>
      <w:marTop w:val="0"/>
      <w:marBottom w:val="0"/>
      <w:divBdr>
        <w:top w:val="none" w:sz="0" w:space="0" w:color="auto"/>
        <w:left w:val="none" w:sz="0" w:space="0" w:color="auto"/>
        <w:bottom w:val="none" w:sz="0" w:space="0" w:color="auto"/>
        <w:right w:val="none" w:sz="0" w:space="0" w:color="auto"/>
      </w:divBdr>
    </w:div>
    <w:div w:id="870148993">
      <w:bodyDiv w:val="1"/>
      <w:marLeft w:val="0"/>
      <w:marRight w:val="0"/>
      <w:marTop w:val="0"/>
      <w:marBottom w:val="0"/>
      <w:divBdr>
        <w:top w:val="none" w:sz="0" w:space="0" w:color="auto"/>
        <w:left w:val="none" w:sz="0" w:space="0" w:color="auto"/>
        <w:bottom w:val="none" w:sz="0" w:space="0" w:color="auto"/>
        <w:right w:val="none" w:sz="0" w:space="0" w:color="auto"/>
      </w:divBdr>
    </w:div>
    <w:div w:id="870874039">
      <w:bodyDiv w:val="1"/>
      <w:marLeft w:val="0"/>
      <w:marRight w:val="0"/>
      <w:marTop w:val="0"/>
      <w:marBottom w:val="0"/>
      <w:divBdr>
        <w:top w:val="none" w:sz="0" w:space="0" w:color="auto"/>
        <w:left w:val="none" w:sz="0" w:space="0" w:color="auto"/>
        <w:bottom w:val="none" w:sz="0" w:space="0" w:color="auto"/>
        <w:right w:val="none" w:sz="0" w:space="0" w:color="auto"/>
      </w:divBdr>
    </w:div>
    <w:div w:id="871461598">
      <w:bodyDiv w:val="1"/>
      <w:marLeft w:val="0"/>
      <w:marRight w:val="0"/>
      <w:marTop w:val="0"/>
      <w:marBottom w:val="0"/>
      <w:divBdr>
        <w:top w:val="none" w:sz="0" w:space="0" w:color="auto"/>
        <w:left w:val="none" w:sz="0" w:space="0" w:color="auto"/>
        <w:bottom w:val="none" w:sz="0" w:space="0" w:color="auto"/>
        <w:right w:val="none" w:sz="0" w:space="0" w:color="auto"/>
      </w:divBdr>
    </w:div>
    <w:div w:id="873083012">
      <w:bodyDiv w:val="1"/>
      <w:marLeft w:val="0"/>
      <w:marRight w:val="0"/>
      <w:marTop w:val="0"/>
      <w:marBottom w:val="0"/>
      <w:divBdr>
        <w:top w:val="none" w:sz="0" w:space="0" w:color="auto"/>
        <w:left w:val="none" w:sz="0" w:space="0" w:color="auto"/>
        <w:bottom w:val="none" w:sz="0" w:space="0" w:color="auto"/>
        <w:right w:val="none" w:sz="0" w:space="0" w:color="auto"/>
      </w:divBdr>
    </w:div>
    <w:div w:id="873267993">
      <w:bodyDiv w:val="1"/>
      <w:marLeft w:val="0"/>
      <w:marRight w:val="0"/>
      <w:marTop w:val="0"/>
      <w:marBottom w:val="0"/>
      <w:divBdr>
        <w:top w:val="none" w:sz="0" w:space="0" w:color="auto"/>
        <w:left w:val="none" w:sz="0" w:space="0" w:color="auto"/>
        <w:bottom w:val="none" w:sz="0" w:space="0" w:color="auto"/>
        <w:right w:val="none" w:sz="0" w:space="0" w:color="auto"/>
      </w:divBdr>
    </w:div>
    <w:div w:id="874005872">
      <w:bodyDiv w:val="1"/>
      <w:marLeft w:val="0"/>
      <w:marRight w:val="0"/>
      <w:marTop w:val="0"/>
      <w:marBottom w:val="0"/>
      <w:divBdr>
        <w:top w:val="none" w:sz="0" w:space="0" w:color="auto"/>
        <w:left w:val="none" w:sz="0" w:space="0" w:color="auto"/>
        <w:bottom w:val="none" w:sz="0" w:space="0" w:color="auto"/>
        <w:right w:val="none" w:sz="0" w:space="0" w:color="auto"/>
      </w:divBdr>
    </w:div>
    <w:div w:id="874737655">
      <w:bodyDiv w:val="1"/>
      <w:marLeft w:val="0"/>
      <w:marRight w:val="0"/>
      <w:marTop w:val="0"/>
      <w:marBottom w:val="0"/>
      <w:divBdr>
        <w:top w:val="none" w:sz="0" w:space="0" w:color="auto"/>
        <w:left w:val="none" w:sz="0" w:space="0" w:color="auto"/>
        <w:bottom w:val="none" w:sz="0" w:space="0" w:color="auto"/>
        <w:right w:val="none" w:sz="0" w:space="0" w:color="auto"/>
      </w:divBdr>
    </w:div>
    <w:div w:id="874780523">
      <w:bodyDiv w:val="1"/>
      <w:marLeft w:val="0"/>
      <w:marRight w:val="0"/>
      <w:marTop w:val="0"/>
      <w:marBottom w:val="0"/>
      <w:divBdr>
        <w:top w:val="none" w:sz="0" w:space="0" w:color="auto"/>
        <w:left w:val="none" w:sz="0" w:space="0" w:color="auto"/>
        <w:bottom w:val="none" w:sz="0" w:space="0" w:color="auto"/>
        <w:right w:val="none" w:sz="0" w:space="0" w:color="auto"/>
      </w:divBdr>
    </w:div>
    <w:div w:id="876242000">
      <w:bodyDiv w:val="1"/>
      <w:marLeft w:val="0"/>
      <w:marRight w:val="0"/>
      <w:marTop w:val="0"/>
      <w:marBottom w:val="0"/>
      <w:divBdr>
        <w:top w:val="none" w:sz="0" w:space="0" w:color="auto"/>
        <w:left w:val="none" w:sz="0" w:space="0" w:color="auto"/>
        <w:bottom w:val="none" w:sz="0" w:space="0" w:color="auto"/>
        <w:right w:val="none" w:sz="0" w:space="0" w:color="auto"/>
      </w:divBdr>
    </w:div>
    <w:div w:id="881096891">
      <w:bodyDiv w:val="1"/>
      <w:marLeft w:val="0"/>
      <w:marRight w:val="0"/>
      <w:marTop w:val="0"/>
      <w:marBottom w:val="0"/>
      <w:divBdr>
        <w:top w:val="none" w:sz="0" w:space="0" w:color="auto"/>
        <w:left w:val="none" w:sz="0" w:space="0" w:color="auto"/>
        <w:bottom w:val="none" w:sz="0" w:space="0" w:color="auto"/>
        <w:right w:val="none" w:sz="0" w:space="0" w:color="auto"/>
      </w:divBdr>
    </w:div>
    <w:div w:id="881208520">
      <w:bodyDiv w:val="1"/>
      <w:marLeft w:val="0"/>
      <w:marRight w:val="0"/>
      <w:marTop w:val="0"/>
      <w:marBottom w:val="0"/>
      <w:divBdr>
        <w:top w:val="none" w:sz="0" w:space="0" w:color="auto"/>
        <w:left w:val="none" w:sz="0" w:space="0" w:color="auto"/>
        <w:bottom w:val="none" w:sz="0" w:space="0" w:color="auto"/>
        <w:right w:val="none" w:sz="0" w:space="0" w:color="auto"/>
      </w:divBdr>
    </w:div>
    <w:div w:id="882208581">
      <w:bodyDiv w:val="1"/>
      <w:marLeft w:val="0"/>
      <w:marRight w:val="0"/>
      <w:marTop w:val="0"/>
      <w:marBottom w:val="0"/>
      <w:divBdr>
        <w:top w:val="none" w:sz="0" w:space="0" w:color="auto"/>
        <w:left w:val="none" w:sz="0" w:space="0" w:color="auto"/>
        <w:bottom w:val="none" w:sz="0" w:space="0" w:color="auto"/>
        <w:right w:val="none" w:sz="0" w:space="0" w:color="auto"/>
      </w:divBdr>
    </w:div>
    <w:div w:id="882911214">
      <w:bodyDiv w:val="1"/>
      <w:marLeft w:val="0"/>
      <w:marRight w:val="0"/>
      <w:marTop w:val="0"/>
      <w:marBottom w:val="0"/>
      <w:divBdr>
        <w:top w:val="none" w:sz="0" w:space="0" w:color="auto"/>
        <w:left w:val="none" w:sz="0" w:space="0" w:color="auto"/>
        <w:bottom w:val="none" w:sz="0" w:space="0" w:color="auto"/>
        <w:right w:val="none" w:sz="0" w:space="0" w:color="auto"/>
      </w:divBdr>
    </w:div>
    <w:div w:id="884295011">
      <w:bodyDiv w:val="1"/>
      <w:marLeft w:val="0"/>
      <w:marRight w:val="0"/>
      <w:marTop w:val="0"/>
      <w:marBottom w:val="0"/>
      <w:divBdr>
        <w:top w:val="none" w:sz="0" w:space="0" w:color="auto"/>
        <w:left w:val="none" w:sz="0" w:space="0" w:color="auto"/>
        <w:bottom w:val="none" w:sz="0" w:space="0" w:color="auto"/>
        <w:right w:val="none" w:sz="0" w:space="0" w:color="auto"/>
      </w:divBdr>
    </w:div>
    <w:div w:id="884754518">
      <w:bodyDiv w:val="1"/>
      <w:marLeft w:val="0"/>
      <w:marRight w:val="0"/>
      <w:marTop w:val="0"/>
      <w:marBottom w:val="0"/>
      <w:divBdr>
        <w:top w:val="none" w:sz="0" w:space="0" w:color="auto"/>
        <w:left w:val="none" w:sz="0" w:space="0" w:color="auto"/>
        <w:bottom w:val="none" w:sz="0" w:space="0" w:color="auto"/>
        <w:right w:val="none" w:sz="0" w:space="0" w:color="auto"/>
      </w:divBdr>
    </w:div>
    <w:div w:id="885140796">
      <w:bodyDiv w:val="1"/>
      <w:marLeft w:val="0"/>
      <w:marRight w:val="0"/>
      <w:marTop w:val="0"/>
      <w:marBottom w:val="0"/>
      <w:divBdr>
        <w:top w:val="none" w:sz="0" w:space="0" w:color="auto"/>
        <w:left w:val="none" w:sz="0" w:space="0" w:color="auto"/>
        <w:bottom w:val="none" w:sz="0" w:space="0" w:color="auto"/>
        <w:right w:val="none" w:sz="0" w:space="0" w:color="auto"/>
      </w:divBdr>
    </w:div>
    <w:div w:id="885719045">
      <w:bodyDiv w:val="1"/>
      <w:marLeft w:val="0"/>
      <w:marRight w:val="0"/>
      <w:marTop w:val="0"/>
      <w:marBottom w:val="0"/>
      <w:divBdr>
        <w:top w:val="none" w:sz="0" w:space="0" w:color="auto"/>
        <w:left w:val="none" w:sz="0" w:space="0" w:color="auto"/>
        <w:bottom w:val="none" w:sz="0" w:space="0" w:color="auto"/>
        <w:right w:val="none" w:sz="0" w:space="0" w:color="auto"/>
      </w:divBdr>
    </w:div>
    <w:div w:id="885947218">
      <w:bodyDiv w:val="1"/>
      <w:marLeft w:val="0"/>
      <w:marRight w:val="0"/>
      <w:marTop w:val="0"/>
      <w:marBottom w:val="0"/>
      <w:divBdr>
        <w:top w:val="none" w:sz="0" w:space="0" w:color="auto"/>
        <w:left w:val="none" w:sz="0" w:space="0" w:color="auto"/>
        <w:bottom w:val="none" w:sz="0" w:space="0" w:color="auto"/>
        <w:right w:val="none" w:sz="0" w:space="0" w:color="auto"/>
      </w:divBdr>
    </w:div>
    <w:div w:id="888227733">
      <w:bodyDiv w:val="1"/>
      <w:marLeft w:val="0"/>
      <w:marRight w:val="0"/>
      <w:marTop w:val="0"/>
      <w:marBottom w:val="0"/>
      <w:divBdr>
        <w:top w:val="none" w:sz="0" w:space="0" w:color="auto"/>
        <w:left w:val="none" w:sz="0" w:space="0" w:color="auto"/>
        <w:bottom w:val="none" w:sz="0" w:space="0" w:color="auto"/>
        <w:right w:val="none" w:sz="0" w:space="0" w:color="auto"/>
      </w:divBdr>
    </w:div>
    <w:div w:id="888537347">
      <w:bodyDiv w:val="1"/>
      <w:marLeft w:val="0"/>
      <w:marRight w:val="0"/>
      <w:marTop w:val="0"/>
      <w:marBottom w:val="0"/>
      <w:divBdr>
        <w:top w:val="none" w:sz="0" w:space="0" w:color="auto"/>
        <w:left w:val="none" w:sz="0" w:space="0" w:color="auto"/>
        <w:bottom w:val="none" w:sz="0" w:space="0" w:color="auto"/>
        <w:right w:val="none" w:sz="0" w:space="0" w:color="auto"/>
      </w:divBdr>
    </w:div>
    <w:div w:id="888877707">
      <w:bodyDiv w:val="1"/>
      <w:marLeft w:val="0"/>
      <w:marRight w:val="0"/>
      <w:marTop w:val="0"/>
      <w:marBottom w:val="0"/>
      <w:divBdr>
        <w:top w:val="none" w:sz="0" w:space="0" w:color="auto"/>
        <w:left w:val="none" w:sz="0" w:space="0" w:color="auto"/>
        <w:bottom w:val="none" w:sz="0" w:space="0" w:color="auto"/>
        <w:right w:val="none" w:sz="0" w:space="0" w:color="auto"/>
      </w:divBdr>
    </w:div>
    <w:div w:id="891036966">
      <w:bodyDiv w:val="1"/>
      <w:marLeft w:val="0"/>
      <w:marRight w:val="0"/>
      <w:marTop w:val="0"/>
      <w:marBottom w:val="0"/>
      <w:divBdr>
        <w:top w:val="none" w:sz="0" w:space="0" w:color="auto"/>
        <w:left w:val="none" w:sz="0" w:space="0" w:color="auto"/>
        <w:bottom w:val="none" w:sz="0" w:space="0" w:color="auto"/>
        <w:right w:val="none" w:sz="0" w:space="0" w:color="auto"/>
      </w:divBdr>
    </w:div>
    <w:div w:id="891311974">
      <w:bodyDiv w:val="1"/>
      <w:marLeft w:val="0"/>
      <w:marRight w:val="0"/>
      <w:marTop w:val="0"/>
      <w:marBottom w:val="0"/>
      <w:divBdr>
        <w:top w:val="none" w:sz="0" w:space="0" w:color="auto"/>
        <w:left w:val="none" w:sz="0" w:space="0" w:color="auto"/>
        <w:bottom w:val="none" w:sz="0" w:space="0" w:color="auto"/>
        <w:right w:val="none" w:sz="0" w:space="0" w:color="auto"/>
      </w:divBdr>
    </w:div>
    <w:div w:id="891313541">
      <w:bodyDiv w:val="1"/>
      <w:marLeft w:val="0"/>
      <w:marRight w:val="0"/>
      <w:marTop w:val="0"/>
      <w:marBottom w:val="0"/>
      <w:divBdr>
        <w:top w:val="none" w:sz="0" w:space="0" w:color="auto"/>
        <w:left w:val="none" w:sz="0" w:space="0" w:color="auto"/>
        <w:bottom w:val="none" w:sz="0" w:space="0" w:color="auto"/>
        <w:right w:val="none" w:sz="0" w:space="0" w:color="auto"/>
      </w:divBdr>
    </w:div>
    <w:div w:id="891380380">
      <w:bodyDiv w:val="1"/>
      <w:marLeft w:val="0"/>
      <w:marRight w:val="0"/>
      <w:marTop w:val="0"/>
      <w:marBottom w:val="0"/>
      <w:divBdr>
        <w:top w:val="none" w:sz="0" w:space="0" w:color="auto"/>
        <w:left w:val="none" w:sz="0" w:space="0" w:color="auto"/>
        <w:bottom w:val="none" w:sz="0" w:space="0" w:color="auto"/>
        <w:right w:val="none" w:sz="0" w:space="0" w:color="auto"/>
      </w:divBdr>
    </w:div>
    <w:div w:id="891578430">
      <w:bodyDiv w:val="1"/>
      <w:marLeft w:val="0"/>
      <w:marRight w:val="0"/>
      <w:marTop w:val="0"/>
      <w:marBottom w:val="0"/>
      <w:divBdr>
        <w:top w:val="none" w:sz="0" w:space="0" w:color="auto"/>
        <w:left w:val="none" w:sz="0" w:space="0" w:color="auto"/>
        <w:bottom w:val="none" w:sz="0" w:space="0" w:color="auto"/>
        <w:right w:val="none" w:sz="0" w:space="0" w:color="auto"/>
      </w:divBdr>
    </w:div>
    <w:div w:id="891696220">
      <w:bodyDiv w:val="1"/>
      <w:marLeft w:val="0"/>
      <w:marRight w:val="0"/>
      <w:marTop w:val="0"/>
      <w:marBottom w:val="0"/>
      <w:divBdr>
        <w:top w:val="none" w:sz="0" w:space="0" w:color="auto"/>
        <w:left w:val="none" w:sz="0" w:space="0" w:color="auto"/>
        <w:bottom w:val="none" w:sz="0" w:space="0" w:color="auto"/>
        <w:right w:val="none" w:sz="0" w:space="0" w:color="auto"/>
      </w:divBdr>
    </w:div>
    <w:div w:id="891886842">
      <w:bodyDiv w:val="1"/>
      <w:marLeft w:val="0"/>
      <w:marRight w:val="0"/>
      <w:marTop w:val="0"/>
      <w:marBottom w:val="0"/>
      <w:divBdr>
        <w:top w:val="none" w:sz="0" w:space="0" w:color="auto"/>
        <w:left w:val="none" w:sz="0" w:space="0" w:color="auto"/>
        <w:bottom w:val="none" w:sz="0" w:space="0" w:color="auto"/>
        <w:right w:val="none" w:sz="0" w:space="0" w:color="auto"/>
      </w:divBdr>
    </w:div>
    <w:div w:id="891968883">
      <w:bodyDiv w:val="1"/>
      <w:marLeft w:val="0"/>
      <w:marRight w:val="0"/>
      <w:marTop w:val="0"/>
      <w:marBottom w:val="0"/>
      <w:divBdr>
        <w:top w:val="none" w:sz="0" w:space="0" w:color="auto"/>
        <w:left w:val="none" w:sz="0" w:space="0" w:color="auto"/>
        <w:bottom w:val="none" w:sz="0" w:space="0" w:color="auto"/>
        <w:right w:val="none" w:sz="0" w:space="0" w:color="auto"/>
      </w:divBdr>
    </w:div>
    <w:div w:id="892351828">
      <w:bodyDiv w:val="1"/>
      <w:marLeft w:val="0"/>
      <w:marRight w:val="0"/>
      <w:marTop w:val="0"/>
      <w:marBottom w:val="0"/>
      <w:divBdr>
        <w:top w:val="none" w:sz="0" w:space="0" w:color="auto"/>
        <w:left w:val="none" w:sz="0" w:space="0" w:color="auto"/>
        <w:bottom w:val="none" w:sz="0" w:space="0" w:color="auto"/>
        <w:right w:val="none" w:sz="0" w:space="0" w:color="auto"/>
      </w:divBdr>
    </w:div>
    <w:div w:id="892500415">
      <w:bodyDiv w:val="1"/>
      <w:marLeft w:val="0"/>
      <w:marRight w:val="0"/>
      <w:marTop w:val="0"/>
      <w:marBottom w:val="0"/>
      <w:divBdr>
        <w:top w:val="none" w:sz="0" w:space="0" w:color="auto"/>
        <w:left w:val="none" w:sz="0" w:space="0" w:color="auto"/>
        <w:bottom w:val="none" w:sz="0" w:space="0" w:color="auto"/>
        <w:right w:val="none" w:sz="0" w:space="0" w:color="auto"/>
      </w:divBdr>
    </w:div>
    <w:div w:id="893081217">
      <w:bodyDiv w:val="1"/>
      <w:marLeft w:val="0"/>
      <w:marRight w:val="0"/>
      <w:marTop w:val="0"/>
      <w:marBottom w:val="0"/>
      <w:divBdr>
        <w:top w:val="none" w:sz="0" w:space="0" w:color="auto"/>
        <w:left w:val="none" w:sz="0" w:space="0" w:color="auto"/>
        <w:bottom w:val="none" w:sz="0" w:space="0" w:color="auto"/>
        <w:right w:val="none" w:sz="0" w:space="0" w:color="auto"/>
      </w:divBdr>
    </w:div>
    <w:div w:id="893584018">
      <w:bodyDiv w:val="1"/>
      <w:marLeft w:val="0"/>
      <w:marRight w:val="0"/>
      <w:marTop w:val="0"/>
      <w:marBottom w:val="0"/>
      <w:divBdr>
        <w:top w:val="none" w:sz="0" w:space="0" w:color="auto"/>
        <w:left w:val="none" w:sz="0" w:space="0" w:color="auto"/>
        <w:bottom w:val="none" w:sz="0" w:space="0" w:color="auto"/>
        <w:right w:val="none" w:sz="0" w:space="0" w:color="auto"/>
      </w:divBdr>
    </w:div>
    <w:div w:id="894707045">
      <w:bodyDiv w:val="1"/>
      <w:marLeft w:val="0"/>
      <w:marRight w:val="0"/>
      <w:marTop w:val="0"/>
      <w:marBottom w:val="0"/>
      <w:divBdr>
        <w:top w:val="none" w:sz="0" w:space="0" w:color="auto"/>
        <w:left w:val="none" w:sz="0" w:space="0" w:color="auto"/>
        <w:bottom w:val="none" w:sz="0" w:space="0" w:color="auto"/>
        <w:right w:val="none" w:sz="0" w:space="0" w:color="auto"/>
      </w:divBdr>
    </w:div>
    <w:div w:id="895821627">
      <w:bodyDiv w:val="1"/>
      <w:marLeft w:val="0"/>
      <w:marRight w:val="0"/>
      <w:marTop w:val="0"/>
      <w:marBottom w:val="0"/>
      <w:divBdr>
        <w:top w:val="none" w:sz="0" w:space="0" w:color="auto"/>
        <w:left w:val="none" w:sz="0" w:space="0" w:color="auto"/>
        <w:bottom w:val="none" w:sz="0" w:space="0" w:color="auto"/>
        <w:right w:val="none" w:sz="0" w:space="0" w:color="auto"/>
      </w:divBdr>
    </w:div>
    <w:div w:id="896016546">
      <w:bodyDiv w:val="1"/>
      <w:marLeft w:val="0"/>
      <w:marRight w:val="0"/>
      <w:marTop w:val="0"/>
      <w:marBottom w:val="0"/>
      <w:divBdr>
        <w:top w:val="none" w:sz="0" w:space="0" w:color="auto"/>
        <w:left w:val="none" w:sz="0" w:space="0" w:color="auto"/>
        <w:bottom w:val="none" w:sz="0" w:space="0" w:color="auto"/>
        <w:right w:val="none" w:sz="0" w:space="0" w:color="auto"/>
      </w:divBdr>
    </w:div>
    <w:div w:id="897396182">
      <w:bodyDiv w:val="1"/>
      <w:marLeft w:val="0"/>
      <w:marRight w:val="0"/>
      <w:marTop w:val="0"/>
      <w:marBottom w:val="0"/>
      <w:divBdr>
        <w:top w:val="none" w:sz="0" w:space="0" w:color="auto"/>
        <w:left w:val="none" w:sz="0" w:space="0" w:color="auto"/>
        <w:bottom w:val="none" w:sz="0" w:space="0" w:color="auto"/>
        <w:right w:val="none" w:sz="0" w:space="0" w:color="auto"/>
      </w:divBdr>
    </w:div>
    <w:div w:id="898438937">
      <w:bodyDiv w:val="1"/>
      <w:marLeft w:val="0"/>
      <w:marRight w:val="0"/>
      <w:marTop w:val="0"/>
      <w:marBottom w:val="0"/>
      <w:divBdr>
        <w:top w:val="none" w:sz="0" w:space="0" w:color="auto"/>
        <w:left w:val="none" w:sz="0" w:space="0" w:color="auto"/>
        <w:bottom w:val="none" w:sz="0" w:space="0" w:color="auto"/>
        <w:right w:val="none" w:sz="0" w:space="0" w:color="auto"/>
      </w:divBdr>
    </w:div>
    <w:div w:id="898441820">
      <w:bodyDiv w:val="1"/>
      <w:marLeft w:val="0"/>
      <w:marRight w:val="0"/>
      <w:marTop w:val="0"/>
      <w:marBottom w:val="0"/>
      <w:divBdr>
        <w:top w:val="none" w:sz="0" w:space="0" w:color="auto"/>
        <w:left w:val="none" w:sz="0" w:space="0" w:color="auto"/>
        <w:bottom w:val="none" w:sz="0" w:space="0" w:color="auto"/>
        <w:right w:val="none" w:sz="0" w:space="0" w:color="auto"/>
      </w:divBdr>
    </w:div>
    <w:div w:id="898899208">
      <w:bodyDiv w:val="1"/>
      <w:marLeft w:val="0"/>
      <w:marRight w:val="0"/>
      <w:marTop w:val="0"/>
      <w:marBottom w:val="0"/>
      <w:divBdr>
        <w:top w:val="none" w:sz="0" w:space="0" w:color="auto"/>
        <w:left w:val="none" w:sz="0" w:space="0" w:color="auto"/>
        <w:bottom w:val="none" w:sz="0" w:space="0" w:color="auto"/>
        <w:right w:val="none" w:sz="0" w:space="0" w:color="auto"/>
      </w:divBdr>
    </w:div>
    <w:div w:id="900406142">
      <w:bodyDiv w:val="1"/>
      <w:marLeft w:val="0"/>
      <w:marRight w:val="0"/>
      <w:marTop w:val="0"/>
      <w:marBottom w:val="0"/>
      <w:divBdr>
        <w:top w:val="none" w:sz="0" w:space="0" w:color="auto"/>
        <w:left w:val="none" w:sz="0" w:space="0" w:color="auto"/>
        <w:bottom w:val="none" w:sz="0" w:space="0" w:color="auto"/>
        <w:right w:val="none" w:sz="0" w:space="0" w:color="auto"/>
      </w:divBdr>
    </w:div>
    <w:div w:id="900604252">
      <w:bodyDiv w:val="1"/>
      <w:marLeft w:val="0"/>
      <w:marRight w:val="0"/>
      <w:marTop w:val="0"/>
      <w:marBottom w:val="0"/>
      <w:divBdr>
        <w:top w:val="none" w:sz="0" w:space="0" w:color="auto"/>
        <w:left w:val="none" w:sz="0" w:space="0" w:color="auto"/>
        <w:bottom w:val="none" w:sz="0" w:space="0" w:color="auto"/>
        <w:right w:val="none" w:sz="0" w:space="0" w:color="auto"/>
      </w:divBdr>
    </w:div>
    <w:div w:id="900678163">
      <w:bodyDiv w:val="1"/>
      <w:marLeft w:val="0"/>
      <w:marRight w:val="0"/>
      <w:marTop w:val="0"/>
      <w:marBottom w:val="0"/>
      <w:divBdr>
        <w:top w:val="none" w:sz="0" w:space="0" w:color="auto"/>
        <w:left w:val="none" w:sz="0" w:space="0" w:color="auto"/>
        <w:bottom w:val="none" w:sz="0" w:space="0" w:color="auto"/>
        <w:right w:val="none" w:sz="0" w:space="0" w:color="auto"/>
      </w:divBdr>
    </w:div>
    <w:div w:id="900678200">
      <w:bodyDiv w:val="1"/>
      <w:marLeft w:val="0"/>
      <w:marRight w:val="0"/>
      <w:marTop w:val="0"/>
      <w:marBottom w:val="0"/>
      <w:divBdr>
        <w:top w:val="none" w:sz="0" w:space="0" w:color="auto"/>
        <w:left w:val="none" w:sz="0" w:space="0" w:color="auto"/>
        <w:bottom w:val="none" w:sz="0" w:space="0" w:color="auto"/>
        <w:right w:val="none" w:sz="0" w:space="0" w:color="auto"/>
      </w:divBdr>
    </w:div>
    <w:div w:id="901864706">
      <w:bodyDiv w:val="1"/>
      <w:marLeft w:val="0"/>
      <w:marRight w:val="0"/>
      <w:marTop w:val="0"/>
      <w:marBottom w:val="0"/>
      <w:divBdr>
        <w:top w:val="none" w:sz="0" w:space="0" w:color="auto"/>
        <w:left w:val="none" w:sz="0" w:space="0" w:color="auto"/>
        <w:bottom w:val="none" w:sz="0" w:space="0" w:color="auto"/>
        <w:right w:val="none" w:sz="0" w:space="0" w:color="auto"/>
      </w:divBdr>
    </w:div>
    <w:div w:id="903415841">
      <w:bodyDiv w:val="1"/>
      <w:marLeft w:val="0"/>
      <w:marRight w:val="0"/>
      <w:marTop w:val="0"/>
      <w:marBottom w:val="0"/>
      <w:divBdr>
        <w:top w:val="none" w:sz="0" w:space="0" w:color="auto"/>
        <w:left w:val="none" w:sz="0" w:space="0" w:color="auto"/>
        <w:bottom w:val="none" w:sz="0" w:space="0" w:color="auto"/>
        <w:right w:val="none" w:sz="0" w:space="0" w:color="auto"/>
      </w:divBdr>
    </w:div>
    <w:div w:id="905183450">
      <w:bodyDiv w:val="1"/>
      <w:marLeft w:val="0"/>
      <w:marRight w:val="0"/>
      <w:marTop w:val="0"/>
      <w:marBottom w:val="0"/>
      <w:divBdr>
        <w:top w:val="none" w:sz="0" w:space="0" w:color="auto"/>
        <w:left w:val="none" w:sz="0" w:space="0" w:color="auto"/>
        <w:bottom w:val="none" w:sz="0" w:space="0" w:color="auto"/>
        <w:right w:val="none" w:sz="0" w:space="0" w:color="auto"/>
      </w:divBdr>
    </w:div>
    <w:div w:id="905451560">
      <w:bodyDiv w:val="1"/>
      <w:marLeft w:val="0"/>
      <w:marRight w:val="0"/>
      <w:marTop w:val="0"/>
      <w:marBottom w:val="0"/>
      <w:divBdr>
        <w:top w:val="none" w:sz="0" w:space="0" w:color="auto"/>
        <w:left w:val="none" w:sz="0" w:space="0" w:color="auto"/>
        <w:bottom w:val="none" w:sz="0" w:space="0" w:color="auto"/>
        <w:right w:val="none" w:sz="0" w:space="0" w:color="auto"/>
      </w:divBdr>
    </w:div>
    <w:div w:id="905839253">
      <w:bodyDiv w:val="1"/>
      <w:marLeft w:val="0"/>
      <w:marRight w:val="0"/>
      <w:marTop w:val="0"/>
      <w:marBottom w:val="0"/>
      <w:divBdr>
        <w:top w:val="none" w:sz="0" w:space="0" w:color="auto"/>
        <w:left w:val="none" w:sz="0" w:space="0" w:color="auto"/>
        <w:bottom w:val="none" w:sz="0" w:space="0" w:color="auto"/>
        <w:right w:val="none" w:sz="0" w:space="0" w:color="auto"/>
      </w:divBdr>
    </w:div>
    <w:div w:id="906844637">
      <w:bodyDiv w:val="1"/>
      <w:marLeft w:val="0"/>
      <w:marRight w:val="0"/>
      <w:marTop w:val="0"/>
      <w:marBottom w:val="0"/>
      <w:divBdr>
        <w:top w:val="none" w:sz="0" w:space="0" w:color="auto"/>
        <w:left w:val="none" w:sz="0" w:space="0" w:color="auto"/>
        <w:bottom w:val="none" w:sz="0" w:space="0" w:color="auto"/>
        <w:right w:val="none" w:sz="0" w:space="0" w:color="auto"/>
      </w:divBdr>
    </w:div>
    <w:div w:id="906846764">
      <w:bodyDiv w:val="1"/>
      <w:marLeft w:val="0"/>
      <w:marRight w:val="0"/>
      <w:marTop w:val="0"/>
      <w:marBottom w:val="0"/>
      <w:divBdr>
        <w:top w:val="none" w:sz="0" w:space="0" w:color="auto"/>
        <w:left w:val="none" w:sz="0" w:space="0" w:color="auto"/>
        <w:bottom w:val="none" w:sz="0" w:space="0" w:color="auto"/>
        <w:right w:val="none" w:sz="0" w:space="0" w:color="auto"/>
      </w:divBdr>
    </w:div>
    <w:div w:id="908685092">
      <w:bodyDiv w:val="1"/>
      <w:marLeft w:val="0"/>
      <w:marRight w:val="0"/>
      <w:marTop w:val="0"/>
      <w:marBottom w:val="0"/>
      <w:divBdr>
        <w:top w:val="none" w:sz="0" w:space="0" w:color="auto"/>
        <w:left w:val="none" w:sz="0" w:space="0" w:color="auto"/>
        <w:bottom w:val="none" w:sz="0" w:space="0" w:color="auto"/>
        <w:right w:val="none" w:sz="0" w:space="0" w:color="auto"/>
      </w:divBdr>
    </w:div>
    <w:div w:id="908810096">
      <w:bodyDiv w:val="1"/>
      <w:marLeft w:val="0"/>
      <w:marRight w:val="0"/>
      <w:marTop w:val="0"/>
      <w:marBottom w:val="0"/>
      <w:divBdr>
        <w:top w:val="none" w:sz="0" w:space="0" w:color="auto"/>
        <w:left w:val="none" w:sz="0" w:space="0" w:color="auto"/>
        <w:bottom w:val="none" w:sz="0" w:space="0" w:color="auto"/>
        <w:right w:val="none" w:sz="0" w:space="0" w:color="auto"/>
      </w:divBdr>
    </w:div>
    <w:div w:id="909462220">
      <w:bodyDiv w:val="1"/>
      <w:marLeft w:val="0"/>
      <w:marRight w:val="0"/>
      <w:marTop w:val="0"/>
      <w:marBottom w:val="0"/>
      <w:divBdr>
        <w:top w:val="none" w:sz="0" w:space="0" w:color="auto"/>
        <w:left w:val="none" w:sz="0" w:space="0" w:color="auto"/>
        <w:bottom w:val="none" w:sz="0" w:space="0" w:color="auto"/>
        <w:right w:val="none" w:sz="0" w:space="0" w:color="auto"/>
      </w:divBdr>
    </w:div>
    <w:div w:id="910236246">
      <w:bodyDiv w:val="1"/>
      <w:marLeft w:val="0"/>
      <w:marRight w:val="0"/>
      <w:marTop w:val="0"/>
      <w:marBottom w:val="0"/>
      <w:divBdr>
        <w:top w:val="none" w:sz="0" w:space="0" w:color="auto"/>
        <w:left w:val="none" w:sz="0" w:space="0" w:color="auto"/>
        <w:bottom w:val="none" w:sz="0" w:space="0" w:color="auto"/>
        <w:right w:val="none" w:sz="0" w:space="0" w:color="auto"/>
      </w:divBdr>
    </w:div>
    <w:div w:id="910386982">
      <w:bodyDiv w:val="1"/>
      <w:marLeft w:val="0"/>
      <w:marRight w:val="0"/>
      <w:marTop w:val="0"/>
      <w:marBottom w:val="0"/>
      <w:divBdr>
        <w:top w:val="none" w:sz="0" w:space="0" w:color="auto"/>
        <w:left w:val="none" w:sz="0" w:space="0" w:color="auto"/>
        <w:bottom w:val="none" w:sz="0" w:space="0" w:color="auto"/>
        <w:right w:val="none" w:sz="0" w:space="0" w:color="auto"/>
      </w:divBdr>
    </w:div>
    <w:div w:id="912010154">
      <w:bodyDiv w:val="1"/>
      <w:marLeft w:val="0"/>
      <w:marRight w:val="0"/>
      <w:marTop w:val="0"/>
      <w:marBottom w:val="0"/>
      <w:divBdr>
        <w:top w:val="none" w:sz="0" w:space="0" w:color="auto"/>
        <w:left w:val="none" w:sz="0" w:space="0" w:color="auto"/>
        <w:bottom w:val="none" w:sz="0" w:space="0" w:color="auto"/>
        <w:right w:val="none" w:sz="0" w:space="0" w:color="auto"/>
      </w:divBdr>
    </w:div>
    <w:div w:id="915287609">
      <w:bodyDiv w:val="1"/>
      <w:marLeft w:val="0"/>
      <w:marRight w:val="0"/>
      <w:marTop w:val="0"/>
      <w:marBottom w:val="0"/>
      <w:divBdr>
        <w:top w:val="none" w:sz="0" w:space="0" w:color="auto"/>
        <w:left w:val="none" w:sz="0" w:space="0" w:color="auto"/>
        <w:bottom w:val="none" w:sz="0" w:space="0" w:color="auto"/>
        <w:right w:val="none" w:sz="0" w:space="0" w:color="auto"/>
      </w:divBdr>
    </w:div>
    <w:div w:id="915287686">
      <w:bodyDiv w:val="1"/>
      <w:marLeft w:val="0"/>
      <w:marRight w:val="0"/>
      <w:marTop w:val="0"/>
      <w:marBottom w:val="0"/>
      <w:divBdr>
        <w:top w:val="none" w:sz="0" w:space="0" w:color="auto"/>
        <w:left w:val="none" w:sz="0" w:space="0" w:color="auto"/>
        <w:bottom w:val="none" w:sz="0" w:space="0" w:color="auto"/>
        <w:right w:val="none" w:sz="0" w:space="0" w:color="auto"/>
      </w:divBdr>
    </w:div>
    <w:div w:id="916553567">
      <w:bodyDiv w:val="1"/>
      <w:marLeft w:val="0"/>
      <w:marRight w:val="0"/>
      <w:marTop w:val="0"/>
      <w:marBottom w:val="0"/>
      <w:divBdr>
        <w:top w:val="none" w:sz="0" w:space="0" w:color="auto"/>
        <w:left w:val="none" w:sz="0" w:space="0" w:color="auto"/>
        <w:bottom w:val="none" w:sz="0" w:space="0" w:color="auto"/>
        <w:right w:val="none" w:sz="0" w:space="0" w:color="auto"/>
      </w:divBdr>
    </w:div>
    <w:div w:id="917595560">
      <w:bodyDiv w:val="1"/>
      <w:marLeft w:val="0"/>
      <w:marRight w:val="0"/>
      <w:marTop w:val="0"/>
      <w:marBottom w:val="0"/>
      <w:divBdr>
        <w:top w:val="none" w:sz="0" w:space="0" w:color="auto"/>
        <w:left w:val="none" w:sz="0" w:space="0" w:color="auto"/>
        <w:bottom w:val="none" w:sz="0" w:space="0" w:color="auto"/>
        <w:right w:val="none" w:sz="0" w:space="0" w:color="auto"/>
      </w:divBdr>
    </w:div>
    <w:div w:id="917978457">
      <w:bodyDiv w:val="1"/>
      <w:marLeft w:val="0"/>
      <w:marRight w:val="0"/>
      <w:marTop w:val="0"/>
      <w:marBottom w:val="0"/>
      <w:divBdr>
        <w:top w:val="none" w:sz="0" w:space="0" w:color="auto"/>
        <w:left w:val="none" w:sz="0" w:space="0" w:color="auto"/>
        <w:bottom w:val="none" w:sz="0" w:space="0" w:color="auto"/>
        <w:right w:val="none" w:sz="0" w:space="0" w:color="auto"/>
      </w:divBdr>
    </w:div>
    <w:div w:id="920677262">
      <w:bodyDiv w:val="1"/>
      <w:marLeft w:val="0"/>
      <w:marRight w:val="0"/>
      <w:marTop w:val="0"/>
      <w:marBottom w:val="0"/>
      <w:divBdr>
        <w:top w:val="none" w:sz="0" w:space="0" w:color="auto"/>
        <w:left w:val="none" w:sz="0" w:space="0" w:color="auto"/>
        <w:bottom w:val="none" w:sz="0" w:space="0" w:color="auto"/>
        <w:right w:val="none" w:sz="0" w:space="0" w:color="auto"/>
      </w:divBdr>
    </w:div>
    <w:div w:id="922566408">
      <w:bodyDiv w:val="1"/>
      <w:marLeft w:val="0"/>
      <w:marRight w:val="0"/>
      <w:marTop w:val="0"/>
      <w:marBottom w:val="0"/>
      <w:divBdr>
        <w:top w:val="none" w:sz="0" w:space="0" w:color="auto"/>
        <w:left w:val="none" w:sz="0" w:space="0" w:color="auto"/>
        <w:bottom w:val="none" w:sz="0" w:space="0" w:color="auto"/>
        <w:right w:val="none" w:sz="0" w:space="0" w:color="auto"/>
      </w:divBdr>
    </w:div>
    <w:div w:id="923106363">
      <w:bodyDiv w:val="1"/>
      <w:marLeft w:val="0"/>
      <w:marRight w:val="0"/>
      <w:marTop w:val="0"/>
      <w:marBottom w:val="0"/>
      <w:divBdr>
        <w:top w:val="none" w:sz="0" w:space="0" w:color="auto"/>
        <w:left w:val="none" w:sz="0" w:space="0" w:color="auto"/>
        <w:bottom w:val="none" w:sz="0" w:space="0" w:color="auto"/>
        <w:right w:val="none" w:sz="0" w:space="0" w:color="auto"/>
      </w:divBdr>
    </w:div>
    <w:div w:id="923799160">
      <w:bodyDiv w:val="1"/>
      <w:marLeft w:val="0"/>
      <w:marRight w:val="0"/>
      <w:marTop w:val="0"/>
      <w:marBottom w:val="0"/>
      <w:divBdr>
        <w:top w:val="none" w:sz="0" w:space="0" w:color="auto"/>
        <w:left w:val="none" w:sz="0" w:space="0" w:color="auto"/>
        <w:bottom w:val="none" w:sz="0" w:space="0" w:color="auto"/>
        <w:right w:val="none" w:sz="0" w:space="0" w:color="auto"/>
      </w:divBdr>
    </w:div>
    <w:div w:id="923801131">
      <w:bodyDiv w:val="1"/>
      <w:marLeft w:val="0"/>
      <w:marRight w:val="0"/>
      <w:marTop w:val="0"/>
      <w:marBottom w:val="0"/>
      <w:divBdr>
        <w:top w:val="none" w:sz="0" w:space="0" w:color="auto"/>
        <w:left w:val="none" w:sz="0" w:space="0" w:color="auto"/>
        <w:bottom w:val="none" w:sz="0" w:space="0" w:color="auto"/>
        <w:right w:val="none" w:sz="0" w:space="0" w:color="auto"/>
      </w:divBdr>
    </w:div>
    <w:div w:id="925652906">
      <w:bodyDiv w:val="1"/>
      <w:marLeft w:val="0"/>
      <w:marRight w:val="0"/>
      <w:marTop w:val="0"/>
      <w:marBottom w:val="0"/>
      <w:divBdr>
        <w:top w:val="none" w:sz="0" w:space="0" w:color="auto"/>
        <w:left w:val="none" w:sz="0" w:space="0" w:color="auto"/>
        <w:bottom w:val="none" w:sz="0" w:space="0" w:color="auto"/>
        <w:right w:val="none" w:sz="0" w:space="0" w:color="auto"/>
      </w:divBdr>
    </w:div>
    <w:div w:id="927735508">
      <w:bodyDiv w:val="1"/>
      <w:marLeft w:val="0"/>
      <w:marRight w:val="0"/>
      <w:marTop w:val="0"/>
      <w:marBottom w:val="0"/>
      <w:divBdr>
        <w:top w:val="none" w:sz="0" w:space="0" w:color="auto"/>
        <w:left w:val="none" w:sz="0" w:space="0" w:color="auto"/>
        <w:bottom w:val="none" w:sz="0" w:space="0" w:color="auto"/>
        <w:right w:val="none" w:sz="0" w:space="0" w:color="auto"/>
      </w:divBdr>
    </w:div>
    <w:div w:id="930430645">
      <w:bodyDiv w:val="1"/>
      <w:marLeft w:val="0"/>
      <w:marRight w:val="0"/>
      <w:marTop w:val="0"/>
      <w:marBottom w:val="0"/>
      <w:divBdr>
        <w:top w:val="none" w:sz="0" w:space="0" w:color="auto"/>
        <w:left w:val="none" w:sz="0" w:space="0" w:color="auto"/>
        <w:bottom w:val="none" w:sz="0" w:space="0" w:color="auto"/>
        <w:right w:val="none" w:sz="0" w:space="0" w:color="auto"/>
      </w:divBdr>
    </w:div>
    <w:div w:id="930502584">
      <w:bodyDiv w:val="1"/>
      <w:marLeft w:val="0"/>
      <w:marRight w:val="0"/>
      <w:marTop w:val="0"/>
      <w:marBottom w:val="0"/>
      <w:divBdr>
        <w:top w:val="none" w:sz="0" w:space="0" w:color="auto"/>
        <w:left w:val="none" w:sz="0" w:space="0" w:color="auto"/>
        <w:bottom w:val="none" w:sz="0" w:space="0" w:color="auto"/>
        <w:right w:val="none" w:sz="0" w:space="0" w:color="auto"/>
      </w:divBdr>
    </w:div>
    <w:div w:id="930554224">
      <w:bodyDiv w:val="1"/>
      <w:marLeft w:val="0"/>
      <w:marRight w:val="0"/>
      <w:marTop w:val="0"/>
      <w:marBottom w:val="0"/>
      <w:divBdr>
        <w:top w:val="none" w:sz="0" w:space="0" w:color="auto"/>
        <w:left w:val="none" w:sz="0" w:space="0" w:color="auto"/>
        <w:bottom w:val="none" w:sz="0" w:space="0" w:color="auto"/>
        <w:right w:val="none" w:sz="0" w:space="0" w:color="auto"/>
      </w:divBdr>
    </w:div>
    <w:div w:id="932859921">
      <w:bodyDiv w:val="1"/>
      <w:marLeft w:val="0"/>
      <w:marRight w:val="0"/>
      <w:marTop w:val="0"/>
      <w:marBottom w:val="0"/>
      <w:divBdr>
        <w:top w:val="none" w:sz="0" w:space="0" w:color="auto"/>
        <w:left w:val="none" w:sz="0" w:space="0" w:color="auto"/>
        <w:bottom w:val="none" w:sz="0" w:space="0" w:color="auto"/>
        <w:right w:val="none" w:sz="0" w:space="0" w:color="auto"/>
      </w:divBdr>
    </w:div>
    <w:div w:id="932937518">
      <w:bodyDiv w:val="1"/>
      <w:marLeft w:val="0"/>
      <w:marRight w:val="0"/>
      <w:marTop w:val="0"/>
      <w:marBottom w:val="0"/>
      <w:divBdr>
        <w:top w:val="none" w:sz="0" w:space="0" w:color="auto"/>
        <w:left w:val="none" w:sz="0" w:space="0" w:color="auto"/>
        <w:bottom w:val="none" w:sz="0" w:space="0" w:color="auto"/>
        <w:right w:val="none" w:sz="0" w:space="0" w:color="auto"/>
      </w:divBdr>
    </w:div>
    <w:div w:id="933242392">
      <w:bodyDiv w:val="1"/>
      <w:marLeft w:val="0"/>
      <w:marRight w:val="0"/>
      <w:marTop w:val="0"/>
      <w:marBottom w:val="0"/>
      <w:divBdr>
        <w:top w:val="none" w:sz="0" w:space="0" w:color="auto"/>
        <w:left w:val="none" w:sz="0" w:space="0" w:color="auto"/>
        <w:bottom w:val="none" w:sz="0" w:space="0" w:color="auto"/>
        <w:right w:val="none" w:sz="0" w:space="0" w:color="auto"/>
      </w:divBdr>
    </w:div>
    <w:div w:id="934173595">
      <w:bodyDiv w:val="1"/>
      <w:marLeft w:val="0"/>
      <w:marRight w:val="0"/>
      <w:marTop w:val="0"/>
      <w:marBottom w:val="0"/>
      <w:divBdr>
        <w:top w:val="none" w:sz="0" w:space="0" w:color="auto"/>
        <w:left w:val="none" w:sz="0" w:space="0" w:color="auto"/>
        <w:bottom w:val="none" w:sz="0" w:space="0" w:color="auto"/>
        <w:right w:val="none" w:sz="0" w:space="0" w:color="auto"/>
      </w:divBdr>
    </w:div>
    <w:div w:id="935601442">
      <w:bodyDiv w:val="1"/>
      <w:marLeft w:val="0"/>
      <w:marRight w:val="0"/>
      <w:marTop w:val="0"/>
      <w:marBottom w:val="0"/>
      <w:divBdr>
        <w:top w:val="none" w:sz="0" w:space="0" w:color="auto"/>
        <w:left w:val="none" w:sz="0" w:space="0" w:color="auto"/>
        <w:bottom w:val="none" w:sz="0" w:space="0" w:color="auto"/>
        <w:right w:val="none" w:sz="0" w:space="0" w:color="auto"/>
      </w:divBdr>
    </w:div>
    <w:div w:id="935744265">
      <w:bodyDiv w:val="1"/>
      <w:marLeft w:val="0"/>
      <w:marRight w:val="0"/>
      <w:marTop w:val="0"/>
      <w:marBottom w:val="0"/>
      <w:divBdr>
        <w:top w:val="none" w:sz="0" w:space="0" w:color="auto"/>
        <w:left w:val="none" w:sz="0" w:space="0" w:color="auto"/>
        <w:bottom w:val="none" w:sz="0" w:space="0" w:color="auto"/>
        <w:right w:val="none" w:sz="0" w:space="0" w:color="auto"/>
      </w:divBdr>
    </w:div>
    <w:div w:id="935820711">
      <w:bodyDiv w:val="1"/>
      <w:marLeft w:val="0"/>
      <w:marRight w:val="0"/>
      <w:marTop w:val="0"/>
      <w:marBottom w:val="0"/>
      <w:divBdr>
        <w:top w:val="none" w:sz="0" w:space="0" w:color="auto"/>
        <w:left w:val="none" w:sz="0" w:space="0" w:color="auto"/>
        <w:bottom w:val="none" w:sz="0" w:space="0" w:color="auto"/>
        <w:right w:val="none" w:sz="0" w:space="0" w:color="auto"/>
      </w:divBdr>
    </w:div>
    <w:div w:id="935868571">
      <w:bodyDiv w:val="1"/>
      <w:marLeft w:val="0"/>
      <w:marRight w:val="0"/>
      <w:marTop w:val="0"/>
      <w:marBottom w:val="0"/>
      <w:divBdr>
        <w:top w:val="none" w:sz="0" w:space="0" w:color="auto"/>
        <w:left w:val="none" w:sz="0" w:space="0" w:color="auto"/>
        <w:bottom w:val="none" w:sz="0" w:space="0" w:color="auto"/>
        <w:right w:val="none" w:sz="0" w:space="0" w:color="auto"/>
      </w:divBdr>
    </w:div>
    <w:div w:id="936988142">
      <w:bodyDiv w:val="1"/>
      <w:marLeft w:val="0"/>
      <w:marRight w:val="0"/>
      <w:marTop w:val="0"/>
      <w:marBottom w:val="0"/>
      <w:divBdr>
        <w:top w:val="none" w:sz="0" w:space="0" w:color="auto"/>
        <w:left w:val="none" w:sz="0" w:space="0" w:color="auto"/>
        <w:bottom w:val="none" w:sz="0" w:space="0" w:color="auto"/>
        <w:right w:val="none" w:sz="0" w:space="0" w:color="auto"/>
      </w:divBdr>
    </w:div>
    <w:div w:id="939676511">
      <w:bodyDiv w:val="1"/>
      <w:marLeft w:val="0"/>
      <w:marRight w:val="0"/>
      <w:marTop w:val="0"/>
      <w:marBottom w:val="0"/>
      <w:divBdr>
        <w:top w:val="none" w:sz="0" w:space="0" w:color="auto"/>
        <w:left w:val="none" w:sz="0" w:space="0" w:color="auto"/>
        <w:bottom w:val="none" w:sz="0" w:space="0" w:color="auto"/>
        <w:right w:val="none" w:sz="0" w:space="0" w:color="auto"/>
      </w:divBdr>
    </w:div>
    <w:div w:id="939795996">
      <w:bodyDiv w:val="1"/>
      <w:marLeft w:val="0"/>
      <w:marRight w:val="0"/>
      <w:marTop w:val="0"/>
      <w:marBottom w:val="0"/>
      <w:divBdr>
        <w:top w:val="none" w:sz="0" w:space="0" w:color="auto"/>
        <w:left w:val="none" w:sz="0" w:space="0" w:color="auto"/>
        <w:bottom w:val="none" w:sz="0" w:space="0" w:color="auto"/>
        <w:right w:val="none" w:sz="0" w:space="0" w:color="auto"/>
      </w:divBdr>
    </w:div>
    <w:div w:id="940070485">
      <w:bodyDiv w:val="1"/>
      <w:marLeft w:val="0"/>
      <w:marRight w:val="0"/>
      <w:marTop w:val="0"/>
      <w:marBottom w:val="0"/>
      <w:divBdr>
        <w:top w:val="none" w:sz="0" w:space="0" w:color="auto"/>
        <w:left w:val="none" w:sz="0" w:space="0" w:color="auto"/>
        <w:bottom w:val="none" w:sz="0" w:space="0" w:color="auto"/>
        <w:right w:val="none" w:sz="0" w:space="0" w:color="auto"/>
      </w:divBdr>
    </w:div>
    <w:div w:id="940146594">
      <w:bodyDiv w:val="1"/>
      <w:marLeft w:val="0"/>
      <w:marRight w:val="0"/>
      <w:marTop w:val="0"/>
      <w:marBottom w:val="0"/>
      <w:divBdr>
        <w:top w:val="none" w:sz="0" w:space="0" w:color="auto"/>
        <w:left w:val="none" w:sz="0" w:space="0" w:color="auto"/>
        <w:bottom w:val="none" w:sz="0" w:space="0" w:color="auto"/>
        <w:right w:val="none" w:sz="0" w:space="0" w:color="auto"/>
      </w:divBdr>
    </w:div>
    <w:div w:id="940265378">
      <w:bodyDiv w:val="1"/>
      <w:marLeft w:val="0"/>
      <w:marRight w:val="0"/>
      <w:marTop w:val="0"/>
      <w:marBottom w:val="0"/>
      <w:divBdr>
        <w:top w:val="none" w:sz="0" w:space="0" w:color="auto"/>
        <w:left w:val="none" w:sz="0" w:space="0" w:color="auto"/>
        <w:bottom w:val="none" w:sz="0" w:space="0" w:color="auto"/>
        <w:right w:val="none" w:sz="0" w:space="0" w:color="auto"/>
      </w:divBdr>
    </w:div>
    <w:div w:id="940651089">
      <w:bodyDiv w:val="1"/>
      <w:marLeft w:val="0"/>
      <w:marRight w:val="0"/>
      <w:marTop w:val="0"/>
      <w:marBottom w:val="0"/>
      <w:divBdr>
        <w:top w:val="none" w:sz="0" w:space="0" w:color="auto"/>
        <w:left w:val="none" w:sz="0" w:space="0" w:color="auto"/>
        <w:bottom w:val="none" w:sz="0" w:space="0" w:color="auto"/>
        <w:right w:val="none" w:sz="0" w:space="0" w:color="auto"/>
      </w:divBdr>
    </w:div>
    <w:div w:id="940801250">
      <w:bodyDiv w:val="1"/>
      <w:marLeft w:val="0"/>
      <w:marRight w:val="0"/>
      <w:marTop w:val="0"/>
      <w:marBottom w:val="0"/>
      <w:divBdr>
        <w:top w:val="none" w:sz="0" w:space="0" w:color="auto"/>
        <w:left w:val="none" w:sz="0" w:space="0" w:color="auto"/>
        <w:bottom w:val="none" w:sz="0" w:space="0" w:color="auto"/>
        <w:right w:val="none" w:sz="0" w:space="0" w:color="auto"/>
      </w:divBdr>
    </w:div>
    <w:div w:id="940841670">
      <w:bodyDiv w:val="1"/>
      <w:marLeft w:val="0"/>
      <w:marRight w:val="0"/>
      <w:marTop w:val="0"/>
      <w:marBottom w:val="0"/>
      <w:divBdr>
        <w:top w:val="none" w:sz="0" w:space="0" w:color="auto"/>
        <w:left w:val="none" w:sz="0" w:space="0" w:color="auto"/>
        <w:bottom w:val="none" w:sz="0" w:space="0" w:color="auto"/>
        <w:right w:val="none" w:sz="0" w:space="0" w:color="auto"/>
      </w:divBdr>
    </w:div>
    <w:div w:id="941105343">
      <w:bodyDiv w:val="1"/>
      <w:marLeft w:val="0"/>
      <w:marRight w:val="0"/>
      <w:marTop w:val="0"/>
      <w:marBottom w:val="0"/>
      <w:divBdr>
        <w:top w:val="none" w:sz="0" w:space="0" w:color="auto"/>
        <w:left w:val="none" w:sz="0" w:space="0" w:color="auto"/>
        <w:bottom w:val="none" w:sz="0" w:space="0" w:color="auto"/>
        <w:right w:val="none" w:sz="0" w:space="0" w:color="auto"/>
      </w:divBdr>
    </w:div>
    <w:div w:id="942953247">
      <w:bodyDiv w:val="1"/>
      <w:marLeft w:val="0"/>
      <w:marRight w:val="0"/>
      <w:marTop w:val="0"/>
      <w:marBottom w:val="0"/>
      <w:divBdr>
        <w:top w:val="none" w:sz="0" w:space="0" w:color="auto"/>
        <w:left w:val="none" w:sz="0" w:space="0" w:color="auto"/>
        <w:bottom w:val="none" w:sz="0" w:space="0" w:color="auto"/>
        <w:right w:val="none" w:sz="0" w:space="0" w:color="auto"/>
      </w:divBdr>
    </w:div>
    <w:div w:id="943610277">
      <w:bodyDiv w:val="1"/>
      <w:marLeft w:val="0"/>
      <w:marRight w:val="0"/>
      <w:marTop w:val="0"/>
      <w:marBottom w:val="0"/>
      <w:divBdr>
        <w:top w:val="none" w:sz="0" w:space="0" w:color="auto"/>
        <w:left w:val="none" w:sz="0" w:space="0" w:color="auto"/>
        <w:bottom w:val="none" w:sz="0" w:space="0" w:color="auto"/>
        <w:right w:val="none" w:sz="0" w:space="0" w:color="auto"/>
      </w:divBdr>
    </w:div>
    <w:div w:id="944338477">
      <w:bodyDiv w:val="1"/>
      <w:marLeft w:val="0"/>
      <w:marRight w:val="0"/>
      <w:marTop w:val="0"/>
      <w:marBottom w:val="0"/>
      <w:divBdr>
        <w:top w:val="none" w:sz="0" w:space="0" w:color="auto"/>
        <w:left w:val="none" w:sz="0" w:space="0" w:color="auto"/>
        <w:bottom w:val="none" w:sz="0" w:space="0" w:color="auto"/>
        <w:right w:val="none" w:sz="0" w:space="0" w:color="auto"/>
      </w:divBdr>
    </w:div>
    <w:div w:id="944728542">
      <w:bodyDiv w:val="1"/>
      <w:marLeft w:val="0"/>
      <w:marRight w:val="0"/>
      <w:marTop w:val="0"/>
      <w:marBottom w:val="0"/>
      <w:divBdr>
        <w:top w:val="none" w:sz="0" w:space="0" w:color="auto"/>
        <w:left w:val="none" w:sz="0" w:space="0" w:color="auto"/>
        <w:bottom w:val="none" w:sz="0" w:space="0" w:color="auto"/>
        <w:right w:val="none" w:sz="0" w:space="0" w:color="auto"/>
      </w:divBdr>
    </w:div>
    <w:div w:id="944965819">
      <w:bodyDiv w:val="1"/>
      <w:marLeft w:val="0"/>
      <w:marRight w:val="0"/>
      <w:marTop w:val="0"/>
      <w:marBottom w:val="0"/>
      <w:divBdr>
        <w:top w:val="none" w:sz="0" w:space="0" w:color="auto"/>
        <w:left w:val="none" w:sz="0" w:space="0" w:color="auto"/>
        <w:bottom w:val="none" w:sz="0" w:space="0" w:color="auto"/>
        <w:right w:val="none" w:sz="0" w:space="0" w:color="auto"/>
      </w:divBdr>
    </w:div>
    <w:div w:id="947008056">
      <w:bodyDiv w:val="1"/>
      <w:marLeft w:val="0"/>
      <w:marRight w:val="0"/>
      <w:marTop w:val="0"/>
      <w:marBottom w:val="0"/>
      <w:divBdr>
        <w:top w:val="none" w:sz="0" w:space="0" w:color="auto"/>
        <w:left w:val="none" w:sz="0" w:space="0" w:color="auto"/>
        <w:bottom w:val="none" w:sz="0" w:space="0" w:color="auto"/>
        <w:right w:val="none" w:sz="0" w:space="0" w:color="auto"/>
      </w:divBdr>
    </w:div>
    <w:div w:id="947009913">
      <w:bodyDiv w:val="1"/>
      <w:marLeft w:val="0"/>
      <w:marRight w:val="0"/>
      <w:marTop w:val="0"/>
      <w:marBottom w:val="0"/>
      <w:divBdr>
        <w:top w:val="none" w:sz="0" w:space="0" w:color="auto"/>
        <w:left w:val="none" w:sz="0" w:space="0" w:color="auto"/>
        <w:bottom w:val="none" w:sz="0" w:space="0" w:color="auto"/>
        <w:right w:val="none" w:sz="0" w:space="0" w:color="auto"/>
      </w:divBdr>
    </w:div>
    <w:div w:id="947080213">
      <w:bodyDiv w:val="1"/>
      <w:marLeft w:val="0"/>
      <w:marRight w:val="0"/>
      <w:marTop w:val="0"/>
      <w:marBottom w:val="0"/>
      <w:divBdr>
        <w:top w:val="none" w:sz="0" w:space="0" w:color="auto"/>
        <w:left w:val="none" w:sz="0" w:space="0" w:color="auto"/>
        <w:bottom w:val="none" w:sz="0" w:space="0" w:color="auto"/>
        <w:right w:val="none" w:sz="0" w:space="0" w:color="auto"/>
      </w:divBdr>
    </w:div>
    <w:div w:id="948660761">
      <w:bodyDiv w:val="1"/>
      <w:marLeft w:val="0"/>
      <w:marRight w:val="0"/>
      <w:marTop w:val="0"/>
      <w:marBottom w:val="0"/>
      <w:divBdr>
        <w:top w:val="none" w:sz="0" w:space="0" w:color="auto"/>
        <w:left w:val="none" w:sz="0" w:space="0" w:color="auto"/>
        <w:bottom w:val="none" w:sz="0" w:space="0" w:color="auto"/>
        <w:right w:val="none" w:sz="0" w:space="0" w:color="auto"/>
      </w:divBdr>
    </w:div>
    <w:div w:id="949120149">
      <w:bodyDiv w:val="1"/>
      <w:marLeft w:val="0"/>
      <w:marRight w:val="0"/>
      <w:marTop w:val="0"/>
      <w:marBottom w:val="0"/>
      <w:divBdr>
        <w:top w:val="none" w:sz="0" w:space="0" w:color="auto"/>
        <w:left w:val="none" w:sz="0" w:space="0" w:color="auto"/>
        <w:bottom w:val="none" w:sz="0" w:space="0" w:color="auto"/>
        <w:right w:val="none" w:sz="0" w:space="0" w:color="auto"/>
      </w:divBdr>
    </w:div>
    <w:div w:id="949628517">
      <w:bodyDiv w:val="1"/>
      <w:marLeft w:val="0"/>
      <w:marRight w:val="0"/>
      <w:marTop w:val="0"/>
      <w:marBottom w:val="0"/>
      <w:divBdr>
        <w:top w:val="none" w:sz="0" w:space="0" w:color="auto"/>
        <w:left w:val="none" w:sz="0" w:space="0" w:color="auto"/>
        <w:bottom w:val="none" w:sz="0" w:space="0" w:color="auto"/>
        <w:right w:val="none" w:sz="0" w:space="0" w:color="auto"/>
      </w:divBdr>
    </w:div>
    <w:div w:id="949773494">
      <w:bodyDiv w:val="1"/>
      <w:marLeft w:val="0"/>
      <w:marRight w:val="0"/>
      <w:marTop w:val="0"/>
      <w:marBottom w:val="0"/>
      <w:divBdr>
        <w:top w:val="none" w:sz="0" w:space="0" w:color="auto"/>
        <w:left w:val="none" w:sz="0" w:space="0" w:color="auto"/>
        <w:bottom w:val="none" w:sz="0" w:space="0" w:color="auto"/>
        <w:right w:val="none" w:sz="0" w:space="0" w:color="auto"/>
      </w:divBdr>
    </w:div>
    <w:div w:id="950014402">
      <w:bodyDiv w:val="1"/>
      <w:marLeft w:val="0"/>
      <w:marRight w:val="0"/>
      <w:marTop w:val="0"/>
      <w:marBottom w:val="0"/>
      <w:divBdr>
        <w:top w:val="none" w:sz="0" w:space="0" w:color="auto"/>
        <w:left w:val="none" w:sz="0" w:space="0" w:color="auto"/>
        <w:bottom w:val="none" w:sz="0" w:space="0" w:color="auto"/>
        <w:right w:val="none" w:sz="0" w:space="0" w:color="auto"/>
      </w:divBdr>
    </w:div>
    <w:div w:id="950207434">
      <w:bodyDiv w:val="1"/>
      <w:marLeft w:val="0"/>
      <w:marRight w:val="0"/>
      <w:marTop w:val="0"/>
      <w:marBottom w:val="0"/>
      <w:divBdr>
        <w:top w:val="none" w:sz="0" w:space="0" w:color="auto"/>
        <w:left w:val="none" w:sz="0" w:space="0" w:color="auto"/>
        <w:bottom w:val="none" w:sz="0" w:space="0" w:color="auto"/>
        <w:right w:val="none" w:sz="0" w:space="0" w:color="auto"/>
      </w:divBdr>
    </w:div>
    <w:div w:id="951977924">
      <w:bodyDiv w:val="1"/>
      <w:marLeft w:val="0"/>
      <w:marRight w:val="0"/>
      <w:marTop w:val="0"/>
      <w:marBottom w:val="0"/>
      <w:divBdr>
        <w:top w:val="none" w:sz="0" w:space="0" w:color="auto"/>
        <w:left w:val="none" w:sz="0" w:space="0" w:color="auto"/>
        <w:bottom w:val="none" w:sz="0" w:space="0" w:color="auto"/>
        <w:right w:val="none" w:sz="0" w:space="0" w:color="auto"/>
      </w:divBdr>
    </w:div>
    <w:div w:id="952058315">
      <w:bodyDiv w:val="1"/>
      <w:marLeft w:val="0"/>
      <w:marRight w:val="0"/>
      <w:marTop w:val="0"/>
      <w:marBottom w:val="0"/>
      <w:divBdr>
        <w:top w:val="none" w:sz="0" w:space="0" w:color="auto"/>
        <w:left w:val="none" w:sz="0" w:space="0" w:color="auto"/>
        <w:bottom w:val="none" w:sz="0" w:space="0" w:color="auto"/>
        <w:right w:val="none" w:sz="0" w:space="0" w:color="auto"/>
      </w:divBdr>
    </w:div>
    <w:div w:id="953437221">
      <w:bodyDiv w:val="1"/>
      <w:marLeft w:val="0"/>
      <w:marRight w:val="0"/>
      <w:marTop w:val="0"/>
      <w:marBottom w:val="0"/>
      <w:divBdr>
        <w:top w:val="none" w:sz="0" w:space="0" w:color="auto"/>
        <w:left w:val="none" w:sz="0" w:space="0" w:color="auto"/>
        <w:bottom w:val="none" w:sz="0" w:space="0" w:color="auto"/>
        <w:right w:val="none" w:sz="0" w:space="0" w:color="auto"/>
      </w:divBdr>
    </w:div>
    <w:div w:id="953560187">
      <w:bodyDiv w:val="1"/>
      <w:marLeft w:val="0"/>
      <w:marRight w:val="0"/>
      <w:marTop w:val="0"/>
      <w:marBottom w:val="0"/>
      <w:divBdr>
        <w:top w:val="none" w:sz="0" w:space="0" w:color="auto"/>
        <w:left w:val="none" w:sz="0" w:space="0" w:color="auto"/>
        <w:bottom w:val="none" w:sz="0" w:space="0" w:color="auto"/>
        <w:right w:val="none" w:sz="0" w:space="0" w:color="auto"/>
      </w:divBdr>
    </w:div>
    <w:div w:id="954756444">
      <w:bodyDiv w:val="1"/>
      <w:marLeft w:val="0"/>
      <w:marRight w:val="0"/>
      <w:marTop w:val="0"/>
      <w:marBottom w:val="0"/>
      <w:divBdr>
        <w:top w:val="none" w:sz="0" w:space="0" w:color="auto"/>
        <w:left w:val="none" w:sz="0" w:space="0" w:color="auto"/>
        <w:bottom w:val="none" w:sz="0" w:space="0" w:color="auto"/>
        <w:right w:val="none" w:sz="0" w:space="0" w:color="auto"/>
      </w:divBdr>
    </w:div>
    <w:div w:id="955211855">
      <w:bodyDiv w:val="1"/>
      <w:marLeft w:val="0"/>
      <w:marRight w:val="0"/>
      <w:marTop w:val="0"/>
      <w:marBottom w:val="0"/>
      <w:divBdr>
        <w:top w:val="none" w:sz="0" w:space="0" w:color="auto"/>
        <w:left w:val="none" w:sz="0" w:space="0" w:color="auto"/>
        <w:bottom w:val="none" w:sz="0" w:space="0" w:color="auto"/>
        <w:right w:val="none" w:sz="0" w:space="0" w:color="auto"/>
      </w:divBdr>
    </w:div>
    <w:div w:id="955791230">
      <w:bodyDiv w:val="1"/>
      <w:marLeft w:val="0"/>
      <w:marRight w:val="0"/>
      <w:marTop w:val="0"/>
      <w:marBottom w:val="0"/>
      <w:divBdr>
        <w:top w:val="none" w:sz="0" w:space="0" w:color="auto"/>
        <w:left w:val="none" w:sz="0" w:space="0" w:color="auto"/>
        <w:bottom w:val="none" w:sz="0" w:space="0" w:color="auto"/>
        <w:right w:val="none" w:sz="0" w:space="0" w:color="auto"/>
      </w:divBdr>
    </w:div>
    <w:div w:id="956254170">
      <w:bodyDiv w:val="1"/>
      <w:marLeft w:val="0"/>
      <w:marRight w:val="0"/>
      <w:marTop w:val="0"/>
      <w:marBottom w:val="0"/>
      <w:divBdr>
        <w:top w:val="none" w:sz="0" w:space="0" w:color="auto"/>
        <w:left w:val="none" w:sz="0" w:space="0" w:color="auto"/>
        <w:bottom w:val="none" w:sz="0" w:space="0" w:color="auto"/>
        <w:right w:val="none" w:sz="0" w:space="0" w:color="auto"/>
      </w:divBdr>
    </w:div>
    <w:div w:id="956641627">
      <w:bodyDiv w:val="1"/>
      <w:marLeft w:val="0"/>
      <w:marRight w:val="0"/>
      <w:marTop w:val="0"/>
      <w:marBottom w:val="0"/>
      <w:divBdr>
        <w:top w:val="none" w:sz="0" w:space="0" w:color="auto"/>
        <w:left w:val="none" w:sz="0" w:space="0" w:color="auto"/>
        <w:bottom w:val="none" w:sz="0" w:space="0" w:color="auto"/>
        <w:right w:val="none" w:sz="0" w:space="0" w:color="auto"/>
      </w:divBdr>
    </w:div>
    <w:div w:id="956719978">
      <w:bodyDiv w:val="1"/>
      <w:marLeft w:val="0"/>
      <w:marRight w:val="0"/>
      <w:marTop w:val="0"/>
      <w:marBottom w:val="0"/>
      <w:divBdr>
        <w:top w:val="none" w:sz="0" w:space="0" w:color="auto"/>
        <w:left w:val="none" w:sz="0" w:space="0" w:color="auto"/>
        <w:bottom w:val="none" w:sz="0" w:space="0" w:color="auto"/>
        <w:right w:val="none" w:sz="0" w:space="0" w:color="auto"/>
      </w:divBdr>
    </w:div>
    <w:div w:id="958268356">
      <w:bodyDiv w:val="1"/>
      <w:marLeft w:val="0"/>
      <w:marRight w:val="0"/>
      <w:marTop w:val="0"/>
      <w:marBottom w:val="0"/>
      <w:divBdr>
        <w:top w:val="none" w:sz="0" w:space="0" w:color="auto"/>
        <w:left w:val="none" w:sz="0" w:space="0" w:color="auto"/>
        <w:bottom w:val="none" w:sz="0" w:space="0" w:color="auto"/>
        <w:right w:val="none" w:sz="0" w:space="0" w:color="auto"/>
      </w:divBdr>
    </w:div>
    <w:div w:id="958680697">
      <w:bodyDiv w:val="1"/>
      <w:marLeft w:val="0"/>
      <w:marRight w:val="0"/>
      <w:marTop w:val="0"/>
      <w:marBottom w:val="0"/>
      <w:divBdr>
        <w:top w:val="none" w:sz="0" w:space="0" w:color="auto"/>
        <w:left w:val="none" w:sz="0" w:space="0" w:color="auto"/>
        <w:bottom w:val="none" w:sz="0" w:space="0" w:color="auto"/>
        <w:right w:val="none" w:sz="0" w:space="0" w:color="auto"/>
      </w:divBdr>
    </w:div>
    <w:div w:id="959994912">
      <w:bodyDiv w:val="1"/>
      <w:marLeft w:val="0"/>
      <w:marRight w:val="0"/>
      <w:marTop w:val="0"/>
      <w:marBottom w:val="0"/>
      <w:divBdr>
        <w:top w:val="none" w:sz="0" w:space="0" w:color="auto"/>
        <w:left w:val="none" w:sz="0" w:space="0" w:color="auto"/>
        <w:bottom w:val="none" w:sz="0" w:space="0" w:color="auto"/>
        <w:right w:val="none" w:sz="0" w:space="0" w:color="auto"/>
      </w:divBdr>
    </w:div>
    <w:div w:id="960304203">
      <w:bodyDiv w:val="1"/>
      <w:marLeft w:val="0"/>
      <w:marRight w:val="0"/>
      <w:marTop w:val="0"/>
      <w:marBottom w:val="0"/>
      <w:divBdr>
        <w:top w:val="none" w:sz="0" w:space="0" w:color="auto"/>
        <w:left w:val="none" w:sz="0" w:space="0" w:color="auto"/>
        <w:bottom w:val="none" w:sz="0" w:space="0" w:color="auto"/>
        <w:right w:val="none" w:sz="0" w:space="0" w:color="auto"/>
      </w:divBdr>
    </w:div>
    <w:div w:id="961152203">
      <w:bodyDiv w:val="1"/>
      <w:marLeft w:val="0"/>
      <w:marRight w:val="0"/>
      <w:marTop w:val="0"/>
      <w:marBottom w:val="0"/>
      <w:divBdr>
        <w:top w:val="none" w:sz="0" w:space="0" w:color="auto"/>
        <w:left w:val="none" w:sz="0" w:space="0" w:color="auto"/>
        <w:bottom w:val="none" w:sz="0" w:space="0" w:color="auto"/>
        <w:right w:val="none" w:sz="0" w:space="0" w:color="auto"/>
      </w:divBdr>
    </w:div>
    <w:div w:id="961350463">
      <w:bodyDiv w:val="1"/>
      <w:marLeft w:val="0"/>
      <w:marRight w:val="0"/>
      <w:marTop w:val="0"/>
      <w:marBottom w:val="0"/>
      <w:divBdr>
        <w:top w:val="none" w:sz="0" w:space="0" w:color="auto"/>
        <w:left w:val="none" w:sz="0" w:space="0" w:color="auto"/>
        <w:bottom w:val="none" w:sz="0" w:space="0" w:color="auto"/>
        <w:right w:val="none" w:sz="0" w:space="0" w:color="auto"/>
      </w:divBdr>
    </w:div>
    <w:div w:id="961497116">
      <w:bodyDiv w:val="1"/>
      <w:marLeft w:val="0"/>
      <w:marRight w:val="0"/>
      <w:marTop w:val="0"/>
      <w:marBottom w:val="0"/>
      <w:divBdr>
        <w:top w:val="none" w:sz="0" w:space="0" w:color="auto"/>
        <w:left w:val="none" w:sz="0" w:space="0" w:color="auto"/>
        <w:bottom w:val="none" w:sz="0" w:space="0" w:color="auto"/>
        <w:right w:val="none" w:sz="0" w:space="0" w:color="auto"/>
      </w:divBdr>
    </w:div>
    <w:div w:id="962150154">
      <w:bodyDiv w:val="1"/>
      <w:marLeft w:val="0"/>
      <w:marRight w:val="0"/>
      <w:marTop w:val="0"/>
      <w:marBottom w:val="0"/>
      <w:divBdr>
        <w:top w:val="none" w:sz="0" w:space="0" w:color="auto"/>
        <w:left w:val="none" w:sz="0" w:space="0" w:color="auto"/>
        <w:bottom w:val="none" w:sz="0" w:space="0" w:color="auto"/>
        <w:right w:val="none" w:sz="0" w:space="0" w:color="auto"/>
      </w:divBdr>
    </w:div>
    <w:div w:id="962418909">
      <w:bodyDiv w:val="1"/>
      <w:marLeft w:val="0"/>
      <w:marRight w:val="0"/>
      <w:marTop w:val="0"/>
      <w:marBottom w:val="0"/>
      <w:divBdr>
        <w:top w:val="none" w:sz="0" w:space="0" w:color="auto"/>
        <w:left w:val="none" w:sz="0" w:space="0" w:color="auto"/>
        <w:bottom w:val="none" w:sz="0" w:space="0" w:color="auto"/>
        <w:right w:val="none" w:sz="0" w:space="0" w:color="auto"/>
      </w:divBdr>
    </w:div>
    <w:div w:id="963577499">
      <w:bodyDiv w:val="1"/>
      <w:marLeft w:val="0"/>
      <w:marRight w:val="0"/>
      <w:marTop w:val="0"/>
      <w:marBottom w:val="0"/>
      <w:divBdr>
        <w:top w:val="none" w:sz="0" w:space="0" w:color="auto"/>
        <w:left w:val="none" w:sz="0" w:space="0" w:color="auto"/>
        <w:bottom w:val="none" w:sz="0" w:space="0" w:color="auto"/>
        <w:right w:val="none" w:sz="0" w:space="0" w:color="auto"/>
      </w:divBdr>
    </w:div>
    <w:div w:id="963846171">
      <w:bodyDiv w:val="1"/>
      <w:marLeft w:val="0"/>
      <w:marRight w:val="0"/>
      <w:marTop w:val="0"/>
      <w:marBottom w:val="0"/>
      <w:divBdr>
        <w:top w:val="none" w:sz="0" w:space="0" w:color="auto"/>
        <w:left w:val="none" w:sz="0" w:space="0" w:color="auto"/>
        <w:bottom w:val="none" w:sz="0" w:space="0" w:color="auto"/>
        <w:right w:val="none" w:sz="0" w:space="0" w:color="auto"/>
      </w:divBdr>
    </w:div>
    <w:div w:id="964119696">
      <w:bodyDiv w:val="1"/>
      <w:marLeft w:val="0"/>
      <w:marRight w:val="0"/>
      <w:marTop w:val="0"/>
      <w:marBottom w:val="0"/>
      <w:divBdr>
        <w:top w:val="none" w:sz="0" w:space="0" w:color="auto"/>
        <w:left w:val="none" w:sz="0" w:space="0" w:color="auto"/>
        <w:bottom w:val="none" w:sz="0" w:space="0" w:color="auto"/>
        <w:right w:val="none" w:sz="0" w:space="0" w:color="auto"/>
      </w:divBdr>
    </w:div>
    <w:div w:id="964583487">
      <w:bodyDiv w:val="1"/>
      <w:marLeft w:val="0"/>
      <w:marRight w:val="0"/>
      <w:marTop w:val="0"/>
      <w:marBottom w:val="0"/>
      <w:divBdr>
        <w:top w:val="none" w:sz="0" w:space="0" w:color="auto"/>
        <w:left w:val="none" w:sz="0" w:space="0" w:color="auto"/>
        <w:bottom w:val="none" w:sz="0" w:space="0" w:color="auto"/>
        <w:right w:val="none" w:sz="0" w:space="0" w:color="auto"/>
      </w:divBdr>
    </w:div>
    <w:div w:id="966011375">
      <w:bodyDiv w:val="1"/>
      <w:marLeft w:val="0"/>
      <w:marRight w:val="0"/>
      <w:marTop w:val="0"/>
      <w:marBottom w:val="0"/>
      <w:divBdr>
        <w:top w:val="none" w:sz="0" w:space="0" w:color="auto"/>
        <w:left w:val="none" w:sz="0" w:space="0" w:color="auto"/>
        <w:bottom w:val="none" w:sz="0" w:space="0" w:color="auto"/>
        <w:right w:val="none" w:sz="0" w:space="0" w:color="auto"/>
      </w:divBdr>
    </w:div>
    <w:div w:id="968315724">
      <w:bodyDiv w:val="1"/>
      <w:marLeft w:val="0"/>
      <w:marRight w:val="0"/>
      <w:marTop w:val="0"/>
      <w:marBottom w:val="0"/>
      <w:divBdr>
        <w:top w:val="none" w:sz="0" w:space="0" w:color="auto"/>
        <w:left w:val="none" w:sz="0" w:space="0" w:color="auto"/>
        <w:bottom w:val="none" w:sz="0" w:space="0" w:color="auto"/>
        <w:right w:val="none" w:sz="0" w:space="0" w:color="auto"/>
      </w:divBdr>
    </w:div>
    <w:div w:id="968513602">
      <w:bodyDiv w:val="1"/>
      <w:marLeft w:val="0"/>
      <w:marRight w:val="0"/>
      <w:marTop w:val="0"/>
      <w:marBottom w:val="0"/>
      <w:divBdr>
        <w:top w:val="none" w:sz="0" w:space="0" w:color="auto"/>
        <w:left w:val="none" w:sz="0" w:space="0" w:color="auto"/>
        <w:bottom w:val="none" w:sz="0" w:space="0" w:color="auto"/>
        <w:right w:val="none" w:sz="0" w:space="0" w:color="auto"/>
      </w:divBdr>
    </w:div>
    <w:div w:id="969046508">
      <w:bodyDiv w:val="1"/>
      <w:marLeft w:val="0"/>
      <w:marRight w:val="0"/>
      <w:marTop w:val="0"/>
      <w:marBottom w:val="0"/>
      <w:divBdr>
        <w:top w:val="none" w:sz="0" w:space="0" w:color="auto"/>
        <w:left w:val="none" w:sz="0" w:space="0" w:color="auto"/>
        <w:bottom w:val="none" w:sz="0" w:space="0" w:color="auto"/>
        <w:right w:val="none" w:sz="0" w:space="0" w:color="auto"/>
      </w:divBdr>
    </w:div>
    <w:div w:id="969212777">
      <w:bodyDiv w:val="1"/>
      <w:marLeft w:val="0"/>
      <w:marRight w:val="0"/>
      <w:marTop w:val="0"/>
      <w:marBottom w:val="0"/>
      <w:divBdr>
        <w:top w:val="none" w:sz="0" w:space="0" w:color="auto"/>
        <w:left w:val="none" w:sz="0" w:space="0" w:color="auto"/>
        <w:bottom w:val="none" w:sz="0" w:space="0" w:color="auto"/>
        <w:right w:val="none" w:sz="0" w:space="0" w:color="auto"/>
      </w:divBdr>
    </w:div>
    <w:div w:id="970096532">
      <w:bodyDiv w:val="1"/>
      <w:marLeft w:val="0"/>
      <w:marRight w:val="0"/>
      <w:marTop w:val="0"/>
      <w:marBottom w:val="0"/>
      <w:divBdr>
        <w:top w:val="none" w:sz="0" w:space="0" w:color="auto"/>
        <w:left w:val="none" w:sz="0" w:space="0" w:color="auto"/>
        <w:bottom w:val="none" w:sz="0" w:space="0" w:color="auto"/>
        <w:right w:val="none" w:sz="0" w:space="0" w:color="auto"/>
      </w:divBdr>
    </w:div>
    <w:div w:id="970282143">
      <w:bodyDiv w:val="1"/>
      <w:marLeft w:val="0"/>
      <w:marRight w:val="0"/>
      <w:marTop w:val="0"/>
      <w:marBottom w:val="0"/>
      <w:divBdr>
        <w:top w:val="none" w:sz="0" w:space="0" w:color="auto"/>
        <w:left w:val="none" w:sz="0" w:space="0" w:color="auto"/>
        <w:bottom w:val="none" w:sz="0" w:space="0" w:color="auto"/>
        <w:right w:val="none" w:sz="0" w:space="0" w:color="auto"/>
      </w:divBdr>
    </w:div>
    <w:div w:id="970407501">
      <w:bodyDiv w:val="1"/>
      <w:marLeft w:val="0"/>
      <w:marRight w:val="0"/>
      <w:marTop w:val="0"/>
      <w:marBottom w:val="0"/>
      <w:divBdr>
        <w:top w:val="none" w:sz="0" w:space="0" w:color="auto"/>
        <w:left w:val="none" w:sz="0" w:space="0" w:color="auto"/>
        <w:bottom w:val="none" w:sz="0" w:space="0" w:color="auto"/>
        <w:right w:val="none" w:sz="0" w:space="0" w:color="auto"/>
      </w:divBdr>
    </w:div>
    <w:div w:id="970985738">
      <w:bodyDiv w:val="1"/>
      <w:marLeft w:val="0"/>
      <w:marRight w:val="0"/>
      <w:marTop w:val="0"/>
      <w:marBottom w:val="0"/>
      <w:divBdr>
        <w:top w:val="none" w:sz="0" w:space="0" w:color="auto"/>
        <w:left w:val="none" w:sz="0" w:space="0" w:color="auto"/>
        <w:bottom w:val="none" w:sz="0" w:space="0" w:color="auto"/>
        <w:right w:val="none" w:sz="0" w:space="0" w:color="auto"/>
      </w:divBdr>
    </w:div>
    <w:div w:id="971517995">
      <w:bodyDiv w:val="1"/>
      <w:marLeft w:val="0"/>
      <w:marRight w:val="0"/>
      <w:marTop w:val="0"/>
      <w:marBottom w:val="0"/>
      <w:divBdr>
        <w:top w:val="none" w:sz="0" w:space="0" w:color="auto"/>
        <w:left w:val="none" w:sz="0" w:space="0" w:color="auto"/>
        <w:bottom w:val="none" w:sz="0" w:space="0" w:color="auto"/>
        <w:right w:val="none" w:sz="0" w:space="0" w:color="auto"/>
      </w:divBdr>
    </w:div>
    <w:div w:id="972059924">
      <w:bodyDiv w:val="1"/>
      <w:marLeft w:val="0"/>
      <w:marRight w:val="0"/>
      <w:marTop w:val="0"/>
      <w:marBottom w:val="0"/>
      <w:divBdr>
        <w:top w:val="none" w:sz="0" w:space="0" w:color="auto"/>
        <w:left w:val="none" w:sz="0" w:space="0" w:color="auto"/>
        <w:bottom w:val="none" w:sz="0" w:space="0" w:color="auto"/>
        <w:right w:val="none" w:sz="0" w:space="0" w:color="auto"/>
      </w:divBdr>
    </w:div>
    <w:div w:id="972751085">
      <w:bodyDiv w:val="1"/>
      <w:marLeft w:val="0"/>
      <w:marRight w:val="0"/>
      <w:marTop w:val="0"/>
      <w:marBottom w:val="0"/>
      <w:divBdr>
        <w:top w:val="none" w:sz="0" w:space="0" w:color="auto"/>
        <w:left w:val="none" w:sz="0" w:space="0" w:color="auto"/>
        <w:bottom w:val="none" w:sz="0" w:space="0" w:color="auto"/>
        <w:right w:val="none" w:sz="0" w:space="0" w:color="auto"/>
      </w:divBdr>
    </w:div>
    <w:div w:id="973024025">
      <w:bodyDiv w:val="1"/>
      <w:marLeft w:val="0"/>
      <w:marRight w:val="0"/>
      <w:marTop w:val="0"/>
      <w:marBottom w:val="0"/>
      <w:divBdr>
        <w:top w:val="none" w:sz="0" w:space="0" w:color="auto"/>
        <w:left w:val="none" w:sz="0" w:space="0" w:color="auto"/>
        <w:bottom w:val="none" w:sz="0" w:space="0" w:color="auto"/>
        <w:right w:val="none" w:sz="0" w:space="0" w:color="auto"/>
      </w:divBdr>
    </w:div>
    <w:div w:id="973949555">
      <w:bodyDiv w:val="1"/>
      <w:marLeft w:val="0"/>
      <w:marRight w:val="0"/>
      <w:marTop w:val="0"/>
      <w:marBottom w:val="0"/>
      <w:divBdr>
        <w:top w:val="none" w:sz="0" w:space="0" w:color="auto"/>
        <w:left w:val="none" w:sz="0" w:space="0" w:color="auto"/>
        <w:bottom w:val="none" w:sz="0" w:space="0" w:color="auto"/>
        <w:right w:val="none" w:sz="0" w:space="0" w:color="auto"/>
      </w:divBdr>
    </w:div>
    <w:div w:id="974019122">
      <w:bodyDiv w:val="1"/>
      <w:marLeft w:val="0"/>
      <w:marRight w:val="0"/>
      <w:marTop w:val="0"/>
      <w:marBottom w:val="0"/>
      <w:divBdr>
        <w:top w:val="none" w:sz="0" w:space="0" w:color="auto"/>
        <w:left w:val="none" w:sz="0" w:space="0" w:color="auto"/>
        <w:bottom w:val="none" w:sz="0" w:space="0" w:color="auto"/>
        <w:right w:val="none" w:sz="0" w:space="0" w:color="auto"/>
      </w:divBdr>
    </w:div>
    <w:div w:id="974065595">
      <w:bodyDiv w:val="1"/>
      <w:marLeft w:val="0"/>
      <w:marRight w:val="0"/>
      <w:marTop w:val="0"/>
      <w:marBottom w:val="0"/>
      <w:divBdr>
        <w:top w:val="none" w:sz="0" w:space="0" w:color="auto"/>
        <w:left w:val="none" w:sz="0" w:space="0" w:color="auto"/>
        <w:bottom w:val="none" w:sz="0" w:space="0" w:color="auto"/>
        <w:right w:val="none" w:sz="0" w:space="0" w:color="auto"/>
      </w:divBdr>
    </w:div>
    <w:div w:id="974599467">
      <w:bodyDiv w:val="1"/>
      <w:marLeft w:val="0"/>
      <w:marRight w:val="0"/>
      <w:marTop w:val="0"/>
      <w:marBottom w:val="0"/>
      <w:divBdr>
        <w:top w:val="none" w:sz="0" w:space="0" w:color="auto"/>
        <w:left w:val="none" w:sz="0" w:space="0" w:color="auto"/>
        <w:bottom w:val="none" w:sz="0" w:space="0" w:color="auto"/>
        <w:right w:val="none" w:sz="0" w:space="0" w:color="auto"/>
      </w:divBdr>
    </w:div>
    <w:div w:id="974674387">
      <w:bodyDiv w:val="1"/>
      <w:marLeft w:val="0"/>
      <w:marRight w:val="0"/>
      <w:marTop w:val="0"/>
      <w:marBottom w:val="0"/>
      <w:divBdr>
        <w:top w:val="none" w:sz="0" w:space="0" w:color="auto"/>
        <w:left w:val="none" w:sz="0" w:space="0" w:color="auto"/>
        <w:bottom w:val="none" w:sz="0" w:space="0" w:color="auto"/>
        <w:right w:val="none" w:sz="0" w:space="0" w:color="auto"/>
      </w:divBdr>
    </w:div>
    <w:div w:id="977994996">
      <w:bodyDiv w:val="1"/>
      <w:marLeft w:val="0"/>
      <w:marRight w:val="0"/>
      <w:marTop w:val="0"/>
      <w:marBottom w:val="0"/>
      <w:divBdr>
        <w:top w:val="none" w:sz="0" w:space="0" w:color="auto"/>
        <w:left w:val="none" w:sz="0" w:space="0" w:color="auto"/>
        <w:bottom w:val="none" w:sz="0" w:space="0" w:color="auto"/>
        <w:right w:val="none" w:sz="0" w:space="0" w:color="auto"/>
      </w:divBdr>
    </w:div>
    <w:div w:id="978025979">
      <w:bodyDiv w:val="1"/>
      <w:marLeft w:val="0"/>
      <w:marRight w:val="0"/>
      <w:marTop w:val="0"/>
      <w:marBottom w:val="0"/>
      <w:divBdr>
        <w:top w:val="none" w:sz="0" w:space="0" w:color="auto"/>
        <w:left w:val="none" w:sz="0" w:space="0" w:color="auto"/>
        <w:bottom w:val="none" w:sz="0" w:space="0" w:color="auto"/>
        <w:right w:val="none" w:sz="0" w:space="0" w:color="auto"/>
      </w:divBdr>
    </w:div>
    <w:div w:id="979841080">
      <w:bodyDiv w:val="1"/>
      <w:marLeft w:val="0"/>
      <w:marRight w:val="0"/>
      <w:marTop w:val="0"/>
      <w:marBottom w:val="0"/>
      <w:divBdr>
        <w:top w:val="none" w:sz="0" w:space="0" w:color="auto"/>
        <w:left w:val="none" w:sz="0" w:space="0" w:color="auto"/>
        <w:bottom w:val="none" w:sz="0" w:space="0" w:color="auto"/>
        <w:right w:val="none" w:sz="0" w:space="0" w:color="auto"/>
      </w:divBdr>
    </w:div>
    <w:div w:id="980039272">
      <w:bodyDiv w:val="1"/>
      <w:marLeft w:val="0"/>
      <w:marRight w:val="0"/>
      <w:marTop w:val="0"/>
      <w:marBottom w:val="0"/>
      <w:divBdr>
        <w:top w:val="none" w:sz="0" w:space="0" w:color="auto"/>
        <w:left w:val="none" w:sz="0" w:space="0" w:color="auto"/>
        <w:bottom w:val="none" w:sz="0" w:space="0" w:color="auto"/>
        <w:right w:val="none" w:sz="0" w:space="0" w:color="auto"/>
      </w:divBdr>
    </w:div>
    <w:div w:id="980308236">
      <w:bodyDiv w:val="1"/>
      <w:marLeft w:val="0"/>
      <w:marRight w:val="0"/>
      <w:marTop w:val="0"/>
      <w:marBottom w:val="0"/>
      <w:divBdr>
        <w:top w:val="none" w:sz="0" w:space="0" w:color="auto"/>
        <w:left w:val="none" w:sz="0" w:space="0" w:color="auto"/>
        <w:bottom w:val="none" w:sz="0" w:space="0" w:color="auto"/>
        <w:right w:val="none" w:sz="0" w:space="0" w:color="auto"/>
      </w:divBdr>
    </w:div>
    <w:div w:id="980578283">
      <w:bodyDiv w:val="1"/>
      <w:marLeft w:val="0"/>
      <w:marRight w:val="0"/>
      <w:marTop w:val="0"/>
      <w:marBottom w:val="0"/>
      <w:divBdr>
        <w:top w:val="none" w:sz="0" w:space="0" w:color="auto"/>
        <w:left w:val="none" w:sz="0" w:space="0" w:color="auto"/>
        <w:bottom w:val="none" w:sz="0" w:space="0" w:color="auto"/>
        <w:right w:val="none" w:sz="0" w:space="0" w:color="auto"/>
      </w:divBdr>
    </w:div>
    <w:div w:id="982273757">
      <w:bodyDiv w:val="1"/>
      <w:marLeft w:val="0"/>
      <w:marRight w:val="0"/>
      <w:marTop w:val="0"/>
      <w:marBottom w:val="0"/>
      <w:divBdr>
        <w:top w:val="none" w:sz="0" w:space="0" w:color="auto"/>
        <w:left w:val="none" w:sz="0" w:space="0" w:color="auto"/>
        <w:bottom w:val="none" w:sz="0" w:space="0" w:color="auto"/>
        <w:right w:val="none" w:sz="0" w:space="0" w:color="auto"/>
      </w:divBdr>
    </w:div>
    <w:div w:id="983391647">
      <w:bodyDiv w:val="1"/>
      <w:marLeft w:val="0"/>
      <w:marRight w:val="0"/>
      <w:marTop w:val="0"/>
      <w:marBottom w:val="0"/>
      <w:divBdr>
        <w:top w:val="none" w:sz="0" w:space="0" w:color="auto"/>
        <w:left w:val="none" w:sz="0" w:space="0" w:color="auto"/>
        <w:bottom w:val="none" w:sz="0" w:space="0" w:color="auto"/>
        <w:right w:val="none" w:sz="0" w:space="0" w:color="auto"/>
      </w:divBdr>
    </w:div>
    <w:div w:id="983892835">
      <w:bodyDiv w:val="1"/>
      <w:marLeft w:val="0"/>
      <w:marRight w:val="0"/>
      <w:marTop w:val="0"/>
      <w:marBottom w:val="0"/>
      <w:divBdr>
        <w:top w:val="none" w:sz="0" w:space="0" w:color="auto"/>
        <w:left w:val="none" w:sz="0" w:space="0" w:color="auto"/>
        <w:bottom w:val="none" w:sz="0" w:space="0" w:color="auto"/>
        <w:right w:val="none" w:sz="0" w:space="0" w:color="auto"/>
      </w:divBdr>
    </w:div>
    <w:div w:id="984578186">
      <w:bodyDiv w:val="1"/>
      <w:marLeft w:val="0"/>
      <w:marRight w:val="0"/>
      <w:marTop w:val="0"/>
      <w:marBottom w:val="0"/>
      <w:divBdr>
        <w:top w:val="none" w:sz="0" w:space="0" w:color="auto"/>
        <w:left w:val="none" w:sz="0" w:space="0" w:color="auto"/>
        <w:bottom w:val="none" w:sz="0" w:space="0" w:color="auto"/>
        <w:right w:val="none" w:sz="0" w:space="0" w:color="auto"/>
      </w:divBdr>
    </w:div>
    <w:div w:id="985084125">
      <w:bodyDiv w:val="1"/>
      <w:marLeft w:val="0"/>
      <w:marRight w:val="0"/>
      <w:marTop w:val="0"/>
      <w:marBottom w:val="0"/>
      <w:divBdr>
        <w:top w:val="none" w:sz="0" w:space="0" w:color="auto"/>
        <w:left w:val="none" w:sz="0" w:space="0" w:color="auto"/>
        <w:bottom w:val="none" w:sz="0" w:space="0" w:color="auto"/>
        <w:right w:val="none" w:sz="0" w:space="0" w:color="auto"/>
      </w:divBdr>
    </w:div>
    <w:div w:id="987899043">
      <w:bodyDiv w:val="1"/>
      <w:marLeft w:val="0"/>
      <w:marRight w:val="0"/>
      <w:marTop w:val="0"/>
      <w:marBottom w:val="0"/>
      <w:divBdr>
        <w:top w:val="none" w:sz="0" w:space="0" w:color="auto"/>
        <w:left w:val="none" w:sz="0" w:space="0" w:color="auto"/>
        <w:bottom w:val="none" w:sz="0" w:space="0" w:color="auto"/>
        <w:right w:val="none" w:sz="0" w:space="0" w:color="auto"/>
      </w:divBdr>
    </w:div>
    <w:div w:id="988166316">
      <w:bodyDiv w:val="1"/>
      <w:marLeft w:val="0"/>
      <w:marRight w:val="0"/>
      <w:marTop w:val="0"/>
      <w:marBottom w:val="0"/>
      <w:divBdr>
        <w:top w:val="none" w:sz="0" w:space="0" w:color="auto"/>
        <w:left w:val="none" w:sz="0" w:space="0" w:color="auto"/>
        <w:bottom w:val="none" w:sz="0" w:space="0" w:color="auto"/>
        <w:right w:val="none" w:sz="0" w:space="0" w:color="auto"/>
      </w:divBdr>
    </w:div>
    <w:div w:id="988944176">
      <w:bodyDiv w:val="1"/>
      <w:marLeft w:val="0"/>
      <w:marRight w:val="0"/>
      <w:marTop w:val="0"/>
      <w:marBottom w:val="0"/>
      <w:divBdr>
        <w:top w:val="none" w:sz="0" w:space="0" w:color="auto"/>
        <w:left w:val="none" w:sz="0" w:space="0" w:color="auto"/>
        <w:bottom w:val="none" w:sz="0" w:space="0" w:color="auto"/>
        <w:right w:val="none" w:sz="0" w:space="0" w:color="auto"/>
      </w:divBdr>
    </w:div>
    <w:div w:id="989017740">
      <w:bodyDiv w:val="1"/>
      <w:marLeft w:val="0"/>
      <w:marRight w:val="0"/>
      <w:marTop w:val="0"/>
      <w:marBottom w:val="0"/>
      <w:divBdr>
        <w:top w:val="none" w:sz="0" w:space="0" w:color="auto"/>
        <w:left w:val="none" w:sz="0" w:space="0" w:color="auto"/>
        <w:bottom w:val="none" w:sz="0" w:space="0" w:color="auto"/>
        <w:right w:val="none" w:sz="0" w:space="0" w:color="auto"/>
      </w:divBdr>
    </w:div>
    <w:div w:id="989215763">
      <w:bodyDiv w:val="1"/>
      <w:marLeft w:val="0"/>
      <w:marRight w:val="0"/>
      <w:marTop w:val="0"/>
      <w:marBottom w:val="0"/>
      <w:divBdr>
        <w:top w:val="none" w:sz="0" w:space="0" w:color="auto"/>
        <w:left w:val="none" w:sz="0" w:space="0" w:color="auto"/>
        <w:bottom w:val="none" w:sz="0" w:space="0" w:color="auto"/>
        <w:right w:val="none" w:sz="0" w:space="0" w:color="auto"/>
      </w:divBdr>
    </w:div>
    <w:div w:id="989596307">
      <w:bodyDiv w:val="1"/>
      <w:marLeft w:val="0"/>
      <w:marRight w:val="0"/>
      <w:marTop w:val="0"/>
      <w:marBottom w:val="0"/>
      <w:divBdr>
        <w:top w:val="none" w:sz="0" w:space="0" w:color="auto"/>
        <w:left w:val="none" w:sz="0" w:space="0" w:color="auto"/>
        <w:bottom w:val="none" w:sz="0" w:space="0" w:color="auto"/>
        <w:right w:val="none" w:sz="0" w:space="0" w:color="auto"/>
      </w:divBdr>
    </w:div>
    <w:div w:id="990056273">
      <w:bodyDiv w:val="1"/>
      <w:marLeft w:val="0"/>
      <w:marRight w:val="0"/>
      <w:marTop w:val="0"/>
      <w:marBottom w:val="0"/>
      <w:divBdr>
        <w:top w:val="none" w:sz="0" w:space="0" w:color="auto"/>
        <w:left w:val="none" w:sz="0" w:space="0" w:color="auto"/>
        <w:bottom w:val="none" w:sz="0" w:space="0" w:color="auto"/>
        <w:right w:val="none" w:sz="0" w:space="0" w:color="auto"/>
      </w:divBdr>
    </w:div>
    <w:div w:id="990326672">
      <w:bodyDiv w:val="1"/>
      <w:marLeft w:val="0"/>
      <w:marRight w:val="0"/>
      <w:marTop w:val="0"/>
      <w:marBottom w:val="0"/>
      <w:divBdr>
        <w:top w:val="none" w:sz="0" w:space="0" w:color="auto"/>
        <w:left w:val="none" w:sz="0" w:space="0" w:color="auto"/>
        <w:bottom w:val="none" w:sz="0" w:space="0" w:color="auto"/>
        <w:right w:val="none" w:sz="0" w:space="0" w:color="auto"/>
      </w:divBdr>
    </w:div>
    <w:div w:id="990408758">
      <w:bodyDiv w:val="1"/>
      <w:marLeft w:val="0"/>
      <w:marRight w:val="0"/>
      <w:marTop w:val="0"/>
      <w:marBottom w:val="0"/>
      <w:divBdr>
        <w:top w:val="none" w:sz="0" w:space="0" w:color="auto"/>
        <w:left w:val="none" w:sz="0" w:space="0" w:color="auto"/>
        <w:bottom w:val="none" w:sz="0" w:space="0" w:color="auto"/>
        <w:right w:val="none" w:sz="0" w:space="0" w:color="auto"/>
      </w:divBdr>
    </w:div>
    <w:div w:id="991910612">
      <w:bodyDiv w:val="1"/>
      <w:marLeft w:val="0"/>
      <w:marRight w:val="0"/>
      <w:marTop w:val="0"/>
      <w:marBottom w:val="0"/>
      <w:divBdr>
        <w:top w:val="none" w:sz="0" w:space="0" w:color="auto"/>
        <w:left w:val="none" w:sz="0" w:space="0" w:color="auto"/>
        <w:bottom w:val="none" w:sz="0" w:space="0" w:color="auto"/>
        <w:right w:val="none" w:sz="0" w:space="0" w:color="auto"/>
      </w:divBdr>
    </w:div>
    <w:div w:id="993139280">
      <w:bodyDiv w:val="1"/>
      <w:marLeft w:val="0"/>
      <w:marRight w:val="0"/>
      <w:marTop w:val="0"/>
      <w:marBottom w:val="0"/>
      <w:divBdr>
        <w:top w:val="none" w:sz="0" w:space="0" w:color="auto"/>
        <w:left w:val="none" w:sz="0" w:space="0" w:color="auto"/>
        <w:bottom w:val="none" w:sz="0" w:space="0" w:color="auto"/>
        <w:right w:val="none" w:sz="0" w:space="0" w:color="auto"/>
      </w:divBdr>
    </w:div>
    <w:div w:id="993946559">
      <w:bodyDiv w:val="1"/>
      <w:marLeft w:val="0"/>
      <w:marRight w:val="0"/>
      <w:marTop w:val="0"/>
      <w:marBottom w:val="0"/>
      <w:divBdr>
        <w:top w:val="none" w:sz="0" w:space="0" w:color="auto"/>
        <w:left w:val="none" w:sz="0" w:space="0" w:color="auto"/>
        <w:bottom w:val="none" w:sz="0" w:space="0" w:color="auto"/>
        <w:right w:val="none" w:sz="0" w:space="0" w:color="auto"/>
      </w:divBdr>
    </w:div>
    <w:div w:id="994531417">
      <w:bodyDiv w:val="1"/>
      <w:marLeft w:val="0"/>
      <w:marRight w:val="0"/>
      <w:marTop w:val="0"/>
      <w:marBottom w:val="0"/>
      <w:divBdr>
        <w:top w:val="none" w:sz="0" w:space="0" w:color="auto"/>
        <w:left w:val="none" w:sz="0" w:space="0" w:color="auto"/>
        <w:bottom w:val="none" w:sz="0" w:space="0" w:color="auto"/>
        <w:right w:val="none" w:sz="0" w:space="0" w:color="auto"/>
      </w:divBdr>
    </w:div>
    <w:div w:id="995955448">
      <w:bodyDiv w:val="1"/>
      <w:marLeft w:val="0"/>
      <w:marRight w:val="0"/>
      <w:marTop w:val="0"/>
      <w:marBottom w:val="0"/>
      <w:divBdr>
        <w:top w:val="none" w:sz="0" w:space="0" w:color="auto"/>
        <w:left w:val="none" w:sz="0" w:space="0" w:color="auto"/>
        <w:bottom w:val="none" w:sz="0" w:space="0" w:color="auto"/>
        <w:right w:val="none" w:sz="0" w:space="0" w:color="auto"/>
      </w:divBdr>
    </w:div>
    <w:div w:id="996152866">
      <w:bodyDiv w:val="1"/>
      <w:marLeft w:val="0"/>
      <w:marRight w:val="0"/>
      <w:marTop w:val="0"/>
      <w:marBottom w:val="0"/>
      <w:divBdr>
        <w:top w:val="none" w:sz="0" w:space="0" w:color="auto"/>
        <w:left w:val="none" w:sz="0" w:space="0" w:color="auto"/>
        <w:bottom w:val="none" w:sz="0" w:space="0" w:color="auto"/>
        <w:right w:val="none" w:sz="0" w:space="0" w:color="auto"/>
      </w:divBdr>
    </w:div>
    <w:div w:id="996302735">
      <w:bodyDiv w:val="1"/>
      <w:marLeft w:val="0"/>
      <w:marRight w:val="0"/>
      <w:marTop w:val="0"/>
      <w:marBottom w:val="0"/>
      <w:divBdr>
        <w:top w:val="none" w:sz="0" w:space="0" w:color="auto"/>
        <w:left w:val="none" w:sz="0" w:space="0" w:color="auto"/>
        <w:bottom w:val="none" w:sz="0" w:space="0" w:color="auto"/>
        <w:right w:val="none" w:sz="0" w:space="0" w:color="auto"/>
      </w:divBdr>
    </w:div>
    <w:div w:id="996541877">
      <w:bodyDiv w:val="1"/>
      <w:marLeft w:val="0"/>
      <w:marRight w:val="0"/>
      <w:marTop w:val="0"/>
      <w:marBottom w:val="0"/>
      <w:divBdr>
        <w:top w:val="none" w:sz="0" w:space="0" w:color="auto"/>
        <w:left w:val="none" w:sz="0" w:space="0" w:color="auto"/>
        <w:bottom w:val="none" w:sz="0" w:space="0" w:color="auto"/>
        <w:right w:val="none" w:sz="0" w:space="0" w:color="auto"/>
      </w:divBdr>
    </w:div>
    <w:div w:id="997341964">
      <w:bodyDiv w:val="1"/>
      <w:marLeft w:val="0"/>
      <w:marRight w:val="0"/>
      <w:marTop w:val="0"/>
      <w:marBottom w:val="0"/>
      <w:divBdr>
        <w:top w:val="none" w:sz="0" w:space="0" w:color="auto"/>
        <w:left w:val="none" w:sz="0" w:space="0" w:color="auto"/>
        <w:bottom w:val="none" w:sz="0" w:space="0" w:color="auto"/>
        <w:right w:val="none" w:sz="0" w:space="0" w:color="auto"/>
      </w:divBdr>
    </w:div>
    <w:div w:id="998461048">
      <w:bodyDiv w:val="1"/>
      <w:marLeft w:val="0"/>
      <w:marRight w:val="0"/>
      <w:marTop w:val="0"/>
      <w:marBottom w:val="0"/>
      <w:divBdr>
        <w:top w:val="none" w:sz="0" w:space="0" w:color="auto"/>
        <w:left w:val="none" w:sz="0" w:space="0" w:color="auto"/>
        <w:bottom w:val="none" w:sz="0" w:space="0" w:color="auto"/>
        <w:right w:val="none" w:sz="0" w:space="0" w:color="auto"/>
      </w:divBdr>
    </w:div>
    <w:div w:id="1001467163">
      <w:bodyDiv w:val="1"/>
      <w:marLeft w:val="0"/>
      <w:marRight w:val="0"/>
      <w:marTop w:val="0"/>
      <w:marBottom w:val="0"/>
      <w:divBdr>
        <w:top w:val="none" w:sz="0" w:space="0" w:color="auto"/>
        <w:left w:val="none" w:sz="0" w:space="0" w:color="auto"/>
        <w:bottom w:val="none" w:sz="0" w:space="0" w:color="auto"/>
        <w:right w:val="none" w:sz="0" w:space="0" w:color="auto"/>
      </w:divBdr>
    </w:div>
    <w:div w:id="1001734358">
      <w:bodyDiv w:val="1"/>
      <w:marLeft w:val="0"/>
      <w:marRight w:val="0"/>
      <w:marTop w:val="0"/>
      <w:marBottom w:val="0"/>
      <w:divBdr>
        <w:top w:val="none" w:sz="0" w:space="0" w:color="auto"/>
        <w:left w:val="none" w:sz="0" w:space="0" w:color="auto"/>
        <w:bottom w:val="none" w:sz="0" w:space="0" w:color="auto"/>
        <w:right w:val="none" w:sz="0" w:space="0" w:color="auto"/>
      </w:divBdr>
    </w:div>
    <w:div w:id="1003045661">
      <w:bodyDiv w:val="1"/>
      <w:marLeft w:val="0"/>
      <w:marRight w:val="0"/>
      <w:marTop w:val="0"/>
      <w:marBottom w:val="0"/>
      <w:divBdr>
        <w:top w:val="none" w:sz="0" w:space="0" w:color="auto"/>
        <w:left w:val="none" w:sz="0" w:space="0" w:color="auto"/>
        <w:bottom w:val="none" w:sz="0" w:space="0" w:color="auto"/>
        <w:right w:val="none" w:sz="0" w:space="0" w:color="auto"/>
      </w:divBdr>
    </w:div>
    <w:div w:id="1003967659">
      <w:bodyDiv w:val="1"/>
      <w:marLeft w:val="0"/>
      <w:marRight w:val="0"/>
      <w:marTop w:val="0"/>
      <w:marBottom w:val="0"/>
      <w:divBdr>
        <w:top w:val="none" w:sz="0" w:space="0" w:color="auto"/>
        <w:left w:val="none" w:sz="0" w:space="0" w:color="auto"/>
        <w:bottom w:val="none" w:sz="0" w:space="0" w:color="auto"/>
        <w:right w:val="none" w:sz="0" w:space="0" w:color="auto"/>
      </w:divBdr>
    </w:div>
    <w:div w:id="1005014319">
      <w:bodyDiv w:val="1"/>
      <w:marLeft w:val="0"/>
      <w:marRight w:val="0"/>
      <w:marTop w:val="0"/>
      <w:marBottom w:val="0"/>
      <w:divBdr>
        <w:top w:val="none" w:sz="0" w:space="0" w:color="auto"/>
        <w:left w:val="none" w:sz="0" w:space="0" w:color="auto"/>
        <w:bottom w:val="none" w:sz="0" w:space="0" w:color="auto"/>
        <w:right w:val="none" w:sz="0" w:space="0" w:color="auto"/>
      </w:divBdr>
    </w:div>
    <w:div w:id="1005086795">
      <w:bodyDiv w:val="1"/>
      <w:marLeft w:val="0"/>
      <w:marRight w:val="0"/>
      <w:marTop w:val="0"/>
      <w:marBottom w:val="0"/>
      <w:divBdr>
        <w:top w:val="none" w:sz="0" w:space="0" w:color="auto"/>
        <w:left w:val="none" w:sz="0" w:space="0" w:color="auto"/>
        <w:bottom w:val="none" w:sz="0" w:space="0" w:color="auto"/>
        <w:right w:val="none" w:sz="0" w:space="0" w:color="auto"/>
      </w:divBdr>
    </w:div>
    <w:div w:id="1005671183">
      <w:bodyDiv w:val="1"/>
      <w:marLeft w:val="0"/>
      <w:marRight w:val="0"/>
      <w:marTop w:val="0"/>
      <w:marBottom w:val="0"/>
      <w:divBdr>
        <w:top w:val="none" w:sz="0" w:space="0" w:color="auto"/>
        <w:left w:val="none" w:sz="0" w:space="0" w:color="auto"/>
        <w:bottom w:val="none" w:sz="0" w:space="0" w:color="auto"/>
        <w:right w:val="none" w:sz="0" w:space="0" w:color="auto"/>
      </w:divBdr>
    </w:div>
    <w:div w:id="1006403506">
      <w:bodyDiv w:val="1"/>
      <w:marLeft w:val="0"/>
      <w:marRight w:val="0"/>
      <w:marTop w:val="0"/>
      <w:marBottom w:val="0"/>
      <w:divBdr>
        <w:top w:val="none" w:sz="0" w:space="0" w:color="auto"/>
        <w:left w:val="none" w:sz="0" w:space="0" w:color="auto"/>
        <w:bottom w:val="none" w:sz="0" w:space="0" w:color="auto"/>
        <w:right w:val="none" w:sz="0" w:space="0" w:color="auto"/>
      </w:divBdr>
    </w:div>
    <w:div w:id="1006862132">
      <w:bodyDiv w:val="1"/>
      <w:marLeft w:val="0"/>
      <w:marRight w:val="0"/>
      <w:marTop w:val="0"/>
      <w:marBottom w:val="0"/>
      <w:divBdr>
        <w:top w:val="none" w:sz="0" w:space="0" w:color="auto"/>
        <w:left w:val="none" w:sz="0" w:space="0" w:color="auto"/>
        <w:bottom w:val="none" w:sz="0" w:space="0" w:color="auto"/>
        <w:right w:val="none" w:sz="0" w:space="0" w:color="auto"/>
      </w:divBdr>
    </w:div>
    <w:div w:id="1006976694">
      <w:bodyDiv w:val="1"/>
      <w:marLeft w:val="0"/>
      <w:marRight w:val="0"/>
      <w:marTop w:val="0"/>
      <w:marBottom w:val="0"/>
      <w:divBdr>
        <w:top w:val="none" w:sz="0" w:space="0" w:color="auto"/>
        <w:left w:val="none" w:sz="0" w:space="0" w:color="auto"/>
        <w:bottom w:val="none" w:sz="0" w:space="0" w:color="auto"/>
        <w:right w:val="none" w:sz="0" w:space="0" w:color="auto"/>
      </w:divBdr>
    </w:div>
    <w:div w:id="1006984354">
      <w:bodyDiv w:val="1"/>
      <w:marLeft w:val="0"/>
      <w:marRight w:val="0"/>
      <w:marTop w:val="0"/>
      <w:marBottom w:val="0"/>
      <w:divBdr>
        <w:top w:val="none" w:sz="0" w:space="0" w:color="auto"/>
        <w:left w:val="none" w:sz="0" w:space="0" w:color="auto"/>
        <w:bottom w:val="none" w:sz="0" w:space="0" w:color="auto"/>
        <w:right w:val="none" w:sz="0" w:space="0" w:color="auto"/>
      </w:divBdr>
    </w:div>
    <w:div w:id="1009254404">
      <w:bodyDiv w:val="1"/>
      <w:marLeft w:val="0"/>
      <w:marRight w:val="0"/>
      <w:marTop w:val="0"/>
      <w:marBottom w:val="0"/>
      <w:divBdr>
        <w:top w:val="none" w:sz="0" w:space="0" w:color="auto"/>
        <w:left w:val="none" w:sz="0" w:space="0" w:color="auto"/>
        <w:bottom w:val="none" w:sz="0" w:space="0" w:color="auto"/>
        <w:right w:val="none" w:sz="0" w:space="0" w:color="auto"/>
      </w:divBdr>
    </w:div>
    <w:div w:id="1009990834">
      <w:bodyDiv w:val="1"/>
      <w:marLeft w:val="0"/>
      <w:marRight w:val="0"/>
      <w:marTop w:val="0"/>
      <w:marBottom w:val="0"/>
      <w:divBdr>
        <w:top w:val="none" w:sz="0" w:space="0" w:color="auto"/>
        <w:left w:val="none" w:sz="0" w:space="0" w:color="auto"/>
        <w:bottom w:val="none" w:sz="0" w:space="0" w:color="auto"/>
        <w:right w:val="none" w:sz="0" w:space="0" w:color="auto"/>
      </w:divBdr>
    </w:div>
    <w:div w:id="1010840257">
      <w:bodyDiv w:val="1"/>
      <w:marLeft w:val="0"/>
      <w:marRight w:val="0"/>
      <w:marTop w:val="0"/>
      <w:marBottom w:val="0"/>
      <w:divBdr>
        <w:top w:val="none" w:sz="0" w:space="0" w:color="auto"/>
        <w:left w:val="none" w:sz="0" w:space="0" w:color="auto"/>
        <w:bottom w:val="none" w:sz="0" w:space="0" w:color="auto"/>
        <w:right w:val="none" w:sz="0" w:space="0" w:color="auto"/>
      </w:divBdr>
    </w:div>
    <w:div w:id="1011297258">
      <w:bodyDiv w:val="1"/>
      <w:marLeft w:val="0"/>
      <w:marRight w:val="0"/>
      <w:marTop w:val="0"/>
      <w:marBottom w:val="0"/>
      <w:divBdr>
        <w:top w:val="none" w:sz="0" w:space="0" w:color="auto"/>
        <w:left w:val="none" w:sz="0" w:space="0" w:color="auto"/>
        <w:bottom w:val="none" w:sz="0" w:space="0" w:color="auto"/>
        <w:right w:val="none" w:sz="0" w:space="0" w:color="auto"/>
      </w:divBdr>
    </w:div>
    <w:div w:id="1011763571">
      <w:bodyDiv w:val="1"/>
      <w:marLeft w:val="0"/>
      <w:marRight w:val="0"/>
      <w:marTop w:val="0"/>
      <w:marBottom w:val="0"/>
      <w:divBdr>
        <w:top w:val="none" w:sz="0" w:space="0" w:color="auto"/>
        <w:left w:val="none" w:sz="0" w:space="0" w:color="auto"/>
        <w:bottom w:val="none" w:sz="0" w:space="0" w:color="auto"/>
        <w:right w:val="none" w:sz="0" w:space="0" w:color="auto"/>
      </w:divBdr>
    </w:div>
    <w:div w:id="1011834071">
      <w:bodyDiv w:val="1"/>
      <w:marLeft w:val="0"/>
      <w:marRight w:val="0"/>
      <w:marTop w:val="0"/>
      <w:marBottom w:val="0"/>
      <w:divBdr>
        <w:top w:val="none" w:sz="0" w:space="0" w:color="auto"/>
        <w:left w:val="none" w:sz="0" w:space="0" w:color="auto"/>
        <w:bottom w:val="none" w:sz="0" w:space="0" w:color="auto"/>
        <w:right w:val="none" w:sz="0" w:space="0" w:color="auto"/>
      </w:divBdr>
    </w:div>
    <w:div w:id="1011840248">
      <w:bodyDiv w:val="1"/>
      <w:marLeft w:val="0"/>
      <w:marRight w:val="0"/>
      <w:marTop w:val="0"/>
      <w:marBottom w:val="0"/>
      <w:divBdr>
        <w:top w:val="none" w:sz="0" w:space="0" w:color="auto"/>
        <w:left w:val="none" w:sz="0" w:space="0" w:color="auto"/>
        <w:bottom w:val="none" w:sz="0" w:space="0" w:color="auto"/>
        <w:right w:val="none" w:sz="0" w:space="0" w:color="auto"/>
      </w:divBdr>
    </w:div>
    <w:div w:id="1012344252">
      <w:bodyDiv w:val="1"/>
      <w:marLeft w:val="0"/>
      <w:marRight w:val="0"/>
      <w:marTop w:val="0"/>
      <w:marBottom w:val="0"/>
      <w:divBdr>
        <w:top w:val="none" w:sz="0" w:space="0" w:color="auto"/>
        <w:left w:val="none" w:sz="0" w:space="0" w:color="auto"/>
        <w:bottom w:val="none" w:sz="0" w:space="0" w:color="auto"/>
        <w:right w:val="none" w:sz="0" w:space="0" w:color="auto"/>
      </w:divBdr>
    </w:div>
    <w:div w:id="1014382209">
      <w:bodyDiv w:val="1"/>
      <w:marLeft w:val="0"/>
      <w:marRight w:val="0"/>
      <w:marTop w:val="0"/>
      <w:marBottom w:val="0"/>
      <w:divBdr>
        <w:top w:val="none" w:sz="0" w:space="0" w:color="auto"/>
        <w:left w:val="none" w:sz="0" w:space="0" w:color="auto"/>
        <w:bottom w:val="none" w:sz="0" w:space="0" w:color="auto"/>
        <w:right w:val="none" w:sz="0" w:space="0" w:color="auto"/>
      </w:divBdr>
    </w:div>
    <w:div w:id="1014721721">
      <w:bodyDiv w:val="1"/>
      <w:marLeft w:val="0"/>
      <w:marRight w:val="0"/>
      <w:marTop w:val="0"/>
      <w:marBottom w:val="0"/>
      <w:divBdr>
        <w:top w:val="none" w:sz="0" w:space="0" w:color="auto"/>
        <w:left w:val="none" w:sz="0" w:space="0" w:color="auto"/>
        <w:bottom w:val="none" w:sz="0" w:space="0" w:color="auto"/>
        <w:right w:val="none" w:sz="0" w:space="0" w:color="auto"/>
      </w:divBdr>
    </w:div>
    <w:div w:id="1014838865">
      <w:bodyDiv w:val="1"/>
      <w:marLeft w:val="0"/>
      <w:marRight w:val="0"/>
      <w:marTop w:val="0"/>
      <w:marBottom w:val="0"/>
      <w:divBdr>
        <w:top w:val="none" w:sz="0" w:space="0" w:color="auto"/>
        <w:left w:val="none" w:sz="0" w:space="0" w:color="auto"/>
        <w:bottom w:val="none" w:sz="0" w:space="0" w:color="auto"/>
        <w:right w:val="none" w:sz="0" w:space="0" w:color="auto"/>
      </w:divBdr>
    </w:div>
    <w:div w:id="1015228281">
      <w:bodyDiv w:val="1"/>
      <w:marLeft w:val="0"/>
      <w:marRight w:val="0"/>
      <w:marTop w:val="0"/>
      <w:marBottom w:val="0"/>
      <w:divBdr>
        <w:top w:val="none" w:sz="0" w:space="0" w:color="auto"/>
        <w:left w:val="none" w:sz="0" w:space="0" w:color="auto"/>
        <w:bottom w:val="none" w:sz="0" w:space="0" w:color="auto"/>
        <w:right w:val="none" w:sz="0" w:space="0" w:color="auto"/>
      </w:divBdr>
    </w:div>
    <w:div w:id="1016151894">
      <w:bodyDiv w:val="1"/>
      <w:marLeft w:val="0"/>
      <w:marRight w:val="0"/>
      <w:marTop w:val="0"/>
      <w:marBottom w:val="0"/>
      <w:divBdr>
        <w:top w:val="none" w:sz="0" w:space="0" w:color="auto"/>
        <w:left w:val="none" w:sz="0" w:space="0" w:color="auto"/>
        <w:bottom w:val="none" w:sz="0" w:space="0" w:color="auto"/>
        <w:right w:val="none" w:sz="0" w:space="0" w:color="auto"/>
      </w:divBdr>
    </w:div>
    <w:div w:id="1016346873">
      <w:bodyDiv w:val="1"/>
      <w:marLeft w:val="0"/>
      <w:marRight w:val="0"/>
      <w:marTop w:val="0"/>
      <w:marBottom w:val="0"/>
      <w:divBdr>
        <w:top w:val="none" w:sz="0" w:space="0" w:color="auto"/>
        <w:left w:val="none" w:sz="0" w:space="0" w:color="auto"/>
        <w:bottom w:val="none" w:sz="0" w:space="0" w:color="auto"/>
        <w:right w:val="none" w:sz="0" w:space="0" w:color="auto"/>
      </w:divBdr>
    </w:div>
    <w:div w:id="1016496069">
      <w:bodyDiv w:val="1"/>
      <w:marLeft w:val="0"/>
      <w:marRight w:val="0"/>
      <w:marTop w:val="0"/>
      <w:marBottom w:val="0"/>
      <w:divBdr>
        <w:top w:val="none" w:sz="0" w:space="0" w:color="auto"/>
        <w:left w:val="none" w:sz="0" w:space="0" w:color="auto"/>
        <w:bottom w:val="none" w:sz="0" w:space="0" w:color="auto"/>
        <w:right w:val="none" w:sz="0" w:space="0" w:color="auto"/>
      </w:divBdr>
    </w:div>
    <w:div w:id="1016737794">
      <w:bodyDiv w:val="1"/>
      <w:marLeft w:val="0"/>
      <w:marRight w:val="0"/>
      <w:marTop w:val="0"/>
      <w:marBottom w:val="0"/>
      <w:divBdr>
        <w:top w:val="none" w:sz="0" w:space="0" w:color="auto"/>
        <w:left w:val="none" w:sz="0" w:space="0" w:color="auto"/>
        <w:bottom w:val="none" w:sz="0" w:space="0" w:color="auto"/>
        <w:right w:val="none" w:sz="0" w:space="0" w:color="auto"/>
      </w:divBdr>
    </w:div>
    <w:div w:id="1017343111">
      <w:bodyDiv w:val="1"/>
      <w:marLeft w:val="0"/>
      <w:marRight w:val="0"/>
      <w:marTop w:val="0"/>
      <w:marBottom w:val="0"/>
      <w:divBdr>
        <w:top w:val="none" w:sz="0" w:space="0" w:color="auto"/>
        <w:left w:val="none" w:sz="0" w:space="0" w:color="auto"/>
        <w:bottom w:val="none" w:sz="0" w:space="0" w:color="auto"/>
        <w:right w:val="none" w:sz="0" w:space="0" w:color="auto"/>
      </w:divBdr>
    </w:div>
    <w:div w:id="1018852589">
      <w:bodyDiv w:val="1"/>
      <w:marLeft w:val="0"/>
      <w:marRight w:val="0"/>
      <w:marTop w:val="0"/>
      <w:marBottom w:val="0"/>
      <w:divBdr>
        <w:top w:val="none" w:sz="0" w:space="0" w:color="auto"/>
        <w:left w:val="none" w:sz="0" w:space="0" w:color="auto"/>
        <w:bottom w:val="none" w:sz="0" w:space="0" w:color="auto"/>
        <w:right w:val="none" w:sz="0" w:space="0" w:color="auto"/>
      </w:divBdr>
    </w:div>
    <w:div w:id="1019114919">
      <w:bodyDiv w:val="1"/>
      <w:marLeft w:val="0"/>
      <w:marRight w:val="0"/>
      <w:marTop w:val="0"/>
      <w:marBottom w:val="0"/>
      <w:divBdr>
        <w:top w:val="none" w:sz="0" w:space="0" w:color="auto"/>
        <w:left w:val="none" w:sz="0" w:space="0" w:color="auto"/>
        <w:bottom w:val="none" w:sz="0" w:space="0" w:color="auto"/>
        <w:right w:val="none" w:sz="0" w:space="0" w:color="auto"/>
      </w:divBdr>
    </w:div>
    <w:div w:id="1020163100">
      <w:bodyDiv w:val="1"/>
      <w:marLeft w:val="0"/>
      <w:marRight w:val="0"/>
      <w:marTop w:val="0"/>
      <w:marBottom w:val="0"/>
      <w:divBdr>
        <w:top w:val="none" w:sz="0" w:space="0" w:color="auto"/>
        <w:left w:val="none" w:sz="0" w:space="0" w:color="auto"/>
        <w:bottom w:val="none" w:sz="0" w:space="0" w:color="auto"/>
        <w:right w:val="none" w:sz="0" w:space="0" w:color="auto"/>
      </w:divBdr>
    </w:div>
    <w:div w:id="1021391310">
      <w:bodyDiv w:val="1"/>
      <w:marLeft w:val="0"/>
      <w:marRight w:val="0"/>
      <w:marTop w:val="0"/>
      <w:marBottom w:val="0"/>
      <w:divBdr>
        <w:top w:val="none" w:sz="0" w:space="0" w:color="auto"/>
        <w:left w:val="none" w:sz="0" w:space="0" w:color="auto"/>
        <w:bottom w:val="none" w:sz="0" w:space="0" w:color="auto"/>
        <w:right w:val="none" w:sz="0" w:space="0" w:color="auto"/>
      </w:divBdr>
    </w:div>
    <w:div w:id="1021510307">
      <w:bodyDiv w:val="1"/>
      <w:marLeft w:val="0"/>
      <w:marRight w:val="0"/>
      <w:marTop w:val="0"/>
      <w:marBottom w:val="0"/>
      <w:divBdr>
        <w:top w:val="none" w:sz="0" w:space="0" w:color="auto"/>
        <w:left w:val="none" w:sz="0" w:space="0" w:color="auto"/>
        <w:bottom w:val="none" w:sz="0" w:space="0" w:color="auto"/>
        <w:right w:val="none" w:sz="0" w:space="0" w:color="auto"/>
      </w:divBdr>
    </w:div>
    <w:div w:id="1022703935">
      <w:bodyDiv w:val="1"/>
      <w:marLeft w:val="0"/>
      <w:marRight w:val="0"/>
      <w:marTop w:val="0"/>
      <w:marBottom w:val="0"/>
      <w:divBdr>
        <w:top w:val="none" w:sz="0" w:space="0" w:color="auto"/>
        <w:left w:val="none" w:sz="0" w:space="0" w:color="auto"/>
        <w:bottom w:val="none" w:sz="0" w:space="0" w:color="auto"/>
        <w:right w:val="none" w:sz="0" w:space="0" w:color="auto"/>
      </w:divBdr>
    </w:div>
    <w:div w:id="1023289803">
      <w:bodyDiv w:val="1"/>
      <w:marLeft w:val="0"/>
      <w:marRight w:val="0"/>
      <w:marTop w:val="0"/>
      <w:marBottom w:val="0"/>
      <w:divBdr>
        <w:top w:val="none" w:sz="0" w:space="0" w:color="auto"/>
        <w:left w:val="none" w:sz="0" w:space="0" w:color="auto"/>
        <w:bottom w:val="none" w:sz="0" w:space="0" w:color="auto"/>
        <w:right w:val="none" w:sz="0" w:space="0" w:color="auto"/>
      </w:divBdr>
    </w:div>
    <w:div w:id="1024012498">
      <w:bodyDiv w:val="1"/>
      <w:marLeft w:val="0"/>
      <w:marRight w:val="0"/>
      <w:marTop w:val="0"/>
      <w:marBottom w:val="0"/>
      <w:divBdr>
        <w:top w:val="none" w:sz="0" w:space="0" w:color="auto"/>
        <w:left w:val="none" w:sz="0" w:space="0" w:color="auto"/>
        <w:bottom w:val="none" w:sz="0" w:space="0" w:color="auto"/>
        <w:right w:val="none" w:sz="0" w:space="0" w:color="auto"/>
      </w:divBdr>
    </w:div>
    <w:div w:id="1025212105">
      <w:bodyDiv w:val="1"/>
      <w:marLeft w:val="0"/>
      <w:marRight w:val="0"/>
      <w:marTop w:val="0"/>
      <w:marBottom w:val="0"/>
      <w:divBdr>
        <w:top w:val="none" w:sz="0" w:space="0" w:color="auto"/>
        <w:left w:val="none" w:sz="0" w:space="0" w:color="auto"/>
        <w:bottom w:val="none" w:sz="0" w:space="0" w:color="auto"/>
        <w:right w:val="none" w:sz="0" w:space="0" w:color="auto"/>
      </w:divBdr>
    </w:div>
    <w:div w:id="1025448213">
      <w:bodyDiv w:val="1"/>
      <w:marLeft w:val="0"/>
      <w:marRight w:val="0"/>
      <w:marTop w:val="0"/>
      <w:marBottom w:val="0"/>
      <w:divBdr>
        <w:top w:val="none" w:sz="0" w:space="0" w:color="auto"/>
        <w:left w:val="none" w:sz="0" w:space="0" w:color="auto"/>
        <w:bottom w:val="none" w:sz="0" w:space="0" w:color="auto"/>
        <w:right w:val="none" w:sz="0" w:space="0" w:color="auto"/>
      </w:divBdr>
    </w:div>
    <w:div w:id="1027482032">
      <w:bodyDiv w:val="1"/>
      <w:marLeft w:val="0"/>
      <w:marRight w:val="0"/>
      <w:marTop w:val="0"/>
      <w:marBottom w:val="0"/>
      <w:divBdr>
        <w:top w:val="none" w:sz="0" w:space="0" w:color="auto"/>
        <w:left w:val="none" w:sz="0" w:space="0" w:color="auto"/>
        <w:bottom w:val="none" w:sz="0" w:space="0" w:color="auto"/>
        <w:right w:val="none" w:sz="0" w:space="0" w:color="auto"/>
      </w:divBdr>
    </w:div>
    <w:div w:id="1028143737">
      <w:bodyDiv w:val="1"/>
      <w:marLeft w:val="0"/>
      <w:marRight w:val="0"/>
      <w:marTop w:val="0"/>
      <w:marBottom w:val="0"/>
      <w:divBdr>
        <w:top w:val="none" w:sz="0" w:space="0" w:color="auto"/>
        <w:left w:val="none" w:sz="0" w:space="0" w:color="auto"/>
        <w:bottom w:val="none" w:sz="0" w:space="0" w:color="auto"/>
        <w:right w:val="none" w:sz="0" w:space="0" w:color="auto"/>
      </w:divBdr>
    </w:div>
    <w:div w:id="1028331669">
      <w:bodyDiv w:val="1"/>
      <w:marLeft w:val="0"/>
      <w:marRight w:val="0"/>
      <w:marTop w:val="0"/>
      <w:marBottom w:val="0"/>
      <w:divBdr>
        <w:top w:val="none" w:sz="0" w:space="0" w:color="auto"/>
        <w:left w:val="none" w:sz="0" w:space="0" w:color="auto"/>
        <w:bottom w:val="none" w:sz="0" w:space="0" w:color="auto"/>
        <w:right w:val="none" w:sz="0" w:space="0" w:color="auto"/>
      </w:divBdr>
    </w:div>
    <w:div w:id="1028751019">
      <w:bodyDiv w:val="1"/>
      <w:marLeft w:val="0"/>
      <w:marRight w:val="0"/>
      <w:marTop w:val="0"/>
      <w:marBottom w:val="0"/>
      <w:divBdr>
        <w:top w:val="none" w:sz="0" w:space="0" w:color="auto"/>
        <w:left w:val="none" w:sz="0" w:space="0" w:color="auto"/>
        <w:bottom w:val="none" w:sz="0" w:space="0" w:color="auto"/>
        <w:right w:val="none" w:sz="0" w:space="0" w:color="auto"/>
      </w:divBdr>
    </w:div>
    <w:div w:id="1029531389">
      <w:bodyDiv w:val="1"/>
      <w:marLeft w:val="0"/>
      <w:marRight w:val="0"/>
      <w:marTop w:val="0"/>
      <w:marBottom w:val="0"/>
      <w:divBdr>
        <w:top w:val="none" w:sz="0" w:space="0" w:color="auto"/>
        <w:left w:val="none" w:sz="0" w:space="0" w:color="auto"/>
        <w:bottom w:val="none" w:sz="0" w:space="0" w:color="auto"/>
        <w:right w:val="none" w:sz="0" w:space="0" w:color="auto"/>
      </w:divBdr>
    </w:div>
    <w:div w:id="1030179106">
      <w:bodyDiv w:val="1"/>
      <w:marLeft w:val="0"/>
      <w:marRight w:val="0"/>
      <w:marTop w:val="0"/>
      <w:marBottom w:val="0"/>
      <w:divBdr>
        <w:top w:val="none" w:sz="0" w:space="0" w:color="auto"/>
        <w:left w:val="none" w:sz="0" w:space="0" w:color="auto"/>
        <w:bottom w:val="none" w:sz="0" w:space="0" w:color="auto"/>
        <w:right w:val="none" w:sz="0" w:space="0" w:color="auto"/>
      </w:divBdr>
    </w:div>
    <w:div w:id="1030566690">
      <w:bodyDiv w:val="1"/>
      <w:marLeft w:val="0"/>
      <w:marRight w:val="0"/>
      <w:marTop w:val="0"/>
      <w:marBottom w:val="0"/>
      <w:divBdr>
        <w:top w:val="none" w:sz="0" w:space="0" w:color="auto"/>
        <w:left w:val="none" w:sz="0" w:space="0" w:color="auto"/>
        <w:bottom w:val="none" w:sz="0" w:space="0" w:color="auto"/>
        <w:right w:val="none" w:sz="0" w:space="0" w:color="auto"/>
      </w:divBdr>
    </w:div>
    <w:div w:id="1030882594">
      <w:bodyDiv w:val="1"/>
      <w:marLeft w:val="0"/>
      <w:marRight w:val="0"/>
      <w:marTop w:val="0"/>
      <w:marBottom w:val="0"/>
      <w:divBdr>
        <w:top w:val="none" w:sz="0" w:space="0" w:color="auto"/>
        <w:left w:val="none" w:sz="0" w:space="0" w:color="auto"/>
        <w:bottom w:val="none" w:sz="0" w:space="0" w:color="auto"/>
        <w:right w:val="none" w:sz="0" w:space="0" w:color="auto"/>
      </w:divBdr>
    </w:div>
    <w:div w:id="1031803698">
      <w:bodyDiv w:val="1"/>
      <w:marLeft w:val="0"/>
      <w:marRight w:val="0"/>
      <w:marTop w:val="0"/>
      <w:marBottom w:val="0"/>
      <w:divBdr>
        <w:top w:val="none" w:sz="0" w:space="0" w:color="auto"/>
        <w:left w:val="none" w:sz="0" w:space="0" w:color="auto"/>
        <w:bottom w:val="none" w:sz="0" w:space="0" w:color="auto"/>
        <w:right w:val="none" w:sz="0" w:space="0" w:color="auto"/>
      </w:divBdr>
    </w:div>
    <w:div w:id="1032922480">
      <w:bodyDiv w:val="1"/>
      <w:marLeft w:val="0"/>
      <w:marRight w:val="0"/>
      <w:marTop w:val="0"/>
      <w:marBottom w:val="0"/>
      <w:divBdr>
        <w:top w:val="none" w:sz="0" w:space="0" w:color="auto"/>
        <w:left w:val="none" w:sz="0" w:space="0" w:color="auto"/>
        <w:bottom w:val="none" w:sz="0" w:space="0" w:color="auto"/>
        <w:right w:val="none" w:sz="0" w:space="0" w:color="auto"/>
      </w:divBdr>
    </w:div>
    <w:div w:id="1033458373">
      <w:bodyDiv w:val="1"/>
      <w:marLeft w:val="0"/>
      <w:marRight w:val="0"/>
      <w:marTop w:val="0"/>
      <w:marBottom w:val="0"/>
      <w:divBdr>
        <w:top w:val="none" w:sz="0" w:space="0" w:color="auto"/>
        <w:left w:val="none" w:sz="0" w:space="0" w:color="auto"/>
        <w:bottom w:val="none" w:sz="0" w:space="0" w:color="auto"/>
        <w:right w:val="none" w:sz="0" w:space="0" w:color="auto"/>
      </w:divBdr>
    </w:div>
    <w:div w:id="1035616804">
      <w:bodyDiv w:val="1"/>
      <w:marLeft w:val="0"/>
      <w:marRight w:val="0"/>
      <w:marTop w:val="0"/>
      <w:marBottom w:val="0"/>
      <w:divBdr>
        <w:top w:val="none" w:sz="0" w:space="0" w:color="auto"/>
        <w:left w:val="none" w:sz="0" w:space="0" w:color="auto"/>
        <w:bottom w:val="none" w:sz="0" w:space="0" w:color="auto"/>
        <w:right w:val="none" w:sz="0" w:space="0" w:color="auto"/>
      </w:divBdr>
    </w:div>
    <w:div w:id="1036658528">
      <w:bodyDiv w:val="1"/>
      <w:marLeft w:val="0"/>
      <w:marRight w:val="0"/>
      <w:marTop w:val="0"/>
      <w:marBottom w:val="0"/>
      <w:divBdr>
        <w:top w:val="none" w:sz="0" w:space="0" w:color="auto"/>
        <w:left w:val="none" w:sz="0" w:space="0" w:color="auto"/>
        <w:bottom w:val="none" w:sz="0" w:space="0" w:color="auto"/>
        <w:right w:val="none" w:sz="0" w:space="0" w:color="auto"/>
      </w:divBdr>
    </w:div>
    <w:div w:id="1037774868">
      <w:bodyDiv w:val="1"/>
      <w:marLeft w:val="0"/>
      <w:marRight w:val="0"/>
      <w:marTop w:val="0"/>
      <w:marBottom w:val="0"/>
      <w:divBdr>
        <w:top w:val="none" w:sz="0" w:space="0" w:color="auto"/>
        <w:left w:val="none" w:sz="0" w:space="0" w:color="auto"/>
        <w:bottom w:val="none" w:sz="0" w:space="0" w:color="auto"/>
        <w:right w:val="none" w:sz="0" w:space="0" w:color="auto"/>
      </w:divBdr>
    </w:div>
    <w:div w:id="1037856333">
      <w:bodyDiv w:val="1"/>
      <w:marLeft w:val="0"/>
      <w:marRight w:val="0"/>
      <w:marTop w:val="0"/>
      <w:marBottom w:val="0"/>
      <w:divBdr>
        <w:top w:val="none" w:sz="0" w:space="0" w:color="auto"/>
        <w:left w:val="none" w:sz="0" w:space="0" w:color="auto"/>
        <w:bottom w:val="none" w:sz="0" w:space="0" w:color="auto"/>
        <w:right w:val="none" w:sz="0" w:space="0" w:color="auto"/>
      </w:divBdr>
    </w:div>
    <w:div w:id="1038354454">
      <w:bodyDiv w:val="1"/>
      <w:marLeft w:val="0"/>
      <w:marRight w:val="0"/>
      <w:marTop w:val="0"/>
      <w:marBottom w:val="0"/>
      <w:divBdr>
        <w:top w:val="none" w:sz="0" w:space="0" w:color="auto"/>
        <w:left w:val="none" w:sz="0" w:space="0" w:color="auto"/>
        <w:bottom w:val="none" w:sz="0" w:space="0" w:color="auto"/>
        <w:right w:val="none" w:sz="0" w:space="0" w:color="auto"/>
      </w:divBdr>
    </w:div>
    <w:div w:id="1038434751">
      <w:bodyDiv w:val="1"/>
      <w:marLeft w:val="0"/>
      <w:marRight w:val="0"/>
      <w:marTop w:val="0"/>
      <w:marBottom w:val="0"/>
      <w:divBdr>
        <w:top w:val="none" w:sz="0" w:space="0" w:color="auto"/>
        <w:left w:val="none" w:sz="0" w:space="0" w:color="auto"/>
        <w:bottom w:val="none" w:sz="0" w:space="0" w:color="auto"/>
        <w:right w:val="none" w:sz="0" w:space="0" w:color="auto"/>
      </w:divBdr>
    </w:div>
    <w:div w:id="1038436108">
      <w:bodyDiv w:val="1"/>
      <w:marLeft w:val="0"/>
      <w:marRight w:val="0"/>
      <w:marTop w:val="0"/>
      <w:marBottom w:val="0"/>
      <w:divBdr>
        <w:top w:val="none" w:sz="0" w:space="0" w:color="auto"/>
        <w:left w:val="none" w:sz="0" w:space="0" w:color="auto"/>
        <w:bottom w:val="none" w:sz="0" w:space="0" w:color="auto"/>
        <w:right w:val="none" w:sz="0" w:space="0" w:color="auto"/>
      </w:divBdr>
    </w:div>
    <w:div w:id="1039014435">
      <w:bodyDiv w:val="1"/>
      <w:marLeft w:val="0"/>
      <w:marRight w:val="0"/>
      <w:marTop w:val="0"/>
      <w:marBottom w:val="0"/>
      <w:divBdr>
        <w:top w:val="none" w:sz="0" w:space="0" w:color="auto"/>
        <w:left w:val="none" w:sz="0" w:space="0" w:color="auto"/>
        <w:bottom w:val="none" w:sz="0" w:space="0" w:color="auto"/>
        <w:right w:val="none" w:sz="0" w:space="0" w:color="auto"/>
      </w:divBdr>
    </w:div>
    <w:div w:id="1039357535">
      <w:bodyDiv w:val="1"/>
      <w:marLeft w:val="0"/>
      <w:marRight w:val="0"/>
      <w:marTop w:val="0"/>
      <w:marBottom w:val="0"/>
      <w:divBdr>
        <w:top w:val="none" w:sz="0" w:space="0" w:color="auto"/>
        <w:left w:val="none" w:sz="0" w:space="0" w:color="auto"/>
        <w:bottom w:val="none" w:sz="0" w:space="0" w:color="auto"/>
        <w:right w:val="none" w:sz="0" w:space="0" w:color="auto"/>
      </w:divBdr>
    </w:div>
    <w:div w:id="1039860446">
      <w:bodyDiv w:val="1"/>
      <w:marLeft w:val="0"/>
      <w:marRight w:val="0"/>
      <w:marTop w:val="0"/>
      <w:marBottom w:val="0"/>
      <w:divBdr>
        <w:top w:val="none" w:sz="0" w:space="0" w:color="auto"/>
        <w:left w:val="none" w:sz="0" w:space="0" w:color="auto"/>
        <w:bottom w:val="none" w:sz="0" w:space="0" w:color="auto"/>
        <w:right w:val="none" w:sz="0" w:space="0" w:color="auto"/>
      </w:divBdr>
    </w:div>
    <w:div w:id="1040276814">
      <w:bodyDiv w:val="1"/>
      <w:marLeft w:val="0"/>
      <w:marRight w:val="0"/>
      <w:marTop w:val="0"/>
      <w:marBottom w:val="0"/>
      <w:divBdr>
        <w:top w:val="none" w:sz="0" w:space="0" w:color="auto"/>
        <w:left w:val="none" w:sz="0" w:space="0" w:color="auto"/>
        <w:bottom w:val="none" w:sz="0" w:space="0" w:color="auto"/>
        <w:right w:val="none" w:sz="0" w:space="0" w:color="auto"/>
      </w:divBdr>
    </w:div>
    <w:div w:id="1041518165">
      <w:bodyDiv w:val="1"/>
      <w:marLeft w:val="0"/>
      <w:marRight w:val="0"/>
      <w:marTop w:val="0"/>
      <w:marBottom w:val="0"/>
      <w:divBdr>
        <w:top w:val="none" w:sz="0" w:space="0" w:color="auto"/>
        <w:left w:val="none" w:sz="0" w:space="0" w:color="auto"/>
        <w:bottom w:val="none" w:sz="0" w:space="0" w:color="auto"/>
        <w:right w:val="none" w:sz="0" w:space="0" w:color="auto"/>
      </w:divBdr>
    </w:div>
    <w:div w:id="1041712060">
      <w:bodyDiv w:val="1"/>
      <w:marLeft w:val="0"/>
      <w:marRight w:val="0"/>
      <w:marTop w:val="0"/>
      <w:marBottom w:val="0"/>
      <w:divBdr>
        <w:top w:val="none" w:sz="0" w:space="0" w:color="auto"/>
        <w:left w:val="none" w:sz="0" w:space="0" w:color="auto"/>
        <w:bottom w:val="none" w:sz="0" w:space="0" w:color="auto"/>
        <w:right w:val="none" w:sz="0" w:space="0" w:color="auto"/>
      </w:divBdr>
    </w:div>
    <w:div w:id="1042243554">
      <w:bodyDiv w:val="1"/>
      <w:marLeft w:val="0"/>
      <w:marRight w:val="0"/>
      <w:marTop w:val="0"/>
      <w:marBottom w:val="0"/>
      <w:divBdr>
        <w:top w:val="none" w:sz="0" w:space="0" w:color="auto"/>
        <w:left w:val="none" w:sz="0" w:space="0" w:color="auto"/>
        <w:bottom w:val="none" w:sz="0" w:space="0" w:color="auto"/>
        <w:right w:val="none" w:sz="0" w:space="0" w:color="auto"/>
      </w:divBdr>
    </w:div>
    <w:div w:id="1044014751">
      <w:bodyDiv w:val="1"/>
      <w:marLeft w:val="0"/>
      <w:marRight w:val="0"/>
      <w:marTop w:val="0"/>
      <w:marBottom w:val="0"/>
      <w:divBdr>
        <w:top w:val="none" w:sz="0" w:space="0" w:color="auto"/>
        <w:left w:val="none" w:sz="0" w:space="0" w:color="auto"/>
        <w:bottom w:val="none" w:sz="0" w:space="0" w:color="auto"/>
        <w:right w:val="none" w:sz="0" w:space="0" w:color="auto"/>
      </w:divBdr>
    </w:div>
    <w:div w:id="1045982892">
      <w:bodyDiv w:val="1"/>
      <w:marLeft w:val="0"/>
      <w:marRight w:val="0"/>
      <w:marTop w:val="0"/>
      <w:marBottom w:val="0"/>
      <w:divBdr>
        <w:top w:val="none" w:sz="0" w:space="0" w:color="auto"/>
        <w:left w:val="none" w:sz="0" w:space="0" w:color="auto"/>
        <w:bottom w:val="none" w:sz="0" w:space="0" w:color="auto"/>
        <w:right w:val="none" w:sz="0" w:space="0" w:color="auto"/>
      </w:divBdr>
    </w:div>
    <w:div w:id="1047294077">
      <w:bodyDiv w:val="1"/>
      <w:marLeft w:val="0"/>
      <w:marRight w:val="0"/>
      <w:marTop w:val="0"/>
      <w:marBottom w:val="0"/>
      <w:divBdr>
        <w:top w:val="none" w:sz="0" w:space="0" w:color="auto"/>
        <w:left w:val="none" w:sz="0" w:space="0" w:color="auto"/>
        <w:bottom w:val="none" w:sz="0" w:space="0" w:color="auto"/>
        <w:right w:val="none" w:sz="0" w:space="0" w:color="auto"/>
      </w:divBdr>
    </w:div>
    <w:div w:id="1048528103">
      <w:bodyDiv w:val="1"/>
      <w:marLeft w:val="0"/>
      <w:marRight w:val="0"/>
      <w:marTop w:val="0"/>
      <w:marBottom w:val="0"/>
      <w:divBdr>
        <w:top w:val="none" w:sz="0" w:space="0" w:color="auto"/>
        <w:left w:val="none" w:sz="0" w:space="0" w:color="auto"/>
        <w:bottom w:val="none" w:sz="0" w:space="0" w:color="auto"/>
        <w:right w:val="none" w:sz="0" w:space="0" w:color="auto"/>
      </w:divBdr>
    </w:div>
    <w:div w:id="1049382390">
      <w:bodyDiv w:val="1"/>
      <w:marLeft w:val="0"/>
      <w:marRight w:val="0"/>
      <w:marTop w:val="0"/>
      <w:marBottom w:val="0"/>
      <w:divBdr>
        <w:top w:val="none" w:sz="0" w:space="0" w:color="auto"/>
        <w:left w:val="none" w:sz="0" w:space="0" w:color="auto"/>
        <w:bottom w:val="none" w:sz="0" w:space="0" w:color="auto"/>
        <w:right w:val="none" w:sz="0" w:space="0" w:color="auto"/>
      </w:divBdr>
    </w:div>
    <w:div w:id="1049840843">
      <w:bodyDiv w:val="1"/>
      <w:marLeft w:val="0"/>
      <w:marRight w:val="0"/>
      <w:marTop w:val="0"/>
      <w:marBottom w:val="0"/>
      <w:divBdr>
        <w:top w:val="none" w:sz="0" w:space="0" w:color="auto"/>
        <w:left w:val="none" w:sz="0" w:space="0" w:color="auto"/>
        <w:bottom w:val="none" w:sz="0" w:space="0" w:color="auto"/>
        <w:right w:val="none" w:sz="0" w:space="0" w:color="auto"/>
      </w:divBdr>
    </w:div>
    <w:div w:id="1049957083">
      <w:bodyDiv w:val="1"/>
      <w:marLeft w:val="0"/>
      <w:marRight w:val="0"/>
      <w:marTop w:val="0"/>
      <w:marBottom w:val="0"/>
      <w:divBdr>
        <w:top w:val="none" w:sz="0" w:space="0" w:color="auto"/>
        <w:left w:val="none" w:sz="0" w:space="0" w:color="auto"/>
        <w:bottom w:val="none" w:sz="0" w:space="0" w:color="auto"/>
        <w:right w:val="none" w:sz="0" w:space="0" w:color="auto"/>
      </w:divBdr>
    </w:div>
    <w:div w:id="1050229445">
      <w:bodyDiv w:val="1"/>
      <w:marLeft w:val="0"/>
      <w:marRight w:val="0"/>
      <w:marTop w:val="0"/>
      <w:marBottom w:val="0"/>
      <w:divBdr>
        <w:top w:val="none" w:sz="0" w:space="0" w:color="auto"/>
        <w:left w:val="none" w:sz="0" w:space="0" w:color="auto"/>
        <w:bottom w:val="none" w:sz="0" w:space="0" w:color="auto"/>
        <w:right w:val="none" w:sz="0" w:space="0" w:color="auto"/>
      </w:divBdr>
    </w:div>
    <w:div w:id="1050763621">
      <w:bodyDiv w:val="1"/>
      <w:marLeft w:val="0"/>
      <w:marRight w:val="0"/>
      <w:marTop w:val="0"/>
      <w:marBottom w:val="0"/>
      <w:divBdr>
        <w:top w:val="none" w:sz="0" w:space="0" w:color="auto"/>
        <w:left w:val="none" w:sz="0" w:space="0" w:color="auto"/>
        <w:bottom w:val="none" w:sz="0" w:space="0" w:color="auto"/>
        <w:right w:val="none" w:sz="0" w:space="0" w:color="auto"/>
      </w:divBdr>
    </w:div>
    <w:div w:id="1052508507">
      <w:bodyDiv w:val="1"/>
      <w:marLeft w:val="0"/>
      <w:marRight w:val="0"/>
      <w:marTop w:val="0"/>
      <w:marBottom w:val="0"/>
      <w:divBdr>
        <w:top w:val="none" w:sz="0" w:space="0" w:color="auto"/>
        <w:left w:val="none" w:sz="0" w:space="0" w:color="auto"/>
        <w:bottom w:val="none" w:sz="0" w:space="0" w:color="auto"/>
        <w:right w:val="none" w:sz="0" w:space="0" w:color="auto"/>
      </w:divBdr>
    </w:div>
    <w:div w:id="1053968379">
      <w:bodyDiv w:val="1"/>
      <w:marLeft w:val="0"/>
      <w:marRight w:val="0"/>
      <w:marTop w:val="0"/>
      <w:marBottom w:val="0"/>
      <w:divBdr>
        <w:top w:val="none" w:sz="0" w:space="0" w:color="auto"/>
        <w:left w:val="none" w:sz="0" w:space="0" w:color="auto"/>
        <w:bottom w:val="none" w:sz="0" w:space="0" w:color="auto"/>
        <w:right w:val="none" w:sz="0" w:space="0" w:color="auto"/>
      </w:divBdr>
    </w:div>
    <w:div w:id="1054040902">
      <w:bodyDiv w:val="1"/>
      <w:marLeft w:val="0"/>
      <w:marRight w:val="0"/>
      <w:marTop w:val="0"/>
      <w:marBottom w:val="0"/>
      <w:divBdr>
        <w:top w:val="none" w:sz="0" w:space="0" w:color="auto"/>
        <w:left w:val="none" w:sz="0" w:space="0" w:color="auto"/>
        <w:bottom w:val="none" w:sz="0" w:space="0" w:color="auto"/>
        <w:right w:val="none" w:sz="0" w:space="0" w:color="auto"/>
      </w:divBdr>
    </w:div>
    <w:div w:id="1056859786">
      <w:bodyDiv w:val="1"/>
      <w:marLeft w:val="0"/>
      <w:marRight w:val="0"/>
      <w:marTop w:val="0"/>
      <w:marBottom w:val="0"/>
      <w:divBdr>
        <w:top w:val="none" w:sz="0" w:space="0" w:color="auto"/>
        <w:left w:val="none" w:sz="0" w:space="0" w:color="auto"/>
        <w:bottom w:val="none" w:sz="0" w:space="0" w:color="auto"/>
        <w:right w:val="none" w:sz="0" w:space="0" w:color="auto"/>
      </w:divBdr>
    </w:div>
    <w:div w:id="1057126744">
      <w:bodyDiv w:val="1"/>
      <w:marLeft w:val="0"/>
      <w:marRight w:val="0"/>
      <w:marTop w:val="0"/>
      <w:marBottom w:val="0"/>
      <w:divBdr>
        <w:top w:val="none" w:sz="0" w:space="0" w:color="auto"/>
        <w:left w:val="none" w:sz="0" w:space="0" w:color="auto"/>
        <w:bottom w:val="none" w:sz="0" w:space="0" w:color="auto"/>
        <w:right w:val="none" w:sz="0" w:space="0" w:color="auto"/>
      </w:divBdr>
    </w:div>
    <w:div w:id="1057438025">
      <w:bodyDiv w:val="1"/>
      <w:marLeft w:val="0"/>
      <w:marRight w:val="0"/>
      <w:marTop w:val="0"/>
      <w:marBottom w:val="0"/>
      <w:divBdr>
        <w:top w:val="none" w:sz="0" w:space="0" w:color="auto"/>
        <w:left w:val="none" w:sz="0" w:space="0" w:color="auto"/>
        <w:bottom w:val="none" w:sz="0" w:space="0" w:color="auto"/>
        <w:right w:val="none" w:sz="0" w:space="0" w:color="auto"/>
      </w:divBdr>
    </w:div>
    <w:div w:id="1058625148">
      <w:bodyDiv w:val="1"/>
      <w:marLeft w:val="0"/>
      <w:marRight w:val="0"/>
      <w:marTop w:val="0"/>
      <w:marBottom w:val="0"/>
      <w:divBdr>
        <w:top w:val="none" w:sz="0" w:space="0" w:color="auto"/>
        <w:left w:val="none" w:sz="0" w:space="0" w:color="auto"/>
        <w:bottom w:val="none" w:sz="0" w:space="0" w:color="auto"/>
        <w:right w:val="none" w:sz="0" w:space="0" w:color="auto"/>
      </w:divBdr>
    </w:div>
    <w:div w:id="1059137173">
      <w:bodyDiv w:val="1"/>
      <w:marLeft w:val="0"/>
      <w:marRight w:val="0"/>
      <w:marTop w:val="0"/>
      <w:marBottom w:val="0"/>
      <w:divBdr>
        <w:top w:val="none" w:sz="0" w:space="0" w:color="auto"/>
        <w:left w:val="none" w:sz="0" w:space="0" w:color="auto"/>
        <w:bottom w:val="none" w:sz="0" w:space="0" w:color="auto"/>
        <w:right w:val="none" w:sz="0" w:space="0" w:color="auto"/>
      </w:divBdr>
    </w:div>
    <w:div w:id="1059284148">
      <w:bodyDiv w:val="1"/>
      <w:marLeft w:val="0"/>
      <w:marRight w:val="0"/>
      <w:marTop w:val="0"/>
      <w:marBottom w:val="0"/>
      <w:divBdr>
        <w:top w:val="none" w:sz="0" w:space="0" w:color="auto"/>
        <w:left w:val="none" w:sz="0" w:space="0" w:color="auto"/>
        <w:bottom w:val="none" w:sz="0" w:space="0" w:color="auto"/>
        <w:right w:val="none" w:sz="0" w:space="0" w:color="auto"/>
      </w:divBdr>
    </w:div>
    <w:div w:id="1059549437">
      <w:bodyDiv w:val="1"/>
      <w:marLeft w:val="0"/>
      <w:marRight w:val="0"/>
      <w:marTop w:val="0"/>
      <w:marBottom w:val="0"/>
      <w:divBdr>
        <w:top w:val="none" w:sz="0" w:space="0" w:color="auto"/>
        <w:left w:val="none" w:sz="0" w:space="0" w:color="auto"/>
        <w:bottom w:val="none" w:sz="0" w:space="0" w:color="auto"/>
        <w:right w:val="none" w:sz="0" w:space="0" w:color="auto"/>
      </w:divBdr>
    </w:div>
    <w:div w:id="1059791900">
      <w:bodyDiv w:val="1"/>
      <w:marLeft w:val="0"/>
      <w:marRight w:val="0"/>
      <w:marTop w:val="0"/>
      <w:marBottom w:val="0"/>
      <w:divBdr>
        <w:top w:val="none" w:sz="0" w:space="0" w:color="auto"/>
        <w:left w:val="none" w:sz="0" w:space="0" w:color="auto"/>
        <w:bottom w:val="none" w:sz="0" w:space="0" w:color="auto"/>
        <w:right w:val="none" w:sz="0" w:space="0" w:color="auto"/>
      </w:divBdr>
    </w:div>
    <w:div w:id="1060250009">
      <w:bodyDiv w:val="1"/>
      <w:marLeft w:val="0"/>
      <w:marRight w:val="0"/>
      <w:marTop w:val="0"/>
      <w:marBottom w:val="0"/>
      <w:divBdr>
        <w:top w:val="none" w:sz="0" w:space="0" w:color="auto"/>
        <w:left w:val="none" w:sz="0" w:space="0" w:color="auto"/>
        <w:bottom w:val="none" w:sz="0" w:space="0" w:color="auto"/>
        <w:right w:val="none" w:sz="0" w:space="0" w:color="auto"/>
      </w:divBdr>
    </w:div>
    <w:div w:id="1060325086">
      <w:bodyDiv w:val="1"/>
      <w:marLeft w:val="0"/>
      <w:marRight w:val="0"/>
      <w:marTop w:val="0"/>
      <w:marBottom w:val="0"/>
      <w:divBdr>
        <w:top w:val="none" w:sz="0" w:space="0" w:color="auto"/>
        <w:left w:val="none" w:sz="0" w:space="0" w:color="auto"/>
        <w:bottom w:val="none" w:sz="0" w:space="0" w:color="auto"/>
        <w:right w:val="none" w:sz="0" w:space="0" w:color="auto"/>
      </w:divBdr>
    </w:div>
    <w:div w:id="1060861491">
      <w:bodyDiv w:val="1"/>
      <w:marLeft w:val="0"/>
      <w:marRight w:val="0"/>
      <w:marTop w:val="0"/>
      <w:marBottom w:val="0"/>
      <w:divBdr>
        <w:top w:val="none" w:sz="0" w:space="0" w:color="auto"/>
        <w:left w:val="none" w:sz="0" w:space="0" w:color="auto"/>
        <w:bottom w:val="none" w:sz="0" w:space="0" w:color="auto"/>
        <w:right w:val="none" w:sz="0" w:space="0" w:color="auto"/>
      </w:divBdr>
    </w:div>
    <w:div w:id="1062292885">
      <w:bodyDiv w:val="1"/>
      <w:marLeft w:val="0"/>
      <w:marRight w:val="0"/>
      <w:marTop w:val="0"/>
      <w:marBottom w:val="0"/>
      <w:divBdr>
        <w:top w:val="none" w:sz="0" w:space="0" w:color="auto"/>
        <w:left w:val="none" w:sz="0" w:space="0" w:color="auto"/>
        <w:bottom w:val="none" w:sz="0" w:space="0" w:color="auto"/>
        <w:right w:val="none" w:sz="0" w:space="0" w:color="auto"/>
      </w:divBdr>
    </w:div>
    <w:div w:id="1062364815">
      <w:bodyDiv w:val="1"/>
      <w:marLeft w:val="0"/>
      <w:marRight w:val="0"/>
      <w:marTop w:val="0"/>
      <w:marBottom w:val="0"/>
      <w:divBdr>
        <w:top w:val="none" w:sz="0" w:space="0" w:color="auto"/>
        <w:left w:val="none" w:sz="0" w:space="0" w:color="auto"/>
        <w:bottom w:val="none" w:sz="0" w:space="0" w:color="auto"/>
        <w:right w:val="none" w:sz="0" w:space="0" w:color="auto"/>
      </w:divBdr>
    </w:div>
    <w:div w:id="1062754304">
      <w:bodyDiv w:val="1"/>
      <w:marLeft w:val="0"/>
      <w:marRight w:val="0"/>
      <w:marTop w:val="0"/>
      <w:marBottom w:val="0"/>
      <w:divBdr>
        <w:top w:val="none" w:sz="0" w:space="0" w:color="auto"/>
        <w:left w:val="none" w:sz="0" w:space="0" w:color="auto"/>
        <w:bottom w:val="none" w:sz="0" w:space="0" w:color="auto"/>
        <w:right w:val="none" w:sz="0" w:space="0" w:color="auto"/>
      </w:divBdr>
    </w:div>
    <w:div w:id="1063603311">
      <w:bodyDiv w:val="1"/>
      <w:marLeft w:val="0"/>
      <w:marRight w:val="0"/>
      <w:marTop w:val="0"/>
      <w:marBottom w:val="0"/>
      <w:divBdr>
        <w:top w:val="none" w:sz="0" w:space="0" w:color="auto"/>
        <w:left w:val="none" w:sz="0" w:space="0" w:color="auto"/>
        <w:bottom w:val="none" w:sz="0" w:space="0" w:color="auto"/>
        <w:right w:val="none" w:sz="0" w:space="0" w:color="auto"/>
      </w:divBdr>
    </w:div>
    <w:div w:id="1063989884">
      <w:bodyDiv w:val="1"/>
      <w:marLeft w:val="0"/>
      <w:marRight w:val="0"/>
      <w:marTop w:val="0"/>
      <w:marBottom w:val="0"/>
      <w:divBdr>
        <w:top w:val="none" w:sz="0" w:space="0" w:color="auto"/>
        <w:left w:val="none" w:sz="0" w:space="0" w:color="auto"/>
        <w:bottom w:val="none" w:sz="0" w:space="0" w:color="auto"/>
        <w:right w:val="none" w:sz="0" w:space="0" w:color="auto"/>
      </w:divBdr>
    </w:div>
    <w:div w:id="1064566945">
      <w:bodyDiv w:val="1"/>
      <w:marLeft w:val="0"/>
      <w:marRight w:val="0"/>
      <w:marTop w:val="0"/>
      <w:marBottom w:val="0"/>
      <w:divBdr>
        <w:top w:val="none" w:sz="0" w:space="0" w:color="auto"/>
        <w:left w:val="none" w:sz="0" w:space="0" w:color="auto"/>
        <w:bottom w:val="none" w:sz="0" w:space="0" w:color="auto"/>
        <w:right w:val="none" w:sz="0" w:space="0" w:color="auto"/>
      </w:divBdr>
    </w:div>
    <w:div w:id="1068041959">
      <w:bodyDiv w:val="1"/>
      <w:marLeft w:val="0"/>
      <w:marRight w:val="0"/>
      <w:marTop w:val="0"/>
      <w:marBottom w:val="0"/>
      <w:divBdr>
        <w:top w:val="none" w:sz="0" w:space="0" w:color="auto"/>
        <w:left w:val="none" w:sz="0" w:space="0" w:color="auto"/>
        <w:bottom w:val="none" w:sz="0" w:space="0" w:color="auto"/>
        <w:right w:val="none" w:sz="0" w:space="0" w:color="auto"/>
      </w:divBdr>
    </w:div>
    <w:div w:id="1068187665">
      <w:bodyDiv w:val="1"/>
      <w:marLeft w:val="0"/>
      <w:marRight w:val="0"/>
      <w:marTop w:val="0"/>
      <w:marBottom w:val="0"/>
      <w:divBdr>
        <w:top w:val="none" w:sz="0" w:space="0" w:color="auto"/>
        <w:left w:val="none" w:sz="0" w:space="0" w:color="auto"/>
        <w:bottom w:val="none" w:sz="0" w:space="0" w:color="auto"/>
        <w:right w:val="none" w:sz="0" w:space="0" w:color="auto"/>
      </w:divBdr>
    </w:div>
    <w:div w:id="1068725650">
      <w:bodyDiv w:val="1"/>
      <w:marLeft w:val="0"/>
      <w:marRight w:val="0"/>
      <w:marTop w:val="0"/>
      <w:marBottom w:val="0"/>
      <w:divBdr>
        <w:top w:val="none" w:sz="0" w:space="0" w:color="auto"/>
        <w:left w:val="none" w:sz="0" w:space="0" w:color="auto"/>
        <w:bottom w:val="none" w:sz="0" w:space="0" w:color="auto"/>
        <w:right w:val="none" w:sz="0" w:space="0" w:color="auto"/>
      </w:divBdr>
    </w:div>
    <w:div w:id="1068960272">
      <w:bodyDiv w:val="1"/>
      <w:marLeft w:val="0"/>
      <w:marRight w:val="0"/>
      <w:marTop w:val="0"/>
      <w:marBottom w:val="0"/>
      <w:divBdr>
        <w:top w:val="none" w:sz="0" w:space="0" w:color="auto"/>
        <w:left w:val="none" w:sz="0" w:space="0" w:color="auto"/>
        <w:bottom w:val="none" w:sz="0" w:space="0" w:color="auto"/>
        <w:right w:val="none" w:sz="0" w:space="0" w:color="auto"/>
      </w:divBdr>
    </w:div>
    <w:div w:id="1070225357">
      <w:bodyDiv w:val="1"/>
      <w:marLeft w:val="0"/>
      <w:marRight w:val="0"/>
      <w:marTop w:val="0"/>
      <w:marBottom w:val="0"/>
      <w:divBdr>
        <w:top w:val="none" w:sz="0" w:space="0" w:color="auto"/>
        <w:left w:val="none" w:sz="0" w:space="0" w:color="auto"/>
        <w:bottom w:val="none" w:sz="0" w:space="0" w:color="auto"/>
        <w:right w:val="none" w:sz="0" w:space="0" w:color="auto"/>
      </w:divBdr>
    </w:div>
    <w:div w:id="1071779186">
      <w:bodyDiv w:val="1"/>
      <w:marLeft w:val="0"/>
      <w:marRight w:val="0"/>
      <w:marTop w:val="0"/>
      <w:marBottom w:val="0"/>
      <w:divBdr>
        <w:top w:val="none" w:sz="0" w:space="0" w:color="auto"/>
        <w:left w:val="none" w:sz="0" w:space="0" w:color="auto"/>
        <w:bottom w:val="none" w:sz="0" w:space="0" w:color="auto"/>
        <w:right w:val="none" w:sz="0" w:space="0" w:color="auto"/>
      </w:divBdr>
    </w:div>
    <w:div w:id="1072048879">
      <w:bodyDiv w:val="1"/>
      <w:marLeft w:val="0"/>
      <w:marRight w:val="0"/>
      <w:marTop w:val="0"/>
      <w:marBottom w:val="0"/>
      <w:divBdr>
        <w:top w:val="none" w:sz="0" w:space="0" w:color="auto"/>
        <w:left w:val="none" w:sz="0" w:space="0" w:color="auto"/>
        <w:bottom w:val="none" w:sz="0" w:space="0" w:color="auto"/>
        <w:right w:val="none" w:sz="0" w:space="0" w:color="auto"/>
      </w:divBdr>
    </w:div>
    <w:div w:id="1072124402">
      <w:bodyDiv w:val="1"/>
      <w:marLeft w:val="0"/>
      <w:marRight w:val="0"/>
      <w:marTop w:val="0"/>
      <w:marBottom w:val="0"/>
      <w:divBdr>
        <w:top w:val="none" w:sz="0" w:space="0" w:color="auto"/>
        <w:left w:val="none" w:sz="0" w:space="0" w:color="auto"/>
        <w:bottom w:val="none" w:sz="0" w:space="0" w:color="auto"/>
        <w:right w:val="none" w:sz="0" w:space="0" w:color="auto"/>
      </w:divBdr>
    </w:div>
    <w:div w:id="1072847286">
      <w:bodyDiv w:val="1"/>
      <w:marLeft w:val="0"/>
      <w:marRight w:val="0"/>
      <w:marTop w:val="0"/>
      <w:marBottom w:val="0"/>
      <w:divBdr>
        <w:top w:val="none" w:sz="0" w:space="0" w:color="auto"/>
        <w:left w:val="none" w:sz="0" w:space="0" w:color="auto"/>
        <w:bottom w:val="none" w:sz="0" w:space="0" w:color="auto"/>
        <w:right w:val="none" w:sz="0" w:space="0" w:color="auto"/>
      </w:divBdr>
    </w:div>
    <w:div w:id="1074081735">
      <w:bodyDiv w:val="1"/>
      <w:marLeft w:val="0"/>
      <w:marRight w:val="0"/>
      <w:marTop w:val="0"/>
      <w:marBottom w:val="0"/>
      <w:divBdr>
        <w:top w:val="none" w:sz="0" w:space="0" w:color="auto"/>
        <w:left w:val="none" w:sz="0" w:space="0" w:color="auto"/>
        <w:bottom w:val="none" w:sz="0" w:space="0" w:color="auto"/>
        <w:right w:val="none" w:sz="0" w:space="0" w:color="auto"/>
      </w:divBdr>
    </w:div>
    <w:div w:id="1074547419">
      <w:bodyDiv w:val="1"/>
      <w:marLeft w:val="0"/>
      <w:marRight w:val="0"/>
      <w:marTop w:val="0"/>
      <w:marBottom w:val="0"/>
      <w:divBdr>
        <w:top w:val="none" w:sz="0" w:space="0" w:color="auto"/>
        <w:left w:val="none" w:sz="0" w:space="0" w:color="auto"/>
        <w:bottom w:val="none" w:sz="0" w:space="0" w:color="auto"/>
        <w:right w:val="none" w:sz="0" w:space="0" w:color="auto"/>
      </w:divBdr>
    </w:div>
    <w:div w:id="1074937449">
      <w:bodyDiv w:val="1"/>
      <w:marLeft w:val="0"/>
      <w:marRight w:val="0"/>
      <w:marTop w:val="0"/>
      <w:marBottom w:val="0"/>
      <w:divBdr>
        <w:top w:val="none" w:sz="0" w:space="0" w:color="auto"/>
        <w:left w:val="none" w:sz="0" w:space="0" w:color="auto"/>
        <w:bottom w:val="none" w:sz="0" w:space="0" w:color="auto"/>
        <w:right w:val="none" w:sz="0" w:space="0" w:color="auto"/>
      </w:divBdr>
    </w:div>
    <w:div w:id="1075202962">
      <w:bodyDiv w:val="1"/>
      <w:marLeft w:val="0"/>
      <w:marRight w:val="0"/>
      <w:marTop w:val="0"/>
      <w:marBottom w:val="0"/>
      <w:divBdr>
        <w:top w:val="none" w:sz="0" w:space="0" w:color="auto"/>
        <w:left w:val="none" w:sz="0" w:space="0" w:color="auto"/>
        <w:bottom w:val="none" w:sz="0" w:space="0" w:color="auto"/>
        <w:right w:val="none" w:sz="0" w:space="0" w:color="auto"/>
      </w:divBdr>
    </w:div>
    <w:div w:id="1076249674">
      <w:bodyDiv w:val="1"/>
      <w:marLeft w:val="0"/>
      <w:marRight w:val="0"/>
      <w:marTop w:val="0"/>
      <w:marBottom w:val="0"/>
      <w:divBdr>
        <w:top w:val="none" w:sz="0" w:space="0" w:color="auto"/>
        <w:left w:val="none" w:sz="0" w:space="0" w:color="auto"/>
        <w:bottom w:val="none" w:sz="0" w:space="0" w:color="auto"/>
        <w:right w:val="none" w:sz="0" w:space="0" w:color="auto"/>
      </w:divBdr>
    </w:div>
    <w:div w:id="1076971908">
      <w:bodyDiv w:val="1"/>
      <w:marLeft w:val="0"/>
      <w:marRight w:val="0"/>
      <w:marTop w:val="0"/>
      <w:marBottom w:val="0"/>
      <w:divBdr>
        <w:top w:val="none" w:sz="0" w:space="0" w:color="auto"/>
        <w:left w:val="none" w:sz="0" w:space="0" w:color="auto"/>
        <w:bottom w:val="none" w:sz="0" w:space="0" w:color="auto"/>
        <w:right w:val="none" w:sz="0" w:space="0" w:color="auto"/>
      </w:divBdr>
    </w:div>
    <w:div w:id="1080324488">
      <w:bodyDiv w:val="1"/>
      <w:marLeft w:val="0"/>
      <w:marRight w:val="0"/>
      <w:marTop w:val="0"/>
      <w:marBottom w:val="0"/>
      <w:divBdr>
        <w:top w:val="none" w:sz="0" w:space="0" w:color="auto"/>
        <w:left w:val="none" w:sz="0" w:space="0" w:color="auto"/>
        <w:bottom w:val="none" w:sz="0" w:space="0" w:color="auto"/>
        <w:right w:val="none" w:sz="0" w:space="0" w:color="auto"/>
      </w:divBdr>
    </w:div>
    <w:div w:id="1080564746">
      <w:bodyDiv w:val="1"/>
      <w:marLeft w:val="0"/>
      <w:marRight w:val="0"/>
      <w:marTop w:val="0"/>
      <w:marBottom w:val="0"/>
      <w:divBdr>
        <w:top w:val="none" w:sz="0" w:space="0" w:color="auto"/>
        <w:left w:val="none" w:sz="0" w:space="0" w:color="auto"/>
        <w:bottom w:val="none" w:sz="0" w:space="0" w:color="auto"/>
        <w:right w:val="none" w:sz="0" w:space="0" w:color="auto"/>
      </w:divBdr>
    </w:div>
    <w:div w:id="1080909631">
      <w:bodyDiv w:val="1"/>
      <w:marLeft w:val="0"/>
      <w:marRight w:val="0"/>
      <w:marTop w:val="0"/>
      <w:marBottom w:val="0"/>
      <w:divBdr>
        <w:top w:val="none" w:sz="0" w:space="0" w:color="auto"/>
        <w:left w:val="none" w:sz="0" w:space="0" w:color="auto"/>
        <w:bottom w:val="none" w:sz="0" w:space="0" w:color="auto"/>
        <w:right w:val="none" w:sz="0" w:space="0" w:color="auto"/>
      </w:divBdr>
    </w:div>
    <w:div w:id="1080979003">
      <w:bodyDiv w:val="1"/>
      <w:marLeft w:val="0"/>
      <w:marRight w:val="0"/>
      <w:marTop w:val="0"/>
      <w:marBottom w:val="0"/>
      <w:divBdr>
        <w:top w:val="none" w:sz="0" w:space="0" w:color="auto"/>
        <w:left w:val="none" w:sz="0" w:space="0" w:color="auto"/>
        <w:bottom w:val="none" w:sz="0" w:space="0" w:color="auto"/>
        <w:right w:val="none" w:sz="0" w:space="0" w:color="auto"/>
      </w:divBdr>
    </w:div>
    <w:div w:id="1081027161">
      <w:bodyDiv w:val="1"/>
      <w:marLeft w:val="0"/>
      <w:marRight w:val="0"/>
      <w:marTop w:val="0"/>
      <w:marBottom w:val="0"/>
      <w:divBdr>
        <w:top w:val="none" w:sz="0" w:space="0" w:color="auto"/>
        <w:left w:val="none" w:sz="0" w:space="0" w:color="auto"/>
        <w:bottom w:val="none" w:sz="0" w:space="0" w:color="auto"/>
        <w:right w:val="none" w:sz="0" w:space="0" w:color="auto"/>
      </w:divBdr>
    </w:div>
    <w:div w:id="1081174474">
      <w:bodyDiv w:val="1"/>
      <w:marLeft w:val="0"/>
      <w:marRight w:val="0"/>
      <w:marTop w:val="0"/>
      <w:marBottom w:val="0"/>
      <w:divBdr>
        <w:top w:val="none" w:sz="0" w:space="0" w:color="auto"/>
        <w:left w:val="none" w:sz="0" w:space="0" w:color="auto"/>
        <w:bottom w:val="none" w:sz="0" w:space="0" w:color="auto"/>
        <w:right w:val="none" w:sz="0" w:space="0" w:color="auto"/>
      </w:divBdr>
    </w:div>
    <w:div w:id="1081221712">
      <w:bodyDiv w:val="1"/>
      <w:marLeft w:val="0"/>
      <w:marRight w:val="0"/>
      <w:marTop w:val="0"/>
      <w:marBottom w:val="0"/>
      <w:divBdr>
        <w:top w:val="none" w:sz="0" w:space="0" w:color="auto"/>
        <w:left w:val="none" w:sz="0" w:space="0" w:color="auto"/>
        <w:bottom w:val="none" w:sz="0" w:space="0" w:color="auto"/>
        <w:right w:val="none" w:sz="0" w:space="0" w:color="auto"/>
      </w:divBdr>
    </w:div>
    <w:div w:id="1082217054">
      <w:bodyDiv w:val="1"/>
      <w:marLeft w:val="0"/>
      <w:marRight w:val="0"/>
      <w:marTop w:val="0"/>
      <w:marBottom w:val="0"/>
      <w:divBdr>
        <w:top w:val="none" w:sz="0" w:space="0" w:color="auto"/>
        <w:left w:val="none" w:sz="0" w:space="0" w:color="auto"/>
        <w:bottom w:val="none" w:sz="0" w:space="0" w:color="auto"/>
        <w:right w:val="none" w:sz="0" w:space="0" w:color="auto"/>
      </w:divBdr>
    </w:div>
    <w:div w:id="1085498700">
      <w:bodyDiv w:val="1"/>
      <w:marLeft w:val="0"/>
      <w:marRight w:val="0"/>
      <w:marTop w:val="0"/>
      <w:marBottom w:val="0"/>
      <w:divBdr>
        <w:top w:val="none" w:sz="0" w:space="0" w:color="auto"/>
        <w:left w:val="none" w:sz="0" w:space="0" w:color="auto"/>
        <w:bottom w:val="none" w:sz="0" w:space="0" w:color="auto"/>
        <w:right w:val="none" w:sz="0" w:space="0" w:color="auto"/>
      </w:divBdr>
    </w:div>
    <w:div w:id="1085884246">
      <w:bodyDiv w:val="1"/>
      <w:marLeft w:val="0"/>
      <w:marRight w:val="0"/>
      <w:marTop w:val="0"/>
      <w:marBottom w:val="0"/>
      <w:divBdr>
        <w:top w:val="none" w:sz="0" w:space="0" w:color="auto"/>
        <w:left w:val="none" w:sz="0" w:space="0" w:color="auto"/>
        <w:bottom w:val="none" w:sz="0" w:space="0" w:color="auto"/>
        <w:right w:val="none" w:sz="0" w:space="0" w:color="auto"/>
      </w:divBdr>
    </w:div>
    <w:div w:id="1086461998">
      <w:bodyDiv w:val="1"/>
      <w:marLeft w:val="0"/>
      <w:marRight w:val="0"/>
      <w:marTop w:val="0"/>
      <w:marBottom w:val="0"/>
      <w:divBdr>
        <w:top w:val="none" w:sz="0" w:space="0" w:color="auto"/>
        <w:left w:val="none" w:sz="0" w:space="0" w:color="auto"/>
        <w:bottom w:val="none" w:sz="0" w:space="0" w:color="auto"/>
        <w:right w:val="none" w:sz="0" w:space="0" w:color="auto"/>
      </w:divBdr>
    </w:div>
    <w:div w:id="1087307778">
      <w:bodyDiv w:val="1"/>
      <w:marLeft w:val="0"/>
      <w:marRight w:val="0"/>
      <w:marTop w:val="0"/>
      <w:marBottom w:val="0"/>
      <w:divBdr>
        <w:top w:val="none" w:sz="0" w:space="0" w:color="auto"/>
        <w:left w:val="none" w:sz="0" w:space="0" w:color="auto"/>
        <w:bottom w:val="none" w:sz="0" w:space="0" w:color="auto"/>
        <w:right w:val="none" w:sz="0" w:space="0" w:color="auto"/>
      </w:divBdr>
    </w:div>
    <w:div w:id="1088192180">
      <w:bodyDiv w:val="1"/>
      <w:marLeft w:val="0"/>
      <w:marRight w:val="0"/>
      <w:marTop w:val="0"/>
      <w:marBottom w:val="0"/>
      <w:divBdr>
        <w:top w:val="none" w:sz="0" w:space="0" w:color="auto"/>
        <w:left w:val="none" w:sz="0" w:space="0" w:color="auto"/>
        <w:bottom w:val="none" w:sz="0" w:space="0" w:color="auto"/>
        <w:right w:val="none" w:sz="0" w:space="0" w:color="auto"/>
      </w:divBdr>
    </w:div>
    <w:div w:id="1089085618">
      <w:bodyDiv w:val="1"/>
      <w:marLeft w:val="0"/>
      <w:marRight w:val="0"/>
      <w:marTop w:val="0"/>
      <w:marBottom w:val="0"/>
      <w:divBdr>
        <w:top w:val="none" w:sz="0" w:space="0" w:color="auto"/>
        <w:left w:val="none" w:sz="0" w:space="0" w:color="auto"/>
        <w:bottom w:val="none" w:sz="0" w:space="0" w:color="auto"/>
        <w:right w:val="none" w:sz="0" w:space="0" w:color="auto"/>
      </w:divBdr>
    </w:div>
    <w:div w:id="1089304064">
      <w:bodyDiv w:val="1"/>
      <w:marLeft w:val="0"/>
      <w:marRight w:val="0"/>
      <w:marTop w:val="0"/>
      <w:marBottom w:val="0"/>
      <w:divBdr>
        <w:top w:val="none" w:sz="0" w:space="0" w:color="auto"/>
        <w:left w:val="none" w:sz="0" w:space="0" w:color="auto"/>
        <w:bottom w:val="none" w:sz="0" w:space="0" w:color="auto"/>
        <w:right w:val="none" w:sz="0" w:space="0" w:color="auto"/>
      </w:divBdr>
    </w:div>
    <w:div w:id="1089738682">
      <w:bodyDiv w:val="1"/>
      <w:marLeft w:val="0"/>
      <w:marRight w:val="0"/>
      <w:marTop w:val="0"/>
      <w:marBottom w:val="0"/>
      <w:divBdr>
        <w:top w:val="none" w:sz="0" w:space="0" w:color="auto"/>
        <w:left w:val="none" w:sz="0" w:space="0" w:color="auto"/>
        <w:bottom w:val="none" w:sz="0" w:space="0" w:color="auto"/>
        <w:right w:val="none" w:sz="0" w:space="0" w:color="auto"/>
      </w:divBdr>
    </w:div>
    <w:div w:id="1089811475">
      <w:bodyDiv w:val="1"/>
      <w:marLeft w:val="0"/>
      <w:marRight w:val="0"/>
      <w:marTop w:val="0"/>
      <w:marBottom w:val="0"/>
      <w:divBdr>
        <w:top w:val="none" w:sz="0" w:space="0" w:color="auto"/>
        <w:left w:val="none" w:sz="0" w:space="0" w:color="auto"/>
        <w:bottom w:val="none" w:sz="0" w:space="0" w:color="auto"/>
        <w:right w:val="none" w:sz="0" w:space="0" w:color="auto"/>
      </w:divBdr>
    </w:div>
    <w:div w:id="1089888661">
      <w:bodyDiv w:val="1"/>
      <w:marLeft w:val="0"/>
      <w:marRight w:val="0"/>
      <w:marTop w:val="0"/>
      <w:marBottom w:val="0"/>
      <w:divBdr>
        <w:top w:val="none" w:sz="0" w:space="0" w:color="auto"/>
        <w:left w:val="none" w:sz="0" w:space="0" w:color="auto"/>
        <w:bottom w:val="none" w:sz="0" w:space="0" w:color="auto"/>
        <w:right w:val="none" w:sz="0" w:space="0" w:color="auto"/>
      </w:divBdr>
    </w:div>
    <w:div w:id="1090077057">
      <w:bodyDiv w:val="1"/>
      <w:marLeft w:val="0"/>
      <w:marRight w:val="0"/>
      <w:marTop w:val="0"/>
      <w:marBottom w:val="0"/>
      <w:divBdr>
        <w:top w:val="none" w:sz="0" w:space="0" w:color="auto"/>
        <w:left w:val="none" w:sz="0" w:space="0" w:color="auto"/>
        <w:bottom w:val="none" w:sz="0" w:space="0" w:color="auto"/>
        <w:right w:val="none" w:sz="0" w:space="0" w:color="auto"/>
      </w:divBdr>
    </w:div>
    <w:div w:id="1090467805">
      <w:bodyDiv w:val="1"/>
      <w:marLeft w:val="0"/>
      <w:marRight w:val="0"/>
      <w:marTop w:val="0"/>
      <w:marBottom w:val="0"/>
      <w:divBdr>
        <w:top w:val="none" w:sz="0" w:space="0" w:color="auto"/>
        <w:left w:val="none" w:sz="0" w:space="0" w:color="auto"/>
        <w:bottom w:val="none" w:sz="0" w:space="0" w:color="auto"/>
        <w:right w:val="none" w:sz="0" w:space="0" w:color="auto"/>
      </w:divBdr>
    </w:div>
    <w:div w:id="1090471680">
      <w:bodyDiv w:val="1"/>
      <w:marLeft w:val="0"/>
      <w:marRight w:val="0"/>
      <w:marTop w:val="0"/>
      <w:marBottom w:val="0"/>
      <w:divBdr>
        <w:top w:val="none" w:sz="0" w:space="0" w:color="auto"/>
        <w:left w:val="none" w:sz="0" w:space="0" w:color="auto"/>
        <w:bottom w:val="none" w:sz="0" w:space="0" w:color="auto"/>
        <w:right w:val="none" w:sz="0" w:space="0" w:color="auto"/>
      </w:divBdr>
    </w:div>
    <w:div w:id="1090858226">
      <w:bodyDiv w:val="1"/>
      <w:marLeft w:val="0"/>
      <w:marRight w:val="0"/>
      <w:marTop w:val="0"/>
      <w:marBottom w:val="0"/>
      <w:divBdr>
        <w:top w:val="none" w:sz="0" w:space="0" w:color="auto"/>
        <w:left w:val="none" w:sz="0" w:space="0" w:color="auto"/>
        <w:bottom w:val="none" w:sz="0" w:space="0" w:color="auto"/>
        <w:right w:val="none" w:sz="0" w:space="0" w:color="auto"/>
      </w:divBdr>
    </w:div>
    <w:div w:id="1092631715">
      <w:bodyDiv w:val="1"/>
      <w:marLeft w:val="0"/>
      <w:marRight w:val="0"/>
      <w:marTop w:val="0"/>
      <w:marBottom w:val="0"/>
      <w:divBdr>
        <w:top w:val="none" w:sz="0" w:space="0" w:color="auto"/>
        <w:left w:val="none" w:sz="0" w:space="0" w:color="auto"/>
        <w:bottom w:val="none" w:sz="0" w:space="0" w:color="auto"/>
        <w:right w:val="none" w:sz="0" w:space="0" w:color="auto"/>
      </w:divBdr>
    </w:div>
    <w:div w:id="1095438008">
      <w:bodyDiv w:val="1"/>
      <w:marLeft w:val="0"/>
      <w:marRight w:val="0"/>
      <w:marTop w:val="0"/>
      <w:marBottom w:val="0"/>
      <w:divBdr>
        <w:top w:val="none" w:sz="0" w:space="0" w:color="auto"/>
        <w:left w:val="none" w:sz="0" w:space="0" w:color="auto"/>
        <w:bottom w:val="none" w:sz="0" w:space="0" w:color="auto"/>
        <w:right w:val="none" w:sz="0" w:space="0" w:color="auto"/>
      </w:divBdr>
    </w:div>
    <w:div w:id="1096056374">
      <w:bodyDiv w:val="1"/>
      <w:marLeft w:val="0"/>
      <w:marRight w:val="0"/>
      <w:marTop w:val="0"/>
      <w:marBottom w:val="0"/>
      <w:divBdr>
        <w:top w:val="none" w:sz="0" w:space="0" w:color="auto"/>
        <w:left w:val="none" w:sz="0" w:space="0" w:color="auto"/>
        <w:bottom w:val="none" w:sz="0" w:space="0" w:color="auto"/>
        <w:right w:val="none" w:sz="0" w:space="0" w:color="auto"/>
      </w:divBdr>
    </w:div>
    <w:div w:id="1097095399">
      <w:bodyDiv w:val="1"/>
      <w:marLeft w:val="0"/>
      <w:marRight w:val="0"/>
      <w:marTop w:val="0"/>
      <w:marBottom w:val="0"/>
      <w:divBdr>
        <w:top w:val="none" w:sz="0" w:space="0" w:color="auto"/>
        <w:left w:val="none" w:sz="0" w:space="0" w:color="auto"/>
        <w:bottom w:val="none" w:sz="0" w:space="0" w:color="auto"/>
        <w:right w:val="none" w:sz="0" w:space="0" w:color="auto"/>
      </w:divBdr>
    </w:div>
    <w:div w:id="1097484873">
      <w:bodyDiv w:val="1"/>
      <w:marLeft w:val="0"/>
      <w:marRight w:val="0"/>
      <w:marTop w:val="0"/>
      <w:marBottom w:val="0"/>
      <w:divBdr>
        <w:top w:val="none" w:sz="0" w:space="0" w:color="auto"/>
        <w:left w:val="none" w:sz="0" w:space="0" w:color="auto"/>
        <w:bottom w:val="none" w:sz="0" w:space="0" w:color="auto"/>
        <w:right w:val="none" w:sz="0" w:space="0" w:color="auto"/>
      </w:divBdr>
    </w:div>
    <w:div w:id="1099789114">
      <w:bodyDiv w:val="1"/>
      <w:marLeft w:val="0"/>
      <w:marRight w:val="0"/>
      <w:marTop w:val="0"/>
      <w:marBottom w:val="0"/>
      <w:divBdr>
        <w:top w:val="none" w:sz="0" w:space="0" w:color="auto"/>
        <w:left w:val="none" w:sz="0" w:space="0" w:color="auto"/>
        <w:bottom w:val="none" w:sz="0" w:space="0" w:color="auto"/>
        <w:right w:val="none" w:sz="0" w:space="0" w:color="auto"/>
      </w:divBdr>
    </w:div>
    <w:div w:id="1099982248">
      <w:bodyDiv w:val="1"/>
      <w:marLeft w:val="0"/>
      <w:marRight w:val="0"/>
      <w:marTop w:val="0"/>
      <w:marBottom w:val="0"/>
      <w:divBdr>
        <w:top w:val="none" w:sz="0" w:space="0" w:color="auto"/>
        <w:left w:val="none" w:sz="0" w:space="0" w:color="auto"/>
        <w:bottom w:val="none" w:sz="0" w:space="0" w:color="auto"/>
        <w:right w:val="none" w:sz="0" w:space="0" w:color="auto"/>
      </w:divBdr>
    </w:div>
    <w:div w:id="1100875718">
      <w:bodyDiv w:val="1"/>
      <w:marLeft w:val="0"/>
      <w:marRight w:val="0"/>
      <w:marTop w:val="0"/>
      <w:marBottom w:val="0"/>
      <w:divBdr>
        <w:top w:val="none" w:sz="0" w:space="0" w:color="auto"/>
        <w:left w:val="none" w:sz="0" w:space="0" w:color="auto"/>
        <w:bottom w:val="none" w:sz="0" w:space="0" w:color="auto"/>
        <w:right w:val="none" w:sz="0" w:space="0" w:color="auto"/>
      </w:divBdr>
    </w:div>
    <w:div w:id="1101337723">
      <w:bodyDiv w:val="1"/>
      <w:marLeft w:val="0"/>
      <w:marRight w:val="0"/>
      <w:marTop w:val="0"/>
      <w:marBottom w:val="0"/>
      <w:divBdr>
        <w:top w:val="none" w:sz="0" w:space="0" w:color="auto"/>
        <w:left w:val="none" w:sz="0" w:space="0" w:color="auto"/>
        <w:bottom w:val="none" w:sz="0" w:space="0" w:color="auto"/>
        <w:right w:val="none" w:sz="0" w:space="0" w:color="auto"/>
      </w:divBdr>
    </w:div>
    <w:div w:id="1101729711">
      <w:bodyDiv w:val="1"/>
      <w:marLeft w:val="0"/>
      <w:marRight w:val="0"/>
      <w:marTop w:val="0"/>
      <w:marBottom w:val="0"/>
      <w:divBdr>
        <w:top w:val="none" w:sz="0" w:space="0" w:color="auto"/>
        <w:left w:val="none" w:sz="0" w:space="0" w:color="auto"/>
        <w:bottom w:val="none" w:sz="0" w:space="0" w:color="auto"/>
        <w:right w:val="none" w:sz="0" w:space="0" w:color="auto"/>
      </w:divBdr>
    </w:div>
    <w:div w:id="1102997410">
      <w:bodyDiv w:val="1"/>
      <w:marLeft w:val="0"/>
      <w:marRight w:val="0"/>
      <w:marTop w:val="0"/>
      <w:marBottom w:val="0"/>
      <w:divBdr>
        <w:top w:val="none" w:sz="0" w:space="0" w:color="auto"/>
        <w:left w:val="none" w:sz="0" w:space="0" w:color="auto"/>
        <w:bottom w:val="none" w:sz="0" w:space="0" w:color="auto"/>
        <w:right w:val="none" w:sz="0" w:space="0" w:color="auto"/>
      </w:divBdr>
    </w:div>
    <w:div w:id="1104767693">
      <w:bodyDiv w:val="1"/>
      <w:marLeft w:val="0"/>
      <w:marRight w:val="0"/>
      <w:marTop w:val="0"/>
      <w:marBottom w:val="0"/>
      <w:divBdr>
        <w:top w:val="none" w:sz="0" w:space="0" w:color="auto"/>
        <w:left w:val="none" w:sz="0" w:space="0" w:color="auto"/>
        <w:bottom w:val="none" w:sz="0" w:space="0" w:color="auto"/>
        <w:right w:val="none" w:sz="0" w:space="0" w:color="auto"/>
      </w:divBdr>
    </w:div>
    <w:div w:id="1105417188">
      <w:bodyDiv w:val="1"/>
      <w:marLeft w:val="0"/>
      <w:marRight w:val="0"/>
      <w:marTop w:val="0"/>
      <w:marBottom w:val="0"/>
      <w:divBdr>
        <w:top w:val="none" w:sz="0" w:space="0" w:color="auto"/>
        <w:left w:val="none" w:sz="0" w:space="0" w:color="auto"/>
        <w:bottom w:val="none" w:sz="0" w:space="0" w:color="auto"/>
        <w:right w:val="none" w:sz="0" w:space="0" w:color="auto"/>
      </w:divBdr>
    </w:div>
    <w:div w:id="1105810199">
      <w:bodyDiv w:val="1"/>
      <w:marLeft w:val="0"/>
      <w:marRight w:val="0"/>
      <w:marTop w:val="0"/>
      <w:marBottom w:val="0"/>
      <w:divBdr>
        <w:top w:val="none" w:sz="0" w:space="0" w:color="auto"/>
        <w:left w:val="none" w:sz="0" w:space="0" w:color="auto"/>
        <w:bottom w:val="none" w:sz="0" w:space="0" w:color="auto"/>
        <w:right w:val="none" w:sz="0" w:space="0" w:color="auto"/>
      </w:divBdr>
    </w:div>
    <w:div w:id="1106003606">
      <w:bodyDiv w:val="1"/>
      <w:marLeft w:val="0"/>
      <w:marRight w:val="0"/>
      <w:marTop w:val="0"/>
      <w:marBottom w:val="0"/>
      <w:divBdr>
        <w:top w:val="none" w:sz="0" w:space="0" w:color="auto"/>
        <w:left w:val="none" w:sz="0" w:space="0" w:color="auto"/>
        <w:bottom w:val="none" w:sz="0" w:space="0" w:color="auto"/>
        <w:right w:val="none" w:sz="0" w:space="0" w:color="auto"/>
      </w:divBdr>
    </w:div>
    <w:div w:id="1106272727">
      <w:bodyDiv w:val="1"/>
      <w:marLeft w:val="0"/>
      <w:marRight w:val="0"/>
      <w:marTop w:val="0"/>
      <w:marBottom w:val="0"/>
      <w:divBdr>
        <w:top w:val="none" w:sz="0" w:space="0" w:color="auto"/>
        <w:left w:val="none" w:sz="0" w:space="0" w:color="auto"/>
        <w:bottom w:val="none" w:sz="0" w:space="0" w:color="auto"/>
        <w:right w:val="none" w:sz="0" w:space="0" w:color="auto"/>
      </w:divBdr>
    </w:div>
    <w:div w:id="1106463671">
      <w:bodyDiv w:val="1"/>
      <w:marLeft w:val="0"/>
      <w:marRight w:val="0"/>
      <w:marTop w:val="0"/>
      <w:marBottom w:val="0"/>
      <w:divBdr>
        <w:top w:val="none" w:sz="0" w:space="0" w:color="auto"/>
        <w:left w:val="none" w:sz="0" w:space="0" w:color="auto"/>
        <w:bottom w:val="none" w:sz="0" w:space="0" w:color="auto"/>
        <w:right w:val="none" w:sz="0" w:space="0" w:color="auto"/>
      </w:divBdr>
    </w:div>
    <w:div w:id="1106735583">
      <w:bodyDiv w:val="1"/>
      <w:marLeft w:val="0"/>
      <w:marRight w:val="0"/>
      <w:marTop w:val="0"/>
      <w:marBottom w:val="0"/>
      <w:divBdr>
        <w:top w:val="none" w:sz="0" w:space="0" w:color="auto"/>
        <w:left w:val="none" w:sz="0" w:space="0" w:color="auto"/>
        <w:bottom w:val="none" w:sz="0" w:space="0" w:color="auto"/>
        <w:right w:val="none" w:sz="0" w:space="0" w:color="auto"/>
      </w:divBdr>
    </w:div>
    <w:div w:id="1107191849">
      <w:bodyDiv w:val="1"/>
      <w:marLeft w:val="0"/>
      <w:marRight w:val="0"/>
      <w:marTop w:val="0"/>
      <w:marBottom w:val="0"/>
      <w:divBdr>
        <w:top w:val="none" w:sz="0" w:space="0" w:color="auto"/>
        <w:left w:val="none" w:sz="0" w:space="0" w:color="auto"/>
        <w:bottom w:val="none" w:sz="0" w:space="0" w:color="auto"/>
        <w:right w:val="none" w:sz="0" w:space="0" w:color="auto"/>
      </w:divBdr>
    </w:div>
    <w:div w:id="1107238337">
      <w:bodyDiv w:val="1"/>
      <w:marLeft w:val="0"/>
      <w:marRight w:val="0"/>
      <w:marTop w:val="0"/>
      <w:marBottom w:val="0"/>
      <w:divBdr>
        <w:top w:val="none" w:sz="0" w:space="0" w:color="auto"/>
        <w:left w:val="none" w:sz="0" w:space="0" w:color="auto"/>
        <w:bottom w:val="none" w:sz="0" w:space="0" w:color="auto"/>
        <w:right w:val="none" w:sz="0" w:space="0" w:color="auto"/>
      </w:divBdr>
    </w:div>
    <w:div w:id="1109004500">
      <w:bodyDiv w:val="1"/>
      <w:marLeft w:val="0"/>
      <w:marRight w:val="0"/>
      <w:marTop w:val="0"/>
      <w:marBottom w:val="0"/>
      <w:divBdr>
        <w:top w:val="none" w:sz="0" w:space="0" w:color="auto"/>
        <w:left w:val="none" w:sz="0" w:space="0" w:color="auto"/>
        <w:bottom w:val="none" w:sz="0" w:space="0" w:color="auto"/>
        <w:right w:val="none" w:sz="0" w:space="0" w:color="auto"/>
      </w:divBdr>
    </w:div>
    <w:div w:id="1109664517">
      <w:bodyDiv w:val="1"/>
      <w:marLeft w:val="0"/>
      <w:marRight w:val="0"/>
      <w:marTop w:val="0"/>
      <w:marBottom w:val="0"/>
      <w:divBdr>
        <w:top w:val="none" w:sz="0" w:space="0" w:color="auto"/>
        <w:left w:val="none" w:sz="0" w:space="0" w:color="auto"/>
        <w:bottom w:val="none" w:sz="0" w:space="0" w:color="auto"/>
        <w:right w:val="none" w:sz="0" w:space="0" w:color="auto"/>
      </w:divBdr>
    </w:div>
    <w:div w:id="1109786890">
      <w:bodyDiv w:val="1"/>
      <w:marLeft w:val="0"/>
      <w:marRight w:val="0"/>
      <w:marTop w:val="0"/>
      <w:marBottom w:val="0"/>
      <w:divBdr>
        <w:top w:val="none" w:sz="0" w:space="0" w:color="auto"/>
        <w:left w:val="none" w:sz="0" w:space="0" w:color="auto"/>
        <w:bottom w:val="none" w:sz="0" w:space="0" w:color="auto"/>
        <w:right w:val="none" w:sz="0" w:space="0" w:color="auto"/>
      </w:divBdr>
    </w:div>
    <w:div w:id="1109859981">
      <w:bodyDiv w:val="1"/>
      <w:marLeft w:val="0"/>
      <w:marRight w:val="0"/>
      <w:marTop w:val="0"/>
      <w:marBottom w:val="0"/>
      <w:divBdr>
        <w:top w:val="none" w:sz="0" w:space="0" w:color="auto"/>
        <w:left w:val="none" w:sz="0" w:space="0" w:color="auto"/>
        <w:bottom w:val="none" w:sz="0" w:space="0" w:color="auto"/>
        <w:right w:val="none" w:sz="0" w:space="0" w:color="auto"/>
      </w:divBdr>
    </w:div>
    <w:div w:id="1110079145">
      <w:bodyDiv w:val="1"/>
      <w:marLeft w:val="0"/>
      <w:marRight w:val="0"/>
      <w:marTop w:val="0"/>
      <w:marBottom w:val="0"/>
      <w:divBdr>
        <w:top w:val="none" w:sz="0" w:space="0" w:color="auto"/>
        <w:left w:val="none" w:sz="0" w:space="0" w:color="auto"/>
        <w:bottom w:val="none" w:sz="0" w:space="0" w:color="auto"/>
        <w:right w:val="none" w:sz="0" w:space="0" w:color="auto"/>
      </w:divBdr>
    </w:div>
    <w:div w:id="1110247735">
      <w:bodyDiv w:val="1"/>
      <w:marLeft w:val="0"/>
      <w:marRight w:val="0"/>
      <w:marTop w:val="0"/>
      <w:marBottom w:val="0"/>
      <w:divBdr>
        <w:top w:val="none" w:sz="0" w:space="0" w:color="auto"/>
        <w:left w:val="none" w:sz="0" w:space="0" w:color="auto"/>
        <w:bottom w:val="none" w:sz="0" w:space="0" w:color="auto"/>
        <w:right w:val="none" w:sz="0" w:space="0" w:color="auto"/>
      </w:divBdr>
    </w:div>
    <w:div w:id="1110396057">
      <w:bodyDiv w:val="1"/>
      <w:marLeft w:val="0"/>
      <w:marRight w:val="0"/>
      <w:marTop w:val="0"/>
      <w:marBottom w:val="0"/>
      <w:divBdr>
        <w:top w:val="none" w:sz="0" w:space="0" w:color="auto"/>
        <w:left w:val="none" w:sz="0" w:space="0" w:color="auto"/>
        <w:bottom w:val="none" w:sz="0" w:space="0" w:color="auto"/>
        <w:right w:val="none" w:sz="0" w:space="0" w:color="auto"/>
      </w:divBdr>
    </w:div>
    <w:div w:id="1111167498">
      <w:bodyDiv w:val="1"/>
      <w:marLeft w:val="0"/>
      <w:marRight w:val="0"/>
      <w:marTop w:val="0"/>
      <w:marBottom w:val="0"/>
      <w:divBdr>
        <w:top w:val="none" w:sz="0" w:space="0" w:color="auto"/>
        <w:left w:val="none" w:sz="0" w:space="0" w:color="auto"/>
        <w:bottom w:val="none" w:sz="0" w:space="0" w:color="auto"/>
        <w:right w:val="none" w:sz="0" w:space="0" w:color="auto"/>
      </w:divBdr>
    </w:div>
    <w:div w:id="1112089843">
      <w:bodyDiv w:val="1"/>
      <w:marLeft w:val="0"/>
      <w:marRight w:val="0"/>
      <w:marTop w:val="0"/>
      <w:marBottom w:val="0"/>
      <w:divBdr>
        <w:top w:val="none" w:sz="0" w:space="0" w:color="auto"/>
        <w:left w:val="none" w:sz="0" w:space="0" w:color="auto"/>
        <w:bottom w:val="none" w:sz="0" w:space="0" w:color="auto"/>
        <w:right w:val="none" w:sz="0" w:space="0" w:color="auto"/>
      </w:divBdr>
    </w:div>
    <w:div w:id="1112631306">
      <w:bodyDiv w:val="1"/>
      <w:marLeft w:val="0"/>
      <w:marRight w:val="0"/>
      <w:marTop w:val="0"/>
      <w:marBottom w:val="0"/>
      <w:divBdr>
        <w:top w:val="none" w:sz="0" w:space="0" w:color="auto"/>
        <w:left w:val="none" w:sz="0" w:space="0" w:color="auto"/>
        <w:bottom w:val="none" w:sz="0" w:space="0" w:color="auto"/>
        <w:right w:val="none" w:sz="0" w:space="0" w:color="auto"/>
      </w:divBdr>
    </w:div>
    <w:div w:id="1112701858">
      <w:bodyDiv w:val="1"/>
      <w:marLeft w:val="0"/>
      <w:marRight w:val="0"/>
      <w:marTop w:val="0"/>
      <w:marBottom w:val="0"/>
      <w:divBdr>
        <w:top w:val="none" w:sz="0" w:space="0" w:color="auto"/>
        <w:left w:val="none" w:sz="0" w:space="0" w:color="auto"/>
        <w:bottom w:val="none" w:sz="0" w:space="0" w:color="auto"/>
        <w:right w:val="none" w:sz="0" w:space="0" w:color="auto"/>
      </w:divBdr>
    </w:div>
    <w:div w:id="1113014394">
      <w:bodyDiv w:val="1"/>
      <w:marLeft w:val="0"/>
      <w:marRight w:val="0"/>
      <w:marTop w:val="0"/>
      <w:marBottom w:val="0"/>
      <w:divBdr>
        <w:top w:val="none" w:sz="0" w:space="0" w:color="auto"/>
        <w:left w:val="none" w:sz="0" w:space="0" w:color="auto"/>
        <w:bottom w:val="none" w:sz="0" w:space="0" w:color="auto"/>
        <w:right w:val="none" w:sz="0" w:space="0" w:color="auto"/>
      </w:divBdr>
    </w:div>
    <w:div w:id="1113743643">
      <w:bodyDiv w:val="1"/>
      <w:marLeft w:val="0"/>
      <w:marRight w:val="0"/>
      <w:marTop w:val="0"/>
      <w:marBottom w:val="0"/>
      <w:divBdr>
        <w:top w:val="none" w:sz="0" w:space="0" w:color="auto"/>
        <w:left w:val="none" w:sz="0" w:space="0" w:color="auto"/>
        <w:bottom w:val="none" w:sz="0" w:space="0" w:color="auto"/>
        <w:right w:val="none" w:sz="0" w:space="0" w:color="auto"/>
      </w:divBdr>
    </w:div>
    <w:div w:id="1114054862">
      <w:bodyDiv w:val="1"/>
      <w:marLeft w:val="0"/>
      <w:marRight w:val="0"/>
      <w:marTop w:val="0"/>
      <w:marBottom w:val="0"/>
      <w:divBdr>
        <w:top w:val="none" w:sz="0" w:space="0" w:color="auto"/>
        <w:left w:val="none" w:sz="0" w:space="0" w:color="auto"/>
        <w:bottom w:val="none" w:sz="0" w:space="0" w:color="auto"/>
        <w:right w:val="none" w:sz="0" w:space="0" w:color="auto"/>
      </w:divBdr>
    </w:div>
    <w:div w:id="1115753622">
      <w:bodyDiv w:val="1"/>
      <w:marLeft w:val="0"/>
      <w:marRight w:val="0"/>
      <w:marTop w:val="0"/>
      <w:marBottom w:val="0"/>
      <w:divBdr>
        <w:top w:val="none" w:sz="0" w:space="0" w:color="auto"/>
        <w:left w:val="none" w:sz="0" w:space="0" w:color="auto"/>
        <w:bottom w:val="none" w:sz="0" w:space="0" w:color="auto"/>
        <w:right w:val="none" w:sz="0" w:space="0" w:color="auto"/>
      </w:divBdr>
    </w:div>
    <w:div w:id="1117987401">
      <w:bodyDiv w:val="1"/>
      <w:marLeft w:val="0"/>
      <w:marRight w:val="0"/>
      <w:marTop w:val="0"/>
      <w:marBottom w:val="0"/>
      <w:divBdr>
        <w:top w:val="none" w:sz="0" w:space="0" w:color="auto"/>
        <w:left w:val="none" w:sz="0" w:space="0" w:color="auto"/>
        <w:bottom w:val="none" w:sz="0" w:space="0" w:color="auto"/>
        <w:right w:val="none" w:sz="0" w:space="0" w:color="auto"/>
      </w:divBdr>
    </w:div>
    <w:div w:id="1118522695">
      <w:bodyDiv w:val="1"/>
      <w:marLeft w:val="0"/>
      <w:marRight w:val="0"/>
      <w:marTop w:val="0"/>
      <w:marBottom w:val="0"/>
      <w:divBdr>
        <w:top w:val="none" w:sz="0" w:space="0" w:color="auto"/>
        <w:left w:val="none" w:sz="0" w:space="0" w:color="auto"/>
        <w:bottom w:val="none" w:sz="0" w:space="0" w:color="auto"/>
        <w:right w:val="none" w:sz="0" w:space="0" w:color="auto"/>
      </w:divBdr>
    </w:div>
    <w:div w:id="1119059199">
      <w:bodyDiv w:val="1"/>
      <w:marLeft w:val="0"/>
      <w:marRight w:val="0"/>
      <w:marTop w:val="0"/>
      <w:marBottom w:val="0"/>
      <w:divBdr>
        <w:top w:val="none" w:sz="0" w:space="0" w:color="auto"/>
        <w:left w:val="none" w:sz="0" w:space="0" w:color="auto"/>
        <w:bottom w:val="none" w:sz="0" w:space="0" w:color="auto"/>
        <w:right w:val="none" w:sz="0" w:space="0" w:color="auto"/>
      </w:divBdr>
    </w:div>
    <w:div w:id="1119184389">
      <w:bodyDiv w:val="1"/>
      <w:marLeft w:val="0"/>
      <w:marRight w:val="0"/>
      <w:marTop w:val="0"/>
      <w:marBottom w:val="0"/>
      <w:divBdr>
        <w:top w:val="none" w:sz="0" w:space="0" w:color="auto"/>
        <w:left w:val="none" w:sz="0" w:space="0" w:color="auto"/>
        <w:bottom w:val="none" w:sz="0" w:space="0" w:color="auto"/>
        <w:right w:val="none" w:sz="0" w:space="0" w:color="auto"/>
      </w:divBdr>
    </w:div>
    <w:div w:id="1119957019">
      <w:bodyDiv w:val="1"/>
      <w:marLeft w:val="0"/>
      <w:marRight w:val="0"/>
      <w:marTop w:val="0"/>
      <w:marBottom w:val="0"/>
      <w:divBdr>
        <w:top w:val="none" w:sz="0" w:space="0" w:color="auto"/>
        <w:left w:val="none" w:sz="0" w:space="0" w:color="auto"/>
        <w:bottom w:val="none" w:sz="0" w:space="0" w:color="auto"/>
        <w:right w:val="none" w:sz="0" w:space="0" w:color="auto"/>
      </w:divBdr>
    </w:div>
    <w:div w:id="1120686770">
      <w:bodyDiv w:val="1"/>
      <w:marLeft w:val="0"/>
      <w:marRight w:val="0"/>
      <w:marTop w:val="0"/>
      <w:marBottom w:val="0"/>
      <w:divBdr>
        <w:top w:val="none" w:sz="0" w:space="0" w:color="auto"/>
        <w:left w:val="none" w:sz="0" w:space="0" w:color="auto"/>
        <w:bottom w:val="none" w:sz="0" w:space="0" w:color="auto"/>
        <w:right w:val="none" w:sz="0" w:space="0" w:color="auto"/>
      </w:divBdr>
    </w:div>
    <w:div w:id="1120878416">
      <w:bodyDiv w:val="1"/>
      <w:marLeft w:val="0"/>
      <w:marRight w:val="0"/>
      <w:marTop w:val="0"/>
      <w:marBottom w:val="0"/>
      <w:divBdr>
        <w:top w:val="none" w:sz="0" w:space="0" w:color="auto"/>
        <w:left w:val="none" w:sz="0" w:space="0" w:color="auto"/>
        <w:bottom w:val="none" w:sz="0" w:space="0" w:color="auto"/>
        <w:right w:val="none" w:sz="0" w:space="0" w:color="auto"/>
      </w:divBdr>
    </w:div>
    <w:div w:id="1121219616">
      <w:bodyDiv w:val="1"/>
      <w:marLeft w:val="0"/>
      <w:marRight w:val="0"/>
      <w:marTop w:val="0"/>
      <w:marBottom w:val="0"/>
      <w:divBdr>
        <w:top w:val="none" w:sz="0" w:space="0" w:color="auto"/>
        <w:left w:val="none" w:sz="0" w:space="0" w:color="auto"/>
        <w:bottom w:val="none" w:sz="0" w:space="0" w:color="auto"/>
        <w:right w:val="none" w:sz="0" w:space="0" w:color="auto"/>
      </w:divBdr>
    </w:div>
    <w:div w:id="1122069672">
      <w:bodyDiv w:val="1"/>
      <w:marLeft w:val="0"/>
      <w:marRight w:val="0"/>
      <w:marTop w:val="0"/>
      <w:marBottom w:val="0"/>
      <w:divBdr>
        <w:top w:val="none" w:sz="0" w:space="0" w:color="auto"/>
        <w:left w:val="none" w:sz="0" w:space="0" w:color="auto"/>
        <w:bottom w:val="none" w:sz="0" w:space="0" w:color="auto"/>
        <w:right w:val="none" w:sz="0" w:space="0" w:color="auto"/>
      </w:divBdr>
    </w:div>
    <w:div w:id="1123117015">
      <w:bodyDiv w:val="1"/>
      <w:marLeft w:val="0"/>
      <w:marRight w:val="0"/>
      <w:marTop w:val="0"/>
      <w:marBottom w:val="0"/>
      <w:divBdr>
        <w:top w:val="none" w:sz="0" w:space="0" w:color="auto"/>
        <w:left w:val="none" w:sz="0" w:space="0" w:color="auto"/>
        <w:bottom w:val="none" w:sz="0" w:space="0" w:color="auto"/>
        <w:right w:val="none" w:sz="0" w:space="0" w:color="auto"/>
      </w:divBdr>
    </w:div>
    <w:div w:id="1123159159">
      <w:bodyDiv w:val="1"/>
      <w:marLeft w:val="0"/>
      <w:marRight w:val="0"/>
      <w:marTop w:val="0"/>
      <w:marBottom w:val="0"/>
      <w:divBdr>
        <w:top w:val="none" w:sz="0" w:space="0" w:color="auto"/>
        <w:left w:val="none" w:sz="0" w:space="0" w:color="auto"/>
        <w:bottom w:val="none" w:sz="0" w:space="0" w:color="auto"/>
        <w:right w:val="none" w:sz="0" w:space="0" w:color="auto"/>
      </w:divBdr>
    </w:div>
    <w:div w:id="1123304040">
      <w:bodyDiv w:val="1"/>
      <w:marLeft w:val="0"/>
      <w:marRight w:val="0"/>
      <w:marTop w:val="0"/>
      <w:marBottom w:val="0"/>
      <w:divBdr>
        <w:top w:val="none" w:sz="0" w:space="0" w:color="auto"/>
        <w:left w:val="none" w:sz="0" w:space="0" w:color="auto"/>
        <w:bottom w:val="none" w:sz="0" w:space="0" w:color="auto"/>
        <w:right w:val="none" w:sz="0" w:space="0" w:color="auto"/>
      </w:divBdr>
    </w:div>
    <w:div w:id="1123620276">
      <w:bodyDiv w:val="1"/>
      <w:marLeft w:val="0"/>
      <w:marRight w:val="0"/>
      <w:marTop w:val="0"/>
      <w:marBottom w:val="0"/>
      <w:divBdr>
        <w:top w:val="none" w:sz="0" w:space="0" w:color="auto"/>
        <w:left w:val="none" w:sz="0" w:space="0" w:color="auto"/>
        <w:bottom w:val="none" w:sz="0" w:space="0" w:color="auto"/>
        <w:right w:val="none" w:sz="0" w:space="0" w:color="auto"/>
      </w:divBdr>
    </w:div>
    <w:div w:id="1123773086">
      <w:bodyDiv w:val="1"/>
      <w:marLeft w:val="0"/>
      <w:marRight w:val="0"/>
      <w:marTop w:val="0"/>
      <w:marBottom w:val="0"/>
      <w:divBdr>
        <w:top w:val="none" w:sz="0" w:space="0" w:color="auto"/>
        <w:left w:val="none" w:sz="0" w:space="0" w:color="auto"/>
        <w:bottom w:val="none" w:sz="0" w:space="0" w:color="auto"/>
        <w:right w:val="none" w:sz="0" w:space="0" w:color="auto"/>
      </w:divBdr>
    </w:div>
    <w:div w:id="1124421357">
      <w:bodyDiv w:val="1"/>
      <w:marLeft w:val="0"/>
      <w:marRight w:val="0"/>
      <w:marTop w:val="0"/>
      <w:marBottom w:val="0"/>
      <w:divBdr>
        <w:top w:val="none" w:sz="0" w:space="0" w:color="auto"/>
        <w:left w:val="none" w:sz="0" w:space="0" w:color="auto"/>
        <w:bottom w:val="none" w:sz="0" w:space="0" w:color="auto"/>
        <w:right w:val="none" w:sz="0" w:space="0" w:color="auto"/>
      </w:divBdr>
    </w:div>
    <w:div w:id="1124424532">
      <w:bodyDiv w:val="1"/>
      <w:marLeft w:val="0"/>
      <w:marRight w:val="0"/>
      <w:marTop w:val="0"/>
      <w:marBottom w:val="0"/>
      <w:divBdr>
        <w:top w:val="none" w:sz="0" w:space="0" w:color="auto"/>
        <w:left w:val="none" w:sz="0" w:space="0" w:color="auto"/>
        <w:bottom w:val="none" w:sz="0" w:space="0" w:color="auto"/>
        <w:right w:val="none" w:sz="0" w:space="0" w:color="auto"/>
      </w:divBdr>
    </w:div>
    <w:div w:id="1124925546">
      <w:bodyDiv w:val="1"/>
      <w:marLeft w:val="0"/>
      <w:marRight w:val="0"/>
      <w:marTop w:val="0"/>
      <w:marBottom w:val="0"/>
      <w:divBdr>
        <w:top w:val="none" w:sz="0" w:space="0" w:color="auto"/>
        <w:left w:val="none" w:sz="0" w:space="0" w:color="auto"/>
        <w:bottom w:val="none" w:sz="0" w:space="0" w:color="auto"/>
        <w:right w:val="none" w:sz="0" w:space="0" w:color="auto"/>
      </w:divBdr>
    </w:div>
    <w:div w:id="1125344697">
      <w:bodyDiv w:val="1"/>
      <w:marLeft w:val="0"/>
      <w:marRight w:val="0"/>
      <w:marTop w:val="0"/>
      <w:marBottom w:val="0"/>
      <w:divBdr>
        <w:top w:val="none" w:sz="0" w:space="0" w:color="auto"/>
        <w:left w:val="none" w:sz="0" w:space="0" w:color="auto"/>
        <w:bottom w:val="none" w:sz="0" w:space="0" w:color="auto"/>
        <w:right w:val="none" w:sz="0" w:space="0" w:color="auto"/>
      </w:divBdr>
    </w:div>
    <w:div w:id="1125805611">
      <w:bodyDiv w:val="1"/>
      <w:marLeft w:val="0"/>
      <w:marRight w:val="0"/>
      <w:marTop w:val="0"/>
      <w:marBottom w:val="0"/>
      <w:divBdr>
        <w:top w:val="none" w:sz="0" w:space="0" w:color="auto"/>
        <w:left w:val="none" w:sz="0" w:space="0" w:color="auto"/>
        <w:bottom w:val="none" w:sz="0" w:space="0" w:color="auto"/>
        <w:right w:val="none" w:sz="0" w:space="0" w:color="auto"/>
      </w:divBdr>
    </w:div>
    <w:div w:id="1127352224">
      <w:bodyDiv w:val="1"/>
      <w:marLeft w:val="0"/>
      <w:marRight w:val="0"/>
      <w:marTop w:val="0"/>
      <w:marBottom w:val="0"/>
      <w:divBdr>
        <w:top w:val="none" w:sz="0" w:space="0" w:color="auto"/>
        <w:left w:val="none" w:sz="0" w:space="0" w:color="auto"/>
        <w:bottom w:val="none" w:sz="0" w:space="0" w:color="auto"/>
        <w:right w:val="none" w:sz="0" w:space="0" w:color="auto"/>
      </w:divBdr>
    </w:div>
    <w:div w:id="1128470308">
      <w:bodyDiv w:val="1"/>
      <w:marLeft w:val="0"/>
      <w:marRight w:val="0"/>
      <w:marTop w:val="0"/>
      <w:marBottom w:val="0"/>
      <w:divBdr>
        <w:top w:val="none" w:sz="0" w:space="0" w:color="auto"/>
        <w:left w:val="none" w:sz="0" w:space="0" w:color="auto"/>
        <w:bottom w:val="none" w:sz="0" w:space="0" w:color="auto"/>
        <w:right w:val="none" w:sz="0" w:space="0" w:color="auto"/>
      </w:divBdr>
    </w:div>
    <w:div w:id="1129014609">
      <w:bodyDiv w:val="1"/>
      <w:marLeft w:val="0"/>
      <w:marRight w:val="0"/>
      <w:marTop w:val="0"/>
      <w:marBottom w:val="0"/>
      <w:divBdr>
        <w:top w:val="none" w:sz="0" w:space="0" w:color="auto"/>
        <w:left w:val="none" w:sz="0" w:space="0" w:color="auto"/>
        <w:bottom w:val="none" w:sz="0" w:space="0" w:color="auto"/>
        <w:right w:val="none" w:sz="0" w:space="0" w:color="auto"/>
      </w:divBdr>
    </w:div>
    <w:div w:id="1131168038">
      <w:bodyDiv w:val="1"/>
      <w:marLeft w:val="0"/>
      <w:marRight w:val="0"/>
      <w:marTop w:val="0"/>
      <w:marBottom w:val="0"/>
      <w:divBdr>
        <w:top w:val="none" w:sz="0" w:space="0" w:color="auto"/>
        <w:left w:val="none" w:sz="0" w:space="0" w:color="auto"/>
        <w:bottom w:val="none" w:sz="0" w:space="0" w:color="auto"/>
        <w:right w:val="none" w:sz="0" w:space="0" w:color="auto"/>
      </w:divBdr>
    </w:div>
    <w:div w:id="1131705649">
      <w:bodyDiv w:val="1"/>
      <w:marLeft w:val="0"/>
      <w:marRight w:val="0"/>
      <w:marTop w:val="0"/>
      <w:marBottom w:val="0"/>
      <w:divBdr>
        <w:top w:val="none" w:sz="0" w:space="0" w:color="auto"/>
        <w:left w:val="none" w:sz="0" w:space="0" w:color="auto"/>
        <w:bottom w:val="none" w:sz="0" w:space="0" w:color="auto"/>
        <w:right w:val="none" w:sz="0" w:space="0" w:color="auto"/>
      </w:divBdr>
    </w:div>
    <w:div w:id="1133642021">
      <w:bodyDiv w:val="1"/>
      <w:marLeft w:val="0"/>
      <w:marRight w:val="0"/>
      <w:marTop w:val="0"/>
      <w:marBottom w:val="0"/>
      <w:divBdr>
        <w:top w:val="none" w:sz="0" w:space="0" w:color="auto"/>
        <w:left w:val="none" w:sz="0" w:space="0" w:color="auto"/>
        <w:bottom w:val="none" w:sz="0" w:space="0" w:color="auto"/>
        <w:right w:val="none" w:sz="0" w:space="0" w:color="auto"/>
      </w:divBdr>
    </w:div>
    <w:div w:id="1134101511">
      <w:bodyDiv w:val="1"/>
      <w:marLeft w:val="0"/>
      <w:marRight w:val="0"/>
      <w:marTop w:val="0"/>
      <w:marBottom w:val="0"/>
      <w:divBdr>
        <w:top w:val="none" w:sz="0" w:space="0" w:color="auto"/>
        <w:left w:val="none" w:sz="0" w:space="0" w:color="auto"/>
        <w:bottom w:val="none" w:sz="0" w:space="0" w:color="auto"/>
        <w:right w:val="none" w:sz="0" w:space="0" w:color="auto"/>
      </w:divBdr>
    </w:div>
    <w:div w:id="1134367031">
      <w:bodyDiv w:val="1"/>
      <w:marLeft w:val="0"/>
      <w:marRight w:val="0"/>
      <w:marTop w:val="0"/>
      <w:marBottom w:val="0"/>
      <w:divBdr>
        <w:top w:val="none" w:sz="0" w:space="0" w:color="auto"/>
        <w:left w:val="none" w:sz="0" w:space="0" w:color="auto"/>
        <w:bottom w:val="none" w:sz="0" w:space="0" w:color="auto"/>
        <w:right w:val="none" w:sz="0" w:space="0" w:color="auto"/>
      </w:divBdr>
    </w:div>
    <w:div w:id="1136605101">
      <w:bodyDiv w:val="1"/>
      <w:marLeft w:val="0"/>
      <w:marRight w:val="0"/>
      <w:marTop w:val="0"/>
      <w:marBottom w:val="0"/>
      <w:divBdr>
        <w:top w:val="none" w:sz="0" w:space="0" w:color="auto"/>
        <w:left w:val="none" w:sz="0" w:space="0" w:color="auto"/>
        <w:bottom w:val="none" w:sz="0" w:space="0" w:color="auto"/>
        <w:right w:val="none" w:sz="0" w:space="0" w:color="auto"/>
      </w:divBdr>
    </w:div>
    <w:div w:id="1138500190">
      <w:bodyDiv w:val="1"/>
      <w:marLeft w:val="0"/>
      <w:marRight w:val="0"/>
      <w:marTop w:val="0"/>
      <w:marBottom w:val="0"/>
      <w:divBdr>
        <w:top w:val="none" w:sz="0" w:space="0" w:color="auto"/>
        <w:left w:val="none" w:sz="0" w:space="0" w:color="auto"/>
        <w:bottom w:val="none" w:sz="0" w:space="0" w:color="auto"/>
        <w:right w:val="none" w:sz="0" w:space="0" w:color="auto"/>
      </w:divBdr>
    </w:div>
    <w:div w:id="1138959418">
      <w:bodyDiv w:val="1"/>
      <w:marLeft w:val="0"/>
      <w:marRight w:val="0"/>
      <w:marTop w:val="0"/>
      <w:marBottom w:val="0"/>
      <w:divBdr>
        <w:top w:val="none" w:sz="0" w:space="0" w:color="auto"/>
        <w:left w:val="none" w:sz="0" w:space="0" w:color="auto"/>
        <w:bottom w:val="none" w:sz="0" w:space="0" w:color="auto"/>
        <w:right w:val="none" w:sz="0" w:space="0" w:color="auto"/>
      </w:divBdr>
    </w:div>
    <w:div w:id="1139615399">
      <w:bodyDiv w:val="1"/>
      <w:marLeft w:val="0"/>
      <w:marRight w:val="0"/>
      <w:marTop w:val="0"/>
      <w:marBottom w:val="0"/>
      <w:divBdr>
        <w:top w:val="none" w:sz="0" w:space="0" w:color="auto"/>
        <w:left w:val="none" w:sz="0" w:space="0" w:color="auto"/>
        <w:bottom w:val="none" w:sz="0" w:space="0" w:color="auto"/>
        <w:right w:val="none" w:sz="0" w:space="0" w:color="auto"/>
      </w:divBdr>
    </w:div>
    <w:div w:id="1139802161">
      <w:bodyDiv w:val="1"/>
      <w:marLeft w:val="0"/>
      <w:marRight w:val="0"/>
      <w:marTop w:val="0"/>
      <w:marBottom w:val="0"/>
      <w:divBdr>
        <w:top w:val="none" w:sz="0" w:space="0" w:color="auto"/>
        <w:left w:val="none" w:sz="0" w:space="0" w:color="auto"/>
        <w:bottom w:val="none" w:sz="0" w:space="0" w:color="auto"/>
        <w:right w:val="none" w:sz="0" w:space="0" w:color="auto"/>
      </w:divBdr>
    </w:div>
    <w:div w:id="1140801292">
      <w:bodyDiv w:val="1"/>
      <w:marLeft w:val="0"/>
      <w:marRight w:val="0"/>
      <w:marTop w:val="0"/>
      <w:marBottom w:val="0"/>
      <w:divBdr>
        <w:top w:val="none" w:sz="0" w:space="0" w:color="auto"/>
        <w:left w:val="none" w:sz="0" w:space="0" w:color="auto"/>
        <w:bottom w:val="none" w:sz="0" w:space="0" w:color="auto"/>
        <w:right w:val="none" w:sz="0" w:space="0" w:color="auto"/>
      </w:divBdr>
    </w:div>
    <w:div w:id="1143766711">
      <w:bodyDiv w:val="1"/>
      <w:marLeft w:val="0"/>
      <w:marRight w:val="0"/>
      <w:marTop w:val="0"/>
      <w:marBottom w:val="0"/>
      <w:divBdr>
        <w:top w:val="none" w:sz="0" w:space="0" w:color="auto"/>
        <w:left w:val="none" w:sz="0" w:space="0" w:color="auto"/>
        <w:bottom w:val="none" w:sz="0" w:space="0" w:color="auto"/>
        <w:right w:val="none" w:sz="0" w:space="0" w:color="auto"/>
      </w:divBdr>
    </w:div>
    <w:div w:id="1144345936">
      <w:bodyDiv w:val="1"/>
      <w:marLeft w:val="0"/>
      <w:marRight w:val="0"/>
      <w:marTop w:val="0"/>
      <w:marBottom w:val="0"/>
      <w:divBdr>
        <w:top w:val="none" w:sz="0" w:space="0" w:color="auto"/>
        <w:left w:val="none" w:sz="0" w:space="0" w:color="auto"/>
        <w:bottom w:val="none" w:sz="0" w:space="0" w:color="auto"/>
        <w:right w:val="none" w:sz="0" w:space="0" w:color="auto"/>
      </w:divBdr>
    </w:div>
    <w:div w:id="1145204100">
      <w:bodyDiv w:val="1"/>
      <w:marLeft w:val="0"/>
      <w:marRight w:val="0"/>
      <w:marTop w:val="0"/>
      <w:marBottom w:val="0"/>
      <w:divBdr>
        <w:top w:val="none" w:sz="0" w:space="0" w:color="auto"/>
        <w:left w:val="none" w:sz="0" w:space="0" w:color="auto"/>
        <w:bottom w:val="none" w:sz="0" w:space="0" w:color="auto"/>
        <w:right w:val="none" w:sz="0" w:space="0" w:color="auto"/>
      </w:divBdr>
    </w:div>
    <w:div w:id="1145393019">
      <w:bodyDiv w:val="1"/>
      <w:marLeft w:val="0"/>
      <w:marRight w:val="0"/>
      <w:marTop w:val="0"/>
      <w:marBottom w:val="0"/>
      <w:divBdr>
        <w:top w:val="none" w:sz="0" w:space="0" w:color="auto"/>
        <w:left w:val="none" w:sz="0" w:space="0" w:color="auto"/>
        <w:bottom w:val="none" w:sz="0" w:space="0" w:color="auto"/>
        <w:right w:val="none" w:sz="0" w:space="0" w:color="auto"/>
      </w:divBdr>
    </w:div>
    <w:div w:id="1145505968">
      <w:bodyDiv w:val="1"/>
      <w:marLeft w:val="0"/>
      <w:marRight w:val="0"/>
      <w:marTop w:val="0"/>
      <w:marBottom w:val="0"/>
      <w:divBdr>
        <w:top w:val="none" w:sz="0" w:space="0" w:color="auto"/>
        <w:left w:val="none" w:sz="0" w:space="0" w:color="auto"/>
        <w:bottom w:val="none" w:sz="0" w:space="0" w:color="auto"/>
        <w:right w:val="none" w:sz="0" w:space="0" w:color="auto"/>
      </w:divBdr>
    </w:div>
    <w:div w:id="1146892039">
      <w:bodyDiv w:val="1"/>
      <w:marLeft w:val="0"/>
      <w:marRight w:val="0"/>
      <w:marTop w:val="0"/>
      <w:marBottom w:val="0"/>
      <w:divBdr>
        <w:top w:val="none" w:sz="0" w:space="0" w:color="auto"/>
        <w:left w:val="none" w:sz="0" w:space="0" w:color="auto"/>
        <w:bottom w:val="none" w:sz="0" w:space="0" w:color="auto"/>
        <w:right w:val="none" w:sz="0" w:space="0" w:color="auto"/>
      </w:divBdr>
    </w:div>
    <w:div w:id="1147821758">
      <w:bodyDiv w:val="1"/>
      <w:marLeft w:val="0"/>
      <w:marRight w:val="0"/>
      <w:marTop w:val="0"/>
      <w:marBottom w:val="0"/>
      <w:divBdr>
        <w:top w:val="none" w:sz="0" w:space="0" w:color="auto"/>
        <w:left w:val="none" w:sz="0" w:space="0" w:color="auto"/>
        <w:bottom w:val="none" w:sz="0" w:space="0" w:color="auto"/>
        <w:right w:val="none" w:sz="0" w:space="0" w:color="auto"/>
      </w:divBdr>
    </w:div>
    <w:div w:id="1148404711">
      <w:bodyDiv w:val="1"/>
      <w:marLeft w:val="0"/>
      <w:marRight w:val="0"/>
      <w:marTop w:val="0"/>
      <w:marBottom w:val="0"/>
      <w:divBdr>
        <w:top w:val="none" w:sz="0" w:space="0" w:color="auto"/>
        <w:left w:val="none" w:sz="0" w:space="0" w:color="auto"/>
        <w:bottom w:val="none" w:sz="0" w:space="0" w:color="auto"/>
        <w:right w:val="none" w:sz="0" w:space="0" w:color="auto"/>
      </w:divBdr>
    </w:div>
    <w:div w:id="1148788985">
      <w:bodyDiv w:val="1"/>
      <w:marLeft w:val="0"/>
      <w:marRight w:val="0"/>
      <w:marTop w:val="0"/>
      <w:marBottom w:val="0"/>
      <w:divBdr>
        <w:top w:val="none" w:sz="0" w:space="0" w:color="auto"/>
        <w:left w:val="none" w:sz="0" w:space="0" w:color="auto"/>
        <w:bottom w:val="none" w:sz="0" w:space="0" w:color="auto"/>
        <w:right w:val="none" w:sz="0" w:space="0" w:color="auto"/>
      </w:divBdr>
    </w:div>
    <w:div w:id="1150169593">
      <w:bodyDiv w:val="1"/>
      <w:marLeft w:val="0"/>
      <w:marRight w:val="0"/>
      <w:marTop w:val="0"/>
      <w:marBottom w:val="0"/>
      <w:divBdr>
        <w:top w:val="none" w:sz="0" w:space="0" w:color="auto"/>
        <w:left w:val="none" w:sz="0" w:space="0" w:color="auto"/>
        <w:bottom w:val="none" w:sz="0" w:space="0" w:color="auto"/>
        <w:right w:val="none" w:sz="0" w:space="0" w:color="auto"/>
      </w:divBdr>
    </w:div>
    <w:div w:id="1151751444">
      <w:bodyDiv w:val="1"/>
      <w:marLeft w:val="0"/>
      <w:marRight w:val="0"/>
      <w:marTop w:val="0"/>
      <w:marBottom w:val="0"/>
      <w:divBdr>
        <w:top w:val="none" w:sz="0" w:space="0" w:color="auto"/>
        <w:left w:val="none" w:sz="0" w:space="0" w:color="auto"/>
        <w:bottom w:val="none" w:sz="0" w:space="0" w:color="auto"/>
        <w:right w:val="none" w:sz="0" w:space="0" w:color="auto"/>
      </w:divBdr>
    </w:div>
    <w:div w:id="1152524198">
      <w:bodyDiv w:val="1"/>
      <w:marLeft w:val="0"/>
      <w:marRight w:val="0"/>
      <w:marTop w:val="0"/>
      <w:marBottom w:val="0"/>
      <w:divBdr>
        <w:top w:val="none" w:sz="0" w:space="0" w:color="auto"/>
        <w:left w:val="none" w:sz="0" w:space="0" w:color="auto"/>
        <w:bottom w:val="none" w:sz="0" w:space="0" w:color="auto"/>
        <w:right w:val="none" w:sz="0" w:space="0" w:color="auto"/>
      </w:divBdr>
    </w:div>
    <w:div w:id="1152600245">
      <w:bodyDiv w:val="1"/>
      <w:marLeft w:val="0"/>
      <w:marRight w:val="0"/>
      <w:marTop w:val="0"/>
      <w:marBottom w:val="0"/>
      <w:divBdr>
        <w:top w:val="none" w:sz="0" w:space="0" w:color="auto"/>
        <w:left w:val="none" w:sz="0" w:space="0" w:color="auto"/>
        <w:bottom w:val="none" w:sz="0" w:space="0" w:color="auto"/>
        <w:right w:val="none" w:sz="0" w:space="0" w:color="auto"/>
      </w:divBdr>
    </w:div>
    <w:div w:id="1153372269">
      <w:bodyDiv w:val="1"/>
      <w:marLeft w:val="0"/>
      <w:marRight w:val="0"/>
      <w:marTop w:val="0"/>
      <w:marBottom w:val="0"/>
      <w:divBdr>
        <w:top w:val="none" w:sz="0" w:space="0" w:color="auto"/>
        <w:left w:val="none" w:sz="0" w:space="0" w:color="auto"/>
        <w:bottom w:val="none" w:sz="0" w:space="0" w:color="auto"/>
        <w:right w:val="none" w:sz="0" w:space="0" w:color="auto"/>
      </w:divBdr>
    </w:div>
    <w:div w:id="1154302283">
      <w:bodyDiv w:val="1"/>
      <w:marLeft w:val="0"/>
      <w:marRight w:val="0"/>
      <w:marTop w:val="0"/>
      <w:marBottom w:val="0"/>
      <w:divBdr>
        <w:top w:val="none" w:sz="0" w:space="0" w:color="auto"/>
        <w:left w:val="none" w:sz="0" w:space="0" w:color="auto"/>
        <w:bottom w:val="none" w:sz="0" w:space="0" w:color="auto"/>
        <w:right w:val="none" w:sz="0" w:space="0" w:color="auto"/>
      </w:divBdr>
    </w:div>
    <w:div w:id="1154682000">
      <w:bodyDiv w:val="1"/>
      <w:marLeft w:val="0"/>
      <w:marRight w:val="0"/>
      <w:marTop w:val="0"/>
      <w:marBottom w:val="0"/>
      <w:divBdr>
        <w:top w:val="none" w:sz="0" w:space="0" w:color="auto"/>
        <w:left w:val="none" w:sz="0" w:space="0" w:color="auto"/>
        <w:bottom w:val="none" w:sz="0" w:space="0" w:color="auto"/>
        <w:right w:val="none" w:sz="0" w:space="0" w:color="auto"/>
      </w:divBdr>
    </w:div>
    <w:div w:id="1154755368">
      <w:bodyDiv w:val="1"/>
      <w:marLeft w:val="0"/>
      <w:marRight w:val="0"/>
      <w:marTop w:val="0"/>
      <w:marBottom w:val="0"/>
      <w:divBdr>
        <w:top w:val="none" w:sz="0" w:space="0" w:color="auto"/>
        <w:left w:val="none" w:sz="0" w:space="0" w:color="auto"/>
        <w:bottom w:val="none" w:sz="0" w:space="0" w:color="auto"/>
        <w:right w:val="none" w:sz="0" w:space="0" w:color="auto"/>
      </w:divBdr>
    </w:div>
    <w:div w:id="1156803370">
      <w:bodyDiv w:val="1"/>
      <w:marLeft w:val="0"/>
      <w:marRight w:val="0"/>
      <w:marTop w:val="0"/>
      <w:marBottom w:val="0"/>
      <w:divBdr>
        <w:top w:val="none" w:sz="0" w:space="0" w:color="auto"/>
        <w:left w:val="none" w:sz="0" w:space="0" w:color="auto"/>
        <w:bottom w:val="none" w:sz="0" w:space="0" w:color="auto"/>
        <w:right w:val="none" w:sz="0" w:space="0" w:color="auto"/>
      </w:divBdr>
    </w:div>
    <w:div w:id="1157650074">
      <w:bodyDiv w:val="1"/>
      <w:marLeft w:val="0"/>
      <w:marRight w:val="0"/>
      <w:marTop w:val="0"/>
      <w:marBottom w:val="0"/>
      <w:divBdr>
        <w:top w:val="none" w:sz="0" w:space="0" w:color="auto"/>
        <w:left w:val="none" w:sz="0" w:space="0" w:color="auto"/>
        <w:bottom w:val="none" w:sz="0" w:space="0" w:color="auto"/>
        <w:right w:val="none" w:sz="0" w:space="0" w:color="auto"/>
      </w:divBdr>
    </w:div>
    <w:div w:id="1158418040">
      <w:bodyDiv w:val="1"/>
      <w:marLeft w:val="0"/>
      <w:marRight w:val="0"/>
      <w:marTop w:val="0"/>
      <w:marBottom w:val="0"/>
      <w:divBdr>
        <w:top w:val="none" w:sz="0" w:space="0" w:color="auto"/>
        <w:left w:val="none" w:sz="0" w:space="0" w:color="auto"/>
        <w:bottom w:val="none" w:sz="0" w:space="0" w:color="auto"/>
        <w:right w:val="none" w:sz="0" w:space="0" w:color="auto"/>
      </w:divBdr>
    </w:div>
    <w:div w:id="1159079357">
      <w:bodyDiv w:val="1"/>
      <w:marLeft w:val="0"/>
      <w:marRight w:val="0"/>
      <w:marTop w:val="0"/>
      <w:marBottom w:val="0"/>
      <w:divBdr>
        <w:top w:val="none" w:sz="0" w:space="0" w:color="auto"/>
        <w:left w:val="none" w:sz="0" w:space="0" w:color="auto"/>
        <w:bottom w:val="none" w:sz="0" w:space="0" w:color="auto"/>
        <w:right w:val="none" w:sz="0" w:space="0" w:color="auto"/>
      </w:divBdr>
    </w:div>
    <w:div w:id="1159690496">
      <w:bodyDiv w:val="1"/>
      <w:marLeft w:val="0"/>
      <w:marRight w:val="0"/>
      <w:marTop w:val="0"/>
      <w:marBottom w:val="0"/>
      <w:divBdr>
        <w:top w:val="none" w:sz="0" w:space="0" w:color="auto"/>
        <w:left w:val="none" w:sz="0" w:space="0" w:color="auto"/>
        <w:bottom w:val="none" w:sz="0" w:space="0" w:color="auto"/>
        <w:right w:val="none" w:sz="0" w:space="0" w:color="auto"/>
      </w:divBdr>
    </w:div>
    <w:div w:id="1160653431">
      <w:bodyDiv w:val="1"/>
      <w:marLeft w:val="0"/>
      <w:marRight w:val="0"/>
      <w:marTop w:val="0"/>
      <w:marBottom w:val="0"/>
      <w:divBdr>
        <w:top w:val="none" w:sz="0" w:space="0" w:color="auto"/>
        <w:left w:val="none" w:sz="0" w:space="0" w:color="auto"/>
        <w:bottom w:val="none" w:sz="0" w:space="0" w:color="auto"/>
        <w:right w:val="none" w:sz="0" w:space="0" w:color="auto"/>
      </w:divBdr>
    </w:div>
    <w:div w:id="1161431451">
      <w:bodyDiv w:val="1"/>
      <w:marLeft w:val="0"/>
      <w:marRight w:val="0"/>
      <w:marTop w:val="0"/>
      <w:marBottom w:val="0"/>
      <w:divBdr>
        <w:top w:val="none" w:sz="0" w:space="0" w:color="auto"/>
        <w:left w:val="none" w:sz="0" w:space="0" w:color="auto"/>
        <w:bottom w:val="none" w:sz="0" w:space="0" w:color="auto"/>
        <w:right w:val="none" w:sz="0" w:space="0" w:color="auto"/>
      </w:divBdr>
    </w:div>
    <w:div w:id="1161505138">
      <w:bodyDiv w:val="1"/>
      <w:marLeft w:val="0"/>
      <w:marRight w:val="0"/>
      <w:marTop w:val="0"/>
      <w:marBottom w:val="0"/>
      <w:divBdr>
        <w:top w:val="none" w:sz="0" w:space="0" w:color="auto"/>
        <w:left w:val="none" w:sz="0" w:space="0" w:color="auto"/>
        <w:bottom w:val="none" w:sz="0" w:space="0" w:color="auto"/>
        <w:right w:val="none" w:sz="0" w:space="0" w:color="auto"/>
      </w:divBdr>
    </w:div>
    <w:div w:id="1162310614">
      <w:bodyDiv w:val="1"/>
      <w:marLeft w:val="0"/>
      <w:marRight w:val="0"/>
      <w:marTop w:val="0"/>
      <w:marBottom w:val="0"/>
      <w:divBdr>
        <w:top w:val="none" w:sz="0" w:space="0" w:color="auto"/>
        <w:left w:val="none" w:sz="0" w:space="0" w:color="auto"/>
        <w:bottom w:val="none" w:sz="0" w:space="0" w:color="auto"/>
        <w:right w:val="none" w:sz="0" w:space="0" w:color="auto"/>
      </w:divBdr>
    </w:div>
    <w:div w:id="1162625390">
      <w:bodyDiv w:val="1"/>
      <w:marLeft w:val="0"/>
      <w:marRight w:val="0"/>
      <w:marTop w:val="0"/>
      <w:marBottom w:val="0"/>
      <w:divBdr>
        <w:top w:val="none" w:sz="0" w:space="0" w:color="auto"/>
        <w:left w:val="none" w:sz="0" w:space="0" w:color="auto"/>
        <w:bottom w:val="none" w:sz="0" w:space="0" w:color="auto"/>
        <w:right w:val="none" w:sz="0" w:space="0" w:color="auto"/>
      </w:divBdr>
    </w:div>
    <w:div w:id="1163158411">
      <w:bodyDiv w:val="1"/>
      <w:marLeft w:val="0"/>
      <w:marRight w:val="0"/>
      <w:marTop w:val="0"/>
      <w:marBottom w:val="0"/>
      <w:divBdr>
        <w:top w:val="none" w:sz="0" w:space="0" w:color="auto"/>
        <w:left w:val="none" w:sz="0" w:space="0" w:color="auto"/>
        <w:bottom w:val="none" w:sz="0" w:space="0" w:color="auto"/>
        <w:right w:val="none" w:sz="0" w:space="0" w:color="auto"/>
      </w:divBdr>
    </w:div>
    <w:div w:id="1163469642">
      <w:bodyDiv w:val="1"/>
      <w:marLeft w:val="0"/>
      <w:marRight w:val="0"/>
      <w:marTop w:val="0"/>
      <w:marBottom w:val="0"/>
      <w:divBdr>
        <w:top w:val="none" w:sz="0" w:space="0" w:color="auto"/>
        <w:left w:val="none" w:sz="0" w:space="0" w:color="auto"/>
        <w:bottom w:val="none" w:sz="0" w:space="0" w:color="auto"/>
        <w:right w:val="none" w:sz="0" w:space="0" w:color="auto"/>
      </w:divBdr>
    </w:div>
    <w:div w:id="1163816179">
      <w:bodyDiv w:val="1"/>
      <w:marLeft w:val="0"/>
      <w:marRight w:val="0"/>
      <w:marTop w:val="0"/>
      <w:marBottom w:val="0"/>
      <w:divBdr>
        <w:top w:val="none" w:sz="0" w:space="0" w:color="auto"/>
        <w:left w:val="none" w:sz="0" w:space="0" w:color="auto"/>
        <w:bottom w:val="none" w:sz="0" w:space="0" w:color="auto"/>
        <w:right w:val="none" w:sz="0" w:space="0" w:color="auto"/>
      </w:divBdr>
    </w:div>
    <w:div w:id="1164054383">
      <w:bodyDiv w:val="1"/>
      <w:marLeft w:val="0"/>
      <w:marRight w:val="0"/>
      <w:marTop w:val="0"/>
      <w:marBottom w:val="0"/>
      <w:divBdr>
        <w:top w:val="none" w:sz="0" w:space="0" w:color="auto"/>
        <w:left w:val="none" w:sz="0" w:space="0" w:color="auto"/>
        <w:bottom w:val="none" w:sz="0" w:space="0" w:color="auto"/>
        <w:right w:val="none" w:sz="0" w:space="0" w:color="auto"/>
      </w:divBdr>
    </w:div>
    <w:div w:id="1164709379">
      <w:bodyDiv w:val="1"/>
      <w:marLeft w:val="0"/>
      <w:marRight w:val="0"/>
      <w:marTop w:val="0"/>
      <w:marBottom w:val="0"/>
      <w:divBdr>
        <w:top w:val="none" w:sz="0" w:space="0" w:color="auto"/>
        <w:left w:val="none" w:sz="0" w:space="0" w:color="auto"/>
        <w:bottom w:val="none" w:sz="0" w:space="0" w:color="auto"/>
        <w:right w:val="none" w:sz="0" w:space="0" w:color="auto"/>
      </w:divBdr>
    </w:div>
    <w:div w:id="1164904220">
      <w:bodyDiv w:val="1"/>
      <w:marLeft w:val="0"/>
      <w:marRight w:val="0"/>
      <w:marTop w:val="0"/>
      <w:marBottom w:val="0"/>
      <w:divBdr>
        <w:top w:val="none" w:sz="0" w:space="0" w:color="auto"/>
        <w:left w:val="none" w:sz="0" w:space="0" w:color="auto"/>
        <w:bottom w:val="none" w:sz="0" w:space="0" w:color="auto"/>
        <w:right w:val="none" w:sz="0" w:space="0" w:color="auto"/>
      </w:divBdr>
    </w:div>
    <w:div w:id="1165323572">
      <w:bodyDiv w:val="1"/>
      <w:marLeft w:val="0"/>
      <w:marRight w:val="0"/>
      <w:marTop w:val="0"/>
      <w:marBottom w:val="0"/>
      <w:divBdr>
        <w:top w:val="none" w:sz="0" w:space="0" w:color="auto"/>
        <w:left w:val="none" w:sz="0" w:space="0" w:color="auto"/>
        <w:bottom w:val="none" w:sz="0" w:space="0" w:color="auto"/>
        <w:right w:val="none" w:sz="0" w:space="0" w:color="auto"/>
      </w:divBdr>
    </w:div>
    <w:div w:id="1166478638">
      <w:bodyDiv w:val="1"/>
      <w:marLeft w:val="0"/>
      <w:marRight w:val="0"/>
      <w:marTop w:val="0"/>
      <w:marBottom w:val="0"/>
      <w:divBdr>
        <w:top w:val="none" w:sz="0" w:space="0" w:color="auto"/>
        <w:left w:val="none" w:sz="0" w:space="0" w:color="auto"/>
        <w:bottom w:val="none" w:sz="0" w:space="0" w:color="auto"/>
        <w:right w:val="none" w:sz="0" w:space="0" w:color="auto"/>
      </w:divBdr>
    </w:div>
    <w:div w:id="1166549641">
      <w:bodyDiv w:val="1"/>
      <w:marLeft w:val="0"/>
      <w:marRight w:val="0"/>
      <w:marTop w:val="0"/>
      <w:marBottom w:val="0"/>
      <w:divBdr>
        <w:top w:val="none" w:sz="0" w:space="0" w:color="auto"/>
        <w:left w:val="none" w:sz="0" w:space="0" w:color="auto"/>
        <w:bottom w:val="none" w:sz="0" w:space="0" w:color="auto"/>
        <w:right w:val="none" w:sz="0" w:space="0" w:color="auto"/>
      </w:divBdr>
    </w:div>
    <w:div w:id="1168867097">
      <w:bodyDiv w:val="1"/>
      <w:marLeft w:val="0"/>
      <w:marRight w:val="0"/>
      <w:marTop w:val="0"/>
      <w:marBottom w:val="0"/>
      <w:divBdr>
        <w:top w:val="none" w:sz="0" w:space="0" w:color="auto"/>
        <w:left w:val="none" w:sz="0" w:space="0" w:color="auto"/>
        <w:bottom w:val="none" w:sz="0" w:space="0" w:color="auto"/>
        <w:right w:val="none" w:sz="0" w:space="0" w:color="auto"/>
      </w:divBdr>
    </w:div>
    <w:div w:id="1169715191">
      <w:bodyDiv w:val="1"/>
      <w:marLeft w:val="0"/>
      <w:marRight w:val="0"/>
      <w:marTop w:val="0"/>
      <w:marBottom w:val="0"/>
      <w:divBdr>
        <w:top w:val="none" w:sz="0" w:space="0" w:color="auto"/>
        <w:left w:val="none" w:sz="0" w:space="0" w:color="auto"/>
        <w:bottom w:val="none" w:sz="0" w:space="0" w:color="auto"/>
        <w:right w:val="none" w:sz="0" w:space="0" w:color="auto"/>
      </w:divBdr>
    </w:div>
    <w:div w:id="1170215193">
      <w:bodyDiv w:val="1"/>
      <w:marLeft w:val="0"/>
      <w:marRight w:val="0"/>
      <w:marTop w:val="0"/>
      <w:marBottom w:val="0"/>
      <w:divBdr>
        <w:top w:val="none" w:sz="0" w:space="0" w:color="auto"/>
        <w:left w:val="none" w:sz="0" w:space="0" w:color="auto"/>
        <w:bottom w:val="none" w:sz="0" w:space="0" w:color="auto"/>
        <w:right w:val="none" w:sz="0" w:space="0" w:color="auto"/>
      </w:divBdr>
    </w:div>
    <w:div w:id="1172524020">
      <w:bodyDiv w:val="1"/>
      <w:marLeft w:val="0"/>
      <w:marRight w:val="0"/>
      <w:marTop w:val="0"/>
      <w:marBottom w:val="0"/>
      <w:divBdr>
        <w:top w:val="none" w:sz="0" w:space="0" w:color="auto"/>
        <w:left w:val="none" w:sz="0" w:space="0" w:color="auto"/>
        <w:bottom w:val="none" w:sz="0" w:space="0" w:color="auto"/>
        <w:right w:val="none" w:sz="0" w:space="0" w:color="auto"/>
      </w:divBdr>
    </w:div>
    <w:div w:id="1174224083">
      <w:bodyDiv w:val="1"/>
      <w:marLeft w:val="0"/>
      <w:marRight w:val="0"/>
      <w:marTop w:val="0"/>
      <w:marBottom w:val="0"/>
      <w:divBdr>
        <w:top w:val="none" w:sz="0" w:space="0" w:color="auto"/>
        <w:left w:val="none" w:sz="0" w:space="0" w:color="auto"/>
        <w:bottom w:val="none" w:sz="0" w:space="0" w:color="auto"/>
        <w:right w:val="none" w:sz="0" w:space="0" w:color="auto"/>
      </w:divBdr>
    </w:div>
    <w:div w:id="1174341189">
      <w:bodyDiv w:val="1"/>
      <w:marLeft w:val="0"/>
      <w:marRight w:val="0"/>
      <w:marTop w:val="0"/>
      <w:marBottom w:val="0"/>
      <w:divBdr>
        <w:top w:val="none" w:sz="0" w:space="0" w:color="auto"/>
        <w:left w:val="none" w:sz="0" w:space="0" w:color="auto"/>
        <w:bottom w:val="none" w:sz="0" w:space="0" w:color="auto"/>
        <w:right w:val="none" w:sz="0" w:space="0" w:color="auto"/>
      </w:divBdr>
    </w:div>
    <w:div w:id="1174414294">
      <w:bodyDiv w:val="1"/>
      <w:marLeft w:val="0"/>
      <w:marRight w:val="0"/>
      <w:marTop w:val="0"/>
      <w:marBottom w:val="0"/>
      <w:divBdr>
        <w:top w:val="none" w:sz="0" w:space="0" w:color="auto"/>
        <w:left w:val="none" w:sz="0" w:space="0" w:color="auto"/>
        <w:bottom w:val="none" w:sz="0" w:space="0" w:color="auto"/>
        <w:right w:val="none" w:sz="0" w:space="0" w:color="auto"/>
      </w:divBdr>
    </w:div>
    <w:div w:id="1175220860">
      <w:bodyDiv w:val="1"/>
      <w:marLeft w:val="0"/>
      <w:marRight w:val="0"/>
      <w:marTop w:val="0"/>
      <w:marBottom w:val="0"/>
      <w:divBdr>
        <w:top w:val="none" w:sz="0" w:space="0" w:color="auto"/>
        <w:left w:val="none" w:sz="0" w:space="0" w:color="auto"/>
        <w:bottom w:val="none" w:sz="0" w:space="0" w:color="auto"/>
        <w:right w:val="none" w:sz="0" w:space="0" w:color="auto"/>
      </w:divBdr>
    </w:div>
    <w:div w:id="1176267937">
      <w:bodyDiv w:val="1"/>
      <w:marLeft w:val="0"/>
      <w:marRight w:val="0"/>
      <w:marTop w:val="0"/>
      <w:marBottom w:val="0"/>
      <w:divBdr>
        <w:top w:val="none" w:sz="0" w:space="0" w:color="auto"/>
        <w:left w:val="none" w:sz="0" w:space="0" w:color="auto"/>
        <w:bottom w:val="none" w:sz="0" w:space="0" w:color="auto"/>
        <w:right w:val="none" w:sz="0" w:space="0" w:color="auto"/>
      </w:divBdr>
    </w:div>
    <w:div w:id="1177427944">
      <w:bodyDiv w:val="1"/>
      <w:marLeft w:val="0"/>
      <w:marRight w:val="0"/>
      <w:marTop w:val="0"/>
      <w:marBottom w:val="0"/>
      <w:divBdr>
        <w:top w:val="none" w:sz="0" w:space="0" w:color="auto"/>
        <w:left w:val="none" w:sz="0" w:space="0" w:color="auto"/>
        <w:bottom w:val="none" w:sz="0" w:space="0" w:color="auto"/>
        <w:right w:val="none" w:sz="0" w:space="0" w:color="auto"/>
      </w:divBdr>
    </w:div>
    <w:div w:id="1177501955">
      <w:bodyDiv w:val="1"/>
      <w:marLeft w:val="0"/>
      <w:marRight w:val="0"/>
      <w:marTop w:val="0"/>
      <w:marBottom w:val="0"/>
      <w:divBdr>
        <w:top w:val="none" w:sz="0" w:space="0" w:color="auto"/>
        <w:left w:val="none" w:sz="0" w:space="0" w:color="auto"/>
        <w:bottom w:val="none" w:sz="0" w:space="0" w:color="auto"/>
        <w:right w:val="none" w:sz="0" w:space="0" w:color="auto"/>
      </w:divBdr>
    </w:div>
    <w:div w:id="1177965705">
      <w:bodyDiv w:val="1"/>
      <w:marLeft w:val="0"/>
      <w:marRight w:val="0"/>
      <w:marTop w:val="0"/>
      <w:marBottom w:val="0"/>
      <w:divBdr>
        <w:top w:val="none" w:sz="0" w:space="0" w:color="auto"/>
        <w:left w:val="none" w:sz="0" w:space="0" w:color="auto"/>
        <w:bottom w:val="none" w:sz="0" w:space="0" w:color="auto"/>
        <w:right w:val="none" w:sz="0" w:space="0" w:color="auto"/>
      </w:divBdr>
    </w:div>
    <w:div w:id="1178540416">
      <w:bodyDiv w:val="1"/>
      <w:marLeft w:val="0"/>
      <w:marRight w:val="0"/>
      <w:marTop w:val="0"/>
      <w:marBottom w:val="0"/>
      <w:divBdr>
        <w:top w:val="none" w:sz="0" w:space="0" w:color="auto"/>
        <w:left w:val="none" w:sz="0" w:space="0" w:color="auto"/>
        <w:bottom w:val="none" w:sz="0" w:space="0" w:color="auto"/>
        <w:right w:val="none" w:sz="0" w:space="0" w:color="auto"/>
      </w:divBdr>
    </w:div>
    <w:div w:id="1178886496">
      <w:bodyDiv w:val="1"/>
      <w:marLeft w:val="0"/>
      <w:marRight w:val="0"/>
      <w:marTop w:val="0"/>
      <w:marBottom w:val="0"/>
      <w:divBdr>
        <w:top w:val="none" w:sz="0" w:space="0" w:color="auto"/>
        <w:left w:val="none" w:sz="0" w:space="0" w:color="auto"/>
        <w:bottom w:val="none" w:sz="0" w:space="0" w:color="auto"/>
        <w:right w:val="none" w:sz="0" w:space="0" w:color="auto"/>
      </w:divBdr>
    </w:div>
    <w:div w:id="1178934038">
      <w:bodyDiv w:val="1"/>
      <w:marLeft w:val="0"/>
      <w:marRight w:val="0"/>
      <w:marTop w:val="0"/>
      <w:marBottom w:val="0"/>
      <w:divBdr>
        <w:top w:val="none" w:sz="0" w:space="0" w:color="auto"/>
        <w:left w:val="none" w:sz="0" w:space="0" w:color="auto"/>
        <w:bottom w:val="none" w:sz="0" w:space="0" w:color="auto"/>
        <w:right w:val="none" w:sz="0" w:space="0" w:color="auto"/>
      </w:divBdr>
    </w:div>
    <w:div w:id="1179351379">
      <w:bodyDiv w:val="1"/>
      <w:marLeft w:val="0"/>
      <w:marRight w:val="0"/>
      <w:marTop w:val="0"/>
      <w:marBottom w:val="0"/>
      <w:divBdr>
        <w:top w:val="none" w:sz="0" w:space="0" w:color="auto"/>
        <w:left w:val="none" w:sz="0" w:space="0" w:color="auto"/>
        <w:bottom w:val="none" w:sz="0" w:space="0" w:color="auto"/>
        <w:right w:val="none" w:sz="0" w:space="0" w:color="auto"/>
      </w:divBdr>
    </w:div>
    <w:div w:id="1180238347">
      <w:bodyDiv w:val="1"/>
      <w:marLeft w:val="0"/>
      <w:marRight w:val="0"/>
      <w:marTop w:val="0"/>
      <w:marBottom w:val="0"/>
      <w:divBdr>
        <w:top w:val="none" w:sz="0" w:space="0" w:color="auto"/>
        <w:left w:val="none" w:sz="0" w:space="0" w:color="auto"/>
        <w:bottom w:val="none" w:sz="0" w:space="0" w:color="auto"/>
        <w:right w:val="none" w:sz="0" w:space="0" w:color="auto"/>
      </w:divBdr>
    </w:div>
    <w:div w:id="1180268700">
      <w:bodyDiv w:val="1"/>
      <w:marLeft w:val="0"/>
      <w:marRight w:val="0"/>
      <w:marTop w:val="0"/>
      <w:marBottom w:val="0"/>
      <w:divBdr>
        <w:top w:val="none" w:sz="0" w:space="0" w:color="auto"/>
        <w:left w:val="none" w:sz="0" w:space="0" w:color="auto"/>
        <w:bottom w:val="none" w:sz="0" w:space="0" w:color="auto"/>
        <w:right w:val="none" w:sz="0" w:space="0" w:color="auto"/>
      </w:divBdr>
    </w:div>
    <w:div w:id="1181166680">
      <w:bodyDiv w:val="1"/>
      <w:marLeft w:val="0"/>
      <w:marRight w:val="0"/>
      <w:marTop w:val="0"/>
      <w:marBottom w:val="0"/>
      <w:divBdr>
        <w:top w:val="none" w:sz="0" w:space="0" w:color="auto"/>
        <w:left w:val="none" w:sz="0" w:space="0" w:color="auto"/>
        <w:bottom w:val="none" w:sz="0" w:space="0" w:color="auto"/>
        <w:right w:val="none" w:sz="0" w:space="0" w:color="auto"/>
      </w:divBdr>
    </w:div>
    <w:div w:id="1181356627">
      <w:bodyDiv w:val="1"/>
      <w:marLeft w:val="0"/>
      <w:marRight w:val="0"/>
      <w:marTop w:val="0"/>
      <w:marBottom w:val="0"/>
      <w:divBdr>
        <w:top w:val="none" w:sz="0" w:space="0" w:color="auto"/>
        <w:left w:val="none" w:sz="0" w:space="0" w:color="auto"/>
        <w:bottom w:val="none" w:sz="0" w:space="0" w:color="auto"/>
        <w:right w:val="none" w:sz="0" w:space="0" w:color="auto"/>
      </w:divBdr>
    </w:div>
    <w:div w:id="1181433540">
      <w:bodyDiv w:val="1"/>
      <w:marLeft w:val="0"/>
      <w:marRight w:val="0"/>
      <w:marTop w:val="0"/>
      <w:marBottom w:val="0"/>
      <w:divBdr>
        <w:top w:val="none" w:sz="0" w:space="0" w:color="auto"/>
        <w:left w:val="none" w:sz="0" w:space="0" w:color="auto"/>
        <w:bottom w:val="none" w:sz="0" w:space="0" w:color="auto"/>
        <w:right w:val="none" w:sz="0" w:space="0" w:color="auto"/>
      </w:divBdr>
    </w:div>
    <w:div w:id="1182426999">
      <w:bodyDiv w:val="1"/>
      <w:marLeft w:val="0"/>
      <w:marRight w:val="0"/>
      <w:marTop w:val="0"/>
      <w:marBottom w:val="0"/>
      <w:divBdr>
        <w:top w:val="none" w:sz="0" w:space="0" w:color="auto"/>
        <w:left w:val="none" w:sz="0" w:space="0" w:color="auto"/>
        <w:bottom w:val="none" w:sz="0" w:space="0" w:color="auto"/>
        <w:right w:val="none" w:sz="0" w:space="0" w:color="auto"/>
      </w:divBdr>
    </w:div>
    <w:div w:id="1183284874">
      <w:bodyDiv w:val="1"/>
      <w:marLeft w:val="0"/>
      <w:marRight w:val="0"/>
      <w:marTop w:val="0"/>
      <w:marBottom w:val="0"/>
      <w:divBdr>
        <w:top w:val="none" w:sz="0" w:space="0" w:color="auto"/>
        <w:left w:val="none" w:sz="0" w:space="0" w:color="auto"/>
        <w:bottom w:val="none" w:sz="0" w:space="0" w:color="auto"/>
        <w:right w:val="none" w:sz="0" w:space="0" w:color="auto"/>
      </w:divBdr>
    </w:div>
    <w:div w:id="1185175572">
      <w:bodyDiv w:val="1"/>
      <w:marLeft w:val="0"/>
      <w:marRight w:val="0"/>
      <w:marTop w:val="0"/>
      <w:marBottom w:val="0"/>
      <w:divBdr>
        <w:top w:val="none" w:sz="0" w:space="0" w:color="auto"/>
        <w:left w:val="none" w:sz="0" w:space="0" w:color="auto"/>
        <w:bottom w:val="none" w:sz="0" w:space="0" w:color="auto"/>
        <w:right w:val="none" w:sz="0" w:space="0" w:color="auto"/>
      </w:divBdr>
    </w:div>
    <w:div w:id="1185944631">
      <w:bodyDiv w:val="1"/>
      <w:marLeft w:val="0"/>
      <w:marRight w:val="0"/>
      <w:marTop w:val="0"/>
      <w:marBottom w:val="0"/>
      <w:divBdr>
        <w:top w:val="none" w:sz="0" w:space="0" w:color="auto"/>
        <w:left w:val="none" w:sz="0" w:space="0" w:color="auto"/>
        <w:bottom w:val="none" w:sz="0" w:space="0" w:color="auto"/>
        <w:right w:val="none" w:sz="0" w:space="0" w:color="auto"/>
      </w:divBdr>
    </w:div>
    <w:div w:id="1186210956">
      <w:bodyDiv w:val="1"/>
      <w:marLeft w:val="0"/>
      <w:marRight w:val="0"/>
      <w:marTop w:val="0"/>
      <w:marBottom w:val="0"/>
      <w:divBdr>
        <w:top w:val="none" w:sz="0" w:space="0" w:color="auto"/>
        <w:left w:val="none" w:sz="0" w:space="0" w:color="auto"/>
        <w:bottom w:val="none" w:sz="0" w:space="0" w:color="auto"/>
        <w:right w:val="none" w:sz="0" w:space="0" w:color="auto"/>
      </w:divBdr>
    </w:div>
    <w:div w:id="1186408572">
      <w:bodyDiv w:val="1"/>
      <w:marLeft w:val="0"/>
      <w:marRight w:val="0"/>
      <w:marTop w:val="0"/>
      <w:marBottom w:val="0"/>
      <w:divBdr>
        <w:top w:val="none" w:sz="0" w:space="0" w:color="auto"/>
        <w:left w:val="none" w:sz="0" w:space="0" w:color="auto"/>
        <w:bottom w:val="none" w:sz="0" w:space="0" w:color="auto"/>
        <w:right w:val="none" w:sz="0" w:space="0" w:color="auto"/>
      </w:divBdr>
    </w:div>
    <w:div w:id="1187989228">
      <w:bodyDiv w:val="1"/>
      <w:marLeft w:val="0"/>
      <w:marRight w:val="0"/>
      <w:marTop w:val="0"/>
      <w:marBottom w:val="0"/>
      <w:divBdr>
        <w:top w:val="none" w:sz="0" w:space="0" w:color="auto"/>
        <w:left w:val="none" w:sz="0" w:space="0" w:color="auto"/>
        <w:bottom w:val="none" w:sz="0" w:space="0" w:color="auto"/>
        <w:right w:val="none" w:sz="0" w:space="0" w:color="auto"/>
      </w:divBdr>
    </w:div>
    <w:div w:id="1188714034">
      <w:bodyDiv w:val="1"/>
      <w:marLeft w:val="0"/>
      <w:marRight w:val="0"/>
      <w:marTop w:val="0"/>
      <w:marBottom w:val="0"/>
      <w:divBdr>
        <w:top w:val="none" w:sz="0" w:space="0" w:color="auto"/>
        <w:left w:val="none" w:sz="0" w:space="0" w:color="auto"/>
        <w:bottom w:val="none" w:sz="0" w:space="0" w:color="auto"/>
        <w:right w:val="none" w:sz="0" w:space="0" w:color="auto"/>
      </w:divBdr>
    </w:div>
    <w:div w:id="1188956232">
      <w:bodyDiv w:val="1"/>
      <w:marLeft w:val="0"/>
      <w:marRight w:val="0"/>
      <w:marTop w:val="0"/>
      <w:marBottom w:val="0"/>
      <w:divBdr>
        <w:top w:val="none" w:sz="0" w:space="0" w:color="auto"/>
        <w:left w:val="none" w:sz="0" w:space="0" w:color="auto"/>
        <w:bottom w:val="none" w:sz="0" w:space="0" w:color="auto"/>
        <w:right w:val="none" w:sz="0" w:space="0" w:color="auto"/>
      </w:divBdr>
    </w:div>
    <w:div w:id="1190070671">
      <w:bodyDiv w:val="1"/>
      <w:marLeft w:val="0"/>
      <w:marRight w:val="0"/>
      <w:marTop w:val="0"/>
      <w:marBottom w:val="0"/>
      <w:divBdr>
        <w:top w:val="none" w:sz="0" w:space="0" w:color="auto"/>
        <w:left w:val="none" w:sz="0" w:space="0" w:color="auto"/>
        <w:bottom w:val="none" w:sz="0" w:space="0" w:color="auto"/>
        <w:right w:val="none" w:sz="0" w:space="0" w:color="auto"/>
      </w:divBdr>
    </w:div>
    <w:div w:id="1190528164">
      <w:bodyDiv w:val="1"/>
      <w:marLeft w:val="0"/>
      <w:marRight w:val="0"/>
      <w:marTop w:val="0"/>
      <w:marBottom w:val="0"/>
      <w:divBdr>
        <w:top w:val="none" w:sz="0" w:space="0" w:color="auto"/>
        <w:left w:val="none" w:sz="0" w:space="0" w:color="auto"/>
        <w:bottom w:val="none" w:sz="0" w:space="0" w:color="auto"/>
        <w:right w:val="none" w:sz="0" w:space="0" w:color="auto"/>
      </w:divBdr>
    </w:div>
    <w:div w:id="1192062923">
      <w:bodyDiv w:val="1"/>
      <w:marLeft w:val="0"/>
      <w:marRight w:val="0"/>
      <w:marTop w:val="0"/>
      <w:marBottom w:val="0"/>
      <w:divBdr>
        <w:top w:val="none" w:sz="0" w:space="0" w:color="auto"/>
        <w:left w:val="none" w:sz="0" w:space="0" w:color="auto"/>
        <w:bottom w:val="none" w:sz="0" w:space="0" w:color="auto"/>
        <w:right w:val="none" w:sz="0" w:space="0" w:color="auto"/>
      </w:divBdr>
    </w:div>
    <w:div w:id="1193761039">
      <w:bodyDiv w:val="1"/>
      <w:marLeft w:val="0"/>
      <w:marRight w:val="0"/>
      <w:marTop w:val="0"/>
      <w:marBottom w:val="0"/>
      <w:divBdr>
        <w:top w:val="none" w:sz="0" w:space="0" w:color="auto"/>
        <w:left w:val="none" w:sz="0" w:space="0" w:color="auto"/>
        <w:bottom w:val="none" w:sz="0" w:space="0" w:color="auto"/>
        <w:right w:val="none" w:sz="0" w:space="0" w:color="auto"/>
      </w:divBdr>
    </w:div>
    <w:div w:id="1194608754">
      <w:bodyDiv w:val="1"/>
      <w:marLeft w:val="0"/>
      <w:marRight w:val="0"/>
      <w:marTop w:val="0"/>
      <w:marBottom w:val="0"/>
      <w:divBdr>
        <w:top w:val="none" w:sz="0" w:space="0" w:color="auto"/>
        <w:left w:val="none" w:sz="0" w:space="0" w:color="auto"/>
        <w:bottom w:val="none" w:sz="0" w:space="0" w:color="auto"/>
        <w:right w:val="none" w:sz="0" w:space="0" w:color="auto"/>
      </w:divBdr>
    </w:div>
    <w:div w:id="1195075902">
      <w:bodyDiv w:val="1"/>
      <w:marLeft w:val="0"/>
      <w:marRight w:val="0"/>
      <w:marTop w:val="0"/>
      <w:marBottom w:val="0"/>
      <w:divBdr>
        <w:top w:val="none" w:sz="0" w:space="0" w:color="auto"/>
        <w:left w:val="none" w:sz="0" w:space="0" w:color="auto"/>
        <w:bottom w:val="none" w:sz="0" w:space="0" w:color="auto"/>
        <w:right w:val="none" w:sz="0" w:space="0" w:color="auto"/>
      </w:divBdr>
    </w:div>
    <w:div w:id="1196429132">
      <w:bodyDiv w:val="1"/>
      <w:marLeft w:val="0"/>
      <w:marRight w:val="0"/>
      <w:marTop w:val="0"/>
      <w:marBottom w:val="0"/>
      <w:divBdr>
        <w:top w:val="none" w:sz="0" w:space="0" w:color="auto"/>
        <w:left w:val="none" w:sz="0" w:space="0" w:color="auto"/>
        <w:bottom w:val="none" w:sz="0" w:space="0" w:color="auto"/>
        <w:right w:val="none" w:sz="0" w:space="0" w:color="auto"/>
      </w:divBdr>
    </w:div>
    <w:div w:id="1196770771">
      <w:bodyDiv w:val="1"/>
      <w:marLeft w:val="0"/>
      <w:marRight w:val="0"/>
      <w:marTop w:val="0"/>
      <w:marBottom w:val="0"/>
      <w:divBdr>
        <w:top w:val="none" w:sz="0" w:space="0" w:color="auto"/>
        <w:left w:val="none" w:sz="0" w:space="0" w:color="auto"/>
        <w:bottom w:val="none" w:sz="0" w:space="0" w:color="auto"/>
        <w:right w:val="none" w:sz="0" w:space="0" w:color="auto"/>
      </w:divBdr>
    </w:div>
    <w:div w:id="1196886829">
      <w:bodyDiv w:val="1"/>
      <w:marLeft w:val="0"/>
      <w:marRight w:val="0"/>
      <w:marTop w:val="0"/>
      <w:marBottom w:val="0"/>
      <w:divBdr>
        <w:top w:val="none" w:sz="0" w:space="0" w:color="auto"/>
        <w:left w:val="none" w:sz="0" w:space="0" w:color="auto"/>
        <w:bottom w:val="none" w:sz="0" w:space="0" w:color="auto"/>
        <w:right w:val="none" w:sz="0" w:space="0" w:color="auto"/>
      </w:divBdr>
    </w:div>
    <w:div w:id="1197038533">
      <w:bodyDiv w:val="1"/>
      <w:marLeft w:val="0"/>
      <w:marRight w:val="0"/>
      <w:marTop w:val="0"/>
      <w:marBottom w:val="0"/>
      <w:divBdr>
        <w:top w:val="none" w:sz="0" w:space="0" w:color="auto"/>
        <w:left w:val="none" w:sz="0" w:space="0" w:color="auto"/>
        <w:bottom w:val="none" w:sz="0" w:space="0" w:color="auto"/>
        <w:right w:val="none" w:sz="0" w:space="0" w:color="auto"/>
      </w:divBdr>
    </w:div>
    <w:div w:id="1197356820">
      <w:bodyDiv w:val="1"/>
      <w:marLeft w:val="0"/>
      <w:marRight w:val="0"/>
      <w:marTop w:val="0"/>
      <w:marBottom w:val="0"/>
      <w:divBdr>
        <w:top w:val="none" w:sz="0" w:space="0" w:color="auto"/>
        <w:left w:val="none" w:sz="0" w:space="0" w:color="auto"/>
        <w:bottom w:val="none" w:sz="0" w:space="0" w:color="auto"/>
        <w:right w:val="none" w:sz="0" w:space="0" w:color="auto"/>
      </w:divBdr>
    </w:div>
    <w:div w:id="1198811561">
      <w:bodyDiv w:val="1"/>
      <w:marLeft w:val="0"/>
      <w:marRight w:val="0"/>
      <w:marTop w:val="0"/>
      <w:marBottom w:val="0"/>
      <w:divBdr>
        <w:top w:val="none" w:sz="0" w:space="0" w:color="auto"/>
        <w:left w:val="none" w:sz="0" w:space="0" w:color="auto"/>
        <w:bottom w:val="none" w:sz="0" w:space="0" w:color="auto"/>
        <w:right w:val="none" w:sz="0" w:space="0" w:color="auto"/>
      </w:divBdr>
    </w:div>
    <w:div w:id="1199051284">
      <w:bodyDiv w:val="1"/>
      <w:marLeft w:val="0"/>
      <w:marRight w:val="0"/>
      <w:marTop w:val="0"/>
      <w:marBottom w:val="0"/>
      <w:divBdr>
        <w:top w:val="none" w:sz="0" w:space="0" w:color="auto"/>
        <w:left w:val="none" w:sz="0" w:space="0" w:color="auto"/>
        <w:bottom w:val="none" w:sz="0" w:space="0" w:color="auto"/>
        <w:right w:val="none" w:sz="0" w:space="0" w:color="auto"/>
      </w:divBdr>
    </w:div>
    <w:div w:id="1199514353">
      <w:bodyDiv w:val="1"/>
      <w:marLeft w:val="0"/>
      <w:marRight w:val="0"/>
      <w:marTop w:val="0"/>
      <w:marBottom w:val="0"/>
      <w:divBdr>
        <w:top w:val="none" w:sz="0" w:space="0" w:color="auto"/>
        <w:left w:val="none" w:sz="0" w:space="0" w:color="auto"/>
        <w:bottom w:val="none" w:sz="0" w:space="0" w:color="auto"/>
        <w:right w:val="none" w:sz="0" w:space="0" w:color="auto"/>
      </w:divBdr>
    </w:div>
    <w:div w:id="1201287174">
      <w:bodyDiv w:val="1"/>
      <w:marLeft w:val="0"/>
      <w:marRight w:val="0"/>
      <w:marTop w:val="0"/>
      <w:marBottom w:val="0"/>
      <w:divBdr>
        <w:top w:val="none" w:sz="0" w:space="0" w:color="auto"/>
        <w:left w:val="none" w:sz="0" w:space="0" w:color="auto"/>
        <w:bottom w:val="none" w:sz="0" w:space="0" w:color="auto"/>
        <w:right w:val="none" w:sz="0" w:space="0" w:color="auto"/>
      </w:divBdr>
    </w:div>
    <w:div w:id="1202473221">
      <w:bodyDiv w:val="1"/>
      <w:marLeft w:val="0"/>
      <w:marRight w:val="0"/>
      <w:marTop w:val="0"/>
      <w:marBottom w:val="0"/>
      <w:divBdr>
        <w:top w:val="none" w:sz="0" w:space="0" w:color="auto"/>
        <w:left w:val="none" w:sz="0" w:space="0" w:color="auto"/>
        <w:bottom w:val="none" w:sz="0" w:space="0" w:color="auto"/>
        <w:right w:val="none" w:sz="0" w:space="0" w:color="auto"/>
      </w:divBdr>
    </w:div>
    <w:div w:id="1202748013">
      <w:bodyDiv w:val="1"/>
      <w:marLeft w:val="0"/>
      <w:marRight w:val="0"/>
      <w:marTop w:val="0"/>
      <w:marBottom w:val="0"/>
      <w:divBdr>
        <w:top w:val="none" w:sz="0" w:space="0" w:color="auto"/>
        <w:left w:val="none" w:sz="0" w:space="0" w:color="auto"/>
        <w:bottom w:val="none" w:sz="0" w:space="0" w:color="auto"/>
        <w:right w:val="none" w:sz="0" w:space="0" w:color="auto"/>
      </w:divBdr>
    </w:div>
    <w:div w:id="1204173329">
      <w:bodyDiv w:val="1"/>
      <w:marLeft w:val="0"/>
      <w:marRight w:val="0"/>
      <w:marTop w:val="0"/>
      <w:marBottom w:val="0"/>
      <w:divBdr>
        <w:top w:val="none" w:sz="0" w:space="0" w:color="auto"/>
        <w:left w:val="none" w:sz="0" w:space="0" w:color="auto"/>
        <w:bottom w:val="none" w:sz="0" w:space="0" w:color="auto"/>
        <w:right w:val="none" w:sz="0" w:space="0" w:color="auto"/>
      </w:divBdr>
    </w:div>
    <w:div w:id="1204291763">
      <w:bodyDiv w:val="1"/>
      <w:marLeft w:val="0"/>
      <w:marRight w:val="0"/>
      <w:marTop w:val="0"/>
      <w:marBottom w:val="0"/>
      <w:divBdr>
        <w:top w:val="none" w:sz="0" w:space="0" w:color="auto"/>
        <w:left w:val="none" w:sz="0" w:space="0" w:color="auto"/>
        <w:bottom w:val="none" w:sz="0" w:space="0" w:color="auto"/>
        <w:right w:val="none" w:sz="0" w:space="0" w:color="auto"/>
      </w:divBdr>
    </w:div>
    <w:div w:id="1205213001">
      <w:bodyDiv w:val="1"/>
      <w:marLeft w:val="0"/>
      <w:marRight w:val="0"/>
      <w:marTop w:val="0"/>
      <w:marBottom w:val="0"/>
      <w:divBdr>
        <w:top w:val="none" w:sz="0" w:space="0" w:color="auto"/>
        <w:left w:val="none" w:sz="0" w:space="0" w:color="auto"/>
        <w:bottom w:val="none" w:sz="0" w:space="0" w:color="auto"/>
        <w:right w:val="none" w:sz="0" w:space="0" w:color="auto"/>
      </w:divBdr>
    </w:div>
    <w:div w:id="1205483895">
      <w:bodyDiv w:val="1"/>
      <w:marLeft w:val="0"/>
      <w:marRight w:val="0"/>
      <w:marTop w:val="0"/>
      <w:marBottom w:val="0"/>
      <w:divBdr>
        <w:top w:val="none" w:sz="0" w:space="0" w:color="auto"/>
        <w:left w:val="none" w:sz="0" w:space="0" w:color="auto"/>
        <w:bottom w:val="none" w:sz="0" w:space="0" w:color="auto"/>
        <w:right w:val="none" w:sz="0" w:space="0" w:color="auto"/>
      </w:divBdr>
    </w:div>
    <w:div w:id="1205751675">
      <w:bodyDiv w:val="1"/>
      <w:marLeft w:val="0"/>
      <w:marRight w:val="0"/>
      <w:marTop w:val="0"/>
      <w:marBottom w:val="0"/>
      <w:divBdr>
        <w:top w:val="none" w:sz="0" w:space="0" w:color="auto"/>
        <w:left w:val="none" w:sz="0" w:space="0" w:color="auto"/>
        <w:bottom w:val="none" w:sz="0" w:space="0" w:color="auto"/>
        <w:right w:val="none" w:sz="0" w:space="0" w:color="auto"/>
      </w:divBdr>
    </w:div>
    <w:div w:id="1205946811">
      <w:bodyDiv w:val="1"/>
      <w:marLeft w:val="0"/>
      <w:marRight w:val="0"/>
      <w:marTop w:val="0"/>
      <w:marBottom w:val="0"/>
      <w:divBdr>
        <w:top w:val="none" w:sz="0" w:space="0" w:color="auto"/>
        <w:left w:val="none" w:sz="0" w:space="0" w:color="auto"/>
        <w:bottom w:val="none" w:sz="0" w:space="0" w:color="auto"/>
        <w:right w:val="none" w:sz="0" w:space="0" w:color="auto"/>
      </w:divBdr>
    </w:div>
    <w:div w:id="1209562478">
      <w:bodyDiv w:val="1"/>
      <w:marLeft w:val="0"/>
      <w:marRight w:val="0"/>
      <w:marTop w:val="0"/>
      <w:marBottom w:val="0"/>
      <w:divBdr>
        <w:top w:val="none" w:sz="0" w:space="0" w:color="auto"/>
        <w:left w:val="none" w:sz="0" w:space="0" w:color="auto"/>
        <w:bottom w:val="none" w:sz="0" w:space="0" w:color="auto"/>
        <w:right w:val="none" w:sz="0" w:space="0" w:color="auto"/>
      </w:divBdr>
    </w:div>
    <w:div w:id="1211264846">
      <w:bodyDiv w:val="1"/>
      <w:marLeft w:val="0"/>
      <w:marRight w:val="0"/>
      <w:marTop w:val="0"/>
      <w:marBottom w:val="0"/>
      <w:divBdr>
        <w:top w:val="none" w:sz="0" w:space="0" w:color="auto"/>
        <w:left w:val="none" w:sz="0" w:space="0" w:color="auto"/>
        <w:bottom w:val="none" w:sz="0" w:space="0" w:color="auto"/>
        <w:right w:val="none" w:sz="0" w:space="0" w:color="auto"/>
      </w:divBdr>
    </w:div>
    <w:div w:id="1211265349">
      <w:bodyDiv w:val="1"/>
      <w:marLeft w:val="0"/>
      <w:marRight w:val="0"/>
      <w:marTop w:val="0"/>
      <w:marBottom w:val="0"/>
      <w:divBdr>
        <w:top w:val="none" w:sz="0" w:space="0" w:color="auto"/>
        <w:left w:val="none" w:sz="0" w:space="0" w:color="auto"/>
        <w:bottom w:val="none" w:sz="0" w:space="0" w:color="auto"/>
        <w:right w:val="none" w:sz="0" w:space="0" w:color="auto"/>
      </w:divBdr>
    </w:div>
    <w:div w:id="1211381321">
      <w:bodyDiv w:val="1"/>
      <w:marLeft w:val="0"/>
      <w:marRight w:val="0"/>
      <w:marTop w:val="0"/>
      <w:marBottom w:val="0"/>
      <w:divBdr>
        <w:top w:val="none" w:sz="0" w:space="0" w:color="auto"/>
        <w:left w:val="none" w:sz="0" w:space="0" w:color="auto"/>
        <w:bottom w:val="none" w:sz="0" w:space="0" w:color="auto"/>
        <w:right w:val="none" w:sz="0" w:space="0" w:color="auto"/>
      </w:divBdr>
    </w:div>
    <w:div w:id="1211499186">
      <w:bodyDiv w:val="1"/>
      <w:marLeft w:val="0"/>
      <w:marRight w:val="0"/>
      <w:marTop w:val="0"/>
      <w:marBottom w:val="0"/>
      <w:divBdr>
        <w:top w:val="none" w:sz="0" w:space="0" w:color="auto"/>
        <w:left w:val="none" w:sz="0" w:space="0" w:color="auto"/>
        <w:bottom w:val="none" w:sz="0" w:space="0" w:color="auto"/>
        <w:right w:val="none" w:sz="0" w:space="0" w:color="auto"/>
      </w:divBdr>
    </w:div>
    <w:div w:id="1212889397">
      <w:bodyDiv w:val="1"/>
      <w:marLeft w:val="0"/>
      <w:marRight w:val="0"/>
      <w:marTop w:val="0"/>
      <w:marBottom w:val="0"/>
      <w:divBdr>
        <w:top w:val="none" w:sz="0" w:space="0" w:color="auto"/>
        <w:left w:val="none" w:sz="0" w:space="0" w:color="auto"/>
        <w:bottom w:val="none" w:sz="0" w:space="0" w:color="auto"/>
        <w:right w:val="none" w:sz="0" w:space="0" w:color="auto"/>
      </w:divBdr>
    </w:div>
    <w:div w:id="1213348335">
      <w:bodyDiv w:val="1"/>
      <w:marLeft w:val="0"/>
      <w:marRight w:val="0"/>
      <w:marTop w:val="0"/>
      <w:marBottom w:val="0"/>
      <w:divBdr>
        <w:top w:val="none" w:sz="0" w:space="0" w:color="auto"/>
        <w:left w:val="none" w:sz="0" w:space="0" w:color="auto"/>
        <w:bottom w:val="none" w:sz="0" w:space="0" w:color="auto"/>
        <w:right w:val="none" w:sz="0" w:space="0" w:color="auto"/>
      </w:divBdr>
    </w:div>
    <w:div w:id="1215770683">
      <w:bodyDiv w:val="1"/>
      <w:marLeft w:val="0"/>
      <w:marRight w:val="0"/>
      <w:marTop w:val="0"/>
      <w:marBottom w:val="0"/>
      <w:divBdr>
        <w:top w:val="none" w:sz="0" w:space="0" w:color="auto"/>
        <w:left w:val="none" w:sz="0" w:space="0" w:color="auto"/>
        <w:bottom w:val="none" w:sz="0" w:space="0" w:color="auto"/>
        <w:right w:val="none" w:sz="0" w:space="0" w:color="auto"/>
      </w:divBdr>
    </w:div>
    <w:div w:id="1215779340">
      <w:bodyDiv w:val="1"/>
      <w:marLeft w:val="0"/>
      <w:marRight w:val="0"/>
      <w:marTop w:val="0"/>
      <w:marBottom w:val="0"/>
      <w:divBdr>
        <w:top w:val="none" w:sz="0" w:space="0" w:color="auto"/>
        <w:left w:val="none" w:sz="0" w:space="0" w:color="auto"/>
        <w:bottom w:val="none" w:sz="0" w:space="0" w:color="auto"/>
        <w:right w:val="none" w:sz="0" w:space="0" w:color="auto"/>
      </w:divBdr>
    </w:div>
    <w:div w:id="1218395767">
      <w:bodyDiv w:val="1"/>
      <w:marLeft w:val="0"/>
      <w:marRight w:val="0"/>
      <w:marTop w:val="0"/>
      <w:marBottom w:val="0"/>
      <w:divBdr>
        <w:top w:val="none" w:sz="0" w:space="0" w:color="auto"/>
        <w:left w:val="none" w:sz="0" w:space="0" w:color="auto"/>
        <w:bottom w:val="none" w:sz="0" w:space="0" w:color="auto"/>
        <w:right w:val="none" w:sz="0" w:space="0" w:color="auto"/>
      </w:divBdr>
    </w:div>
    <w:div w:id="1221601926">
      <w:bodyDiv w:val="1"/>
      <w:marLeft w:val="0"/>
      <w:marRight w:val="0"/>
      <w:marTop w:val="0"/>
      <w:marBottom w:val="0"/>
      <w:divBdr>
        <w:top w:val="none" w:sz="0" w:space="0" w:color="auto"/>
        <w:left w:val="none" w:sz="0" w:space="0" w:color="auto"/>
        <w:bottom w:val="none" w:sz="0" w:space="0" w:color="auto"/>
        <w:right w:val="none" w:sz="0" w:space="0" w:color="auto"/>
      </w:divBdr>
    </w:div>
    <w:div w:id="1221676614">
      <w:bodyDiv w:val="1"/>
      <w:marLeft w:val="0"/>
      <w:marRight w:val="0"/>
      <w:marTop w:val="0"/>
      <w:marBottom w:val="0"/>
      <w:divBdr>
        <w:top w:val="none" w:sz="0" w:space="0" w:color="auto"/>
        <w:left w:val="none" w:sz="0" w:space="0" w:color="auto"/>
        <w:bottom w:val="none" w:sz="0" w:space="0" w:color="auto"/>
        <w:right w:val="none" w:sz="0" w:space="0" w:color="auto"/>
      </w:divBdr>
    </w:div>
    <w:div w:id="1221747635">
      <w:bodyDiv w:val="1"/>
      <w:marLeft w:val="0"/>
      <w:marRight w:val="0"/>
      <w:marTop w:val="0"/>
      <w:marBottom w:val="0"/>
      <w:divBdr>
        <w:top w:val="none" w:sz="0" w:space="0" w:color="auto"/>
        <w:left w:val="none" w:sz="0" w:space="0" w:color="auto"/>
        <w:bottom w:val="none" w:sz="0" w:space="0" w:color="auto"/>
        <w:right w:val="none" w:sz="0" w:space="0" w:color="auto"/>
      </w:divBdr>
    </w:div>
    <w:div w:id="1221944825">
      <w:bodyDiv w:val="1"/>
      <w:marLeft w:val="0"/>
      <w:marRight w:val="0"/>
      <w:marTop w:val="0"/>
      <w:marBottom w:val="0"/>
      <w:divBdr>
        <w:top w:val="none" w:sz="0" w:space="0" w:color="auto"/>
        <w:left w:val="none" w:sz="0" w:space="0" w:color="auto"/>
        <w:bottom w:val="none" w:sz="0" w:space="0" w:color="auto"/>
        <w:right w:val="none" w:sz="0" w:space="0" w:color="auto"/>
      </w:divBdr>
    </w:div>
    <w:div w:id="1222014385">
      <w:bodyDiv w:val="1"/>
      <w:marLeft w:val="0"/>
      <w:marRight w:val="0"/>
      <w:marTop w:val="0"/>
      <w:marBottom w:val="0"/>
      <w:divBdr>
        <w:top w:val="none" w:sz="0" w:space="0" w:color="auto"/>
        <w:left w:val="none" w:sz="0" w:space="0" w:color="auto"/>
        <w:bottom w:val="none" w:sz="0" w:space="0" w:color="auto"/>
        <w:right w:val="none" w:sz="0" w:space="0" w:color="auto"/>
      </w:divBdr>
    </w:div>
    <w:div w:id="1223173696">
      <w:bodyDiv w:val="1"/>
      <w:marLeft w:val="0"/>
      <w:marRight w:val="0"/>
      <w:marTop w:val="0"/>
      <w:marBottom w:val="0"/>
      <w:divBdr>
        <w:top w:val="none" w:sz="0" w:space="0" w:color="auto"/>
        <w:left w:val="none" w:sz="0" w:space="0" w:color="auto"/>
        <w:bottom w:val="none" w:sz="0" w:space="0" w:color="auto"/>
        <w:right w:val="none" w:sz="0" w:space="0" w:color="auto"/>
      </w:divBdr>
    </w:div>
    <w:div w:id="1223784813">
      <w:bodyDiv w:val="1"/>
      <w:marLeft w:val="0"/>
      <w:marRight w:val="0"/>
      <w:marTop w:val="0"/>
      <w:marBottom w:val="0"/>
      <w:divBdr>
        <w:top w:val="none" w:sz="0" w:space="0" w:color="auto"/>
        <w:left w:val="none" w:sz="0" w:space="0" w:color="auto"/>
        <w:bottom w:val="none" w:sz="0" w:space="0" w:color="auto"/>
        <w:right w:val="none" w:sz="0" w:space="0" w:color="auto"/>
      </w:divBdr>
    </w:div>
    <w:div w:id="1224020713">
      <w:bodyDiv w:val="1"/>
      <w:marLeft w:val="0"/>
      <w:marRight w:val="0"/>
      <w:marTop w:val="0"/>
      <w:marBottom w:val="0"/>
      <w:divBdr>
        <w:top w:val="none" w:sz="0" w:space="0" w:color="auto"/>
        <w:left w:val="none" w:sz="0" w:space="0" w:color="auto"/>
        <w:bottom w:val="none" w:sz="0" w:space="0" w:color="auto"/>
        <w:right w:val="none" w:sz="0" w:space="0" w:color="auto"/>
      </w:divBdr>
    </w:div>
    <w:div w:id="1224175354">
      <w:bodyDiv w:val="1"/>
      <w:marLeft w:val="0"/>
      <w:marRight w:val="0"/>
      <w:marTop w:val="0"/>
      <w:marBottom w:val="0"/>
      <w:divBdr>
        <w:top w:val="none" w:sz="0" w:space="0" w:color="auto"/>
        <w:left w:val="none" w:sz="0" w:space="0" w:color="auto"/>
        <w:bottom w:val="none" w:sz="0" w:space="0" w:color="auto"/>
        <w:right w:val="none" w:sz="0" w:space="0" w:color="auto"/>
      </w:divBdr>
    </w:div>
    <w:div w:id="1225607929">
      <w:bodyDiv w:val="1"/>
      <w:marLeft w:val="0"/>
      <w:marRight w:val="0"/>
      <w:marTop w:val="0"/>
      <w:marBottom w:val="0"/>
      <w:divBdr>
        <w:top w:val="none" w:sz="0" w:space="0" w:color="auto"/>
        <w:left w:val="none" w:sz="0" w:space="0" w:color="auto"/>
        <w:bottom w:val="none" w:sz="0" w:space="0" w:color="auto"/>
        <w:right w:val="none" w:sz="0" w:space="0" w:color="auto"/>
      </w:divBdr>
    </w:div>
    <w:div w:id="1226141635">
      <w:bodyDiv w:val="1"/>
      <w:marLeft w:val="0"/>
      <w:marRight w:val="0"/>
      <w:marTop w:val="0"/>
      <w:marBottom w:val="0"/>
      <w:divBdr>
        <w:top w:val="none" w:sz="0" w:space="0" w:color="auto"/>
        <w:left w:val="none" w:sz="0" w:space="0" w:color="auto"/>
        <w:bottom w:val="none" w:sz="0" w:space="0" w:color="auto"/>
        <w:right w:val="none" w:sz="0" w:space="0" w:color="auto"/>
      </w:divBdr>
    </w:div>
    <w:div w:id="1226645325">
      <w:bodyDiv w:val="1"/>
      <w:marLeft w:val="0"/>
      <w:marRight w:val="0"/>
      <w:marTop w:val="0"/>
      <w:marBottom w:val="0"/>
      <w:divBdr>
        <w:top w:val="none" w:sz="0" w:space="0" w:color="auto"/>
        <w:left w:val="none" w:sz="0" w:space="0" w:color="auto"/>
        <w:bottom w:val="none" w:sz="0" w:space="0" w:color="auto"/>
        <w:right w:val="none" w:sz="0" w:space="0" w:color="auto"/>
      </w:divBdr>
    </w:div>
    <w:div w:id="1227718318">
      <w:bodyDiv w:val="1"/>
      <w:marLeft w:val="0"/>
      <w:marRight w:val="0"/>
      <w:marTop w:val="0"/>
      <w:marBottom w:val="0"/>
      <w:divBdr>
        <w:top w:val="none" w:sz="0" w:space="0" w:color="auto"/>
        <w:left w:val="none" w:sz="0" w:space="0" w:color="auto"/>
        <w:bottom w:val="none" w:sz="0" w:space="0" w:color="auto"/>
        <w:right w:val="none" w:sz="0" w:space="0" w:color="auto"/>
      </w:divBdr>
    </w:div>
    <w:div w:id="1228079174">
      <w:bodyDiv w:val="1"/>
      <w:marLeft w:val="0"/>
      <w:marRight w:val="0"/>
      <w:marTop w:val="0"/>
      <w:marBottom w:val="0"/>
      <w:divBdr>
        <w:top w:val="none" w:sz="0" w:space="0" w:color="auto"/>
        <w:left w:val="none" w:sz="0" w:space="0" w:color="auto"/>
        <w:bottom w:val="none" w:sz="0" w:space="0" w:color="auto"/>
        <w:right w:val="none" w:sz="0" w:space="0" w:color="auto"/>
      </w:divBdr>
    </w:div>
    <w:div w:id="1229999992">
      <w:bodyDiv w:val="1"/>
      <w:marLeft w:val="0"/>
      <w:marRight w:val="0"/>
      <w:marTop w:val="0"/>
      <w:marBottom w:val="0"/>
      <w:divBdr>
        <w:top w:val="none" w:sz="0" w:space="0" w:color="auto"/>
        <w:left w:val="none" w:sz="0" w:space="0" w:color="auto"/>
        <w:bottom w:val="none" w:sz="0" w:space="0" w:color="auto"/>
        <w:right w:val="none" w:sz="0" w:space="0" w:color="auto"/>
      </w:divBdr>
    </w:div>
    <w:div w:id="1230310683">
      <w:bodyDiv w:val="1"/>
      <w:marLeft w:val="0"/>
      <w:marRight w:val="0"/>
      <w:marTop w:val="0"/>
      <w:marBottom w:val="0"/>
      <w:divBdr>
        <w:top w:val="none" w:sz="0" w:space="0" w:color="auto"/>
        <w:left w:val="none" w:sz="0" w:space="0" w:color="auto"/>
        <w:bottom w:val="none" w:sz="0" w:space="0" w:color="auto"/>
        <w:right w:val="none" w:sz="0" w:space="0" w:color="auto"/>
      </w:divBdr>
    </w:div>
    <w:div w:id="1230460616">
      <w:bodyDiv w:val="1"/>
      <w:marLeft w:val="0"/>
      <w:marRight w:val="0"/>
      <w:marTop w:val="0"/>
      <w:marBottom w:val="0"/>
      <w:divBdr>
        <w:top w:val="none" w:sz="0" w:space="0" w:color="auto"/>
        <w:left w:val="none" w:sz="0" w:space="0" w:color="auto"/>
        <w:bottom w:val="none" w:sz="0" w:space="0" w:color="auto"/>
        <w:right w:val="none" w:sz="0" w:space="0" w:color="auto"/>
      </w:divBdr>
    </w:div>
    <w:div w:id="1231384536">
      <w:bodyDiv w:val="1"/>
      <w:marLeft w:val="0"/>
      <w:marRight w:val="0"/>
      <w:marTop w:val="0"/>
      <w:marBottom w:val="0"/>
      <w:divBdr>
        <w:top w:val="none" w:sz="0" w:space="0" w:color="auto"/>
        <w:left w:val="none" w:sz="0" w:space="0" w:color="auto"/>
        <w:bottom w:val="none" w:sz="0" w:space="0" w:color="auto"/>
        <w:right w:val="none" w:sz="0" w:space="0" w:color="auto"/>
      </w:divBdr>
    </w:div>
    <w:div w:id="1231501246">
      <w:bodyDiv w:val="1"/>
      <w:marLeft w:val="0"/>
      <w:marRight w:val="0"/>
      <w:marTop w:val="0"/>
      <w:marBottom w:val="0"/>
      <w:divBdr>
        <w:top w:val="none" w:sz="0" w:space="0" w:color="auto"/>
        <w:left w:val="none" w:sz="0" w:space="0" w:color="auto"/>
        <w:bottom w:val="none" w:sz="0" w:space="0" w:color="auto"/>
        <w:right w:val="none" w:sz="0" w:space="0" w:color="auto"/>
      </w:divBdr>
    </w:div>
    <w:div w:id="1232547600">
      <w:bodyDiv w:val="1"/>
      <w:marLeft w:val="0"/>
      <w:marRight w:val="0"/>
      <w:marTop w:val="0"/>
      <w:marBottom w:val="0"/>
      <w:divBdr>
        <w:top w:val="none" w:sz="0" w:space="0" w:color="auto"/>
        <w:left w:val="none" w:sz="0" w:space="0" w:color="auto"/>
        <w:bottom w:val="none" w:sz="0" w:space="0" w:color="auto"/>
        <w:right w:val="none" w:sz="0" w:space="0" w:color="auto"/>
      </w:divBdr>
    </w:div>
    <w:div w:id="1232934138">
      <w:bodyDiv w:val="1"/>
      <w:marLeft w:val="0"/>
      <w:marRight w:val="0"/>
      <w:marTop w:val="0"/>
      <w:marBottom w:val="0"/>
      <w:divBdr>
        <w:top w:val="none" w:sz="0" w:space="0" w:color="auto"/>
        <w:left w:val="none" w:sz="0" w:space="0" w:color="auto"/>
        <w:bottom w:val="none" w:sz="0" w:space="0" w:color="auto"/>
        <w:right w:val="none" w:sz="0" w:space="0" w:color="auto"/>
      </w:divBdr>
    </w:div>
    <w:div w:id="1233586648">
      <w:bodyDiv w:val="1"/>
      <w:marLeft w:val="0"/>
      <w:marRight w:val="0"/>
      <w:marTop w:val="0"/>
      <w:marBottom w:val="0"/>
      <w:divBdr>
        <w:top w:val="none" w:sz="0" w:space="0" w:color="auto"/>
        <w:left w:val="none" w:sz="0" w:space="0" w:color="auto"/>
        <w:bottom w:val="none" w:sz="0" w:space="0" w:color="auto"/>
        <w:right w:val="none" w:sz="0" w:space="0" w:color="auto"/>
      </w:divBdr>
    </w:div>
    <w:div w:id="1234008908">
      <w:bodyDiv w:val="1"/>
      <w:marLeft w:val="0"/>
      <w:marRight w:val="0"/>
      <w:marTop w:val="0"/>
      <w:marBottom w:val="0"/>
      <w:divBdr>
        <w:top w:val="none" w:sz="0" w:space="0" w:color="auto"/>
        <w:left w:val="none" w:sz="0" w:space="0" w:color="auto"/>
        <w:bottom w:val="none" w:sz="0" w:space="0" w:color="auto"/>
        <w:right w:val="none" w:sz="0" w:space="0" w:color="auto"/>
      </w:divBdr>
    </w:div>
    <w:div w:id="1235048172">
      <w:bodyDiv w:val="1"/>
      <w:marLeft w:val="0"/>
      <w:marRight w:val="0"/>
      <w:marTop w:val="0"/>
      <w:marBottom w:val="0"/>
      <w:divBdr>
        <w:top w:val="none" w:sz="0" w:space="0" w:color="auto"/>
        <w:left w:val="none" w:sz="0" w:space="0" w:color="auto"/>
        <w:bottom w:val="none" w:sz="0" w:space="0" w:color="auto"/>
        <w:right w:val="none" w:sz="0" w:space="0" w:color="auto"/>
      </w:divBdr>
    </w:div>
    <w:div w:id="1235815181">
      <w:bodyDiv w:val="1"/>
      <w:marLeft w:val="0"/>
      <w:marRight w:val="0"/>
      <w:marTop w:val="0"/>
      <w:marBottom w:val="0"/>
      <w:divBdr>
        <w:top w:val="none" w:sz="0" w:space="0" w:color="auto"/>
        <w:left w:val="none" w:sz="0" w:space="0" w:color="auto"/>
        <w:bottom w:val="none" w:sz="0" w:space="0" w:color="auto"/>
        <w:right w:val="none" w:sz="0" w:space="0" w:color="auto"/>
      </w:divBdr>
    </w:div>
    <w:div w:id="1235899851">
      <w:bodyDiv w:val="1"/>
      <w:marLeft w:val="0"/>
      <w:marRight w:val="0"/>
      <w:marTop w:val="0"/>
      <w:marBottom w:val="0"/>
      <w:divBdr>
        <w:top w:val="none" w:sz="0" w:space="0" w:color="auto"/>
        <w:left w:val="none" w:sz="0" w:space="0" w:color="auto"/>
        <w:bottom w:val="none" w:sz="0" w:space="0" w:color="auto"/>
        <w:right w:val="none" w:sz="0" w:space="0" w:color="auto"/>
      </w:divBdr>
    </w:div>
    <w:div w:id="1237083117">
      <w:bodyDiv w:val="1"/>
      <w:marLeft w:val="0"/>
      <w:marRight w:val="0"/>
      <w:marTop w:val="0"/>
      <w:marBottom w:val="0"/>
      <w:divBdr>
        <w:top w:val="none" w:sz="0" w:space="0" w:color="auto"/>
        <w:left w:val="none" w:sz="0" w:space="0" w:color="auto"/>
        <w:bottom w:val="none" w:sz="0" w:space="0" w:color="auto"/>
        <w:right w:val="none" w:sz="0" w:space="0" w:color="auto"/>
      </w:divBdr>
    </w:div>
    <w:div w:id="1239052883">
      <w:bodyDiv w:val="1"/>
      <w:marLeft w:val="0"/>
      <w:marRight w:val="0"/>
      <w:marTop w:val="0"/>
      <w:marBottom w:val="0"/>
      <w:divBdr>
        <w:top w:val="none" w:sz="0" w:space="0" w:color="auto"/>
        <w:left w:val="none" w:sz="0" w:space="0" w:color="auto"/>
        <w:bottom w:val="none" w:sz="0" w:space="0" w:color="auto"/>
        <w:right w:val="none" w:sz="0" w:space="0" w:color="auto"/>
      </w:divBdr>
    </w:div>
    <w:div w:id="1239437968">
      <w:bodyDiv w:val="1"/>
      <w:marLeft w:val="0"/>
      <w:marRight w:val="0"/>
      <w:marTop w:val="0"/>
      <w:marBottom w:val="0"/>
      <w:divBdr>
        <w:top w:val="none" w:sz="0" w:space="0" w:color="auto"/>
        <w:left w:val="none" w:sz="0" w:space="0" w:color="auto"/>
        <w:bottom w:val="none" w:sz="0" w:space="0" w:color="auto"/>
        <w:right w:val="none" w:sz="0" w:space="0" w:color="auto"/>
      </w:divBdr>
    </w:div>
    <w:div w:id="1240015616">
      <w:bodyDiv w:val="1"/>
      <w:marLeft w:val="0"/>
      <w:marRight w:val="0"/>
      <w:marTop w:val="0"/>
      <w:marBottom w:val="0"/>
      <w:divBdr>
        <w:top w:val="none" w:sz="0" w:space="0" w:color="auto"/>
        <w:left w:val="none" w:sz="0" w:space="0" w:color="auto"/>
        <w:bottom w:val="none" w:sz="0" w:space="0" w:color="auto"/>
        <w:right w:val="none" w:sz="0" w:space="0" w:color="auto"/>
      </w:divBdr>
    </w:div>
    <w:div w:id="1240362805">
      <w:bodyDiv w:val="1"/>
      <w:marLeft w:val="0"/>
      <w:marRight w:val="0"/>
      <w:marTop w:val="0"/>
      <w:marBottom w:val="0"/>
      <w:divBdr>
        <w:top w:val="none" w:sz="0" w:space="0" w:color="auto"/>
        <w:left w:val="none" w:sz="0" w:space="0" w:color="auto"/>
        <w:bottom w:val="none" w:sz="0" w:space="0" w:color="auto"/>
        <w:right w:val="none" w:sz="0" w:space="0" w:color="auto"/>
      </w:divBdr>
    </w:div>
    <w:div w:id="1241912334">
      <w:bodyDiv w:val="1"/>
      <w:marLeft w:val="0"/>
      <w:marRight w:val="0"/>
      <w:marTop w:val="0"/>
      <w:marBottom w:val="0"/>
      <w:divBdr>
        <w:top w:val="none" w:sz="0" w:space="0" w:color="auto"/>
        <w:left w:val="none" w:sz="0" w:space="0" w:color="auto"/>
        <w:bottom w:val="none" w:sz="0" w:space="0" w:color="auto"/>
        <w:right w:val="none" w:sz="0" w:space="0" w:color="auto"/>
      </w:divBdr>
    </w:div>
    <w:div w:id="1242174665">
      <w:bodyDiv w:val="1"/>
      <w:marLeft w:val="0"/>
      <w:marRight w:val="0"/>
      <w:marTop w:val="0"/>
      <w:marBottom w:val="0"/>
      <w:divBdr>
        <w:top w:val="none" w:sz="0" w:space="0" w:color="auto"/>
        <w:left w:val="none" w:sz="0" w:space="0" w:color="auto"/>
        <w:bottom w:val="none" w:sz="0" w:space="0" w:color="auto"/>
        <w:right w:val="none" w:sz="0" w:space="0" w:color="auto"/>
      </w:divBdr>
    </w:div>
    <w:div w:id="1242174723">
      <w:bodyDiv w:val="1"/>
      <w:marLeft w:val="0"/>
      <w:marRight w:val="0"/>
      <w:marTop w:val="0"/>
      <w:marBottom w:val="0"/>
      <w:divBdr>
        <w:top w:val="none" w:sz="0" w:space="0" w:color="auto"/>
        <w:left w:val="none" w:sz="0" w:space="0" w:color="auto"/>
        <w:bottom w:val="none" w:sz="0" w:space="0" w:color="auto"/>
        <w:right w:val="none" w:sz="0" w:space="0" w:color="auto"/>
      </w:divBdr>
    </w:div>
    <w:div w:id="1242566397">
      <w:bodyDiv w:val="1"/>
      <w:marLeft w:val="0"/>
      <w:marRight w:val="0"/>
      <w:marTop w:val="0"/>
      <w:marBottom w:val="0"/>
      <w:divBdr>
        <w:top w:val="none" w:sz="0" w:space="0" w:color="auto"/>
        <w:left w:val="none" w:sz="0" w:space="0" w:color="auto"/>
        <w:bottom w:val="none" w:sz="0" w:space="0" w:color="auto"/>
        <w:right w:val="none" w:sz="0" w:space="0" w:color="auto"/>
      </w:divBdr>
    </w:div>
    <w:div w:id="1242910899">
      <w:bodyDiv w:val="1"/>
      <w:marLeft w:val="0"/>
      <w:marRight w:val="0"/>
      <w:marTop w:val="0"/>
      <w:marBottom w:val="0"/>
      <w:divBdr>
        <w:top w:val="none" w:sz="0" w:space="0" w:color="auto"/>
        <w:left w:val="none" w:sz="0" w:space="0" w:color="auto"/>
        <w:bottom w:val="none" w:sz="0" w:space="0" w:color="auto"/>
        <w:right w:val="none" w:sz="0" w:space="0" w:color="auto"/>
      </w:divBdr>
    </w:div>
    <w:div w:id="1243028379">
      <w:bodyDiv w:val="1"/>
      <w:marLeft w:val="0"/>
      <w:marRight w:val="0"/>
      <w:marTop w:val="0"/>
      <w:marBottom w:val="0"/>
      <w:divBdr>
        <w:top w:val="none" w:sz="0" w:space="0" w:color="auto"/>
        <w:left w:val="none" w:sz="0" w:space="0" w:color="auto"/>
        <w:bottom w:val="none" w:sz="0" w:space="0" w:color="auto"/>
        <w:right w:val="none" w:sz="0" w:space="0" w:color="auto"/>
      </w:divBdr>
    </w:div>
    <w:div w:id="1243679404">
      <w:bodyDiv w:val="1"/>
      <w:marLeft w:val="0"/>
      <w:marRight w:val="0"/>
      <w:marTop w:val="0"/>
      <w:marBottom w:val="0"/>
      <w:divBdr>
        <w:top w:val="none" w:sz="0" w:space="0" w:color="auto"/>
        <w:left w:val="none" w:sz="0" w:space="0" w:color="auto"/>
        <w:bottom w:val="none" w:sz="0" w:space="0" w:color="auto"/>
        <w:right w:val="none" w:sz="0" w:space="0" w:color="auto"/>
      </w:divBdr>
    </w:div>
    <w:div w:id="1243681238">
      <w:bodyDiv w:val="1"/>
      <w:marLeft w:val="0"/>
      <w:marRight w:val="0"/>
      <w:marTop w:val="0"/>
      <w:marBottom w:val="0"/>
      <w:divBdr>
        <w:top w:val="none" w:sz="0" w:space="0" w:color="auto"/>
        <w:left w:val="none" w:sz="0" w:space="0" w:color="auto"/>
        <w:bottom w:val="none" w:sz="0" w:space="0" w:color="auto"/>
        <w:right w:val="none" w:sz="0" w:space="0" w:color="auto"/>
      </w:divBdr>
    </w:div>
    <w:div w:id="1243682728">
      <w:bodyDiv w:val="1"/>
      <w:marLeft w:val="0"/>
      <w:marRight w:val="0"/>
      <w:marTop w:val="0"/>
      <w:marBottom w:val="0"/>
      <w:divBdr>
        <w:top w:val="none" w:sz="0" w:space="0" w:color="auto"/>
        <w:left w:val="none" w:sz="0" w:space="0" w:color="auto"/>
        <w:bottom w:val="none" w:sz="0" w:space="0" w:color="auto"/>
        <w:right w:val="none" w:sz="0" w:space="0" w:color="auto"/>
      </w:divBdr>
    </w:div>
    <w:div w:id="1245452656">
      <w:bodyDiv w:val="1"/>
      <w:marLeft w:val="0"/>
      <w:marRight w:val="0"/>
      <w:marTop w:val="0"/>
      <w:marBottom w:val="0"/>
      <w:divBdr>
        <w:top w:val="none" w:sz="0" w:space="0" w:color="auto"/>
        <w:left w:val="none" w:sz="0" w:space="0" w:color="auto"/>
        <w:bottom w:val="none" w:sz="0" w:space="0" w:color="auto"/>
        <w:right w:val="none" w:sz="0" w:space="0" w:color="auto"/>
      </w:divBdr>
    </w:div>
    <w:div w:id="1246106854">
      <w:bodyDiv w:val="1"/>
      <w:marLeft w:val="0"/>
      <w:marRight w:val="0"/>
      <w:marTop w:val="0"/>
      <w:marBottom w:val="0"/>
      <w:divBdr>
        <w:top w:val="none" w:sz="0" w:space="0" w:color="auto"/>
        <w:left w:val="none" w:sz="0" w:space="0" w:color="auto"/>
        <w:bottom w:val="none" w:sz="0" w:space="0" w:color="auto"/>
        <w:right w:val="none" w:sz="0" w:space="0" w:color="auto"/>
      </w:divBdr>
    </w:div>
    <w:div w:id="1246845082">
      <w:bodyDiv w:val="1"/>
      <w:marLeft w:val="0"/>
      <w:marRight w:val="0"/>
      <w:marTop w:val="0"/>
      <w:marBottom w:val="0"/>
      <w:divBdr>
        <w:top w:val="none" w:sz="0" w:space="0" w:color="auto"/>
        <w:left w:val="none" w:sz="0" w:space="0" w:color="auto"/>
        <w:bottom w:val="none" w:sz="0" w:space="0" w:color="auto"/>
        <w:right w:val="none" w:sz="0" w:space="0" w:color="auto"/>
      </w:divBdr>
    </w:div>
    <w:div w:id="1248072846">
      <w:bodyDiv w:val="1"/>
      <w:marLeft w:val="0"/>
      <w:marRight w:val="0"/>
      <w:marTop w:val="0"/>
      <w:marBottom w:val="0"/>
      <w:divBdr>
        <w:top w:val="none" w:sz="0" w:space="0" w:color="auto"/>
        <w:left w:val="none" w:sz="0" w:space="0" w:color="auto"/>
        <w:bottom w:val="none" w:sz="0" w:space="0" w:color="auto"/>
        <w:right w:val="none" w:sz="0" w:space="0" w:color="auto"/>
      </w:divBdr>
    </w:div>
    <w:div w:id="1249272994">
      <w:bodyDiv w:val="1"/>
      <w:marLeft w:val="0"/>
      <w:marRight w:val="0"/>
      <w:marTop w:val="0"/>
      <w:marBottom w:val="0"/>
      <w:divBdr>
        <w:top w:val="none" w:sz="0" w:space="0" w:color="auto"/>
        <w:left w:val="none" w:sz="0" w:space="0" w:color="auto"/>
        <w:bottom w:val="none" w:sz="0" w:space="0" w:color="auto"/>
        <w:right w:val="none" w:sz="0" w:space="0" w:color="auto"/>
      </w:divBdr>
    </w:div>
    <w:div w:id="1251160793">
      <w:bodyDiv w:val="1"/>
      <w:marLeft w:val="0"/>
      <w:marRight w:val="0"/>
      <w:marTop w:val="0"/>
      <w:marBottom w:val="0"/>
      <w:divBdr>
        <w:top w:val="none" w:sz="0" w:space="0" w:color="auto"/>
        <w:left w:val="none" w:sz="0" w:space="0" w:color="auto"/>
        <w:bottom w:val="none" w:sz="0" w:space="0" w:color="auto"/>
        <w:right w:val="none" w:sz="0" w:space="0" w:color="auto"/>
      </w:divBdr>
    </w:div>
    <w:div w:id="1251231369">
      <w:bodyDiv w:val="1"/>
      <w:marLeft w:val="0"/>
      <w:marRight w:val="0"/>
      <w:marTop w:val="0"/>
      <w:marBottom w:val="0"/>
      <w:divBdr>
        <w:top w:val="none" w:sz="0" w:space="0" w:color="auto"/>
        <w:left w:val="none" w:sz="0" w:space="0" w:color="auto"/>
        <w:bottom w:val="none" w:sz="0" w:space="0" w:color="auto"/>
        <w:right w:val="none" w:sz="0" w:space="0" w:color="auto"/>
      </w:divBdr>
    </w:div>
    <w:div w:id="1251236721">
      <w:bodyDiv w:val="1"/>
      <w:marLeft w:val="0"/>
      <w:marRight w:val="0"/>
      <w:marTop w:val="0"/>
      <w:marBottom w:val="0"/>
      <w:divBdr>
        <w:top w:val="none" w:sz="0" w:space="0" w:color="auto"/>
        <w:left w:val="none" w:sz="0" w:space="0" w:color="auto"/>
        <w:bottom w:val="none" w:sz="0" w:space="0" w:color="auto"/>
        <w:right w:val="none" w:sz="0" w:space="0" w:color="auto"/>
      </w:divBdr>
    </w:div>
    <w:div w:id="1252159200">
      <w:bodyDiv w:val="1"/>
      <w:marLeft w:val="0"/>
      <w:marRight w:val="0"/>
      <w:marTop w:val="0"/>
      <w:marBottom w:val="0"/>
      <w:divBdr>
        <w:top w:val="none" w:sz="0" w:space="0" w:color="auto"/>
        <w:left w:val="none" w:sz="0" w:space="0" w:color="auto"/>
        <w:bottom w:val="none" w:sz="0" w:space="0" w:color="auto"/>
        <w:right w:val="none" w:sz="0" w:space="0" w:color="auto"/>
      </w:divBdr>
    </w:div>
    <w:div w:id="1253053494">
      <w:bodyDiv w:val="1"/>
      <w:marLeft w:val="0"/>
      <w:marRight w:val="0"/>
      <w:marTop w:val="0"/>
      <w:marBottom w:val="0"/>
      <w:divBdr>
        <w:top w:val="none" w:sz="0" w:space="0" w:color="auto"/>
        <w:left w:val="none" w:sz="0" w:space="0" w:color="auto"/>
        <w:bottom w:val="none" w:sz="0" w:space="0" w:color="auto"/>
        <w:right w:val="none" w:sz="0" w:space="0" w:color="auto"/>
      </w:divBdr>
    </w:div>
    <w:div w:id="1253704554">
      <w:bodyDiv w:val="1"/>
      <w:marLeft w:val="0"/>
      <w:marRight w:val="0"/>
      <w:marTop w:val="0"/>
      <w:marBottom w:val="0"/>
      <w:divBdr>
        <w:top w:val="none" w:sz="0" w:space="0" w:color="auto"/>
        <w:left w:val="none" w:sz="0" w:space="0" w:color="auto"/>
        <w:bottom w:val="none" w:sz="0" w:space="0" w:color="auto"/>
        <w:right w:val="none" w:sz="0" w:space="0" w:color="auto"/>
      </w:divBdr>
    </w:div>
    <w:div w:id="1254510564">
      <w:bodyDiv w:val="1"/>
      <w:marLeft w:val="0"/>
      <w:marRight w:val="0"/>
      <w:marTop w:val="0"/>
      <w:marBottom w:val="0"/>
      <w:divBdr>
        <w:top w:val="none" w:sz="0" w:space="0" w:color="auto"/>
        <w:left w:val="none" w:sz="0" w:space="0" w:color="auto"/>
        <w:bottom w:val="none" w:sz="0" w:space="0" w:color="auto"/>
        <w:right w:val="none" w:sz="0" w:space="0" w:color="auto"/>
      </w:divBdr>
    </w:div>
    <w:div w:id="1255555841">
      <w:bodyDiv w:val="1"/>
      <w:marLeft w:val="0"/>
      <w:marRight w:val="0"/>
      <w:marTop w:val="0"/>
      <w:marBottom w:val="0"/>
      <w:divBdr>
        <w:top w:val="none" w:sz="0" w:space="0" w:color="auto"/>
        <w:left w:val="none" w:sz="0" w:space="0" w:color="auto"/>
        <w:bottom w:val="none" w:sz="0" w:space="0" w:color="auto"/>
        <w:right w:val="none" w:sz="0" w:space="0" w:color="auto"/>
      </w:divBdr>
    </w:div>
    <w:div w:id="1256403724">
      <w:bodyDiv w:val="1"/>
      <w:marLeft w:val="0"/>
      <w:marRight w:val="0"/>
      <w:marTop w:val="0"/>
      <w:marBottom w:val="0"/>
      <w:divBdr>
        <w:top w:val="none" w:sz="0" w:space="0" w:color="auto"/>
        <w:left w:val="none" w:sz="0" w:space="0" w:color="auto"/>
        <w:bottom w:val="none" w:sz="0" w:space="0" w:color="auto"/>
        <w:right w:val="none" w:sz="0" w:space="0" w:color="auto"/>
      </w:divBdr>
    </w:div>
    <w:div w:id="1256594486">
      <w:bodyDiv w:val="1"/>
      <w:marLeft w:val="0"/>
      <w:marRight w:val="0"/>
      <w:marTop w:val="0"/>
      <w:marBottom w:val="0"/>
      <w:divBdr>
        <w:top w:val="none" w:sz="0" w:space="0" w:color="auto"/>
        <w:left w:val="none" w:sz="0" w:space="0" w:color="auto"/>
        <w:bottom w:val="none" w:sz="0" w:space="0" w:color="auto"/>
        <w:right w:val="none" w:sz="0" w:space="0" w:color="auto"/>
      </w:divBdr>
    </w:div>
    <w:div w:id="1256862484">
      <w:bodyDiv w:val="1"/>
      <w:marLeft w:val="0"/>
      <w:marRight w:val="0"/>
      <w:marTop w:val="0"/>
      <w:marBottom w:val="0"/>
      <w:divBdr>
        <w:top w:val="none" w:sz="0" w:space="0" w:color="auto"/>
        <w:left w:val="none" w:sz="0" w:space="0" w:color="auto"/>
        <w:bottom w:val="none" w:sz="0" w:space="0" w:color="auto"/>
        <w:right w:val="none" w:sz="0" w:space="0" w:color="auto"/>
      </w:divBdr>
    </w:div>
    <w:div w:id="1256984077">
      <w:bodyDiv w:val="1"/>
      <w:marLeft w:val="0"/>
      <w:marRight w:val="0"/>
      <w:marTop w:val="0"/>
      <w:marBottom w:val="0"/>
      <w:divBdr>
        <w:top w:val="none" w:sz="0" w:space="0" w:color="auto"/>
        <w:left w:val="none" w:sz="0" w:space="0" w:color="auto"/>
        <w:bottom w:val="none" w:sz="0" w:space="0" w:color="auto"/>
        <w:right w:val="none" w:sz="0" w:space="0" w:color="auto"/>
      </w:divBdr>
    </w:div>
    <w:div w:id="1257591567">
      <w:bodyDiv w:val="1"/>
      <w:marLeft w:val="0"/>
      <w:marRight w:val="0"/>
      <w:marTop w:val="0"/>
      <w:marBottom w:val="0"/>
      <w:divBdr>
        <w:top w:val="none" w:sz="0" w:space="0" w:color="auto"/>
        <w:left w:val="none" w:sz="0" w:space="0" w:color="auto"/>
        <w:bottom w:val="none" w:sz="0" w:space="0" w:color="auto"/>
        <w:right w:val="none" w:sz="0" w:space="0" w:color="auto"/>
      </w:divBdr>
    </w:div>
    <w:div w:id="1258248032">
      <w:bodyDiv w:val="1"/>
      <w:marLeft w:val="0"/>
      <w:marRight w:val="0"/>
      <w:marTop w:val="0"/>
      <w:marBottom w:val="0"/>
      <w:divBdr>
        <w:top w:val="none" w:sz="0" w:space="0" w:color="auto"/>
        <w:left w:val="none" w:sz="0" w:space="0" w:color="auto"/>
        <w:bottom w:val="none" w:sz="0" w:space="0" w:color="auto"/>
        <w:right w:val="none" w:sz="0" w:space="0" w:color="auto"/>
      </w:divBdr>
    </w:div>
    <w:div w:id="1258369167">
      <w:bodyDiv w:val="1"/>
      <w:marLeft w:val="0"/>
      <w:marRight w:val="0"/>
      <w:marTop w:val="0"/>
      <w:marBottom w:val="0"/>
      <w:divBdr>
        <w:top w:val="none" w:sz="0" w:space="0" w:color="auto"/>
        <w:left w:val="none" w:sz="0" w:space="0" w:color="auto"/>
        <w:bottom w:val="none" w:sz="0" w:space="0" w:color="auto"/>
        <w:right w:val="none" w:sz="0" w:space="0" w:color="auto"/>
      </w:divBdr>
    </w:div>
    <w:div w:id="1258639821">
      <w:bodyDiv w:val="1"/>
      <w:marLeft w:val="0"/>
      <w:marRight w:val="0"/>
      <w:marTop w:val="0"/>
      <w:marBottom w:val="0"/>
      <w:divBdr>
        <w:top w:val="none" w:sz="0" w:space="0" w:color="auto"/>
        <w:left w:val="none" w:sz="0" w:space="0" w:color="auto"/>
        <w:bottom w:val="none" w:sz="0" w:space="0" w:color="auto"/>
        <w:right w:val="none" w:sz="0" w:space="0" w:color="auto"/>
      </w:divBdr>
    </w:div>
    <w:div w:id="1259023544">
      <w:bodyDiv w:val="1"/>
      <w:marLeft w:val="0"/>
      <w:marRight w:val="0"/>
      <w:marTop w:val="0"/>
      <w:marBottom w:val="0"/>
      <w:divBdr>
        <w:top w:val="none" w:sz="0" w:space="0" w:color="auto"/>
        <w:left w:val="none" w:sz="0" w:space="0" w:color="auto"/>
        <w:bottom w:val="none" w:sz="0" w:space="0" w:color="auto"/>
        <w:right w:val="none" w:sz="0" w:space="0" w:color="auto"/>
      </w:divBdr>
    </w:div>
    <w:div w:id="1259212633">
      <w:bodyDiv w:val="1"/>
      <w:marLeft w:val="0"/>
      <w:marRight w:val="0"/>
      <w:marTop w:val="0"/>
      <w:marBottom w:val="0"/>
      <w:divBdr>
        <w:top w:val="none" w:sz="0" w:space="0" w:color="auto"/>
        <w:left w:val="none" w:sz="0" w:space="0" w:color="auto"/>
        <w:bottom w:val="none" w:sz="0" w:space="0" w:color="auto"/>
        <w:right w:val="none" w:sz="0" w:space="0" w:color="auto"/>
      </w:divBdr>
    </w:div>
    <w:div w:id="1259480866">
      <w:bodyDiv w:val="1"/>
      <w:marLeft w:val="0"/>
      <w:marRight w:val="0"/>
      <w:marTop w:val="0"/>
      <w:marBottom w:val="0"/>
      <w:divBdr>
        <w:top w:val="none" w:sz="0" w:space="0" w:color="auto"/>
        <w:left w:val="none" w:sz="0" w:space="0" w:color="auto"/>
        <w:bottom w:val="none" w:sz="0" w:space="0" w:color="auto"/>
        <w:right w:val="none" w:sz="0" w:space="0" w:color="auto"/>
      </w:divBdr>
    </w:div>
    <w:div w:id="1262108822">
      <w:bodyDiv w:val="1"/>
      <w:marLeft w:val="0"/>
      <w:marRight w:val="0"/>
      <w:marTop w:val="0"/>
      <w:marBottom w:val="0"/>
      <w:divBdr>
        <w:top w:val="none" w:sz="0" w:space="0" w:color="auto"/>
        <w:left w:val="none" w:sz="0" w:space="0" w:color="auto"/>
        <w:bottom w:val="none" w:sz="0" w:space="0" w:color="auto"/>
        <w:right w:val="none" w:sz="0" w:space="0" w:color="auto"/>
      </w:divBdr>
    </w:div>
    <w:div w:id="1262638939">
      <w:bodyDiv w:val="1"/>
      <w:marLeft w:val="0"/>
      <w:marRight w:val="0"/>
      <w:marTop w:val="0"/>
      <w:marBottom w:val="0"/>
      <w:divBdr>
        <w:top w:val="none" w:sz="0" w:space="0" w:color="auto"/>
        <w:left w:val="none" w:sz="0" w:space="0" w:color="auto"/>
        <w:bottom w:val="none" w:sz="0" w:space="0" w:color="auto"/>
        <w:right w:val="none" w:sz="0" w:space="0" w:color="auto"/>
      </w:divBdr>
    </w:div>
    <w:div w:id="1263338828">
      <w:bodyDiv w:val="1"/>
      <w:marLeft w:val="0"/>
      <w:marRight w:val="0"/>
      <w:marTop w:val="0"/>
      <w:marBottom w:val="0"/>
      <w:divBdr>
        <w:top w:val="none" w:sz="0" w:space="0" w:color="auto"/>
        <w:left w:val="none" w:sz="0" w:space="0" w:color="auto"/>
        <w:bottom w:val="none" w:sz="0" w:space="0" w:color="auto"/>
        <w:right w:val="none" w:sz="0" w:space="0" w:color="auto"/>
      </w:divBdr>
    </w:div>
    <w:div w:id="1264191804">
      <w:bodyDiv w:val="1"/>
      <w:marLeft w:val="0"/>
      <w:marRight w:val="0"/>
      <w:marTop w:val="0"/>
      <w:marBottom w:val="0"/>
      <w:divBdr>
        <w:top w:val="none" w:sz="0" w:space="0" w:color="auto"/>
        <w:left w:val="none" w:sz="0" w:space="0" w:color="auto"/>
        <w:bottom w:val="none" w:sz="0" w:space="0" w:color="auto"/>
        <w:right w:val="none" w:sz="0" w:space="0" w:color="auto"/>
      </w:divBdr>
    </w:div>
    <w:div w:id="1266621592">
      <w:bodyDiv w:val="1"/>
      <w:marLeft w:val="0"/>
      <w:marRight w:val="0"/>
      <w:marTop w:val="0"/>
      <w:marBottom w:val="0"/>
      <w:divBdr>
        <w:top w:val="none" w:sz="0" w:space="0" w:color="auto"/>
        <w:left w:val="none" w:sz="0" w:space="0" w:color="auto"/>
        <w:bottom w:val="none" w:sz="0" w:space="0" w:color="auto"/>
        <w:right w:val="none" w:sz="0" w:space="0" w:color="auto"/>
      </w:divBdr>
    </w:div>
    <w:div w:id="1267037390">
      <w:bodyDiv w:val="1"/>
      <w:marLeft w:val="0"/>
      <w:marRight w:val="0"/>
      <w:marTop w:val="0"/>
      <w:marBottom w:val="0"/>
      <w:divBdr>
        <w:top w:val="none" w:sz="0" w:space="0" w:color="auto"/>
        <w:left w:val="none" w:sz="0" w:space="0" w:color="auto"/>
        <w:bottom w:val="none" w:sz="0" w:space="0" w:color="auto"/>
        <w:right w:val="none" w:sz="0" w:space="0" w:color="auto"/>
      </w:divBdr>
    </w:div>
    <w:div w:id="1270311200">
      <w:bodyDiv w:val="1"/>
      <w:marLeft w:val="0"/>
      <w:marRight w:val="0"/>
      <w:marTop w:val="0"/>
      <w:marBottom w:val="0"/>
      <w:divBdr>
        <w:top w:val="none" w:sz="0" w:space="0" w:color="auto"/>
        <w:left w:val="none" w:sz="0" w:space="0" w:color="auto"/>
        <w:bottom w:val="none" w:sz="0" w:space="0" w:color="auto"/>
        <w:right w:val="none" w:sz="0" w:space="0" w:color="auto"/>
      </w:divBdr>
    </w:div>
    <w:div w:id="1270356462">
      <w:bodyDiv w:val="1"/>
      <w:marLeft w:val="0"/>
      <w:marRight w:val="0"/>
      <w:marTop w:val="0"/>
      <w:marBottom w:val="0"/>
      <w:divBdr>
        <w:top w:val="none" w:sz="0" w:space="0" w:color="auto"/>
        <w:left w:val="none" w:sz="0" w:space="0" w:color="auto"/>
        <w:bottom w:val="none" w:sz="0" w:space="0" w:color="auto"/>
        <w:right w:val="none" w:sz="0" w:space="0" w:color="auto"/>
      </w:divBdr>
    </w:div>
    <w:div w:id="1270506753">
      <w:bodyDiv w:val="1"/>
      <w:marLeft w:val="0"/>
      <w:marRight w:val="0"/>
      <w:marTop w:val="0"/>
      <w:marBottom w:val="0"/>
      <w:divBdr>
        <w:top w:val="none" w:sz="0" w:space="0" w:color="auto"/>
        <w:left w:val="none" w:sz="0" w:space="0" w:color="auto"/>
        <w:bottom w:val="none" w:sz="0" w:space="0" w:color="auto"/>
        <w:right w:val="none" w:sz="0" w:space="0" w:color="auto"/>
      </w:divBdr>
    </w:div>
    <w:div w:id="1271620679">
      <w:bodyDiv w:val="1"/>
      <w:marLeft w:val="0"/>
      <w:marRight w:val="0"/>
      <w:marTop w:val="0"/>
      <w:marBottom w:val="0"/>
      <w:divBdr>
        <w:top w:val="none" w:sz="0" w:space="0" w:color="auto"/>
        <w:left w:val="none" w:sz="0" w:space="0" w:color="auto"/>
        <w:bottom w:val="none" w:sz="0" w:space="0" w:color="auto"/>
        <w:right w:val="none" w:sz="0" w:space="0" w:color="auto"/>
      </w:divBdr>
    </w:div>
    <w:div w:id="1272979003">
      <w:bodyDiv w:val="1"/>
      <w:marLeft w:val="0"/>
      <w:marRight w:val="0"/>
      <w:marTop w:val="0"/>
      <w:marBottom w:val="0"/>
      <w:divBdr>
        <w:top w:val="none" w:sz="0" w:space="0" w:color="auto"/>
        <w:left w:val="none" w:sz="0" w:space="0" w:color="auto"/>
        <w:bottom w:val="none" w:sz="0" w:space="0" w:color="auto"/>
        <w:right w:val="none" w:sz="0" w:space="0" w:color="auto"/>
      </w:divBdr>
    </w:div>
    <w:div w:id="1273443095">
      <w:bodyDiv w:val="1"/>
      <w:marLeft w:val="0"/>
      <w:marRight w:val="0"/>
      <w:marTop w:val="0"/>
      <w:marBottom w:val="0"/>
      <w:divBdr>
        <w:top w:val="none" w:sz="0" w:space="0" w:color="auto"/>
        <w:left w:val="none" w:sz="0" w:space="0" w:color="auto"/>
        <w:bottom w:val="none" w:sz="0" w:space="0" w:color="auto"/>
        <w:right w:val="none" w:sz="0" w:space="0" w:color="auto"/>
      </w:divBdr>
    </w:div>
    <w:div w:id="1274753697">
      <w:bodyDiv w:val="1"/>
      <w:marLeft w:val="0"/>
      <w:marRight w:val="0"/>
      <w:marTop w:val="0"/>
      <w:marBottom w:val="0"/>
      <w:divBdr>
        <w:top w:val="none" w:sz="0" w:space="0" w:color="auto"/>
        <w:left w:val="none" w:sz="0" w:space="0" w:color="auto"/>
        <w:bottom w:val="none" w:sz="0" w:space="0" w:color="auto"/>
        <w:right w:val="none" w:sz="0" w:space="0" w:color="auto"/>
      </w:divBdr>
    </w:div>
    <w:div w:id="1275359072">
      <w:bodyDiv w:val="1"/>
      <w:marLeft w:val="0"/>
      <w:marRight w:val="0"/>
      <w:marTop w:val="0"/>
      <w:marBottom w:val="0"/>
      <w:divBdr>
        <w:top w:val="none" w:sz="0" w:space="0" w:color="auto"/>
        <w:left w:val="none" w:sz="0" w:space="0" w:color="auto"/>
        <w:bottom w:val="none" w:sz="0" w:space="0" w:color="auto"/>
        <w:right w:val="none" w:sz="0" w:space="0" w:color="auto"/>
      </w:divBdr>
    </w:div>
    <w:div w:id="1276518148">
      <w:bodyDiv w:val="1"/>
      <w:marLeft w:val="0"/>
      <w:marRight w:val="0"/>
      <w:marTop w:val="0"/>
      <w:marBottom w:val="0"/>
      <w:divBdr>
        <w:top w:val="none" w:sz="0" w:space="0" w:color="auto"/>
        <w:left w:val="none" w:sz="0" w:space="0" w:color="auto"/>
        <w:bottom w:val="none" w:sz="0" w:space="0" w:color="auto"/>
        <w:right w:val="none" w:sz="0" w:space="0" w:color="auto"/>
      </w:divBdr>
    </w:div>
    <w:div w:id="1277709651">
      <w:bodyDiv w:val="1"/>
      <w:marLeft w:val="0"/>
      <w:marRight w:val="0"/>
      <w:marTop w:val="0"/>
      <w:marBottom w:val="0"/>
      <w:divBdr>
        <w:top w:val="none" w:sz="0" w:space="0" w:color="auto"/>
        <w:left w:val="none" w:sz="0" w:space="0" w:color="auto"/>
        <w:bottom w:val="none" w:sz="0" w:space="0" w:color="auto"/>
        <w:right w:val="none" w:sz="0" w:space="0" w:color="auto"/>
      </w:divBdr>
    </w:div>
    <w:div w:id="1277978646">
      <w:bodyDiv w:val="1"/>
      <w:marLeft w:val="0"/>
      <w:marRight w:val="0"/>
      <w:marTop w:val="0"/>
      <w:marBottom w:val="0"/>
      <w:divBdr>
        <w:top w:val="none" w:sz="0" w:space="0" w:color="auto"/>
        <w:left w:val="none" w:sz="0" w:space="0" w:color="auto"/>
        <w:bottom w:val="none" w:sz="0" w:space="0" w:color="auto"/>
        <w:right w:val="none" w:sz="0" w:space="0" w:color="auto"/>
      </w:divBdr>
    </w:div>
    <w:div w:id="1280138604">
      <w:bodyDiv w:val="1"/>
      <w:marLeft w:val="0"/>
      <w:marRight w:val="0"/>
      <w:marTop w:val="0"/>
      <w:marBottom w:val="0"/>
      <w:divBdr>
        <w:top w:val="none" w:sz="0" w:space="0" w:color="auto"/>
        <w:left w:val="none" w:sz="0" w:space="0" w:color="auto"/>
        <w:bottom w:val="none" w:sz="0" w:space="0" w:color="auto"/>
        <w:right w:val="none" w:sz="0" w:space="0" w:color="auto"/>
      </w:divBdr>
    </w:div>
    <w:div w:id="1280378807">
      <w:bodyDiv w:val="1"/>
      <w:marLeft w:val="0"/>
      <w:marRight w:val="0"/>
      <w:marTop w:val="0"/>
      <w:marBottom w:val="0"/>
      <w:divBdr>
        <w:top w:val="none" w:sz="0" w:space="0" w:color="auto"/>
        <w:left w:val="none" w:sz="0" w:space="0" w:color="auto"/>
        <w:bottom w:val="none" w:sz="0" w:space="0" w:color="auto"/>
        <w:right w:val="none" w:sz="0" w:space="0" w:color="auto"/>
      </w:divBdr>
    </w:div>
    <w:div w:id="1281570230">
      <w:bodyDiv w:val="1"/>
      <w:marLeft w:val="0"/>
      <w:marRight w:val="0"/>
      <w:marTop w:val="0"/>
      <w:marBottom w:val="0"/>
      <w:divBdr>
        <w:top w:val="none" w:sz="0" w:space="0" w:color="auto"/>
        <w:left w:val="none" w:sz="0" w:space="0" w:color="auto"/>
        <w:bottom w:val="none" w:sz="0" w:space="0" w:color="auto"/>
        <w:right w:val="none" w:sz="0" w:space="0" w:color="auto"/>
      </w:divBdr>
    </w:div>
    <w:div w:id="1282568494">
      <w:bodyDiv w:val="1"/>
      <w:marLeft w:val="0"/>
      <w:marRight w:val="0"/>
      <w:marTop w:val="0"/>
      <w:marBottom w:val="0"/>
      <w:divBdr>
        <w:top w:val="none" w:sz="0" w:space="0" w:color="auto"/>
        <w:left w:val="none" w:sz="0" w:space="0" w:color="auto"/>
        <w:bottom w:val="none" w:sz="0" w:space="0" w:color="auto"/>
        <w:right w:val="none" w:sz="0" w:space="0" w:color="auto"/>
      </w:divBdr>
    </w:div>
    <w:div w:id="1282614215">
      <w:bodyDiv w:val="1"/>
      <w:marLeft w:val="0"/>
      <w:marRight w:val="0"/>
      <w:marTop w:val="0"/>
      <w:marBottom w:val="0"/>
      <w:divBdr>
        <w:top w:val="none" w:sz="0" w:space="0" w:color="auto"/>
        <w:left w:val="none" w:sz="0" w:space="0" w:color="auto"/>
        <w:bottom w:val="none" w:sz="0" w:space="0" w:color="auto"/>
        <w:right w:val="none" w:sz="0" w:space="0" w:color="auto"/>
      </w:divBdr>
    </w:div>
    <w:div w:id="1283073612">
      <w:bodyDiv w:val="1"/>
      <w:marLeft w:val="0"/>
      <w:marRight w:val="0"/>
      <w:marTop w:val="0"/>
      <w:marBottom w:val="0"/>
      <w:divBdr>
        <w:top w:val="none" w:sz="0" w:space="0" w:color="auto"/>
        <w:left w:val="none" w:sz="0" w:space="0" w:color="auto"/>
        <w:bottom w:val="none" w:sz="0" w:space="0" w:color="auto"/>
        <w:right w:val="none" w:sz="0" w:space="0" w:color="auto"/>
      </w:divBdr>
    </w:div>
    <w:div w:id="1283489419">
      <w:bodyDiv w:val="1"/>
      <w:marLeft w:val="0"/>
      <w:marRight w:val="0"/>
      <w:marTop w:val="0"/>
      <w:marBottom w:val="0"/>
      <w:divBdr>
        <w:top w:val="none" w:sz="0" w:space="0" w:color="auto"/>
        <w:left w:val="none" w:sz="0" w:space="0" w:color="auto"/>
        <w:bottom w:val="none" w:sz="0" w:space="0" w:color="auto"/>
        <w:right w:val="none" w:sz="0" w:space="0" w:color="auto"/>
      </w:divBdr>
    </w:div>
    <w:div w:id="1285884664">
      <w:bodyDiv w:val="1"/>
      <w:marLeft w:val="0"/>
      <w:marRight w:val="0"/>
      <w:marTop w:val="0"/>
      <w:marBottom w:val="0"/>
      <w:divBdr>
        <w:top w:val="none" w:sz="0" w:space="0" w:color="auto"/>
        <w:left w:val="none" w:sz="0" w:space="0" w:color="auto"/>
        <w:bottom w:val="none" w:sz="0" w:space="0" w:color="auto"/>
        <w:right w:val="none" w:sz="0" w:space="0" w:color="auto"/>
      </w:divBdr>
    </w:div>
    <w:div w:id="1286539859">
      <w:bodyDiv w:val="1"/>
      <w:marLeft w:val="0"/>
      <w:marRight w:val="0"/>
      <w:marTop w:val="0"/>
      <w:marBottom w:val="0"/>
      <w:divBdr>
        <w:top w:val="none" w:sz="0" w:space="0" w:color="auto"/>
        <w:left w:val="none" w:sz="0" w:space="0" w:color="auto"/>
        <w:bottom w:val="none" w:sz="0" w:space="0" w:color="auto"/>
        <w:right w:val="none" w:sz="0" w:space="0" w:color="auto"/>
      </w:divBdr>
    </w:div>
    <w:div w:id="1287007314">
      <w:bodyDiv w:val="1"/>
      <w:marLeft w:val="0"/>
      <w:marRight w:val="0"/>
      <w:marTop w:val="0"/>
      <w:marBottom w:val="0"/>
      <w:divBdr>
        <w:top w:val="none" w:sz="0" w:space="0" w:color="auto"/>
        <w:left w:val="none" w:sz="0" w:space="0" w:color="auto"/>
        <w:bottom w:val="none" w:sz="0" w:space="0" w:color="auto"/>
        <w:right w:val="none" w:sz="0" w:space="0" w:color="auto"/>
      </w:divBdr>
    </w:div>
    <w:div w:id="1287544071">
      <w:bodyDiv w:val="1"/>
      <w:marLeft w:val="0"/>
      <w:marRight w:val="0"/>
      <w:marTop w:val="0"/>
      <w:marBottom w:val="0"/>
      <w:divBdr>
        <w:top w:val="none" w:sz="0" w:space="0" w:color="auto"/>
        <w:left w:val="none" w:sz="0" w:space="0" w:color="auto"/>
        <w:bottom w:val="none" w:sz="0" w:space="0" w:color="auto"/>
        <w:right w:val="none" w:sz="0" w:space="0" w:color="auto"/>
      </w:divBdr>
    </w:div>
    <w:div w:id="1288047956">
      <w:bodyDiv w:val="1"/>
      <w:marLeft w:val="0"/>
      <w:marRight w:val="0"/>
      <w:marTop w:val="0"/>
      <w:marBottom w:val="0"/>
      <w:divBdr>
        <w:top w:val="none" w:sz="0" w:space="0" w:color="auto"/>
        <w:left w:val="none" w:sz="0" w:space="0" w:color="auto"/>
        <w:bottom w:val="none" w:sz="0" w:space="0" w:color="auto"/>
        <w:right w:val="none" w:sz="0" w:space="0" w:color="auto"/>
      </w:divBdr>
    </w:div>
    <w:div w:id="1288506951">
      <w:bodyDiv w:val="1"/>
      <w:marLeft w:val="0"/>
      <w:marRight w:val="0"/>
      <w:marTop w:val="0"/>
      <w:marBottom w:val="0"/>
      <w:divBdr>
        <w:top w:val="none" w:sz="0" w:space="0" w:color="auto"/>
        <w:left w:val="none" w:sz="0" w:space="0" w:color="auto"/>
        <w:bottom w:val="none" w:sz="0" w:space="0" w:color="auto"/>
        <w:right w:val="none" w:sz="0" w:space="0" w:color="auto"/>
      </w:divBdr>
    </w:div>
    <w:div w:id="1290235332">
      <w:bodyDiv w:val="1"/>
      <w:marLeft w:val="0"/>
      <w:marRight w:val="0"/>
      <w:marTop w:val="0"/>
      <w:marBottom w:val="0"/>
      <w:divBdr>
        <w:top w:val="none" w:sz="0" w:space="0" w:color="auto"/>
        <w:left w:val="none" w:sz="0" w:space="0" w:color="auto"/>
        <w:bottom w:val="none" w:sz="0" w:space="0" w:color="auto"/>
        <w:right w:val="none" w:sz="0" w:space="0" w:color="auto"/>
      </w:divBdr>
    </w:div>
    <w:div w:id="1290237488">
      <w:bodyDiv w:val="1"/>
      <w:marLeft w:val="0"/>
      <w:marRight w:val="0"/>
      <w:marTop w:val="0"/>
      <w:marBottom w:val="0"/>
      <w:divBdr>
        <w:top w:val="none" w:sz="0" w:space="0" w:color="auto"/>
        <w:left w:val="none" w:sz="0" w:space="0" w:color="auto"/>
        <w:bottom w:val="none" w:sz="0" w:space="0" w:color="auto"/>
        <w:right w:val="none" w:sz="0" w:space="0" w:color="auto"/>
      </w:divBdr>
    </w:div>
    <w:div w:id="1290284374">
      <w:bodyDiv w:val="1"/>
      <w:marLeft w:val="0"/>
      <w:marRight w:val="0"/>
      <w:marTop w:val="0"/>
      <w:marBottom w:val="0"/>
      <w:divBdr>
        <w:top w:val="none" w:sz="0" w:space="0" w:color="auto"/>
        <w:left w:val="none" w:sz="0" w:space="0" w:color="auto"/>
        <w:bottom w:val="none" w:sz="0" w:space="0" w:color="auto"/>
        <w:right w:val="none" w:sz="0" w:space="0" w:color="auto"/>
      </w:divBdr>
    </w:div>
    <w:div w:id="1290428283">
      <w:bodyDiv w:val="1"/>
      <w:marLeft w:val="0"/>
      <w:marRight w:val="0"/>
      <w:marTop w:val="0"/>
      <w:marBottom w:val="0"/>
      <w:divBdr>
        <w:top w:val="none" w:sz="0" w:space="0" w:color="auto"/>
        <w:left w:val="none" w:sz="0" w:space="0" w:color="auto"/>
        <w:bottom w:val="none" w:sz="0" w:space="0" w:color="auto"/>
        <w:right w:val="none" w:sz="0" w:space="0" w:color="auto"/>
      </w:divBdr>
    </w:div>
    <w:div w:id="1290550560">
      <w:bodyDiv w:val="1"/>
      <w:marLeft w:val="0"/>
      <w:marRight w:val="0"/>
      <w:marTop w:val="0"/>
      <w:marBottom w:val="0"/>
      <w:divBdr>
        <w:top w:val="none" w:sz="0" w:space="0" w:color="auto"/>
        <w:left w:val="none" w:sz="0" w:space="0" w:color="auto"/>
        <w:bottom w:val="none" w:sz="0" w:space="0" w:color="auto"/>
        <w:right w:val="none" w:sz="0" w:space="0" w:color="auto"/>
      </w:divBdr>
    </w:div>
    <w:div w:id="1291325703">
      <w:bodyDiv w:val="1"/>
      <w:marLeft w:val="0"/>
      <w:marRight w:val="0"/>
      <w:marTop w:val="0"/>
      <w:marBottom w:val="0"/>
      <w:divBdr>
        <w:top w:val="none" w:sz="0" w:space="0" w:color="auto"/>
        <w:left w:val="none" w:sz="0" w:space="0" w:color="auto"/>
        <w:bottom w:val="none" w:sz="0" w:space="0" w:color="auto"/>
        <w:right w:val="none" w:sz="0" w:space="0" w:color="auto"/>
      </w:divBdr>
    </w:div>
    <w:div w:id="1295019366">
      <w:bodyDiv w:val="1"/>
      <w:marLeft w:val="0"/>
      <w:marRight w:val="0"/>
      <w:marTop w:val="0"/>
      <w:marBottom w:val="0"/>
      <w:divBdr>
        <w:top w:val="none" w:sz="0" w:space="0" w:color="auto"/>
        <w:left w:val="none" w:sz="0" w:space="0" w:color="auto"/>
        <w:bottom w:val="none" w:sz="0" w:space="0" w:color="auto"/>
        <w:right w:val="none" w:sz="0" w:space="0" w:color="auto"/>
      </w:divBdr>
    </w:div>
    <w:div w:id="1295407547">
      <w:bodyDiv w:val="1"/>
      <w:marLeft w:val="0"/>
      <w:marRight w:val="0"/>
      <w:marTop w:val="0"/>
      <w:marBottom w:val="0"/>
      <w:divBdr>
        <w:top w:val="none" w:sz="0" w:space="0" w:color="auto"/>
        <w:left w:val="none" w:sz="0" w:space="0" w:color="auto"/>
        <w:bottom w:val="none" w:sz="0" w:space="0" w:color="auto"/>
        <w:right w:val="none" w:sz="0" w:space="0" w:color="auto"/>
      </w:divBdr>
    </w:div>
    <w:div w:id="1295673984">
      <w:bodyDiv w:val="1"/>
      <w:marLeft w:val="0"/>
      <w:marRight w:val="0"/>
      <w:marTop w:val="0"/>
      <w:marBottom w:val="0"/>
      <w:divBdr>
        <w:top w:val="none" w:sz="0" w:space="0" w:color="auto"/>
        <w:left w:val="none" w:sz="0" w:space="0" w:color="auto"/>
        <w:bottom w:val="none" w:sz="0" w:space="0" w:color="auto"/>
        <w:right w:val="none" w:sz="0" w:space="0" w:color="auto"/>
      </w:divBdr>
    </w:div>
    <w:div w:id="1296179840">
      <w:bodyDiv w:val="1"/>
      <w:marLeft w:val="0"/>
      <w:marRight w:val="0"/>
      <w:marTop w:val="0"/>
      <w:marBottom w:val="0"/>
      <w:divBdr>
        <w:top w:val="none" w:sz="0" w:space="0" w:color="auto"/>
        <w:left w:val="none" w:sz="0" w:space="0" w:color="auto"/>
        <w:bottom w:val="none" w:sz="0" w:space="0" w:color="auto"/>
        <w:right w:val="none" w:sz="0" w:space="0" w:color="auto"/>
      </w:divBdr>
    </w:div>
    <w:div w:id="1298486257">
      <w:bodyDiv w:val="1"/>
      <w:marLeft w:val="0"/>
      <w:marRight w:val="0"/>
      <w:marTop w:val="0"/>
      <w:marBottom w:val="0"/>
      <w:divBdr>
        <w:top w:val="none" w:sz="0" w:space="0" w:color="auto"/>
        <w:left w:val="none" w:sz="0" w:space="0" w:color="auto"/>
        <w:bottom w:val="none" w:sz="0" w:space="0" w:color="auto"/>
        <w:right w:val="none" w:sz="0" w:space="0" w:color="auto"/>
      </w:divBdr>
    </w:div>
    <w:div w:id="1299335257">
      <w:bodyDiv w:val="1"/>
      <w:marLeft w:val="0"/>
      <w:marRight w:val="0"/>
      <w:marTop w:val="0"/>
      <w:marBottom w:val="0"/>
      <w:divBdr>
        <w:top w:val="none" w:sz="0" w:space="0" w:color="auto"/>
        <w:left w:val="none" w:sz="0" w:space="0" w:color="auto"/>
        <w:bottom w:val="none" w:sz="0" w:space="0" w:color="auto"/>
        <w:right w:val="none" w:sz="0" w:space="0" w:color="auto"/>
      </w:divBdr>
    </w:div>
    <w:div w:id="1300720664">
      <w:bodyDiv w:val="1"/>
      <w:marLeft w:val="0"/>
      <w:marRight w:val="0"/>
      <w:marTop w:val="0"/>
      <w:marBottom w:val="0"/>
      <w:divBdr>
        <w:top w:val="none" w:sz="0" w:space="0" w:color="auto"/>
        <w:left w:val="none" w:sz="0" w:space="0" w:color="auto"/>
        <w:bottom w:val="none" w:sz="0" w:space="0" w:color="auto"/>
        <w:right w:val="none" w:sz="0" w:space="0" w:color="auto"/>
      </w:divBdr>
    </w:div>
    <w:div w:id="1300914714">
      <w:bodyDiv w:val="1"/>
      <w:marLeft w:val="0"/>
      <w:marRight w:val="0"/>
      <w:marTop w:val="0"/>
      <w:marBottom w:val="0"/>
      <w:divBdr>
        <w:top w:val="none" w:sz="0" w:space="0" w:color="auto"/>
        <w:left w:val="none" w:sz="0" w:space="0" w:color="auto"/>
        <w:bottom w:val="none" w:sz="0" w:space="0" w:color="auto"/>
        <w:right w:val="none" w:sz="0" w:space="0" w:color="auto"/>
      </w:divBdr>
    </w:div>
    <w:div w:id="1301227771">
      <w:bodyDiv w:val="1"/>
      <w:marLeft w:val="0"/>
      <w:marRight w:val="0"/>
      <w:marTop w:val="0"/>
      <w:marBottom w:val="0"/>
      <w:divBdr>
        <w:top w:val="none" w:sz="0" w:space="0" w:color="auto"/>
        <w:left w:val="none" w:sz="0" w:space="0" w:color="auto"/>
        <w:bottom w:val="none" w:sz="0" w:space="0" w:color="auto"/>
        <w:right w:val="none" w:sz="0" w:space="0" w:color="auto"/>
      </w:divBdr>
    </w:div>
    <w:div w:id="1301577388">
      <w:bodyDiv w:val="1"/>
      <w:marLeft w:val="0"/>
      <w:marRight w:val="0"/>
      <w:marTop w:val="0"/>
      <w:marBottom w:val="0"/>
      <w:divBdr>
        <w:top w:val="none" w:sz="0" w:space="0" w:color="auto"/>
        <w:left w:val="none" w:sz="0" w:space="0" w:color="auto"/>
        <w:bottom w:val="none" w:sz="0" w:space="0" w:color="auto"/>
        <w:right w:val="none" w:sz="0" w:space="0" w:color="auto"/>
      </w:divBdr>
    </w:div>
    <w:div w:id="1302465719">
      <w:bodyDiv w:val="1"/>
      <w:marLeft w:val="0"/>
      <w:marRight w:val="0"/>
      <w:marTop w:val="0"/>
      <w:marBottom w:val="0"/>
      <w:divBdr>
        <w:top w:val="none" w:sz="0" w:space="0" w:color="auto"/>
        <w:left w:val="none" w:sz="0" w:space="0" w:color="auto"/>
        <w:bottom w:val="none" w:sz="0" w:space="0" w:color="auto"/>
        <w:right w:val="none" w:sz="0" w:space="0" w:color="auto"/>
      </w:divBdr>
    </w:div>
    <w:div w:id="1303852793">
      <w:bodyDiv w:val="1"/>
      <w:marLeft w:val="0"/>
      <w:marRight w:val="0"/>
      <w:marTop w:val="0"/>
      <w:marBottom w:val="0"/>
      <w:divBdr>
        <w:top w:val="none" w:sz="0" w:space="0" w:color="auto"/>
        <w:left w:val="none" w:sz="0" w:space="0" w:color="auto"/>
        <w:bottom w:val="none" w:sz="0" w:space="0" w:color="auto"/>
        <w:right w:val="none" w:sz="0" w:space="0" w:color="auto"/>
      </w:divBdr>
    </w:div>
    <w:div w:id="1304001344">
      <w:bodyDiv w:val="1"/>
      <w:marLeft w:val="0"/>
      <w:marRight w:val="0"/>
      <w:marTop w:val="0"/>
      <w:marBottom w:val="0"/>
      <w:divBdr>
        <w:top w:val="none" w:sz="0" w:space="0" w:color="auto"/>
        <w:left w:val="none" w:sz="0" w:space="0" w:color="auto"/>
        <w:bottom w:val="none" w:sz="0" w:space="0" w:color="auto"/>
        <w:right w:val="none" w:sz="0" w:space="0" w:color="auto"/>
      </w:divBdr>
    </w:div>
    <w:div w:id="1304429642">
      <w:bodyDiv w:val="1"/>
      <w:marLeft w:val="0"/>
      <w:marRight w:val="0"/>
      <w:marTop w:val="0"/>
      <w:marBottom w:val="0"/>
      <w:divBdr>
        <w:top w:val="none" w:sz="0" w:space="0" w:color="auto"/>
        <w:left w:val="none" w:sz="0" w:space="0" w:color="auto"/>
        <w:bottom w:val="none" w:sz="0" w:space="0" w:color="auto"/>
        <w:right w:val="none" w:sz="0" w:space="0" w:color="auto"/>
      </w:divBdr>
    </w:div>
    <w:div w:id="1304845493">
      <w:bodyDiv w:val="1"/>
      <w:marLeft w:val="0"/>
      <w:marRight w:val="0"/>
      <w:marTop w:val="0"/>
      <w:marBottom w:val="0"/>
      <w:divBdr>
        <w:top w:val="none" w:sz="0" w:space="0" w:color="auto"/>
        <w:left w:val="none" w:sz="0" w:space="0" w:color="auto"/>
        <w:bottom w:val="none" w:sz="0" w:space="0" w:color="auto"/>
        <w:right w:val="none" w:sz="0" w:space="0" w:color="auto"/>
      </w:divBdr>
    </w:div>
    <w:div w:id="1305159797">
      <w:bodyDiv w:val="1"/>
      <w:marLeft w:val="0"/>
      <w:marRight w:val="0"/>
      <w:marTop w:val="0"/>
      <w:marBottom w:val="0"/>
      <w:divBdr>
        <w:top w:val="none" w:sz="0" w:space="0" w:color="auto"/>
        <w:left w:val="none" w:sz="0" w:space="0" w:color="auto"/>
        <w:bottom w:val="none" w:sz="0" w:space="0" w:color="auto"/>
        <w:right w:val="none" w:sz="0" w:space="0" w:color="auto"/>
      </w:divBdr>
    </w:div>
    <w:div w:id="1305432263">
      <w:bodyDiv w:val="1"/>
      <w:marLeft w:val="0"/>
      <w:marRight w:val="0"/>
      <w:marTop w:val="0"/>
      <w:marBottom w:val="0"/>
      <w:divBdr>
        <w:top w:val="none" w:sz="0" w:space="0" w:color="auto"/>
        <w:left w:val="none" w:sz="0" w:space="0" w:color="auto"/>
        <w:bottom w:val="none" w:sz="0" w:space="0" w:color="auto"/>
        <w:right w:val="none" w:sz="0" w:space="0" w:color="auto"/>
      </w:divBdr>
    </w:div>
    <w:div w:id="1306735544">
      <w:bodyDiv w:val="1"/>
      <w:marLeft w:val="0"/>
      <w:marRight w:val="0"/>
      <w:marTop w:val="0"/>
      <w:marBottom w:val="0"/>
      <w:divBdr>
        <w:top w:val="none" w:sz="0" w:space="0" w:color="auto"/>
        <w:left w:val="none" w:sz="0" w:space="0" w:color="auto"/>
        <w:bottom w:val="none" w:sz="0" w:space="0" w:color="auto"/>
        <w:right w:val="none" w:sz="0" w:space="0" w:color="auto"/>
      </w:divBdr>
    </w:div>
    <w:div w:id="1309742397">
      <w:bodyDiv w:val="1"/>
      <w:marLeft w:val="0"/>
      <w:marRight w:val="0"/>
      <w:marTop w:val="0"/>
      <w:marBottom w:val="0"/>
      <w:divBdr>
        <w:top w:val="none" w:sz="0" w:space="0" w:color="auto"/>
        <w:left w:val="none" w:sz="0" w:space="0" w:color="auto"/>
        <w:bottom w:val="none" w:sz="0" w:space="0" w:color="auto"/>
        <w:right w:val="none" w:sz="0" w:space="0" w:color="auto"/>
      </w:divBdr>
    </w:div>
    <w:div w:id="1310133027">
      <w:bodyDiv w:val="1"/>
      <w:marLeft w:val="0"/>
      <w:marRight w:val="0"/>
      <w:marTop w:val="0"/>
      <w:marBottom w:val="0"/>
      <w:divBdr>
        <w:top w:val="none" w:sz="0" w:space="0" w:color="auto"/>
        <w:left w:val="none" w:sz="0" w:space="0" w:color="auto"/>
        <w:bottom w:val="none" w:sz="0" w:space="0" w:color="auto"/>
        <w:right w:val="none" w:sz="0" w:space="0" w:color="auto"/>
      </w:divBdr>
    </w:div>
    <w:div w:id="1310595490">
      <w:bodyDiv w:val="1"/>
      <w:marLeft w:val="0"/>
      <w:marRight w:val="0"/>
      <w:marTop w:val="0"/>
      <w:marBottom w:val="0"/>
      <w:divBdr>
        <w:top w:val="none" w:sz="0" w:space="0" w:color="auto"/>
        <w:left w:val="none" w:sz="0" w:space="0" w:color="auto"/>
        <w:bottom w:val="none" w:sz="0" w:space="0" w:color="auto"/>
        <w:right w:val="none" w:sz="0" w:space="0" w:color="auto"/>
      </w:divBdr>
    </w:div>
    <w:div w:id="1310595951">
      <w:bodyDiv w:val="1"/>
      <w:marLeft w:val="0"/>
      <w:marRight w:val="0"/>
      <w:marTop w:val="0"/>
      <w:marBottom w:val="0"/>
      <w:divBdr>
        <w:top w:val="none" w:sz="0" w:space="0" w:color="auto"/>
        <w:left w:val="none" w:sz="0" w:space="0" w:color="auto"/>
        <w:bottom w:val="none" w:sz="0" w:space="0" w:color="auto"/>
        <w:right w:val="none" w:sz="0" w:space="0" w:color="auto"/>
      </w:divBdr>
    </w:div>
    <w:div w:id="1311134781">
      <w:bodyDiv w:val="1"/>
      <w:marLeft w:val="0"/>
      <w:marRight w:val="0"/>
      <w:marTop w:val="0"/>
      <w:marBottom w:val="0"/>
      <w:divBdr>
        <w:top w:val="none" w:sz="0" w:space="0" w:color="auto"/>
        <w:left w:val="none" w:sz="0" w:space="0" w:color="auto"/>
        <w:bottom w:val="none" w:sz="0" w:space="0" w:color="auto"/>
        <w:right w:val="none" w:sz="0" w:space="0" w:color="auto"/>
      </w:divBdr>
    </w:div>
    <w:div w:id="1314331966">
      <w:bodyDiv w:val="1"/>
      <w:marLeft w:val="0"/>
      <w:marRight w:val="0"/>
      <w:marTop w:val="0"/>
      <w:marBottom w:val="0"/>
      <w:divBdr>
        <w:top w:val="none" w:sz="0" w:space="0" w:color="auto"/>
        <w:left w:val="none" w:sz="0" w:space="0" w:color="auto"/>
        <w:bottom w:val="none" w:sz="0" w:space="0" w:color="auto"/>
        <w:right w:val="none" w:sz="0" w:space="0" w:color="auto"/>
      </w:divBdr>
    </w:div>
    <w:div w:id="1314870375">
      <w:bodyDiv w:val="1"/>
      <w:marLeft w:val="0"/>
      <w:marRight w:val="0"/>
      <w:marTop w:val="0"/>
      <w:marBottom w:val="0"/>
      <w:divBdr>
        <w:top w:val="none" w:sz="0" w:space="0" w:color="auto"/>
        <w:left w:val="none" w:sz="0" w:space="0" w:color="auto"/>
        <w:bottom w:val="none" w:sz="0" w:space="0" w:color="auto"/>
        <w:right w:val="none" w:sz="0" w:space="0" w:color="auto"/>
      </w:divBdr>
    </w:div>
    <w:div w:id="1314985338">
      <w:bodyDiv w:val="1"/>
      <w:marLeft w:val="0"/>
      <w:marRight w:val="0"/>
      <w:marTop w:val="0"/>
      <w:marBottom w:val="0"/>
      <w:divBdr>
        <w:top w:val="none" w:sz="0" w:space="0" w:color="auto"/>
        <w:left w:val="none" w:sz="0" w:space="0" w:color="auto"/>
        <w:bottom w:val="none" w:sz="0" w:space="0" w:color="auto"/>
        <w:right w:val="none" w:sz="0" w:space="0" w:color="auto"/>
      </w:divBdr>
    </w:div>
    <w:div w:id="1315376609">
      <w:bodyDiv w:val="1"/>
      <w:marLeft w:val="0"/>
      <w:marRight w:val="0"/>
      <w:marTop w:val="0"/>
      <w:marBottom w:val="0"/>
      <w:divBdr>
        <w:top w:val="none" w:sz="0" w:space="0" w:color="auto"/>
        <w:left w:val="none" w:sz="0" w:space="0" w:color="auto"/>
        <w:bottom w:val="none" w:sz="0" w:space="0" w:color="auto"/>
        <w:right w:val="none" w:sz="0" w:space="0" w:color="auto"/>
      </w:divBdr>
    </w:div>
    <w:div w:id="1316762393">
      <w:bodyDiv w:val="1"/>
      <w:marLeft w:val="0"/>
      <w:marRight w:val="0"/>
      <w:marTop w:val="0"/>
      <w:marBottom w:val="0"/>
      <w:divBdr>
        <w:top w:val="none" w:sz="0" w:space="0" w:color="auto"/>
        <w:left w:val="none" w:sz="0" w:space="0" w:color="auto"/>
        <w:bottom w:val="none" w:sz="0" w:space="0" w:color="auto"/>
        <w:right w:val="none" w:sz="0" w:space="0" w:color="auto"/>
      </w:divBdr>
    </w:div>
    <w:div w:id="1317105880">
      <w:bodyDiv w:val="1"/>
      <w:marLeft w:val="0"/>
      <w:marRight w:val="0"/>
      <w:marTop w:val="0"/>
      <w:marBottom w:val="0"/>
      <w:divBdr>
        <w:top w:val="none" w:sz="0" w:space="0" w:color="auto"/>
        <w:left w:val="none" w:sz="0" w:space="0" w:color="auto"/>
        <w:bottom w:val="none" w:sz="0" w:space="0" w:color="auto"/>
        <w:right w:val="none" w:sz="0" w:space="0" w:color="auto"/>
      </w:divBdr>
    </w:div>
    <w:div w:id="1317491045">
      <w:bodyDiv w:val="1"/>
      <w:marLeft w:val="0"/>
      <w:marRight w:val="0"/>
      <w:marTop w:val="0"/>
      <w:marBottom w:val="0"/>
      <w:divBdr>
        <w:top w:val="none" w:sz="0" w:space="0" w:color="auto"/>
        <w:left w:val="none" w:sz="0" w:space="0" w:color="auto"/>
        <w:bottom w:val="none" w:sz="0" w:space="0" w:color="auto"/>
        <w:right w:val="none" w:sz="0" w:space="0" w:color="auto"/>
      </w:divBdr>
    </w:div>
    <w:div w:id="1317609506">
      <w:bodyDiv w:val="1"/>
      <w:marLeft w:val="0"/>
      <w:marRight w:val="0"/>
      <w:marTop w:val="0"/>
      <w:marBottom w:val="0"/>
      <w:divBdr>
        <w:top w:val="none" w:sz="0" w:space="0" w:color="auto"/>
        <w:left w:val="none" w:sz="0" w:space="0" w:color="auto"/>
        <w:bottom w:val="none" w:sz="0" w:space="0" w:color="auto"/>
        <w:right w:val="none" w:sz="0" w:space="0" w:color="auto"/>
      </w:divBdr>
    </w:div>
    <w:div w:id="1318606213">
      <w:bodyDiv w:val="1"/>
      <w:marLeft w:val="0"/>
      <w:marRight w:val="0"/>
      <w:marTop w:val="0"/>
      <w:marBottom w:val="0"/>
      <w:divBdr>
        <w:top w:val="none" w:sz="0" w:space="0" w:color="auto"/>
        <w:left w:val="none" w:sz="0" w:space="0" w:color="auto"/>
        <w:bottom w:val="none" w:sz="0" w:space="0" w:color="auto"/>
        <w:right w:val="none" w:sz="0" w:space="0" w:color="auto"/>
      </w:divBdr>
    </w:div>
    <w:div w:id="1318728603">
      <w:bodyDiv w:val="1"/>
      <w:marLeft w:val="0"/>
      <w:marRight w:val="0"/>
      <w:marTop w:val="0"/>
      <w:marBottom w:val="0"/>
      <w:divBdr>
        <w:top w:val="none" w:sz="0" w:space="0" w:color="auto"/>
        <w:left w:val="none" w:sz="0" w:space="0" w:color="auto"/>
        <w:bottom w:val="none" w:sz="0" w:space="0" w:color="auto"/>
        <w:right w:val="none" w:sz="0" w:space="0" w:color="auto"/>
      </w:divBdr>
    </w:div>
    <w:div w:id="1319966793">
      <w:bodyDiv w:val="1"/>
      <w:marLeft w:val="0"/>
      <w:marRight w:val="0"/>
      <w:marTop w:val="0"/>
      <w:marBottom w:val="0"/>
      <w:divBdr>
        <w:top w:val="none" w:sz="0" w:space="0" w:color="auto"/>
        <w:left w:val="none" w:sz="0" w:space="0" w:color="auto"/>
        <w:bottom w:val="none" w:sz="0" w:space="0" w:color="auto"/>
        <w:right w:val="none" w:sz="0" w:space="0" w:color="auto"/>
      </w:divBdr>
    </w:div>
    <w:div w:id="1321155387">
      <w:bodyDiv w:val="1"/>
      <w:marLeft w:val="0"/>
      <w:marRight w:val="0"/>
      <w:marTop w:val="0"/>
      <w:marBottom w:val="0"/>
      <w:divBdr>
        <w:top w:val="none" w:sz="0" w:space="0" w:color="auto"/>
        <w:left w:val="none" w:sz="0" w:space="0" w:color="auto"/>
        <w:bottom w:val="none" w:sz="0" w:space="0" w:color="auto"/>
        <w:right w:val="none" w:sz="0" w:space="0" w:color="auto"/>
      </w:divBdr>
    </w:div>
    <w:div w:id="1321349821">
      <w:bodyDiv w:val="1"/>
      <w:marLeft w:val="0"/>
      <w:marRight w:val="0"/>
      <w:marTop w:val="0"/>
      <w:marBottom w:val="0"/>
      <w:divBdr>
        <w:top w:val="none" w:sz="0" w:space="0" w:color="auto"/>
        <w:left w:val="none" w:sz="0" w:space="0" w:color="auto"/>
        <w:bottom w:val="none" w:sz="0" w:space="0" w:color="auto"/>
        <w:right w:val="none" w:sz="0" w:space="0" w:color="auto"/>
      </w:divBdr>
    </w:div>
    <w:div w:id="1323434342">
      <w:bodyDiv w:val="1"/>
      <w:marLeft w:val="0"/>
      <w:marRight w:val="0"/>
      <w:marTop w:val="0"/>
      <w:marBottom w:val="0"/>
      <w:divBdr>
        <w:top w:val="none" w:sz="0" w:space="0" w:color="auto"/>
        <w:left w:val="none" w:sz="0" w:space="0" w:color="auto"/>
        <w:bottom w:val="none" w:sz="0" w:space="0" w:color="auto"/>
        <w:right w:val="none" w:sz="0" w:space="0" w:color="auto"/>
      </w:divBdr>
    </w:div>
    <w:div w:id="1324964352">
      <w:bodyDiv w:val="1"/>
      <w:marLeft w:val="0"/>
      <w:marRight w:val="0"/>
      <w:marTop w:val="0"/>
      <w:marBottom w:val="0"/>
      <w:divBdr>
        <w:top w:val="none" w:sz="0" w:space="0" w:color="auto"/>
        <w:left w:val="none" w:sz="0" w:space="0" w:color="auto"/>
        <w:bottom w:val="none" w:sz="0" w:space="0" w:color="auto"/>
        <w:right w:val="none" w:sz="0" w:space="0" w:color="auto"/>
      </w:divBdr>
    </w:div>
    <w:div w:id="1325427997">
      <w:bodyDiv w:val="1"/>
      <w:marLeft w:val="0"/>
      <w:marRight w:val="0"/>
      <w:marTop w:val="0"/>
      <w:marBottom w:val="0"/>
      <w:divBdr>
        <w:top w:val="none" w:sz="0" w:space="0" w:color="auto"/>
        <w:left w:val="none" w:sz="0" w:space="0" w:color="auto"/>
        <w:bottom w:val="none" w:sz="0" w:space="0" w:color="auto"/>
        <w:right w:val="none" w:sz="0" w:space="0" w:color="auto"/>
      </w:divBdr>
    </w:div>
    <w:div w:id="1325940269">
      <w:bodyDiv w:val="1"/>
      <w:marLeft w:val="0"/>
      <w:marRight w:val="0"/>
      <w:marTop w:val="0"/>
      <w:marBottom w:val="0"/>
      <w:divBdr>
        <w:top w:val="none" w:sz="0" w:space="0" w:color="auto"/>
        <w:left w:val="none" w:sz="0" w:space="0" w:color="auto"/>
        <w:bottom w:val="none" w:sz="0" w:space="0" w:color="auto"/>
        <w:right w:val="none" w:sz="0" w:space="0" w:color="auto"/>
      </w:divBdr>
    </w:div>
    <w:div w:id="1326975657">
      <w:bodyDiv w:val="1"/>
      <w:marLeft w:val="0"/>
      <w:marRight w:val="0"/>
      <w:marTop w:val="0"/>
      <w:marBottom w:val="0"/>
      <w:divBdr>
        <w:top w:val="none" w:sz="0" w:space="0" w:color="auto"/>
        <w:left w:val="none" w:sz="0" w:space="0" w:color="auto"/>
        <w:bottom w:val="none" w:sz="0" w:space="0" w:color="auto"/>
        <w:right w:val="none" w:sz="0" w:space="0" w:color="auto"/>
      </w:divBdr>
    </w:div>
    <w:div w:id="1327202046">
      <w:bodyDiv w:val="1"/>
      <w:marLeft w:val="0"/>
      <w:marRight w:val="0"/>
      <w:marTop w:val="0"/>
      <w:marBottom w:val="0"/>
      <w:divBdr>
        <w:top w:val="none" w:sz="0" w:space="0" w:color="auto"/>
        <w:left w:val="none" w:sz="0" w:space="0" w:color="auto"/>
        <w:bottom w:val="none" w:sz="0" w:space="0" w:color="auto"/>
        <w:right w:val="none" w:sz="0" w:space="0" w:color="auto"/>
      </w:divBdr>
    </w:div>
    <w:div w:id="1327318789">
      <w:bodyDiv w:val="1"/>
      <w:marLeft w:val="0"/>
      <w:marRight w:val="0"/>
      <w:marTop w:val="0"/>
      <w:marBottom w:val="0"/>
      <w:divBdr>
        <w:top w:val="none" w:sz="0" w:space="0" w:color="auto"/>
        <w:left w:val="none" w:sz="0" w:space="0" w:color="auto"/>
        <w:bottom w:val="none" w:sz="0" w:space="0" w:color="auto"/>
        <w:right w:val="none" w:sz="0" w:space="0" w:color="auto"/>
      </w:divBdr>
    </w:div>
    <w:div w:id="1328092591">
      <w:bodyDiv w:val="1"/>
      <w:marLeft w:val="0"/>
      <w:marRight w:val="0"/>
      <w:marTop w:val="0"/>
      <w:marBottom w:val="0"/>
      <w:divBdr>
        <w:top w:val="none" w:sz="0" w:space="0" w:color="auto"/>
        <w:left w:val="none" w:sz="0" w:space="0" w:color="auto"/>
        <w:bottom w:val="none" w:sz="0" w:space="0" w:color="auto"/>
        <w:right w:val="none" w:sz="0" w:space="0" w:color="auto"/>
      </w:divBdr>
    </w:div>
    <w:div w:id="1328094491">
      <w:bodyDiv w:val="1"/>
      <w:marLeft w:val="0"/>
      <w:marRight w:val="0"/>
      <w:marTop w:val="0"/>
      <w:marBottom w:val="0"/>
      <w:divBdr>
        <w:top w:val="none" w:sz="0" w:space="0" w:color="auto"/>
        <w:left w:val="none" w:sz="0" w:space="0" w:color="auto"/>
        <w:bottom w:val="none" w:sz="0" w:space="0" w:color="auto"/>
        <w:right w:val="none" w:sz="0" w:space="0" w:color="auto"/>
      </w:divBdr>
    </w:div>
    <w:div w:id="1328097484">
      <w:bodyDiv w:val="1"/>
      <w:marLeft w:val="0"/>
      <w:marRight w:val="0"/>
      <w:marTop w:val="0"/>
      <w:marBottom w:val="0"/>
      <w:divBdr>
        <w:top w:val="none" w:sz="0" w:space="0" w:color="auto"/>
        <w:left w:val="none" w:sz="0" w:space="0" w:color="auto"/>
        <w:bottom w:val="none" w:sz="0" w:space="0" w:color="auto"/>
        <w:right w:val="none" w:sz="0" w:space="0" w:color="auto"/>
      </w:divBdr>
    </w:div>
    <w:div w:id="1329209926">
      <w:bodyDiv w:val="1"/>
      <w:marLeft w:val="0"/>
      <w:marRight w:val="0"/>
      <w:marTop w:val="0"/>
      <w:marBottom w:val="0"/>
      <w:divBdr>
        <w:top w:val="none" w:sz="0" w:space="0" w:color="auto"/>
        <w:left w:val="none" w:sz="0" w:space="0" w:color="auto"/>
        <w:bottom w:val="none" w:sz="0" w:space="0" w:color="auto"/>
        <w:right w:val="none" w:sz="0" w:space="0" w:color="auto"/>
      </w:divBdr>
    </w:div>
    <w:div w:id="1329287445">
      <w:bodyDiv w:val="1"/>
      <w:marLeft w:val="0"/>
      <w:marRight w:val="0"/>
      <w:marTop w:val="0"/>
      <w:marBottom w:val="0"/>
      <w:divBdr>
        <w:top w:val="none" w:sz="0" w:space="0" w:color="auto"/>
        <w:left w:val="none" w:sz="0" w:space="0" w:color="auto"/>
        <w:bottom w:val="none" w:sz="0" w:space="0" w:color="auto"/>
        <w:right w:val="none" w:sz="0" w:space="0" w:color="auto"/>
      </w:divBdr>
    </w:div>
    <w:div w:id="1329551797">
      <w:bodyDiv w:val="1"/>
      <w:marLeft w:val="0"/>
      <w:marRight w:val="0"/>
      <w:marTop w:val="0"/>
      <w:marBottom w:val="0"/>
      <w:divBdr>
        <w:top w:val="none" w:sz="0" w:space="0" w:color="auto"/>
        <w:left w:val="none" w:sz="0" w:space="0" w:color="auto"/>
        <w:bottom w:val="none" w:sz="0" w:space="0" w:color="auto"/>
        <w:right w:val="none" w:sz="0" w:space="0" w:color="auto"/>
      </w:divBdr>
    </w:div>
    <w:div w:id="1329748129">
      <w:bodyDiv w:val="1"/>
      <w:marLeft w:val="0"/>
      <w:marRight w:val="0"/>
      <w:marTop w:val="0"/>
      <w:marBottom w:val="0"/>
      <w:divBdr>
        <w:top w:val="none" w:sz="0" w:space="0" w:color="auto"/>
        <w:left w:val="none" w:sz="0" w:space="0" w:color="auto"/>
        <w:bottom w:val="none" w:sz="0" w:space="0" w:color="auto"/>
        <w:right w:val="none" w:sz="0" w:space="0" w:color="auto"/>
      </w:divBdr>
    </w:div>
    <w:div w:id="1330326007">
      <w:bodyDiv w:val="1"/>
      <w:marLeft w:val="0"/>
      <w:marRight w:val="0"/>
      <w:marTop w:val="0"/>
      <w:marBottom w:val="0"/>
      <w:divBdr>
        <w:top w:val="none" w:sz="0" w:space="0" w:color="auto"/>
        <w:left w:val="none" w:sz="0" w:space="0" w:color="auto"/>
        <w:bottom w:val="none" w:sz="0" w:space="0" w:color="auto"/>
        <w:right w:val="none" w:sz="0" w:space="0" w:color="auto"/>
      </w:divBdr>
    </w:div>
    <w:div w:id="1331172875">
      <w:bodyDiv w:val="1"/>
      <w:marLeft w:val="0"/>
      <w:marRight w:val="0"/>
      <w:marTop w:val="0"/>
      <w:marBottom w:val="0"/>
      <w:divBdr>
        <w:top w:val="none" w:sz="0" w:space="0" w:color="auto"/>
        <w:left w:val="none" w:sz="0" w:space="0" w:color="auto"/>
        <w:bottom w:val="none" w:sz="0" w:space="0" w:color="auto"/>
        <w:right w:val="none" w:sz="0" w:space="0" w:color="auto"/>
      </w:divBdr>
    </w:div>
    <w:div w:id="1332291710">
      <w:bodyDiv w:val="1"/>
      <w:marLeft w:val="0"/>
      <w:marRight w:val="0"/>
      <w:marTop w:val="0"/>
      <w:marBottom w:val="0"/>
      <w:divBdr>
        <w:top w:val="none" w:sz="0" w:space="0" w:color="auto"/>
        <w:left w:val="none" w:sz="0" w:space="0" w:color="auto"/>
        <w:bottom w:val="none" w:sz="0" w:space="0" w:color="auto"/>
        <w:right w:val="none" w:sz="0" w:space="0" w:color="auto"/>
      </w:divBdr>
    </w:div>
    <w:div w:id="1333797010">
      <w:bodyDiv w:val="1"/>
      <w:marLeft w:val="0"/>
      <w:marRight w:val="0"/>
      <w:marTop w:val="0"/>
      <w:marBottom w:val="0"/>
      <w:divBdr>
        <w:top w:val="none" w:sz="0" w:space="0" w:color="auto"/>
        <w:left w:val="none" w:sz="0" w:space="0" w:color="auto"/>
        <w:bottom w:val="none" w:sz="0" w:space="0" w:color="auto"/>
        <w:right w:val="none" w:sz="0" w:space="0" w:color="auto"/>
      </w:divBdr>
    </w:div>
    <w:div w:id="1333869750">
      <w:bodyDiv w:val="1"/>
      <w:marLeft w:val="0"/>
      <w:marRight w:val="0"/>
      <w:marTop w:val="0"/>
      <w:marBottom w:val="0"/>
      <w:divBdr>
        <w:top w:val="none" w:sz="0" w:space="0" w:color="auto"/>
        <w:left w:val="none" w:sz="0" w:space="0" w:color="auto"/>
        <w:bottom w:val="none" w:sz="0" w:space="0" w:color="auto"/>
        <w:right w:val="none" w:sz="0" w:space="0" w:color="auto"/>
      </w:divBdr>
    </w:div>
    <w:div w:id="1335064400">
      <w:bodyDiv w:val="1"/>
      <w:marLeft w:val="0"/>
      <w:marRight w:val="0"/>
      <w:marTop w:val="0"/>
      <w:marBottom w:val="0"/>
      <w:divBdr>
        <w:top w:val="none" w:sz="0" w:space="0" w:color="auto"/>
        <w:left w:val="none" w:sz="0" w:space="0" w:color="auto"/>
        <w:bottom w:val="none" w:sz="0" w:space="0" w:color="auto"/>
        <w:right w:val="none" w:sz="0" w:space="0" w:color="auto"/>
      </w:divBdr>
    </w:div>
    <w:div w:id="1335065912">
      <w:bodyDiv w:val="1"/>
      <w:marLeft w:val="0"/>
      <w:marRight w:val="0"/>
      <w:marTop w:val="0"/>
      <w:marBottom w:val="0"/>
      <w:divBdr>
        <w:top w:val="none" w:sz="0" w:space="0" w:color="auto"/>
        <w:left w:val="none" w:sz="0" w:space="0" w:color="auto"/>
        <w:bottom w:val="none" w:sz="0" w:space="0" w:color="auto"/>
        <w:right w:val="none" w:sz="0" w:space="0" w:color="auto"/>
      </w:divBdr>
    </w:div>
    <w:div w:id="1335912886">
      <w:bodyDiv w:val="1"/>
      <w:marLeft w:val="0"/>
      <w:marRight w:val="0"/>
      <w:marTop w:val="0"/>
      <w:marBottom w:val="0"/>
      <w:divBdr>
        <w:top w:val="none" w:sz="0" w:space="0" w:color="auto"/>
        <w:left w:val="none" w:sz="0" w:space="0" w:color="auto"/>
        <w:bottom w:val="none" w:sz="0" w:space="0" w:color="auto"/>
        <w:right w:val="none" w:sz="0" w:space="0" w:color="auto"/>
      </w:divBdr>
    </w:div>
    <w:div w:id="1336766203">
      <w:bodyDiv w:val="1"/>
      <w:marLeft w:val="0"/>
      <w:marRight w:val="0"/>
      <w:marTop w:val="0"/>
      <w:marBottom w:val="0"/>
      <w:divBdr>
        <w:top w:val="none" w:sz="0" w:space="0" w:color="auto"/>
        <w:left w:val="none" w:sz="0" w:space="0" w:color="auto"/>
        <w:bottom w:val="none" w:sz="0" w:space="0" w:color="auto"/>
        <w:right w:val="none" w:sz="0" w:space="0" w:color="auto"/>
      </w:divBdr>
    </w:div>
    <w:div w:id="1336768360">
      <w:bodyDiv w:val="1"/>
      <w:marLeft w:val="0"/>
      <w:marRight w:val="0"/>
      <w:marTop w:val="0"/>
      <w:marBottom w:val="0"/>
      <w:divBdr>
        <w:top w:val="none" w:sz="0" w:space="0" w:color="auto"/>
        <w:left w:val="none" w:sz="0" w:space="0" w:color="auto"/>
        <w:bottom w:val="none" w:sz="0" w:space="0" w:color="auto"/>
        <w:right w:val="none" w:sz="0" w:space="0" w:color="auto"/>
      </w:divBdr>
    </w:div>
    <w:div w:id="1338463858">
      <w:bodyDiv w:val="1"/>
      <w:marLeft w:val="0"/>
      <w:marRight w:val="0"/>
      <w:marTop w:val="0"/>
      <w:marBottom w:val="0"/>
      <w:divBdr>
        <w:top w:val="none" w:sz="0" w:space="0" w:color="auto"/>
        <w:left w:val="none" w:sz="0" w:space="0" w:color="auto"/>
        <w:bottom w:val="none" w:sz="0" w:space="0" w:color="auto"/>
        <w:right w:val="none" w:sz="0" w:space="0" w:color="auto"/>
      </w:divBdr>
    </w:div>
    <w:div w:id="1340086824">
      <w:bodyDiv w:val="1"/>
      <w:marLeft w:val="0"/>
      <w:marRight w:val="0"/>
      <w:marTop w:val="0"/>
      <w:marBottom w:val="0"/>
      <w:divBdr>
        <w:top w:val="none" w:sz="0" w:space="0" w:color="auto"/>
        <w:left w:val="none" w:sz="0" w:space="0" w:color="auto"/>
        <w:bottom w:val="none" w:sz="0" w:space="0" w:color="auto"/>
        <w:right w:val="none" w:sz="0" w:space="0" w:color="auto"/>
      </w:divBdr>
    </w:div>
    <w:div w:id="1340893347">
      <w:bodyDiv w:val="1"/>
      <w:marLeft w:val="0"/>
      <w:marRight w:val="0"/>
      <w:marTop w:val="0"/>
      <w:marBottom w:val="0"/>
      <w:divBdr>
        <w:top w:val="none" w:sz="0" w:space="0" w:color="auto"/>
        <w:left w:val="none" w:sz="0" w:space="0" w:color="auto"/>
        <w:bottom w:val="none" w:sz="0" w:space="0" w:color="auto"/>
        <w:right w:val="none" w:sz="0" w:space="0" w:color="auto"/>
      </w:divBdr>
    </w:div>
    <w:div w:id="1341542539">
      <w:bodyDiv w:val="1"/>
      <w:marLeft w:val="0"/>
      <w:marRight w:val="0"/>
      <w:marTop w:val="0"/>
      <w:marBottom w:val="0"/>
      <w:divBdr>
        <w:top w:val="none" w:sz="0" w:space="0" w:color="auto"/>
        <w:left w:val="none" w:sz="0" w:space="0" w:color="auto"/>
        <w:bottom w:val="none" w:sz="0" w:space="0" w:color="auto"/>
        <w:right w:val="none" w:sz="0" w:space="0" w:color="auto"/>
      </w:divBdr>
    </w:div>
    <w:div w:id="1341546549">
      <w:bodyDiv w:val="1"/>
      <w:marLeft w:val="0"/>
      <w:marRight w:val="0"/>
      <w:marTop w:val="0"/>
      <w:marBottom w:val="0"/>
      <w:divBdr>
        <w:top w:val="none" w:sz="0" w:space="0" w:color="auto"/>
        <w:left w:val="none" w:sz="0" w:space="0" w:color="auto"/>
        <w:bottom w:val="none" w:sz="0" w:space="0" w:color="auto"/>
        <w:right w:val="none" w:sz="0" w:space="0" w:color="auto"/>
      </w:divBdr>
    </w:div>
    <w:div w:id="1341931401">
      <w:bodyDiv w:val="1"/>
      <w:marLeft w:val="0"/>
      <w:marRight w:val="0"/>
      <w:marTop w:val="0"/>
      <w:marBottom w:val="0"/>
      <w:divBdr>
        <w:top w:val="none" w:sz="0" w:space="0" w:color="auto"/>
        <w:left w:val="none" w:sz="0" w:space="0" w:color="auto"/>
        <w:bottom w:val="none" w:sz="0" w:space="0" w:color="auto"/>
        <w:right w:val="none" w:sz="0" w:space="0" w:color="auto"/>
      </w:divBdr>
    </w:div>
    <w:div w:id="1343820806">
      <w:bodyDiv w:val="1"/>
      <w:marLeft w:val="0"/>
      <w:marRight w:val="0"/>
      <w:marTop w:val="0"/>
      <w:marBottom w:val="0"/>
      <w:divBdr>
        <w:top w:val="none" w:sz="0" w:space="0" w:color="auto"/>
        <w:left w:val="none" w:sz="0" w:space="0" w:color="auto"/>
        <w:bottom w:val="none" w:sz="0" w:space="0" w:color="auto"/>
        <w:right w:val="none" w:sz="0" w:space="0" w:color="auto"/>
      </w:divBdr>
    </w:div>
    <w:div w:id="1344434378">
      <w:bodyDiv w:val="1"/>
      <w:marLeft w:val="0"/>
      <w:marRight w:val="0"/>
      <w:marTop w:val="0"/>
      <w:marBottom w:val="0"/>
      <w:divBdr>
        <w:top w:val="none" w:sz="0" w:space="0" w:color="auto"/>
        <w:left w:val="none" w:sz="0" w:space="0" w:color="auto"/>
        <w:bottom w:val="none" w:sz="0" w:space="0" w:color="auto"/>
        <w:right w:val="none" w:sz="0" w:space="0" w:color="auto"/>
      </w:divBdr>
    </w:div>
    <w:div w:id="1344669559">
      <w:bodyDiv w:val="1"/>
      <w:marLeft w:val="0"/>
      <w:marRight w:val="0"/>
      <w:marTop w:val="0"/>
      <w:marBottom w:val="0"/>
      <w:divBdr>
        <w:top w:val="none" w:sz="0" w:space="0" w:color="auto"/>
        <w:left w:val="none" w:sz="0" w:space="0" w:color="auto"/>
        <w:bottom w:val="none" w:sz="0" w:space="0" w:color="auto"/>
        <w:right w:val="none" w:sz="0" w:space="0" w:color="auto"/>
      </w:divBdr>
    </w:div>
    <w:div w:id="1344669732">
      <w:bodyDiv w:val="1"/>
      <w:marLeft w:val="0"/>
      <w:marRight w:val="0"/>
      <w:marTop w:val="0"/>
      <w:marBottom w:val="0"/>
      <w:divBdr>
        <w:top w:val="none" w:sz="0" w:space="0" w:color="auto"/>
        <w:left w:val="none" w:sz="0" w:space="0" w:color="auto"/>
        <w:bottom w:val="none" w:sz="0" w:space="0" w:color="auto"/>
        <w:right w:val="none" w:sz="0" w:space="0" w:color="auto"/>
      </w:divBdr>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6249772">
      <w:bodyDiv w:val="1"/>
      <w:marLeft w:val="0"/>
      <w:marRight w:val="0"/>
      <w:marTop w:val="0"/>
      <w:marBottom w:val="0"/>
      <w:divBdr>
        <w:top w:val="none" w:sz="0" w:space="0" w:color="auto"/>
        <w:left w:val="none" w:sz="0" w:space="0" w:color="auto"/>
        <w:bottom w:val="none" w:sz="0" w:space="0" w:color="auto"/>
        <w:right w:val="none" w:sz="0" w:space="0" w:color="auto"/>
      </w:divBdr>
    </w:div>
    <w:div w:id="1347248355">
      <w:bodyDiv w:val="1"/>
      <w:marLeft w:val="0"/>
      <w:marRight w:val="0"/>
      <w:marTop w:val="0"/>
      <w:marBottom w:val="0"/>
      <w:divBdr>
        <w:top w:val="none" w:sz="0" w:space="0" w:color="auto"/>
        <w:left w:val="none" w:sz="0" w:space="0" w:color="auto"/>
        <w:bottom w:val="none" w:sz="0" w:space="0" w:color="auto"/>
        <w:right w:val="none" w:sz="0" w:space="0" w:color="auto"/>
      </w:divBdr>
    </w:div>
    <w:div w:id="1347974182">
      <w:bodyDiv w:val="1"/>
      <w:marLeft w:val="0"/>
      <w:marRight w:val="0"/>
      <w:marTop w:val="0"/>
      <w:marBottom w:val="0"/>
      <w:divBdr>
        <w:top w:val="none" w:sz="0" w:space="0" w:color="auto"/>
        <w:left w:val="none" w:sz="0" w:space="0" w:color="auto"/>
        <w:bottom w:val="none" w:sz="0" w:space="0" w:color="auto"/>
        <w:right w:val="none" w:sz="0" w:space="0" w:color="auto"/>
      </w:divBdr>
    </w:div>
    <w:div w:id="1349213185">
      <w:bodyDiv w:val="1"/>
      <w:marLeft w:val="0"/>
      <w:marRight w:val="0"/>
      <w:marTop w:val="0"/>
      <w:marBottom w:val="0"/>
      <w:divBdr>
        <w:top w:val="none" w:sz="0" w:space="0" w:color="auto"/>
        <w:left w:val="none" w:sz="0" w:space="0" w:color="auto"/>
        <w:bottom w:val="none" w:sz="0" w:space="0" w:color="auto"/>
        <w:right w:val="none" w:sz="0" w:space="0" w:color="auto"/>
      </w:divBdr>
    </w:div>
    <w:div w:id="1350908781">
      <w:bodyDiv w:val="1"/>
      <w:marLeft w:val="0"/>
      <w:marRight w:val="0"/>
      <w:marTop w:val="0"/>
      <w:marBottom w:val="0"/>
      <w:divBdr>
        <w:top w:val="none" w:sz="0" w:space="0" w:color="auto"/>
        <w:left w:val="none" w:sz="0" w:space="0" w:color="auto"/>
        <w:bottom w:val="none" w:sz="0" w:space="0" w:color="auto"/>
        <w:right w:val="none" w:sz="0" w:space="0" w:color="auto"/>
      </w:divBdr>
    </w:div>
    <w:div w:id="1351489820">
      <w:bodyDiv w:val="1"/>
      <w:marLeft w:val="0"/>
      <w:marRight w:val="0"/>
      <w:marTop w:val="0"/>
      <w:marBottom w:val="0"/>
      <w:divBdr>
        <w:top w:val="none" w:sz="0" w:space="0" w:color="auto"/>
        <w:left w:val="none" w:sz="0" w:space="0" w:color="auto"/>
        <w:bottom w:val="none" w:sz="0" w:space="0" w:color="auto"/>
        <w:right w:val="none" w:sz="0" w:space="0" w:color="auto"/>
      </w:divBdr>
    </w:div>
    <w:div w:id="1351835442">
      <w:bodyDiv w:val="1"/>
      <w:marLeft w:val="0"/>
      <w:marRight w:val="0"/>
      <w:marTop w:val="0"/>
      <w:marBottom w:val="0"/>
      <w:divBdr>
        <w:top w:val="none" w:sz="0" w:space="0" w:color="auto"/>
        <w:left w:val="none" w:sz="0" w:space="0" w:color="auto"/>
        <w:bottom w:val="none" w:sz="0" w:space="0" w:color="auto"/>
        <w:right w:val="none" w:sz="0" w:space="0" w:color="auto"/>
      </w:divBdr>
    </w:div>
    <w:div w:id="1352295520">
      <w:bodyDiv w:val="1"/>
      <w:marLeft w:val="0"/>
      <w:marRight w:val="0"/>
      <w:marTop w:val="0"/>
      <w:marBottom w:val="0"/>
      <w:divBdr>
        <w:top w:val="none" w:sz="0" w:space="0" w:color="auto"/>
        <w:left w:val="none" w:sz="0" w:space="0" w:color="auto"/>
        <w:bottom w:val="none" w:sz="0" w:space="0" w:color="auto"/>
        <w:right w:val="none" w:sz="0" w:space="0" w:color="auto"/>
      </w:divBdr>
    </w:div>
    <w:div w:id="1354376453">
      <w:bodyDiv w:val="1"/>
      <w:marLeft w:val="0"/>
      <w:marRight w:val="0"/>
      <w:marTop w:val="0"/>
      <w:marBottom w:val="0"/>
      <w:divBdr>
        <w:top w:val="none" w:sz="0" w:space="0" w:color="auto"/>
        <w:left w:val="none" w:sz="0" w:space="0" w:color="auto"/>
        <w:bottom w:val="none" w:sz="0" w:space="0" w:color="auto"/>
        <w:right w:val="none" w:sz="0" w:space="0" w:color="auto"/>
      </w:divBdr>
    </w:div>
    <w:div w:id="1354459827">
      <w:bodyDiv w:val="1"/>
      <w:marLeft w:val="0"/>
      <w:marRight w:val="0"/>
      <w:marTop w:val="0"/>
      <w:marBottom w:val="0"/>
      <w:divBdr>
        <w:top w:val="none" w:sz="0" w:space="0" w:color="auto"/>
        <w:left w:val="none" w:sz="0" w:space="0" w:color="auto"/>
        <w:bottom w:val="none" w:sz="0" w:space="0" w:color="auto"/>
        <w:right w:val="none" w:sz="0" w:space="0" w:color="auto"/>
      </w:divBdr>
    </w:div>
    <w:div w:id="1355182508">
      <w:bodyDiv w:val="1"/>
      <w:marLeft w:val="0"/>
      <w:marRight w:val="0"/>
      <w:marTop w:val="0"/>
      <w:marBottom w:val="0"/>
      <w:divBdr>
        <w:top w:val="none" w:sz="0" w:space="0" w:color="auto"/>
        <w:left w:val="none" w:sz="0" w:space="0" w:color="auto"/>
        <w:bottom w:val="none" w:sz="0" w:space="0" w:color="auto"/>
        <w:right w:val="none" w:sz="0" w:space="0" w:color="auto"/>
      </w:divBdr>
    </w:div>
    <w:div w:id="1356153221">
      <w:bodyDiv w:val="1"/>
      <w:marLeft w:val="0"/>
      <w:marRight w:val="0"/>
      <w:marTop w:val="0"/>
      <w:marBottom w:val="0"/>
      <w:divBdr>
        <w:top w:val="none" w:sz="0" w:space="0" w:color="auto"/>
        <w:left w:val="none" w:sz="0" w:space="0" w:color="auto"/>
        <w:bottom w:val="none" w:sz="0" w:space="0" w:color="auto"/>
        <w:right w:val="none" w:sz="0" w:space="0" w:color="auto"/>
      </w:divBdr>
    </w:div>
    <w:div w:id="1356805341">
      <w:bodyDiv w:val="1"/>
      <w:marLeft w:val="0"/>
      <w:marRight w:val="0"/>
      <w:marTop w:val="0"/>
      <w:marBottom w:val="0"/>
      <w:divBdr>
        <w:top w:val="none" w:sz="0" w:space="0" w:color="auto"/>
        <w:left w:val="none" w:sz="0" w:space="0" w:color="auto"/>
        <w:bottom w:val="none" w:sz="0" w:space="0" w:color="auto"/>
        <w:right w:val="none" w:sz="0" w:space="0" w:color="auto"/>
      </w:divBdr>
    </w:div>
    <w:div w:id="1356924080">
      <w:bodyDiv w:val="1"/>
      <w:marLeft w:val="0"/>
      <w:marRight w:val="0"/>
      <w:marTop w:val="0"/>
      <w:marBottom w:val="0"/>
      <w:divBdr>
        <w:top w:val="none" w:sz="0" w:space="0" w:color="auto"/>
        <w:left w:val="none" w:sz="0" w:space="0" w:color="auto"/>
        <w:bottom w:val="none" w:sz="0" w:space="0" w:color="auto"/>
        <w:right w:val="none" w:sz="0" w:space="0" w:color="auto"/>
      </w:divBdr>
    </w:div>
    <w:div w:id="1358964181">
      <w:bodyDiv w:val="1"/>
      <w:marLeft w:val="0"/>
      <w:marRight w:val="0"/>
      <w:marTop w:val="0"/>
      <w:marBottom w:val="0"/>
      <w:divBdr>
        <w:top w:val="none" w:sz="0" w:space="0" w:color="auto"/>
        <w:left w:val="none" w:sz="0" w:space="0" w:color="auto"/>
        <w:bottom w:val="none" w:sz="0" w:space="0" w:color="auto"/>
        <w:right w:val="none" w:sz="0" w:space="0" w:color="auto"/>
      </w:divBdr>
    </w:div>
    <w:div w:id="1359506258">
      <w:bodyDiv w:val="1"/>
      <w:marLeft w:val="0"/>
      <w:marRight w:val="0"/>
      <w:marTop w:val="0"/>
      <w:marBottom w:val="0"/>
      <w:divBdr>
        <w:top w:val="none" w:sz="0" w:space="0" w:color="auto"/>
        <w:left w:val="none" w:sz="0" w:space="0" w:color="auto"/>
        <w:bottom w:val="none" w:sz="0" w:space="0" w:color="auto"/>
        <w:right w:val="none" w:sz="0" w:space="0" w:color="auto"/>
      </w:divBdr>
    </w:div>
    <w:div w:id="1361391942">
      <w:bodyDiv w:val="1"/>
      <w:marLeft w:val="0"/>
      <w:marRight w:val="0"/>
      <w:marTop w:val="0"/>
      <w:marBottom w:val="0"/>
      <w:divBdr>
        <w:top w:val="none" w:sz="0" w:space="0" w:color="auto"/>
        <w:left w:val="none" w:sz="0" w:space="0" w:color="auto"/>
        <w:bottom w:val="none" w:sz="0" w:space="0" w:color="auto"/>
        <w:right w:val="none" w:sz="0" w:space="0" w:color="auto"/>
      </w:divBdr>
    </w:div>
    <w:div w:id="1361666681">
      <w:bodyDiv w:val="1"/>
      <w:marLeft w:val="0"/>
      <w:marRight w:val="0"/>
      <w:marTop w:val="0"/>
      <w:marBottom w:val="0"/>
      <w:divBdr>
        <w:top w:val="none" w:sz="0" w:space="0" w:color="auto"/>
        <w:left w:val="none" w:sz="0" w:space="0" w:color="auto"/>
        <w:bottom w:val="none" w:sz="0" w:space="0" w:color="auto"/>
        <w:right w:val="none" w:sz="0" w:space="0" w:color="auto"/>
      </w:divBdr>
    </w:div>
    <w:div w:id="1363477233">
      <w:bodyDiv w:val="1"/>
      <w:marLeft w:val="0"/>
      <w:marRight w:val="0"/>
      <w:marTop w:val="0"/>
      <w:marBottom w:val="0"/>
      <w:divBdr>
        <w:top w:val="none" w:sz="0" w:space="0" w:color="auto"/>
        <w:left w:val="none" w:sz="0" w:space="0" w:color="auto"/>
        <w:bottom w:val="none" w:sz="0" w:space="0" w:color="auto"/>
        <w:right w:val="none" w:sz="0" w:space="0" w:color="auto"/>
      </w:divBdr>
    </w:div>
    <w:div w:id="1364095023">
      <w:bodyDiv w:val="1"/>
      <w:marLeft w:val="0"/>
      <w:marRight w:val="0"/>
      <w:marTop w:val="0"/>
      <w:marBottom w:val="0"/>
      <w:divBdr>
        <w:top w:val="none" w:sz="0" w:space="0" w:color="auto"/>
        <w:left w:val="none" w:sz="0" w:space="0" w:color="auto"/>
        <w:bottom w:val="none" w:sz="0" w:space="0" w:color="auto"/>
        <w:right w:val="none" w:sz="0" w:space="0" w:color="auto"/>
      </w:divBdr>
    </w:div>
    <w:div w:id="1365213095">
      <w:bodyDiv w:val="1"/>
      <w:marLeft w:val="0"/>
      <w:marRight w:val="0"/>
      <w:marTop w:val="0"/>
      <w:marBottom w:val="0"/>
      <w:divBdr>
        <w:top w:val="none" w:sz="0" w:space="0" w:color="auto"/>
        <w:left w:val="none" w:sz="0" w:space="0" w:color="auto"/>
        <w:bottom w:val="none" w:sz="0" w:space="0" w:color="auto"/>
        <w:right w:val="none" w:sz="0" w:space="0" w:color="auto"/>
      </w:divBdr>
    </w:div>
    <w:div w:id="1366712157">
      <w:bodyDiv w:val="1"/>
      <w:marLeft w:val="0"/>
      <w:marRight w:val="0"/>
      <w:marTop w:val="0"/>
      <w:marBottom w:val="0"/>
      <w:divBdr>
        <w:top w:val="none" w:sz="0" w:space="0" w:color="auto"/>
        <w:left w:val="none" w:sz="0" w:space="0" w:color="auto"/>
        <w:bottom w:val="none" w:sz="0" w:space="0" w:color="auto"/>
        <w:right w:val="none" w:sz="0" w:space="0" w:color="auto"/>
      </w:divBdr>
    </w:div>
    <w:div w:id="1368489103">
      <w:bodyDiv w:val="1"/>
      <w:marLeft w:val="0"/>
      <w:marRight w:val="0"/>
      <w:marTop w:val="0"/>
      <w:marBottom w:val="0"/>
      <w:divBdr>
        <w:top w:val="none" w:sz="0" w:space="0" w:color="auto"/>
        <w:left w:val="none" w:sz="0" w:space="0" w:color="auto"/>
        <w:bottom w:val="none" w:sz="0" w:space="0" w:color="auto"/>
        <w:right w:val="none" w:sz="0" w:space="0" w:color="auto"/>
      </w:divBdr>
    </w:div>
    <w:div w:id="1368800842">
      <w:bodyDiv w:val="1"/>
      <w:marLeft w:val="0"/>
      <w:marRight w:val="0"/>
      <w:marTop w:val="0"/>
      <w:marBottom w:val="0"/>
      <w:divBdr>
        <w:top w:val="none" w:sz="0" w:space="0" w:color="auto"/>
        <w:left w:val="none" w:sz="0" w:space="0" w:color="auto"/>
        <w:bottom w:val="none" w:sz="0" w:space="0" w:color="auto"/>
        <w:right w:val="none" w:sz="0" w:space="0" w:color="auto"/>
      </w:divBdr>
    </w:div>
    <w:div w:id="1369833740">
      <w:bodyDiv w:val="1"/>
      <w:marLeft w:val="0"/>
      <w:marRight w:val="0"/>
      <w:marTop w:val="0"/>
      <w:marBottom w:val="0"/>
      <w:divBdr>
        <w:top w:val="none" w:sz="0" w:space="0" w:color="auto"/>
        <w:left w:val="none" w:sz="0" w:space="0" w:color="auto"/>
        <w:bottom w:val="none" w:sz="0" w:space="0" w:color="auto"/>
        <w:right w:val="none" w:sz="0" w:space="0" w:color="auto"/>
      </w:divBdr>
    </w:div>
    <w:div w:id="1370036667">
      <w:bodyDiv w:val="1"/>
      <w:marLeft w:val="0"/>
      <w:marRight w:val="0"/>
      <w:marTop w:val="0"/>
      <w:marBottom w:val="0"/>
      <w:divBdr>
        <w:top w:val="none" w:sz="0" w:space="0" w:color="auto"/>
        <w:left w:val="none" w:sz="0" w:space="0" w:color="auto"/>
        <w:bottom w:val="none" w:sz="0" w:space="0" w:color="auto"/>
        <w:right w:val="none" w:sz="0" w:space="0" w:color="auto"/>
      </w:divBdr>
    </w:div>
    <w:div w:id="1370490536">
      <w:bodyDiv w:val="1"/>
      <w:marLeft w:val="0"/>
      <w:marRight w:val="0"/>
      <w:marTop w:val="0"/>
      <w:marBottom w:val="0"/>
      <w:divBdr>
        <w:top w:val="none" w:sz="0" w:space="0" w:color="auto"/>
        <w:left w:val="none" w:sz="0" w:space="0" w:color="auto"/>
        <w:bottom w:val="none" w:sz="0" w:space="0" w:color="auto"/>
        <w:right w:val="none" w:sz="0" w:space="0" w:color="auto"/>
      </w:divBdr>
    </w:div>
    <w:div w:id="1370641325">
      <w:bodyDiv w:val="1"/>
      <w:marLeft w:val="0"/>
      <w:marRight w:val="0"/>
      <w:marTop w:val="0"/>
      <w:marBottom w:val="0"/>
      <w:divBdr>
        <w:top w:val="none" w:sz="0" w:space="0" w:color="auto"/>
        <w:left w:val="none" w:sz="0" w:space="0" w:color="auto"/>
        <w:bottom w:val="none" w:sz="0" w:space="0" w:color="auto"/>
        <w:right w:val="none" w:sz="0" w:space="0" w:color="auto"/>
      </w:divBdr>
    </w:div>
    <w:div w:id="1372732909">
      <w:bodyDiv w:val="1"/>
      <w:marLeft w:val="0"/>
      <w:marRight w:val="0"/>
      <w:marTop w:val="0"/>
      <w:marBottom w:val="0"/>
      <w:divBdr>
        <w:top w:val="none" w:sz="0" w:space="0" w:color="auto"/>
        <w:left w:val="none" w:sz="0" w:space="0" w:color="auto"/>
        <w:bottom w:val="none" w:sz="0" w:space="0" w:color="auto"/>
        <w:right w:val="none" w:sz="0" w:space="0" w:color="auto"/>
      </w:divBdr>
    </w:div>
    <w:div w:id="1376809680">
      <w:bodyDiv w:val="1"/>
      <w:marLeft w:val="0"/>
      <w:marRight w:val="0"/>
      <w:marTop w:val="0"/>
      <w:marBottom w:val="0"/>
      <w:divBdr>
        <w:top w:val="none" w:sz="0" w:space="0" w:color="auto"/>
        <w:left w:val="none" w:sz="0" w:space="0" w:color="auto"/>
        <w:bottom w:val="none" w:sz="0" w:space="0" w:color="auto"/>
        <w:right w:val="none" w:sz="0" w:space="0" w:color="auto"/>
      </w:divBdr>
    </w:div>
    <w:div w:id="1377121649">
      <w:bodyDiv w:val="1"/>
      <w:marLeft w:val="0"/>
      <w:marRight w:val="0"/>
      <w:marTop w:val="0"/>
      <w:marBottom w:val="0"/>
      <w:divBdr>
        <w:top w:val="none" w:sz="0" w:space="0" w:color="auto"/>
        <w:left w:val="none" w:sz="0" w:space="0" w:color="auto"/>
        <w:bottom w:val="none" w:sz="0" w:space="0" w:color="auto"/>
        <w:right w:val="none" w:sz="0" w:space="0" w:color="auto"/>
      </w:divBdr>
    </w:div>
    <w:div w:id="1377122622">
      <w:bodyDiv w:val="1"/>
      <w:marLeft w:val="0"/>
      <w:marRight w:val="0"/>
      <w:marTop w:val="0"/>
      <w:marBottom w:val="0"/>
      <w:divBdr>
        <w:top w:val="none" w:sz="0" w:space="0" w:color="auto"/>
        <w:left w:val="none" w:sz="0" w:space="0" w:color="auto"/>
        <w:bottom w:val="none" w:sz="0" w:space="0" w:color="auto"/>
        <w:right w:val="none" w:sz="0" w:space="0" w:color="auto"/>
      </w:divBdr>
    </w:div>
    <w:div w:id="1378628364">
      <w:bodyDiv w:val="1"/>
      <w:marLeft w:val="0"/>
      <w:marRight w:val="0"/>
      <w:marTop w:val="0"/>
      <w:marBottom w:val="0"/>
      <w:divBdr>
        <w:top w:val="none" w:sz="0" w:space="0" w:color="auto"/>
        <w:left w:val="none" w:sz="0" w:space="0" w:color="auto"/>
        <w:bottom w:val="none" w:sz="0" w:space="0" w:color="auto"/>
        <w:right w:val="none" w:sz="0" w:space="0" w:color="auto"/>
      </w:divBdr>
    </w:div>
    <w:div w:id="1378774360">
      <w:bodyDiv w:val="1"/>
      <w:marLeft w:val="0"/>
      <w:marRight w:val="0"/>
      <w:marTop w:val="0"/>
      <w:marBottom w:val="0"/>
      <w:divBdr>
        <w:top w:val="none" w:sz="0" w:space="0" w:color="auto"/>
        <w:left w:val="none" w:sz="0" w:space="0" w:color="auto"/>
        <w:bottom w:val="none" w:sz="0" w:space="0" w:color="auto"/>
        <w:right w:val="none" w:sz="0" w:space="0" w:color="auto"/>
      </w:divBdr>
    </w:div>
    <w:div w:id="1379403343">
      <w:bodyDiv w:val="1"/>
      <w:marLeft w:val="0"/>
      <w:marRight w:val="0"/>
      <w:marTop w:val="0"/>
      <w:marBottom w:val="0"/>
      <w:divBdr>
        <w:top w:val="none" w:sz="0" w:space="0" w:color="auto"/>
        <w:left w:val="none" w:sz="0" w:space="0" w:color="auto"/>
        <w:bottom w:val="none" w:sz="0" w:space="0" w:color="auto"/>
        <w:right w:val="none" w:sz="0" w:space="0" w:color="auto"/>
      </w:divBdr>
    </w:div>
    <w:div w:id="1380012309">
      <w:bodyDiv w:val="1"/>
      <w:marLeft w:val="0"/>
      <w:marRight w:val="0"/>
      <w:marTop w:val="0"/>
      <w:marBottom w:val="0"/>
      <w:divBdr>
        <w:top w:val="none" w:sz="0" w:space="0" w:color="auto"/>
        <w:left w:val="none" w:sz="0" w:space="0" w:color="auto"/>
        <w:bottom w:val="none" w:sz="0" w:space="0" w:color="auto"/>
        <w:right w:val="none" w:sz="0" w:space="0" w:color="auto"/>
      </w:divBdr>
    </w:div>
    <w:div w:id="1380400649">
      <w:bodyDiv w:val="1"/>
      <w:marLeft w:val="0"/>
      <w:marRight w:val="0"/>
      <w:marTop w:val="0"/>
      <w:marBottom w:val="0"/>
      <w:divBdr>
        <w:top w:val="none" w:sz="0" w:space="0" w:color="auto"/>
        <w:left w:val="none" w:sz="0" w:space="0" w:color="auto"/>
        <w:bottom w:val="none" w:sz="0" w:space="0" w:color="auto"/>
        <w:right w:val="none" w:sz="0" w:space="0" w:color="auto"/>
      </w:divBdr>
    </w:div>
    <w:div w:id="1381511312">
      <w:bodyDiv w:val="1"/>
      <w:marLeft w:val="0"/>
      <w:marRight w:val="0"/>
      <w:marTop w:val="0"/>
      <w:marBottom w:val="0"/>
      <w:divBdr>
        <w:top w:val="none" w:sz="0" w:space="0" w:color="auto"/>
        <w:left w:val="none" w:sz="0" w:space="0" w:color="auto"/>
        <w:bottom w:val="none" w:sz="0" w:space="0" w:color="auto"/>
        <w:right w:val="none" w:sz="0" w:space="0" w:color="auto"/>
      </w:divBdr>
    </w:div>
    <w:div w:id="1381520048">
      <w:bodyDiv w:val="1"/>
      <w:marLeft w:val="0"/>
      <w:marRight w:val="0"/>
      <w:marTop w:val="0"/>
      <w:marBottom w:val="0"/>
      <w:divBdr>
        <w:top w:val="none" w:sz="0" w:space="0" w:color="auto"/>
        <w:left w:val="none" w:sz="0" w:space="0" w:color="auto"/>
        <w:bottom w:val="none" w:sz="0" w:space="0" w:color="auto"/>
        <w:right w:val="none" w:sz="0" w:space="0" w:color="auto"/>
      </w:divBdr>
    </w:div>
    <w:div w:id="1381901116">
      <w:bodyDiv w:val="1"/>
      <w:marLeft w:val="0"/>
      <w:marRight w:val="0"/>
      <w:marTop w:val="0"/>
      <w:marBottom w:val="0"/>
      <w:divBdr>
        <w:top w:val="none" w:sz="0" w:space="0" w:color="auto"/>
        <w:left w:val="none" w:sz="0" w:space="0" w:color="auto"/>
        <w:bottom w:val="none" w:sz="0" w:space="0" w:color="auto"/>
        <w:right w:val="none" w:sz="0" w:space="0" w:color="auto"/>
      </w:divBdr>
    </w:div>
    <w:div w:id="1382632083">
      <w:bodyDiv w:val="1"/>
      <w:marLeft w:val="0"/>
      <w:marRight w:val="0"/>
      <w:marTop w:val="0"/>
      <w:marBottom w:val="0"/>
      <w:divBdr>
        <w:top w:val="none" w:sz="0" w:space="0" w:color="auto"/>
        <w:left w:val="none" w:sz="0" w:space="0" w:color="auto"/>
        <w:bottom w:val="none" w:sz="0" w:space="0" w:color="auto"/>
        <w:right w:val="none" w:sz="0" w:space="0" w:color="auto"/>
      </w:divBdr>
    </w:div>
    <w:div w:id="1382749109">
      <w:bodyDiv w:val="1"/>
      <w:marLeft w:val="0"/>
      <w:marRight w:val="0"/>
      <w:marTop w:val="0"/>
      <w:marBottom w:val="0"/>
      <w:divBdr>
        <w:top w:val="none" w:sz="0" w:space="0" w:color="auto"/>
        <w:left w:val="none" w:sz="0" w:space="0" w:color="auto"/>
        <w:bottom w:val="none" w:sz="0" w:space="0" w:color="auto"/>
        <w:right w:val="none" w:sz="0" w:space="0" w:color="auto"/>
      </w:divBdr>
    </w:div>
    <w:div w:id="1384789169">
      <w:bodyDiv w:val="1"/>
      <w:marLeft w:val="0"/>
      <w:marRight w:val="0"/>
      <w:marTop w:val="0"/>
      <w:marBottom w:val="0"/>
      <w:divBdr>
        <w:top w:val="none" w:sz="0" w:space="0" w:color="auto"/>
        <w:left w:val="none" w:sz="0" w:space="0" w:color="auto"/>
        <w:bottom w:val="none" w:sz="0" w:space="0" w:color="auto"/>
        <w:right w:val="none" w:sz="0" w:space="0" w:color="auto"/>
      </w:divBdr>
    </w:div>
    <w:div w:id="1384790411">
      <w:bodyDiv w:val="1"/>
      <w:marLeft w:val="0"/>
      <w:marRight w:val="0"/>
      <w:marTop w:val="0"/>
      <w:marBottom w:val="0"/>
      <w:divBdr>
        <w:top w:val="none" w:sz="0" w:space="0" w:color="auto"/>
        <w:left w:val="none" w:sz="0" w:space="0" w:color="auto"/>
        <w:bottom w:val="none" w:sz="0" w:space="0" w:color="auto"/>
        <w:right w:val="none" w:sz="0" w:space="0" w:color="auto"/>
      </w:divBdr>
    </w:div>
    <w:div w:id="1386638384">
      <w:bodyDiv w:val="1"/>
      <w:marLeft w:val="0"/>
      <w:marRight w:val="0"/>
      <w:marTop w:val="0"/>
      <w:marBottom w:val="0"/>
      <w:divBdr>
        <w:top w:val="none" w:sz="0" w:space="0" w:color="auto"/>
        <w:left w:val="none" w:sz="0" w:space="0" w:color="auto"/>
        <w:bottom w:val="none" w:sz="0" w:space="0" w:color="auto"/>
        <w:right w:val="none" w:sz="0" w:space="0" w:color="auto"/>
      </w:divBdr>
    </w:div>
    <w:div w:id="1387022230">
      <w:bodyDiv w:val="1"/>
      <w:marLeft w:val="0"/>
      <w:marRight w:val="0"/>
      <w:marTop w:val="0"/>
      <w:marBottom w:val="0"/>
      <w:divBdr>
        <w:top w:val="none" w:sz="0" w:space="0" w:color="auto"/>
        <w:left w:val="none" w:sz="0" w:space="0" w:color="auto"/>
        <w:bottom w:val="none" w:sz="0" w:space="0" w:color="auto"/>
        <w:right w:val="none" w:sz="0" w:space="0" w:color="auto"/>
      </w:divBdr>
    </w:div>
    <w:div w:id="1387606748">
      <w:bodyDiv w:val="1"/>
      <w:marLeft w:val="0"/>
      <w:marRight w:val="0"/>
      <w:marTop w:val="0"/>
      <w:marBottom w:val="0"/>
      <w:divBdr>
        <w:top w:val="none" w:sz="0" w:space="0" w:color="auto"/>
        <w:left w:val="none" w:sz="0" w:space="0" w:color="auto"/>
        <w:bottom w:val="none" w:sz="0" w:space="0" w:color="auto"/>
        <w:right w:val="none" w:sz="0" w:space="0" w:color="auto"/>
      </w:divBdr>
    </w:div>
    <w:div w:id="1388533950">
      <w:bodyDiv w:val="1"/>
      <w:marLeft w:val="0"/>
      <w:marRight w:val="0"/>
      <w:marTop w:val="0"/>
      <w:marBottom w:val="0"/>
      <w:divBdr>
        <w:top w:val="none" w:sz="0" w:space="0" w:color="auto"/>
        <w:left w:val="none" w:sz="0" w:space="0" w:color="auto"/>
        <w:bottom w:val="none" w:sz="0" w:space="0" w:color="auto"/>
        <w:right w:val="none" w:sz="0" w:space="0" w:color="auto"/>
      </w:divBdr>
    </w:div>
    <w:div w:id="1390421485">
      <w:bodyDiv w:val="1"/>
      <w:marLeft w:val="0"/>
      <w:marRight w:val="0"/>
      <w:marTop w:val="0"/>
      <w:marBottom w:val="0"/>
      <w:divBdr>
        <w:top w:val="none" w:sz="0" w:space="0" w:color="auto"/>
        <w:left w:val="none" w:sz="0" w:space="0" w:color="auto"/>
        <w:bottom w:val="none" w:sz="0" w:space="0" w:color="auto"/>
        <w:right w:val="none" w:sz="0" w:space="0" w:color="auto"/>
      </w:divBdr>
    </w:div>
    <w:div w:id="1392071674">
      <w:bodyDiv w:val="1"/>
      <w:marLeft w:val="0"/>
      <w:marRight w:val="0"/>
      <w:marTop w:val="0"/>
      <w:marBottom w:val="0"/>
      <w:divBdr>
        <w:top w:val="none" w:sz="0" w:space="0" w:color="auto"/>
        <w:left w:val="none" w:sz="0" w:space="0" w:color="auto"/>
        <w:bottom w:val="none" w:sz="0" w:space="0" w:color="auto"/>
        <w:right w:val="none" w:sz="0" w:space="0" w:color="auto"/>
      </w:divBdr>
    </w:div>
    <w:div w:id="1392269332">
      <w:bodyDiv w:val="1"/>
      <w:marLeft w:val="0"/>
      <w:marRight w:val="0"/>
      <w:marTop w:val="0"/>
      <w:marBottom w:val="0"/>
      <w:divBdr>
        <w:top w:val="none" w:sz="0" w:space="0" w:color="auto"/>
        <w:left w:val="none" w:sz="0" w:space="0" w:color="auto"/>
        <w:bottom w:val="none" w:sz="0" w:space="0" w:color="auto"/>
        <w:right w:val="none" w:sz="0" w:space="0" w:color="auto"/>
      </w:divBdr>
    </w:div>
    <w:div w:id="1392344298">
      <w:bodyDiv w:val="1"/>
      <w:marLeft w:val="0"/>
      <w:marRight w:val="0"/>
      <w:marTop w:val="0"/>
      <w:marBottom w:val="0"/>
      <w:divBdr>
        <w:top w:val="none" w:sz="0" w:space="0" w:color="auto"/>
        <w:left w:val="none" w:sz="0" w:space="0" w:color="auto"/>
        <w:bottom w:val="none" w:sz="0" w:space="0" w:color="auto"/>
        <w:right w:val="none" w:sz="0" w:space="0" w:color="auto"/>
      </w:divBdr>
    </w:div>
    <w:div w:id="1392970243">
      <w:bodyDiv w:val="1"/>
      <w:marLeft w:val="0"/>
      <w:marRight w:val="0"/>
      <w:marTop w:val="0"/>
      <w:marBottom w:val="0"/>
      <w:divBdr>
        <w:top w:val="none" w:sz="0" w:space="0" w:color="auto"/>
        <w:left w:val="none" w:sz="0" w:space="0" w:color="auto"/>
        <w:bottom w:val="none" w:sz="0" w:space="0" w:color="auto"/>
        <w:right w:val="none" w:sz="0" w:space="0" w:color="auto"/>
      </w:divBdr>
    </w:div>
    <w:div w:id="1393039614">
      <w:bodyDiv w:val="1"/>
      <w:marLeft w:val="0"/>
      <w:marRight w:val="0"/>
      <w:marTop w:val="0"/>
      <w:marBottom w:val="0"/>
      <w:divBdr>
        <w:top w:val="none" w:sz="0" w:space="0" w:color="auto"/>
        <w:left w:val="none" w:sz="0" w:space="0" w:color="auto"/>
        <w:bottom w:val="none" w:sz="0" w:space="0" w:color="auto"/>
        <w:right w:val="none" w:sz="0" w:space="0" w:color="auto"/>
      </w:divBdr>
    </w:div>
    <w:div w:id="1396659285">
      <w:bodyDiv w:val="1"/>
      <w:marLeft w:val="0"/>
      <w:marRight w:val="0"/>
      <w:marTop w:val="0"/>
      <w:marBottom w:val="0"/>
      <w:divBdr>
        <w:top w:val="none" w:sz="0" w:space="0" w:color="auto"/>
        <w:left w:val="none" w:sz="0" w:space="0" w:color="auto"/>
        <w:bottom w:val="none" w:sz="0" w:space="0" w:color="auto"/>
        <w:right w:val="none" w:sz="0" w:space="0" w:color="auto"/>
      </w:divBdr>
    </w:div>
    <w:div w:id="1397239415">
      <w:bodyDiv w:val="1"/>
      <w:marLeft w:val="0"/>
      <w:marRight w:val="0"/>
      <w:marTop w:val="0"/>
      <w:marBottom w:val="0"/>
      <w:divBdr>
        <w:top w:val="none" w:sz="0" w:space="0" w:color="auto"/>
        <w:left w:val="none" w:sz="0" w:space="0" w:color="auto"/>
        <w:bottom w:val="none" w:sz="0" w:space="0" w:color="auto"/>
        <w:right w:val="none" w:sz="0" w:space="0" w:color="auto"/>
      </w:divBdr>
    </w:div>
    <w:div w:id="1397321561">
      <w:bodyDiv w:val="1"/>
      <w:marLeft w:val="0"/>
      <w:marRight w:val="0"/>
      <w:marTop w:val="0"/>
      <w:marBottom w:val="0"/>
      <w:divBdr>
        <w:top w:val="none" w:sz="0" w:space="0" w:color="auto"/>
        <w:left w:val="none" w:sz="0" w:space="0" w:color="auto"/>
        <w:bottom w:val="none" w:sz="0" w:space="0" w:color="auto"/>
        <w:right w:val="none" w:sz="0" w:space="0" w:color="auto"/>
      </w:divBdr>
    </w:div>
    <w:div w:id="1397820516">
      <w:bodyDiv w:val="1"/>
      <w:marLeft w:val="0"/>
      <w:marRight w:val="0"/>
      <w:marTop w:val="0"/>
      <w:marBottom w:val="0"/>
      <w:divBdr>
        <w:top w:val="none" w:sz="0" w:space="0" w:color="auto"/>
        <w:left w:val="none" w:sz="0" w:space="0" w:color="auto"/>
        <w:bottom w:val="none" w:sz="0" w:space="0" w:color="auto"/>
        <w:right w:val="none" w:sz="0" w:space="0" w:color="auto"/>
      </w:divBdr>
    </w:div>
    <w:div w:id="1398236332">
      <w:bodyDiv w:val="1"/>
      <w:marLeft w:val="0"/>
      <w:marRight w:val="0"/>
      <w:marTop w:val="0"/>
      <w:marBottom w:val="0"/>
      <w:divBdr>
        <w:top w:val="none" w:sz="0" w:space="0" w:color="auto"/>
        <w:left w:val="none" w:sz="0" w:space="0" w:color="auto"/>
        <w:bottom w:val="none" w:sz="0" w:space="0" w:color="auto"/>
        <w:right w:val="none" w:sz="0" w:space="0" w:color="auto"/>
      </w:divBdr>
    </w:div>
    <w:div w:id="1398286854">
      <w:bodyDiv w:val="1"/>
      <w:marLeft w:val="0"/>
      <w:marRight w:val="0"/>
      <w:marTop w:val="0"/>
      <w:marBottom w:val="0"/>
      <w:divBdr>
        <w:top w:val="none" w:sz="0" w:space="0" w:color="auto"/>
        <w:left w:val="none" w:sz="0" w:space="0" w:color="auto"/>
        <w:bottom w:val="none" w:sz="0" w:space="0" w:color="auto"/>
        <w:right w:val="none" w:sz="0" w:space="0" w:color="auto"/>
      </w:divBdr>
    </w:div>
    <w:div w:id="1398474471">
      <w:bodyDiv w:val="1"/>
      <w:marLeft w:val="0"/>
      <w:marRight w:val="0"/>
      <w:marTop w:val="0"/>
      <w:marBottom w:val="0"/>
      <w:divBdr>
        <w:top w:val="none" w:sz="0" w:space="0" w:color="auto"/>
        <w:left w:val="none" w:sz="0" w:space="0" w:color="auto"/>
        <w:bottom w:val="none" w:sz="0" w:space="0" w:color="auto"/>
        <w:right w:val="none" w:sz="0" w:space="0" w:color="auto"/>
      </w:divBdr>
    </w:div>
    <w:div w:id="1399129101">
      <w:bodyDiv w:val="1"/>
      <w:marLeft w:val="0"/>
      <w:marRight w:val="0"/>
      <w:marTop w:val="0"/>
      <w:marBottom w:val="0"/>
      <w:divBdr>
        <w:top w:val="none" w:sz="0" w:space="0" w:color="auto"/>
        <w:left w:val="none" w:sz="0" w:space="0" w:color="auto"/>
        <w:bottom w:val="none" w:sz="0" w:space="0" w:color="auto"/>
        <w:right w:val="none" w:sz="0" w:space="0" w:color="auto"/>
      </w:divBdr>
    </w:div>
    <w:div w:id="1400009946">
      <w:bodyDiv w:val="1"/>
      <w:marLeft w:val="0"/>
      <w:marRight w:val="0"/>
      <w:marTop w:val="0"/>
      <w:marBottom w:val="0"/>
      <w:divBdr>
        <w:top w:val="none" w:sz="0" w:space="0" w:color="auto"/>
        <w:left w:val="none" w:sz="0" w:space="0" w:color="auto"/>
        <w:bottom w:val="none" w:sz="0" w:space="0" w:color="auto"/>
        <w:right w:val="none" w:sz="0" w:space="0" w:color="auto"/>
      </w:divBdr>
    </w:div>
    <w:div w:id="1400329524">
      <w:bodyDiv w:val="1"/>
      <w:marLeft w:val="0"/>
      <w:marRight w:val="0"/>
      <w:marTop w:val="0"/>
      <w:marBottom w:val="0"/>
      <w:divBdr>
        <w:top w:val="none" w:sz="0" w:space="0" w:color="auto"/>
        <w:left w:val="none" w:sz="0" w:space="0" w:color="auto"/>
        <w:bottom w:val="none" w:sz="0" w:space="0" w:color="auto"/>
        <w:right w:val="none" w:sz="0" w:space="0" w:color="auto"/>
      </w:divBdr>
    </w:div>
    <w:div w:id="1400520948">
      <w:bodyDiv w:val="1"/>
      <w:marLeft w:val="0"/>
      <w:marRight w:val="0"/>
      <w:marTop w:val="0"/>
      <w:marBottom w:val="0"/>
      <w:divBdr>
        <w:top w:val="none" w:sz="0" w:space="0" w:color="auto"/>
        <w:left w:val="none" w:sz="0" w:space="0" w:color="auto"/>
        <w:bottom w:val="none" w:sz="0" w:space="0" w:color="auto"/>
        <w:right w:val="none" w:sz="0" w:space="0" w:color="auto"/>
      </w:divBdr>
    </w:div>
    <w:div w:id="1400712086">
      <w:bodyDiv w:val="1"/>
      <w:marLeft w:val="0"/>
      <w:marRight w:val="0"/>
      <w:marTop w:val="0"/>
      <w:marBottom w:val="0"/>
      <w:divBdr>
        <w:top w:val="none" w:sz="0" w:space="0" w:color="auto"/>
        <w:left w:val="none" w:sz="0" w:space="0" w:color="auto"/>
        <w:bottom w:val="none" w:sz="0" w:space="0" w:color="auto"/>
        <w:right w:val="none" w:sz="0" w:space="0" w:color="auto"/>
      </w:divBdr>
    </w:div>
    <w:div w:id="1401901211">
      <w:bodyDiv w:val="1"/>
      <w:marLeft w:val="0"/>
      <w:marRight w:val="0"/>
      <w:marTop w:val="0"/>
      <w:marBottom w:val="0"/>
      <w:divBdr>
        <w:top w:val="none" w:sz="0" w:space="0" w:color="auto"/>
        <w:left w:val="none" w:sz="0" w:space="0" w:color="auto"/>
        <w:bottom w:val="none" w:sz="0" w:space="0" w:color="auto"/>
        <w:right w:val="none" w:sz="0" w:space="0" w:color="auto"/>
      </w:divBdr>
    </w:div>
    <w:div w:id="1402363783">
      <w:bodyDiv w:val="1"/>
      <w:marLeft w:val="0"/>
      <w:marRight w:val="0"/>
      <w:marTop w:val="0"/>
      <w:marBottom w:val="0"/>
      <w:divBdr>
        <w:top w:val="none" w:sz="0" w:space="0" w:color="auto"/>
        <w:left w:val="none" w:sz="0" w:space="0" w:color="auto"/>
        <w:bottom w:val="none" w:sz="0" w:space="0" w:color="auto"/>
        <w:right w:val="none" w:sz="0" w:space="0" w:color="auto"/>
      </w:divBdr>
    </w:div>
    <w:div w:id="1405101375">
      <w:bodyDiv w:val="1"/>
      <w:marLeft w:val="0"/>
      <w:marRight w:val="0"/>
      <w:marTop w:val="0"/>
      <w:marBottom w:val="0"/>
      <w:divBdr>
        <w:top w:val="none" w:sz="0" w:space="0" w:color="auto"/>
        <w:left w:val="none" w:sz="0" w:space="0" w:color="auto"/>
        <w:bottom w:val="none" w:sz="0" w:space="0" w:color="auto"/>
        <w:right w:val="none" w:sz="0" w:space="0" w:color="auto"/>
      </w:divBdr>
    </w:div>
    <w:div w:id="1406296266">
      <w:bodyDiv w:val="1"/>
      <w:marLeft w:val="0"/>
      <w:marRight w:val="0"/>
      <w:marTop w:val="0"/>
      <w:marBottom w:val="0"/>
      <w:divBdr>
        <w:top w:val="none" w:sz="0" w:space="0" w:color="auto"/>
        <w:left w:val="none" w:sz="0" w:space="0" w:color="auto"/>
        <w:bottom w:val="none" w:sz="0" w:space="0" w:color="auto"/>
        <w:right w:val="none" w:sz="0" w:space="0" w:color="auto"/>
      </w:divBdr>
    </w:div>
    <w:div w:id="1406344170">
      <w:bodyDiv w:val="1"/>
      <w:marLeft w:val="0"/>
      <w:marRight w:val="0"/>
      <w:marTop w:val="0"/>
      <w:marBottom w:val="0"/>
      <w:divBdr>
        <w:top w:val="none" w:sz="0" w:space="0" w:color="auto"/>
        <w:left w:val="none" w:sz="0" w:space="0" w:color="auto"/>
        <w:bottom w:val="none" w:sz="0" w:space="0" w:color="auto"/>
        <w:right w:val="none" w:sz="0" w:space="0" w:color="auto"/>
      </w:divBdr>
    </w:div>
    <w:div w:id="1407386084">
      <w:bodyDiv w:val="1"/>
      <w:marLeft w:val="0"/>
      <w:marRight w:val="0"/>
      <w:marTop w:val="0"/>
      <w:marBottom w:val="0"/>
      <w:divBdr>
        <w:top w:val="none" w:sz="0" w:space="0" w:color="auto"/>
        <w:left w:val="none" w:sz="0" w:space="0" w:color="auto"/>
        <w:bottom w:val="none" w:sz="0" w:space="0" w:color="auto"/>
        <w:right w:val="none" w:sz="0" w:space="0" w:color="auto"/>
      </w:divBdr>
    </w:div>
    <w:div w:id="1409158282">
      <w:bodyDiv w:val="1"/>
      <w:marLeft w:val="0"/>
      <w:marRight w:val="0"/>
      <w:marTop w:val="0"/>
      <w:marBottom w:val="0"/>
      <w:divBdr>
        <w:top w:val="none" w:sz="0" w:space="0" w:color="auto"/>
        <w:left w:val="none" w:sz="0" w:space="0" w:color="auto"/>
        <w:bottom w:val="none" w:sz="0" w:space="0" w:color="auto"/>
        <w:right w:val="none" w:sz="0" w:space="0" w:color="auto"/>
      </w:divBdr>
    </w:div>
    <w:div w:id="1409230136">
      <w:bodyDiv w:val="1"/>
      <w:marLeft w:val="0"/>
      <w:marRight w:val="0"/>
      <w:marTop w:val="0"/>
      <w:marBottom w:val="0"/>
      <w:divBdr>
        <w:top w:val="none" w:sz="0" w:space="0" w:color="auto"/>
        <w:left w:val="none" w:sz="0" w:space="0" w:color="auto"/>
        <w:bottom w:val="none" w:sz="0" w:space="0" w:color="auto"/>
        <w:right w:val="none" w:sz="0" w:space="0" w:color="auto"/>
      </w:divBdr>
    </w:div>
    <w:div w:id="1410152186">
      <w:bodyDiv w:val="1"/>
      <w:marLeft w:val="0"/>
      <w:marRight w:val="0"/>
      <w:marTop w:val="0"/>
      <w:marBottom w:val="0"/>
      <w:divBdr>
        <w:top w:val="none" w:sz="0" w:space="0" w:color="auto"/>
        <w:left w:val="none" w:sz="0" w:space="0" w:color="auto"/>
        <w:bottom w:val="none" w:sz="0" w:space="0" w:color="auto"/>
        <w:right w:val="none" w:sz="0" w:space="0" w:color="auto"/>
      </w:divBdr>
    </w:div>
    <w:div w:id="1410301336">
      <w:bodyDiv w:val="1"/>
      <w:marLeft w:val="0"/>
      <w:marRight w:val="0"/>
      <w:marTop w:val="0"/>
      <w:marBottom w:val="0"/>
      <w:divBdr>
        <w:top w:val="none" w:sz="0" w:space="0" w:color="auto"/>
        <w:left w:val="none" w:sz="0" w:space="0" w:color="auto"/>
        <w:bottom w:val="none" w:sz="0" w:space="0" w:color="auto"/>
        <w:right w:val="none" w:sz="0" w:space="0" w:color="auto"/>
      </w:divBdr>
    </w:div>
    <w:div w:id="1411082635">
      <w:bodyDiv w:val="1"/>
      <w:marLeft w:val="0"/>
      <w:marRight w:val="0"/>
      <w:marTop w:val="0"/>
      <w:marBottom w:val="0"/>
      <w:divBdr>
        <w:top w:val="none" w:sz="0" w:space="0" w:color="auto"/>
        <w:left w:val="none" w:sz="0" w:space="0" w:color="auto"/>
        <w:bottom w:val="none" w:sz="0" w:space="0" w:color="auto"/>
        <w:right w:val="none" w:sz="0" w:space="0" w:color="auto"/>
      </w:divBdr>
    </w:div>
    <w:div w:id="1411198004">
      <w:bodyDiv w:val="1"/>
      <w:marLeft w:val="0"/>
      <w:marRight w:val="0"/>
      <w:marTop w:val="0"/>
      <w:marBottom w:val="0"/>
      <w:divBdr>
        <w:top w:val="none" w:sz="0" w:space="0" w:color="auto"/>
        <w:left w:val="none" w:sz="0" w:space="0" w:color="auto"/>
        <w:bottom w:val="none" w:sz="0" w:space="0" w:color="auto"/>
        <w:right w:val="none" w:sz="0" w:space="0" w:color="auto"/>
      </w:divBdr>
    </w:div>
    <w:div w:id="1411275996">
      <w:bodyDiv w:val="1"/>
      <w:marLeft w:val="0"/>
      <w:marRight w:val="0"/>
      <w:marTop w:val="0"/>
      <w:marBottom w:val="0"/>
      <w:divBdr>
        <w:top w:val="none" w:sz="0" w:space="0" w:color="auto"/>
        <w:left w:val="none" w:sz="0" w:space="0" w:color="auto"/>
        <w:bottom w:val="none" w:sz="0" w:space="0" w:color="auto"/>
        <w:right w:val="none" w:sz="0" w:space="0" w:color="auto"/>
      </w:divBdr>
    </w:div>
    <w:div w:id="1411391374">
      <w:bodyDiv w:val="1"/>
      <w:marLeft w:val="0"/>
      <w:marRight w:val="0"/>
      <w:marTop w:val="0"/>
      <w:marBottom w:val="0"/>
      <w:divBdr>
        <w:top w:val="none" w:sz="0" w:space="0" w:color="auto"/>
        <w:left w:val="none" w:sz="0" w:space="0" w:color="auto"/>
        <w:bottom w:val="none" w:sz="0" w:space="0" w:color="auto"/>
        <w:right w:val="none" w:sz="0" w:space="0" w:color="auto"/>
      </w:divBdr>
    </w:div>
    <w:div w:id="1411538458">
      <w:bodyDiv w:val="1"/>
      <w:marLeft w:val="0"/>
      <w:marRight w:val="0"/>
      <w:marTop w:val="0"/>
      <w:marBottom w:val="0"/>
      <w:divBdr>
        <w:top w:val="none" w:sz="0" w:space="0" w:color="auto"/>
        <w:left w:val="none" w:sz="0" w:space="0" w:color="auto"/>
        <w:bottom w:val="none" w:sz="0" w:space="0" w:color="auto"/>
        <w:right w:val="none" w:sz="0" w:space="0" w:color="auto"/>
      </w:divBdr>
    </w:div>
    <w:div w:id="1411730778">
      <w:bodyDiv w:val="1"/>
      <w:marLeft w:val="0"/>
      <w:marRight w:val="0"/>
      <w:marTop w:val="0"/>
      <w:marBottom w:val="0"/>
      <w:divBdr>
        <w:top w:val="none" w:sz="0" w:space="0" w:color="auto"/>
        <w:left w:val="none" w:sz="0" w:space="0" w:color="auto"/>
        <w:bottom w:val="none" w:sz="0" w:space="0" w:color="auto"/>
        <w:right w:val="none" w:sz="0" w:space="0" w:color="auto"/>
      </w:divBdr>
    </w:div>
    <w:div w:id="1411853138">
      <w:bodyDiv w:val="1"/>
      <w:marLeft w:val="0"/>
      <w:marRight w:val="0"/>
      <w:marTop w:val="0"/>
      <w:marBottom w:val="0"/>
      <w:divBdr>
        <w:top w:val="none" w:sz="0" w:space="0" w:color="auto"/>
        <w:left w:val="none" w:sz="0" w:space="0" w:color="auto"/>
        <w:bottom w:val="none" w:sz="0" w:space="0" w:color="auto"/>
        <w:right w:val="none" w:sz="0" w:space="0" w:color="auto"/>
      </w:divBdr>
    </w:div>
    <w:div w:id="1412003093">
      <w:bodyDiv w:val="1"/>
      <w:marLeft w:val="0"/>
      <w:marRight w:val="0"/>
      <w:marTop w:val="0"/>
      <w:marBottom w:val="0"/>
      <w:divBdr>
        <w:top w:val="none" w:sz="0" w:space="0" w:color="auto"/>
        <w:left w:val="none" w:sz="0" w:space="0" w:color="auto"/>
        <w:bottom w:val="none" w:sz="0" w:space="0" w:color="auto"/>
        <w:right w:val="none" w:sz="0" w:space="0" w:color="auto"/>
      </w:divBdr>
    </w:div>
    <w:div w:id="1412383646">
      <w:bodyDiv w:val="1"/>
      <w:marLeft w:val="0"/>
      <w:marRight w:val="0"/>
      <w:marTop w:val="0"/>
      <w:marBottom w:val="0"/>
      <w:divBdr>
        <w:top w:val="none" w:sz="0" w:space="0" w:color="auto"/>
        <w:left w:val="none" w:sz="0" w:space="0" w:color="auto"/>
        <w:bottom w:val="none" w:sz="0" w:space="0" w:color="auto"/>
        <w:right w:val="none" w:sz="0" w:space="0" w:color="auto"/>
      </w:divBdr>
    </w:div>
    <w:div w:id="1412384820">
      <w:bodyDiv w:val="1"/>
      <w:marLeft w:val="0"/>
      <w:marRight w:val="0"/>
      <w:marTop w:val="0"/>
      <w:marBottom w:val="0"/>
      <w:divBdr>
        <w:top w:val="none" w:sz="0" w:space="0" w:color="auto"/>
        <w:left w:val="none" w:sz="0" w:space="0" w:color="auto"/>
        <w:bottom w:val="none" w:sz="0" w:space="0" w:color="auto"/>
        <w:right w:val="none" w:sz="0" w:space="0" w:color="auto"/>
      </w:divBdr>
    </w:div>
    <w:div w:id="1412390825">
      <w:bodyDiv w:val="1"/>
      <w:marLeft w:val="0"/>
      <w:marRight w:val="0"/>
      <w:marTop w:val="0"/>
      <w:marBottom w:val="0"/>
      <w:divBdr>
        <w:top w:val="none" w:sz="0" w:space="0" w:color="auto"/>
        <w:left w:val="none" w:sz="0" w:space="0" w:color="auto"/>
        <w:bottom w:val="none" w:sz="0" w:space="0" w:color="auto"/>
        <w:right w:val="none" w:sz="0" w:space="0" w:color="auto"/>
      </w:divBdr>
    </w:div>
    <w:div w:id="1412698754">
      <w:bodyDiv w:val="1"/>
      <w:marLeft w:val="0"/>
      <w:marRight w:val="0"/>
      <w:marTop w:val="0"/>
      <w:marBottom w:val="0"/>
      <w:divBdr>
        <w:top w:val="none" w:sz="0" w:space="0" w:color="auto"/>
        <w:left w:val="none" w:sz="0" w:space="0" w:color="auto"/>
        <w:bottom w:val="none" w:sz="0" w:space="0" w:color="auto"/>
        <w:right w:val="none" w:sz="0" w:space="0" w:color="auto"/>
      </w:divBdr>
    </w:div>
    <w:div w:id="1413351617">
      <w:bodyDiv w:val="1"/>
      <w:marLeft w:val="0"/>
      <w:marRight w:val="0"/>
      <w:marTop w:val="0"/>
      <w:marBottom w:val="0"/>
      <w:divBdr>
        <w:top w:val="none" w:sz="0" w:space="0" w:color="auto"/>
        <w:left w:val="none" w:sz="0" w:space="0" w:color="auto"/>
        <w:bottom w:val="none" w:sz="0" w:space="0" w:color="auto"/>
        <w:right w:val="none" w:sz="0" w:space="0" w:color="auto"/>
      </w:divBdr>
    </w:div>
    <w:div w:id="1414743314">
      <w:bodyDiv w:val="1"/>
      <w:marLeft w:val="0"/>
      <w:marRight w:val="0"/>
      <w:marTop w:val="0"/>
      <w:marBottom w:val="0"/>
      <w:divBdr>
        <w:top w:val="none" w:sz="0" w:space="0" w:color="auto"/>
        <w:left w:val="none" w:sz="0" w:space="0" w:color="auto"/>
        <w:bottom w:val="none" w:sz="0" w:space="0" w:color="auto"/>
        <w:right w:val="none" w:sz="0" w:space="0" w:color="auto"/>
      </w:divBdr>
    </w:div>
    <w:div w:id="1414859368">
      <w:bodyDiv w:val="1"/>
      <w:marLeft w:val="0"/>
      <w:marRight w:val="0"/>
      <w:marTop w:val="0"/>
      <w:marBottom w:val="0"/>
      <w:divBdr>
        <w:top w:val="none" w:sz="0" w:space="0" w:color="auto"/>
        <w:left w:val="none" w:sz="0" w:space="0" w:color="auto"/>
        <w:bottom w:val="none" w:sz="0" w:space="0" w:color="auto"/>
        <w:right w:val="none" w:sz="0" w:space="0" w:color="auto"/>
      </w:divBdr>
    </w:div>
    <w:div w:id="1415130767">
      <w:bodyDiv w:val="1"/>
      <w:marLeft w:val="0"/>
      <w:marRight w:val="0"/>
      <w:marTop w:val="0"/>
      <w:marBottom w:val="0"/>
      <w:divBdr>
        <w:top w:val="none" w:sz="0" w:space="0" w:color="auto"/>
        <w:left w:val="none" w:sz="0" w:space="0" w:color="auto"/>
        <w:bottom w:val="none" w:sz="0" w:space="0" w:color="auto"/>
        <w:right w:val="none" w:sz="0" w:space="0" w:color="auto"/>
      </w:divBdr>
    </w:div>
    <w:div w:id="1415660665">
      <w:bodyDiv w:val="1"/>
      <w:marLeft w:val="0"/>
      <w:marRight w:val="0"/>
      <w:marTop w:val="0"/>
      <w:marBottom w:val="0"/>
      <w:divBdr>
        <w:top w:val="none" w:sz="0" w:space="0" w:color="auto"/>
        <w:left w:val="none" w:sz="0" w:space="0" w:color="auto"/>
        <w:bottom w:val="none" w:sz="0" w:space="0" w:color="auto"/>
        <w:right w:val="none" w:sz="0" w:space="0" w:color="auto"/>
      </w:divBdr>
    </w:div>
    <w:div w:id="1415708927">
      <w:bodyDiv w:val="1"/>
      <w:marLeft w:val="0"/>
      <w:marRight w:val="0"/>
      <w:marTop w:val="0"/>
      <w:marBottom w:val="0"/>
      <w:divBdr>
        <w:top w:val="none" w:sz="0" w:space="0" w:color="auto"/>
        <w:left w:val="none" w:sz="0" w:space="0" w:color="auto"/>
        <w:bottom w:val="none" w:sz="0" w:space="0" w:color="auto"/>
        <w:right w:val="none" w:sz="0" w:space="0" w:color="auto"/>
      </w:divBdr>
    </w:div>
    <w:div w:id="1415738002">
      <w:bodyDiv w:val="1"/>
      <w:marLeft w:val="0"/>
      <w:marRight w:val="0"/>
      <w:marTop w:val="0"/>
      <w:marBottom w:val="0"/>
      <w:divBdr>
        <w:top w:val="none" w:sz="0" w:space="0" w:color="auto"/>
        <w:left w:val="none" w:sz="0" w:space="0" w:color="auto"/>
        <w:bottom w:val="none" w:sz="0" w:space="0" w:color="auto"/>
        <w:right w:val="none" w:sz="0" w:space="0" w:color="auto"/>
      </w:divBdr>
    </w:div>
    <w:div w:id="1416129782">
      <w:bodyDiv w:val="1"/>
      <w:marLeft w:val="0"/>
      <w:marRight w:val="0"/>
      <w:marTop w:val="0"/>
      <w:marBottom w:val="0"/>
      <w:divBdr>
        <w:top w:val="none" w:sz="0" w:space="0" w:color="auto"/>
        <w:left w:val="none" w:sz="0" w:space="0" w:color="auto"/>
        <w:bottom w:val="none" w:sz="0" w:space="0" w:color="auto"/>
        <w:right w:val="none" w:sz="0" w:space="0" w:color="auto"/>
      </w:divBdr>
    </w:div>
    <w:div w:id="1416626760">
      <w:bodyDiv w:val="1"/>
      <w:marLeft w:val="0"/>
      <w:marRight w:val="0"/>
      <w:marTop w:val="0"/>
      <w:marBottom w:val="0"/>
      <w:divBdr>
        <w:top w:val="none" w:sz="0" w:space="0" w:color="auto"/>
        <w:left w:val="none" w:sz="0" w:space="0" w:color="auto"/>
        <w:bottom w:val="none" w:sz="0" w:space="0" w:color="auto"/>
        <w:right w:val="none" w:sz="0" w:space="0" w:color="auto"/>
      </w:divBdr>
    </w:div>
    <w:div w:id="1416900126">
      <w:bodyDiv w:val="1"/>
      <w:marLeft w:val="0"/>
      <w:marRight w:val="0"/>
      <w:marTop w:val="0"/>
      <w:marBottom w:val="0"/>
      <w:divBdr>
        <w:top w:val="none" w:sz="0" w:space="0" w:color="auto"/>
        <w:left w:val="none" w:sz="0" w:space="0" w:color="auto"/>
        <w:bottom w:val="none" w:sz="0" w:space="0" w:color="auto"/>
        <w:right w:val="none" w:sz="0" w:space="0" w:color="auto"/>
      </w:divBdr>
    </w:div>
    <w:div w:id="1417481237">
      <w:bodyDiv w:val="1"/>
      <w:marLeft w:val="0"/>
      <w:marRight w:val="0"/>
      <w:marTop w:val="0"/>
      <w:marBottom w:val="0"/>
      <w:divBdr>
        <w:top w:val="none" w:sz="0" w:space="0" w:color="auto"/>
        <w:left w:val="none" w:sz="0" w:space="0" w:color="auto"/>
        <w:bottom w:val="none" w:sz="0" w:space="0" w:color="auto"/>
        <w:right w:val="none" w:sz="0" w:space="0" w:color="auto"/>
      </w:divBdr>
    </w:div>
    <w:div w:id="1417822925">
      <w:bodyDiv w:val="1"/>
      <w:marLeft w:val="0"/>
      <w:marRight w:val="0"/>
      <w:marTop w:val="0"/>
      <w:marBottom w:val="0"/>
      <w:divBdr>
        <w:top w:val="none" w:sz="0" w:space="0" w:color="auto"/>
        <w:left w:val="none" w:sz="0" w:space="0" w:color="auto"/>
        <w:bottom w:val="none" w:sz="0" w:space="0" w:color="auto"/>
        <w:right w:val="none" w:sz="0" w:space="0" w:color="auto"/>
      </w:divBdr>
    </w:div>
    <w:div w:id="1421097336">
      <w:bodyDiv w:val="1"/>
      <w:marLeft w:val="0"/>
      <w:marRight w:val="0"/>
      <w:marTop w:val="0"/>
      <w:marBottom w:val="0"/>
      <w:divBdr>
        <w:top w:val="none" w:sz="0" w:space="0" w:color="auto"/>
        <w:left w:val="none" w:sz="0" w:space="0" w:color="auto"/>
        <w:bottom w:val="none" w:sz="0" w:space="0" w:color="auto"/>
        <w:right w:val="none" w:sz="0" w:space="0" w:color="auto"/>
      </w:divBdr>
    </w:div>
    <w:div w:id="1421750661">
      <w:bodyDiv w:val="1"/>
      <w:marLeft w:val="0"/>
      <w:marRight w:val="0"/>
      <w:marTop w:val="0"/>
      <w:marBottom w:val="0"/>
      <w:divBdr>
        <w:top w:val="none" w:sz="0" w:space="0" w:color="auto"/>
        <w:left w:val="none" w:sz="0" w:space="0" w:color="auto"/>
        <w:bottom w:val="none" w:sz="0" w:space="0" w:color="auto"/>
        <w:right w:val="none" w:sz="0" w:space="0" w:color="auto"/>
      </w:divBdr>
    </w:div>
    <w:div w:id="1422488850">
      <w:bodyDiv w:val="1"/>
      <w:marLeft w:val="0"/>
      <w:marRight w:val="0"/>
      <w:marTop w:val="0"/>
      <w:marBottom w:val="0"/>
      <w:divBdr>
        <w:top w:val="none" w:sz="0" w:space="0" w:color="auto"/>
        <w:left w:val="none" w:sz="0" w:space="0" w:color="auto"/>
        <w:bottom w:val="none" w:sz="0" w:space="0" w:color="auto"/>
        <w:right w:val="none" w:sz="0" w:space="0" w:color="auto"/>
      </w:divBdr>
    </w:div>
    <w:div w:id="1422605608">
      <w:bodyDiv w:val="1"/>
      <w:marLeft w:val="0"/>
      <w:marRight w:val="0"/>
      <w:marTop w:val="0"/>
      <w:marBottom w:val="0"/>
      <w:divBdr>
        <w:top w:val="none" w:sz="0" w:space="0" w:color="auto"/>
        <w:left w:val="none" w:sz="0" w:space="0" w:color="auto"/>
        <w:bottom w:val="none" w:sz="0" w:space="0" w:color="auto"/>
        <w:right w:val="none" w:sz="0" w:space="0" w:color="auto"/>
      </w:divBdr>
    </w:div>
    <w:div w:id="1422724675">
      <w:bodyDiv w:val="1"/>
      <w:marLeft w:val="0"/>
      <w:marRight w:val="0"/>
      <w:marTop w:val="0"/>
      <w:marBottom w:val="0"/>
      <w:divBdr>
        <w:top w:val="none" w:sz="0" w:space="0" w:color="auto"/>
        <w:left w:val="none" w:sz="0" w:space="0" w:color="auto"/>
        <w:bottom w:val="none" w:sz="0" w:space="0" w:color="auto"/>
        <w:right w:val="none" w:sz="0" w:space="0" w:color="auto"/>
      </w:divBdr>
    </w:div>
    <w:div w:id="1423330247">
      <w:bodyDiv w:val="1"/>
      <w:marLeft w:val="0"/>
      <w:marRight w:val="0"/>
      <w:marTop w:val="0"/>
      <w:marBottom w:val="0"/>
      <w:divBdr>
        <w:top w:val="none" w:sz="0" w:space="0" w:color="auto"/>
        <w:left w:val="none" w:sz="0" w:space="0" w:color="auto"/>
        <w:bottom w:val="none" w:sz="0" w:space="0" w:color="auto"/>
        <w:right w:val="none" w:sz="0" w:space="0" w:color="auto"/>
      </w:divBdr>
    </w:div>
    <w:div w:id="1423453465">
      <w:bodyDiv w:val="1"/>
      <w:marLeft w:val="0"/>
      <w:marRight w:val="0"/>
      <w:marTop w:val="0"/>
      <w:marBottom w:val="0"/>
      <w:divBdr>
        <w:top w:val="none" w:sz="0" w:space="0" w:color="auto"/>
        <w:left w:val="none" w:sz="0" w:space="0" w:color="auto"/>
        <w:bottom w:val="none" w:sz="0" w:space="0" w:color="auto"/>
        <w:right w:val="none" w:sz="0" w:space="0" w:color="auto"/>
      </w:divBdr>
    </w:div>
    <w:div w:id="1424840201">
      <w:bodyDiv w:val="1"/>
      <w:marLeft w:val="0"/>
      <w:marRight w:val="0"/>
      <w:marTop w:val="0"/>
      <w:marBottom w:val="0"/>
      <w:divBdr>
        <w:top w:val="none" w:sz="0" w:space="0" w:color="auto"/>
        <w:left w:val="none" w:sz="0" w:space="0" w:color="auto"/>
        <w:bottom w:val="none" w:sz="0" w:space="0" w:color="auto"/>
        <w:right w:val="none" w:sz="0" w:space="0" w:color="auto"/>
      </w:divBdr>
    </w:div>
    <w:div w:id="1424840853">
      <w:bodyDiv w:val="1"/>
      <w:marLeft w:val="0"/>
      <w:marRight w:val="0"/>
      <w:marTop w:val="0"/>
      <w:marBottom w:val="0"/>
      <w:divBdr>
        <w:top w:val="none" w:sz="0" w:space="0" w:color="auto"/>
        <w:left w:val="none" w:sz="0" w:space="0" w:color="auto"/>
        <w:bottom w:val="none" w:sz="0" w:space="0" w:color="auto"/>
        <w:right w:val="none" w:sz="0" w:space="0" w:color="auto"/>
      </w:divBdr>
    </w:div>
    <w:div w:id="1425224396">
      <w:bodyDiv w:val="1"/>
      <w:marLeft w:val="0"/>
      <w:marRight w:val="0"/>
      <w:marTop w:val="0"/>
      <w:marBottom w:val="0"/>
      <w:divBdr>
        <w:top w:val="none" w:sz="0" w:space="0" w:color="auto"/>
        <w:left w:val="none" w:sz="0" w:space="0" w:color="auto"/>
        <w:bottom w:val="none" w:sz="0" w:space="0" w:color="auto"/>
        <w:right w:val="none" w:sz="0" w:space="0" w:color="auto"/>
      </w:divBdr>
    </w:div>
    <w:div w:id="1426876799">
      <w:bodyDiv w:val="1"/>
      <w:marLeft w:val="0"/>
      <w:marRight w:val="0"/>
      <w:marTop w:val="0"/>
      <w:marBottom w:val="0"/>
      <w:divBdr>
        <w:top w:val="none" w:sz="0" w:space="0" w:color="auto"/>
        <w:left w:val="none" w:sz="0" w:space="0" w:color="auto"/>
        <w:bottom w:val="none" w:sz="0" w:space="0" w:color="auto"/>
        <w:right w:val="none" w:sz="0" w:space="0" w:color="auto"/>
      </w:divBdr>
    </w:div>
    <w:div w:id="1426923432">
      <w:bodyDiv w:val="1"/>
      <w:marLeft w:val="0"/>
      <w:marRight w:val="0"/>
      <w:marTop w:val="0"/>
      <w:marBottom w:val="0"/>
      <w:divBdr>
        <w:top w:val="none" w:sz="0" w:space="0" w:color="auto"/>
        <w:left w:val="none" w:sz="0" w:space="0" w:color="auto"/>
        <w:bottom w:val="none" w:sz="0" w:space="0" w:color="auto"/>
        <w:right w:val="none" w:sz="0" w:space="0" w:color="auto"/>
      </w:divBdr>
    </w:div>
    <w:div w:id="1427384717">
      <w:bodyDiv w:val="1"/>
      <w:marLeft w:val="0"/>
      <w:marRight w:val="0"/>
      <w:marTop w:val="0"/>
      <w:marBottom w:val="0"/>
      <w:divBdr>
        <w:top w:val="none" w:sz="0" w:space="0" w:color="auto"/>
        <w:left w:val="none" w:sz="0" w:space="0" w:color="auto"/>
        <w:bottom w:val="none" w:sz="0" w:space="0" w:color="auto"/>
        <w:right w:val="none" w:sz="0" w:space="0" w:color="auto"/>
      </w:divBdr>
    </w:div>
    <w:div w:id="1428039565">
      <w:bodyDiv w:val="1"/>
      <w:marLeft w:val="0"/>
      <w:marRight w:val="0"/>
      <w:marTop w:val="0"/>
      <w:marBottom w:val="0"/>
      <w:divBdr>
        <w:top w:val="none" w:sz="0" w:space="0" w:color="auto"/>
        <w:left w:val="none" w:sz="0" w:space="0" w:color="auto"/>
        <w:bottom w:val="none" w:sz="0" w:space="0" w:color="auto"/>
        <w:right w:val="none" w:sz="0" w:space="0" w:color="auto"/>
      </w:divBdr>
    </w:div>
    <w:div w:id="1428691014">
      <w:bodyDiv w:val="1"/>
      <w:marLeft w:val="0"/>
      <w:marRight w:val="0"/>
      <w:marTop w:val="0"/>
      <w:marBottom w:val="0"/>
      <w:divBdr>
        <w:top w:val="none" w:sz="0" w:space="0" w:color="auto"/>
        <w:left w:val="none" w:sz="0" w:space="0" w:color="auto"/>
        <w:bottom w:val="none" w:sz="0" w:space="0" w:color="auto"/>
        <w:right w:val="none" w:sz="0" w:space="0" w:color="auto"/>
      </w:divBdr>
    </w:div>
    <w:div w:id="1430350994">
      <w:bodyDiv w:val="1"/>
      <w:marLeft w:val="0"/>
      <w:marRight w:val="0"/>
      <w:marTop w:val="0"/>
      <w:marBottom w:val="0"/>
      <w:divBdr>
        <w:top w:val="none" w:sz="0" w:space="0" w:color="auto"/>
        <w:left w:val="none" w:sz="0" w:space="0" w:color="auto"/>
        <w:bottom w:val="none" w:sz="0" w:space="0" w:color="auto"/>
        <w:right w:val="none" w:sz="0" w:space="0" w:color="auto"/>
      </w:divBdr>
    </w:div>
    <w:div w:id="1430547199">
      <w:bodyDiv w:val="1"/>
      <w:marLeft w:val="0"/>
      <w:marRight w:val="0"/>
      <w:marTop w:val="0"/>
      <w:marBottom w:val="0"/>
      <w:divBdr>
        <w:top w:val="none" w:sz="0" w:space="0" w:color="auto"/>
        <w:left w:val="none" w:sz="0" w:space="0" w:color="auto"/>
        <w:bottom w:val="none" w:sz="0" w:space="0" w:color="auto"/>
        <w:right w:val="none" w:sz="0" w:space="0" w:color="auto"/>
      </w:divBdr>
    </w:div>
    <w:div w:id="1430783465">
      <w:bodyDiv w:val="1"/>
      <w:marLeft w:val="0"/>
      <w:marRight w:val="0"/>
      <w:marTop w:val="0"/>
      <w:marBottom w:val="0"/>
      <w:divBdr>
        <w:top w:val="none" w:sz="0" w:space="0" w:color="auto"/>
        <w:left w:val="none" w:sz="0" w:space="0" w:color="auto"/>
        <w:bottom w:val="none" w:sz="0" w:space="0" w:color="auto"/>
        <w:right w:val="none" w:sz="0" w:space="0" w:color="auto"/>
      </w:divBdr>
    </w:div>
    <w:div w:id="1431124399">
      <w:bodyDiv w:val="1"/>
      <w:marLeft w:val="0"/>
      <w:marRight w:val="0"/>
      <w:marTop w:val="0"/>
      <w:marBottom w:val="0"/>
      <w:divBdr>
        <w:top w:val="none" w:sz="0" w:space="0" w:color="auto"/>
        <w:left w:val="none" w:sz="0" w:space="0" w:color="auto"/>
        <w:bottom w:val="none" w:sz="0" w:space="0" w:color="auto"/>
        <w:right w:val="none" w:sz="0" w:space="0" w:color="auto"/>
      </w:divBdr>
    </w:div>
    <w:div w:id="1431193911">
      <w:bodyDiv w:val="1"/>
      <w:marLeft w:val="0"/>
      <w:marRight w:val="0"/>
      <w:marTop w:val="0"/>
      <w:marBottom w:val="0"/>
      <w:divBdr>
        <w:top w:val="none" w:sz="0" w:space="0" w:color="auto"/>
        <w:left w:val="none" w:sz="0" w:space="0" w:color="auto"/>
        <w:bottom w:val="none" w:sz="0" w:space="0" w:color="auto"/>
        <w:right w:val="none" w:sz="0" w:space="0" w:color="auto"/>
      </w:divBdr>
    </w:div>
    <w:div w:id="1431269606">
      <w:bodyDiv w:val="1"/>
      <w:marLeft w:val="0"/>
      <w:marRight w:val="0"/>
      <w:marTop w:val="0"/>
      <w:marBottom w:val="0"/>
      <w:divBdr>
        <w:top w:val="none" w:sz="0" w:space="0" w:color="auto"/>
        <w:left w:val="none" w:sz="0" w:space="0" w:color="auto"/>
        <w:bottom w:val="none" w:sz="0" w:space="0" w:color="auto"/>
        <w:right w:val="none" w:sz="0" w:space="0" w:color="auto"/>
      </w:divBdr>
    </w:div>
    <w:div w:id="1431313081">
      <w:bodyDiv w:val="1"/>
      <w:marLeft w:val="0"/>
      <w:marRight w:val="0"/>
      <w:marTop w:val="0"/>
      <w:marBottom w:val="0"/>
      <w:divBdr>
        <w:top w:val="none" w:sz="0" w:space="0" w:color="auto"/>
        <w:left w:val="none" w:sz="0" w:space="0" w:color="auto"/>
        <w:bottom w:val="none" w:sz="0" w:space="0" w:color="auto"/>
        <w:right w:val="none" w:sz="0" w:space="0" w:color="auto"/>
      </w:divBdr>
    </w:div>
    <w:div w:id="1431585812">
      <w:bodyDiv w:val="1"/>
      <w:marLeft w:val="0"/>
      <w:marRight w:val="0"/>
      <w:marTop w:val="0"/>
      <w:marBottom w:val="0"/>
      <w:divBdr>
        <w:top w:val="none" w:sz="0" w:space="0" w:color="auto"/>
        <w:left w:val="none" w:sz="0" w:space="0" w:color="auto"/>
        <w:bottom w:val="none" w:sz="0" w:space="0" w:color="auto"/>
        <w:right w:val="none" w:sz="0" w:space="0" w:color="auto"/>
      </w:divBdr>
    </w:div>
    <w:div w:id="1432093555">
      <w:bodyDiv w:val="1"/>
      <w:marLeft w:val="0"/>
      <w:marRight w:val="0"/>
      <w:marTop w:val="0"/>
      <w:marBottom w:val="0"/>
      <w:divBdr>
        <w:top w:val="none" w:sz="0" w:space="0" w:color="auto"/>
        <w:left w:val="none" w:sz="0" w:space="0" w:color="auto"/>
        <w:bottom w:val="none" w:sz="0" w:space="0" w:color="auto"/>
        <w:right w:val="none" w:sz="0" w:space="0" w:color="auto"/>
      </w:divBdr>
    </w:div>
    <w:div w:id="1432554220">
      <w:bodyDiv w:val="1"/>
      <w:marLeft w:val="0"/>
      <w:marRight w:val="0"/>
      <w:marTop w:val="0"/>
      <w:marBottom w:val="0"/>
      <w:divBdr>
        <w:top w:val="none" w:sz="0" w:space="0" w:color="auto"/>
        <w:left w:val="none" w:sz="0" w:space="0" w:color="auto"/>
        <w:bottom w:val="none" w:sz="0" w:space="0" w:color="auto"/>
        <w:right w:val="none" w:sz="0" w:space="0" w:color="auto"/>
      </w:divBdr>
    </w:div>
    <w:div w:id="1434396624">
      <w:bodyDiv w:val="1"/>
      <w:marLeft w:val="0"/>
      <w:marRight w:val="0"/>
      <w:marTop w:val="0"/>
      <w:marBottom w:val="0"/>
      <w:divBdr>
        <w:top w:val="none" w:sz="0" w:space="0" w:color="auto"/>
        <w:left w:val="none" w:sz="0" w:space="0" w:color="auto"/>
        <w:bottom w:val="none" w:sz="0" w:space="0" w:color="auto"/>
        <w:right w:val="none" w:sz="0" w:space="0" w:color="auto"/>
      </w:divBdr>
    </w:div>
    <w:div w:id="1434857364">
      <w:bodyDiv w:val="1"/>
      <w:marLeft w:val="0"/>
      <w:marRight w:val="0"/>
      <w:marTop w:val="0"/>
      <w:marBottom w:val="0"/>
      <w:divBdr>
        <w:top w:val="none" w:sz="0" w:space="0" w:color="auto"/>
        <w:left w:val="none" w:sz="0" w:space="0" w:color="auto"/>
        <w:bottom w:val="none" w:sz="0" w:space="0" w:color="auto"/>
        <w:right w:val="none" w:sz="0" w:space="0" w:color="auto"/>
      </w:divBdr>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
    <w:div w:id="1435981458">
      <w:bodyDiv w:val="1"/>
      <w:marLeft w:val="0"/>
      <w:marRight w:val="0"/>
      <w:marTop w:val="0"/>
      <w:marBottom w:val="0"/>
      <w:divBdr>
        <w:top w:val="none" w:sz="0" w:space="0" w:color="auto"/>
        <w:left w:val="none" w:sz="0" w:space="0" w:color="auto"/>
        <w:bottom w:val="none" w:sz="0" w:space="0" w:color="auto"/>
        <w:right w:val="none" w:sz="0" w:space="0" w:color="auto"/>
      </w:divBdr>
    </w:div>
    <w:div w:id="1436900512">
      <w:bodyDiv w:val="1"/>
      <w:marLeft w:val="0"/>
      <w:marRight w:val="0"/>
      <w:marTop w:val="0"/>
      <w:marBottom w:val="0"/>
      <w:divBdr>
        <w:top w:val="none" w:sz="0" w:space="0" w:color="auto"/>
        <w:left w:val="none" w:sz="0" w:space="0" w:color="auto"/>
        <w:bottom w:val="none" w:sz="0" w:space="0" w:color="auto"/>
        <w:right w:val="none" w:sz="0" w:space="0" w:color="auto"/>
      </w:divBdr>
    </w:div>
    <w:div w:id="1437561306">
      <w:bodyDiv w:val="1"/>
      <w:marLeft w:val="0"/>
      <w:marRight w:val="0"/>
      <w:marTop w:val="0"/>
      <w:marBottom w:val="0"/>
      <w:divBdr>
        <w:top w:val="none" w:sz="0" w:space="0" w:color="auto"/>
        <w:left w:val="none" w:sz="0" w:space="0" w:color="auto"/>
        <w:bottom w:val="none" w:sz="0" w:space="0" w:color="auto"/>
        <w:right w:val="none" w:sz="0" w:space="0" w:color="auto"/>
      </w:divBdr>
    </w:div>
    <w:div w:id="1437751729">
      <w:bodyDiv w:val="1"/>
      <w:marLeft w:val="0"/>
      <w:marRight w:val="0"/>
      <w:marTop w:val="0"/>
      <w:marBottom w:val="0"/>
      <w:divBdr>
        <w:top w:val="none" w:sz="0" w:space="0" w:color="auto"/>
        <w:left w:val="none" w:sz="0" w:space="0" w:color="auto"/>
        <w:bottom w:val="none" w:sz="0" w:space="0" w:color="auto"/>
        <w:right w:val="none" w:sz="0" w:space="0" w:color="auto"/>
      </w:divBdr>
    </w:div>
    <w:div w:id="1438670297">
      <w:bodyDiv w:val="1"/>
      <w:marLeft w:val="0"/>
      <w:marRight w:val="0"/>
      <w:marTop w:val="0"/>
      <w:marBottom w:val="0"/>
      <w:divBdr>
        <w:top w:val="none" w:sz="0" w:space="0" w:color="auto"/>
        <w:left w:val="none" w:sz="0" w:space="0" w:color="auto"/>
        <w:bottom w:val="none" w:sz="0" w:space="0" w:color="auto"/>
        <w:right w:val="none" w:sz="0" w:space="0" w:color="auto"/>
      </w:divBdr>
    </w:div>
    <w:div w:id="1438940732">
      <w:bodyDiv w:val="1"/>
      <w:marLeft w:val="0"/>
      <w:marRight w:val="0"/>
      <w:marTop w:val="0"/>
      <w:marBottom w:val="0"/>
      <w:divBdr>
        <w:top w:val="none" w:sz="0" w:space="0" w:color="auto"/>
        <w:left w:val="none" w:sz="0" w:space="0" w:color="auto"/>
        <w:bottom w:val="none" w:sz="0" w:space="0" w:color="auto"/>
        <w:right w:val="none" w:sz="0" w:space="0" w:color="auto"/>
      </w:divBdr>
    </w:div>
    <w:div w:id="1439374282">
      <w:bodyDiv w:val="1"/>
      <w:marLeft w:val="0"/>
      <w:marRight w:val="0"/>
      <w:marTop w:val="0"/>
      <w:marBottom w:val="0"/>
      <w:divBdr>
        <w:top w:val="none" w:sz="0" w:space="0" w:color="auto"/>
        <w:left w:val="none" w:sz="0" w:space="0" w:color="auto"/>
        <w:bottom w:val="none" w:sz="0" w:space="0" w:color="auto"/>
        <w:right w:val="none" w:sz="0" w:space="0" w:color="auto"/>
      </w:divBdr>
    </w:div>
    <w:div w:id="1439569106">
      <w:bodyDiv w:val="1"/>
      <w:marLeft w:val="0"/>
      <w:marRight w:val="0"/>
      <w:marTop w:val="0"/>
      <w:marBottom w:val="0"/>
      <w:divBdr>
        <w:top w:val="none" w:sz="0" w:space="0" w:color="auto"/>
        <w:left w:val="none" w:sz="0" w:space="0" w:color="auto"/>
        <w:bottom w:val="none" w:sz="0" w:space="0" w:color="auto"/>
        <w:right w:val="none" w:sz="0" w:space="0" w:color="auto"/>
      </w:divBdr>
    </w:div>
    <w:div w:id="1440223219">
      <w:bodyDiv w:val="1"/>
      <w:marLeft w:val="0"/>
      <w:marRight w:val="0"/>
      <w:marTop w:val="0"/>
      <w:marBottom w:val="0"/>
      <w:divBdr>
        <w:top w:val="none" w:sz="0" w:space="0" w:color="auto"/>
        <w:left w:val="none" w:sz="0" w:space="0" w:color="auto"/>
        <w:bottom w:val="none" w:sz="0" w:space="0" w:color="auto"/>
        <w:right w:val="none" w:sz="0" w:space="0" w:color="auto"/>
      </w:divBdr>
    </w:div>
    <w:div w:id="1440565442">
      <w:bodyDiv w:val="1"/>
      <w:marLeft w:val="0"/>
      <w:marRight w:val="0"/>
      <w:marTop w:val="0"/>
      <w:marBottom w:val="0"/>
      <w:divBdr>
        <w:top w:val="none" w:sz="0" w:space="0" w:color="auto"/>
        <w:left w:val="none" w:sz="0" w:space="0" w:color="auto"/>
        <w:bottom w:val="none" w:sz="0" w:space="0" w:color="auto"/>
        <w:right w:val="none" w:sz="0" w:space="0" w:color="auto"/>
      </w:divBdr>
    </w:div>
    <w:div w:id="1441870802">
      <w:bodyDiv w:val="1"/>
      <w:marLeft w:val="0"/>
      <w:marRight w:val="0"/>
      <w:marTop w:val="0"/>
      <w:marBottom w:val="0"/>
      <w:divBdr>
        <w:top w:val="none" w:sz="0" w:space="0" w:color="auto"/>
        <w:left w:val="none" w:sz="0" w:space="0" w:color="auto"/>
        <w:bottom w:val="none" w:sz="0" w:space="0" w:color="auto"/>
        <w:right w:val="none" w:sz="0" w:space="0" w:color="auto"/>
      </w:divBdr>
    </w:div>
    <w:div w:id="1441876588">
      <w:bodyDiv w:val="1"/>
      <w:marLeft w:val="0"/>
      <w:marRight w:val="0"/>
      <w:marTop w:val="0"/>
      <w:marBottom w:val="0"/>
      <w:divBdr>
        <w:top w:val="none" w:sz="0" w:space="0" w:color="auto"/>
        <w:left w:val="none" w:sz="0" w:space="0" w:color="auto"/>
        <w:bottom w:val="none" w:sz="0" w:space="0" w:color="auto"/>
        <w:right w:val="none" w:sz="0" w:space="0" w:color="auto"/>
      </w:divBdr>
    </w:div>
    <w:div w:id="1442261392">
      <w:bodyDiv w:val="1"/>
      <w:marLeft w:val="0"/>
      <w:marRight w:val="0"/>
      <w:marTop w:val="0"/>
      <w:marBottom w:val="0"/>
      <w:divBdr>
        <w:top w:val="none" w:sz="0" w:space="0" w:color="auto"/>
        <w:left w:val="none" w:sz="0" w:space="0" w:color="auto"/>
        <w:bottom w:val="none" w:sz="0" w:space="0" w:color="auto"/>
        <w:right w:val="none" w:sz="0" w:space="0" w:color="auto"/>
      </w:divBdr>
    </w:div>
    <w:div w:id="1442841233">
      <w:bodyDiv w:val="1"/>
      <w:marLeft w:val="0"/>
      <w:marRight w:val="0"/>
      <w:marTop w:val="0"/>
      <w:marBottom w:val="0"/>
      <w:divBdr>
        <w:top w:val="none" w:sz="0" w:space="0" w:color="auto"/>
        <w:left w:val="none" w:sz="0" w:space="0" w:color="auto"/>
        <w:bottom w:val="none" w:sz="0" w:space="0" w:color="auto"/>
        <w:right w:val="none" w:sz="0" w:space="0" w:color="auto"/>
      </w:divBdr>
    </w:div>
    <w:div w:id="1442842375">
      <w:bodyDiv w:val="1"/>
      <w:marLeft w:val="0"/>
      <w:marRight w:val="0"/>
      <w:marTop w:val="0"/>
      <w:marBottom w:val="0"/>
      <w:divBdr>
        <w:top w:val="none" w:sz="0" w:space="0" w:color="auto"/>
        <w:left w:val="none" w:sz="0" w:space="0" w:color="auto"/>
        <w:bottom w:val="none" w:sz="0" w:space="0" w:color="auto"/>
        <w:right w:val="none" w:sz="0" w:space="0" w:color="auto"/>
      </w:divBdr>
    </w:div>
    <w:div w:id="1444156716">
      <w:bodyDiv w:val="1"/>
      <w:marLeft w:val="0"/>
      <w:marRight w:val="0"/>
      <w:marTop w:val="0"/>
      <w:marBottom w:val="0"/>
      <w:divBdr>
        <w:top w:val="none" w:sz="0" w:space="0" w:color="auto"/>
        <w:left w:val="none" w:sz="0" w:space="0" w:color="auto"/>
        <w:bottom w:val="none" w:sz="0" w:space="0" w:color="auto"/>
        <w:right w:val="none" w:sz="0" w:space="0" w:color="auto"/>
      </w:divBdr>
    </w:div>
    <w:div w:id="1444839268">
      <w:bodyDiv w:val="1"/>
      <w:marLeft w:val="0"/>
      <w:marRight w:val="0"/>
      <w:marTop w:val="0"/>
      <w:marBottom w:val="0"/>
      <w:divBdr>
        <w:top w:val="none" w:sz="0" w:space="0" w:color="auto"/>
        <w:left w:val="none" w:sz="0" w:space="0" w:color="auto"/>
        <w:bottom w:val="none" w:sz="0" w:space="0" w:color="auto"/>
        <w:right w:val="none" w:sz="0" w:space="0" w:color="auto"/>
      </w:divBdr>
    </w:div>
    <w:div w:id="1445349702">
      <w:bodyDiv w:val="1"/>
      <w:marLeft w:val="0"/>
      <w:marRight w:val="0"/>
      <w:marTop w:val="0"/>
      <w:marBottom w:val="0"/>
      <w:divBdr>
        <w:top w:val="none" w:sz="0" w:space="0" w:color="auto"/>
        <w:left w:val="none" w:sz="0" w:space="0" w:color="auto"/>
        <w:bottom w:val="none" w:sz="0" w:space="0" w:color="auto"/>
        <w:right w:val="none" w:sz="0" w:space="0" w:color="auto"/>
      </w:divBdr>
    </w:div>
    <w:div w:id="1445684900">
      <w:bodyDiv w:val="1"/>
      <w:marLeft w:val="0"/>
      <w:marRight w:val="0"/>
      <w:marTop w:val="0"/>
      <w:marBottom w:val="0"/>
      <w:divBdr>
        <w:top w:val="none" w:sz="0" w:space="0" w:color="auto"/>
        <w:left w:val="none" w:sz="0" w:space="0" w:color="auto"/>
        <w:bottom w:val="none" w:sz="0" w:space="0" w:color="auto"/>
        <w:right w:val="none" w:sz="0" w:space="0" w:color="auto"/>
      </w:divBdr>
    </w:div>
    <w:div w:id="1445809611">
      <w:bodyDiv w:val="1"/>
      <w:marLeft w:val="0"/>
      <w:marRight w:val="0"/>
      <w:marTop w:val="0"/>
      <w:marBottom w:val="0"/>
      <w:divBdr>
        <w:top w:val="none" w:sz="0" w:space="0" w:color="auto"/>
        <w:left w:val="none" w:sz="0" w:space="0" w:color="auto"/>
        <w:bottom w:val="none" w:sz="0" w:space="0" w:color="auto"/>
        <w:right w:val="none" w:sz="0" w:space="0" w:color="auto"/>
      </w:divBdr>
    </w:div>
    <w:div w:id="1445882779">
      <w:bodyDiv w:val="1"/>
      <w:marLeft w:val="0"/>
      <w:marRight w:val="0"/>
      <w:marTop w:val="0"/>
      <w:marBottom w:val="0"/>
      <w:divBdr>
        <w:top w:val="none" w:sz="0" w:space="0" w:color="auto"/>
        <w:left w:val="none" w:sz="0" w:space="0" w:color="auto"/>
        <w:bottom w:val="none" w:sz="0" w:space="0" w:color="auto"/>
        <w:right w:val="none" w:sz="0" w:space="0" w:color="auto"/>
      </w:divBdr>
    </w:div>
    <w:div w:id="1447578671">
      <w:bodyDiv w:val="1"/>
      <w:marLeft w:val="0"/>
      <w:marRight w:val="0"/>
      <w:marTop w:val="0"/>
      <w:marBottom w:val="0"/>
      <w:divBdr>
        <w:top w:val="none" w:sz="0" w:space="0" w:color="auto"/>
        <w:left w:val="none" w:sz="0" w:space="0" w:color="auto"/>
        <w:bottom w:val="none" w:sz="0" w:space="0" w:color="auto"/>
        <w:right w:val="none" w:sz="0" w:space="0" w:color="auto"/>
      </w:divBdr>
    </w:div>
    <w:div w:id="1448549451">
      <w:bodyDiv w:val="1"/>
      <w:marLeft w:val="0"/>
      <w:marRight w:val="0"/>
      <w:marTop w:val="0"/>
      <w:marBottom w:val="0"/>
      <w:divBdr>
        <w:top w:val="none" w:sz="0" w:space="0" w:color="auto"/>
        <w:left w:val="none" w:sz="0" w:space="0" w:color="auto"/>
        <w:bottom w:val="none" w:sz="0" w:space="0" w:color="auto"/>
        <w:right w:val="none" w:sz="0" w:space="0" w:color="auto"/>
      </w:divBdr>
    </w:div>
    <w:div w:id="1448700841">
      <w:bodyDiv w:val="1"/>
      <w:marLeft w:val="0"/>
      <w:marRight w:val="0"/>
      <w:marTop w:val="0"/>
      <w:marBottom w:val="0"/>
      <w:divBdr>
        <w:top w:val="none" w:sz="0" w:space="0" w:color="auto"/>
        <w:left w:val="none" w:sz="0" w:space="0" w:color="auto"/>
        <w:bottom w:val="none" w:sz="0" w:space="0" w:color="auto"/>
        <w:right w:val="none" w:sz="0" w:space="0" w:color="auto"/>
      </w:divBdr>
    </w:div>
    <w:div w:id="1449930122">
      <w:bodyDiv w:val="1"/>
      <w:marLeft w:val="0"/>
      <w:marRight w:val="0"/>
      <w:marTop w:val="0"/>
      <w:marBottom w:val="0"/>
      <w:divBdr>
        <w:top w:val="none" w:sz="0" w:space="0" w:color="auto"/>
        <w:left w:val="none" w:sz="0" w:space="0" w:color="auto"/>
        <w:bottom w:val="none" w:sz="0" w:space="0" w:color="auto"/>
        <w:right w:val="none" w:sz="0" w:space="0" w:color="auto"/>
      </w:divBdr>
    </w:div>
    <w:div w:id="1450322128">
      <w:bodyDiv w:val="1"/>
      <w:marLeft w:val="0"/>
      <w:marRight w:val="0"/>
      <w:marTop w:val="0"/>
      <w:marBottom w:val="0"/>
      <w:divBdr>
        <w:top w:val="none" w:sz="0" w:space="0" w:color="auto"/>
        <w:left w:val="none" w:sz="0" w:space="0" w:color="auto"/>
        <w:bottom w:val="none" w:sz="0" w:space="0" w:color="auto"/>
        <w:right w:val="none" w:sz="0" w:space="0" w:color="auto"/>
      </w:divBdr>
    </w:div>
    <w:div w:id="1450659975">
      <w:bodyDiv w:val="1"/>
      <w:marLeft w:val="0"/>
      <w:marRight w:val="0"/>
      <w:marTop w:val="0"/>
      <w:marBottom w:val="0"/>
      <w:divBdr>
        <w:top w:val="none" w:sz="0" w:space="0" w:color="auto"/>
        <w:left w:val="none" w:sz="0" w:space="0" w:color="auto"/>
        <w:bottom w:val="none" w:sz="0" w:space="0" w:color="auto"/>
        <w:right w:val="none" w:sz="0" w:space="0" w:color="auto"/>
      </w:divBdr>
    </w:div>
    <w:div w:id="1450857674">
      <w:bodyDiv w:val="1"/>
      <w:marLeft w:val="0"/>
      <w:marRight w:val="0"/>
      <w:marTop w:val="0"/>
      <w:marBottom w:val="0"/>
      <w:divBdr>
        <w:top w:val="none" w:sz="0" w:space="0" w:color="auto"/>
        <w:left w:val="none" w:sz="0" w:space="0" w:color="auto"/>
        <w:bottom w:val="none" w:sz="0" w:space="0" w:color="auto"/>
        <w:right w:val="none" w:sz="0" w:space="0" w:color="auto"/>
      </w:divBdr>
    </w:div>
    <w:div w:id="1450933270">
      <w:bodyDiv w:val="1"/>
      <w:marLeft w:val="0"/>
      <w:marRight w:val="0"/>
      <w:marTop w:val="0"/>
      <w:marBottom w:val="0"/>
      <w:divBdr>
        <w:top w:val="none" w:sz="0" w:space="0" w:color="auto"/>
        <w:left w:val="none" w:sz="0" w:space="0" w:color="auto"/>
        <w:bottom w:val="none" w:sz="0" w:space="0" w:color="auto"/>
        <w:right w:val="none" w:sz="0" w:space="0" w:color="auto"/>
      </w:divBdr>
    </w:div>
    <w:div w:id="1451171317">
      <w:bodyDiv w:val="1"/>
      <w:marLeft w:val="0"/>
      <w:marRight w:val="0"/>
      <w:marTop w:val="0"/>
      <w:marBottom w:val="0"/>
      <w:divBdr>
        <w:top w:val="none" w:sz="0" w:space="0" w:color="auto"/>
        <w:left w:val="none" w:sz="0" w:space="0" w:color="auto"/>
        <w:bottom w:val="none" w:sz="0" w:space="0" w:color="auto"/>
        <w:right w:val="none" w:sz="0" w:space="0" w:color="auto"/>
      </w:divBdr>
    </w:div>
    <w:div w:id="1451624771">
      <w:bodyDiv w:val="1"/>
      <w:marLeft w:val="0"/>
      <w:marRight w:val="0"/>
      <w:marTop w:val="0"/>
      <w:marBottom w:val="0"/>
      <w:divBdr>
        <w:top w:val="none" w:sz="0" w:space="0" w:color="auto"/>
        <w:left w:val="none" w:sz="0" w:space="0" w:color="auto"/>
        <w:bottom w:val="none" w:sz="0" w:space="0" w:color="auto"/>
        <w:right w:val="none" w:sz="0" w:space="0" w:color="auto"/>
      </w:divBdr>
    </w:div>
    <w:div w:id="1451700353">
      <w:bodyDiv w:val="1"/>
      <w:marLeft w:val="0"/>
      <w:marRight w:val="0"/>
      <w:marTop w:val="0"/>
      <w:marBottom w:val="0"/>
      <w:divBdr>
        <w:top w:val="none" w:sz="0" w:space="0" w:color="auto"/>
        <w:left w:val="none" w:sz="0" w:space="0" w:color="auto"/>
        <w:bottom w:val="none" w:sz="0" w:space="0" w:color="auto"/>
        <w:right w:val="none" w:sz="0" w:space="0" w:color="auto"/>
      </w:divBdr>
    </w:div>
    <w:div w:id="1452017863">
      <w:bodyDiv w:val="1"/>
      <w:marLeft w:val="0"/>
      <w:marRight w:val="0"/>
      <w:marTop w:val="0"/>
      <w:marBottom w:val="0"/>
      <w:divBdr>
        <w:top w:val="none" w:sz="0" w:space="0" w:color="auto"/>
        <w:left w:val="none" w:sz="0" w:space="0" w:color="auto"/>
        <w:bottom w:val="none" w:sz="0" w:space="0" w:color="auto"/>
        <w:right w:val="none" w:sz="0" w:space="0" w:color="auto"/>
      </w:divBdr>
    </w:div>
    <w:div w:id="1452094367">
      <w:bodyDiv w:val="1"/>
      <w:marLeft w:val="0"/>
      <w:marRight w:val="0"/>
      <w:marTop w:val="0"/>
      <w:marBottom w:val="0"/>
      <w:divBdr>
        <w:top w:val="none" w:sz="0" w:space="0" w:color="auto"/>
        <w:left w:val="none" w:sz="0" w:space="0" w:color="auto"/>
        <w:bottom w:val="none" w:sz="0" w:space="0" w:color="auto"/>
        <w:right w:val="none" w:sz="0" w:space="0" w:color="auto"/>
      </w:divBdr>
    </w:div>
    <w:div w:id="1452894569">
      <w:bodyDiv w:val="1"/>
      <w:marLeft w:val="0"/>
      <w:marRight w:val="0"/>
      <w:marTop w:val="0"/>
      <w:marBottom w:val="0"/>
      <w:divBdr>
        <w:top w:val="none" w:sz="0" w:space="0" w:color="auto"/>
        <w:left w:val="none" w:sz="0" w:space="0" w:color="auto"/>
        <w:bottom w:val="none" w:sz="0" w:space="0" w:color="auto"/>
        <w:right w:val="none" w:sz="0" w:space="0" w:color="auto"/>
      </w:divBdr>
    </w:div>
    <w:div w:id="1453478747">
      <w:bodyDiv w:val="1"/>
      <w:marLeft w:val="0"/>
      <w:marRight w:val="0"/>
      <w:marTop w:val="0"/>
      <w:marBottom w:val="0"/>
      <w:divBdr>
        <w:top w:val="none" w:sz="0" w:space="0" w:color="auto"/>
        <w:left w:val="none" w:sz="0" w:space="0" w:color="auto"/>
        <w:bottom w:val="none" w:sz="0" w:space="0" w:color="auto"/>
        <w:right w:val="none" w:sz="0" w:space="0" w:color="auto"/>
      </w:divBdr>
    </w:div>
    <w:div w:id="1453986506">
      <w:bodyDiv w:val="1"/>
      <w:marLeft w:val="0"/>
      <w:marRight w:val="0"/>
      <w:marTop w:val="0"/>
      <w:marBottom w:val="0"/>
      <w:divBdr>
        <w:top w:val="none" w:sz="0" w:space="0" w:color="auto"/>
        <w:left w:val="none" w:sz="0" w:space="0" w:color="auto"/>
        <w:bottom w:val="none" w:sz="0" w:space="0" w:color="auto"/>
        <w:right w:val="none" w:sz="0" w:space="0" w:color="auto"/>
      </w:divBdr>
    </w:div>
    <w:div w:id="1455054672">
      <w:bodyDiv w:val="1"/>
      <w:marLeft w:val="0"/>
      <w:marRight w:val="0"/>
      <w:marTop w:val="0"/>
      <w:marBottom w:val="0"/>
      <w:divBdr>
        <w:top w:val="none" w:sz="0" w:space="0" w:color="auto"/>
        <w:left w:val="none" w:sz="0" w:space="0" w:color="auto"/>
        <w:bottom w:val="none" w:sz="0" w:space="0" w:color="auto"/>
        <w:right w:val="none" w:sz="0" w:space="0" w:color="auto"/>
      </w:divBdr>
    </w:div>
    <w:div w:id="1456217374">
      <w:bodyDiv w:val="1"/>
      <w:marLeft w:val="0"/>
      <w:marRight w:val="0"/>
      <w:marTop w:val="0"/>
      <w:marBottom w:val="0"/>
      <w:divBdr>
        <w:top w:val="none" w:sz="0" w:space="0" w:color="auto"/>
        <w:left w:val="none" w:sz="0" w:space="0" w:color="auto"/>
        <w:bottom w:val="none" w:sz="0" w:space="0" w:color="auto"/>
        <w:right w:val="none" w:sz="0" w:space="0" w:color="auto"/>
      </w:divBdr>
    </w:div>
    <w:div w:id="1456674038">
      <w:bodyDiv w:val="1"/>
      <w:marLeft w:val="0"/>
      <w:marRight w:val="0"/>
      <w:marTop w:val="0"/>
      <w:marBottom w:val="0"/>
      <w:divBdr>
        <w:top w:val="none" w:sz="0" w:space="0" w:color="auto"/>
        <w:left w:val="none" w:sz="0" w:space="0" w:color="auto"/>
        <w:bottom w:val="none" w:sz="0" w:space="0" w:color="auto"/>
        <w:right w:val="none" w:sz="0" w:space="0" w:color="auto"/>
      </w:divBdr>
    </w:div>
    <w:div w:id="1457722940">
      <w:bodyDiv w:val="1"/>
      <w:marLeft w:val="0"/>
      <w:marRight w:val="0"/>
      <w:marTop w:val="0"/>
      <w:marBottom w:val="0"/>
      <w:divBdr>
        <w:top w:val="none" w:sz="0" w:space="0" w:color="auto"/>
        <w:left w:val="none" w:sz="0" w:space="0" w:color="auto"/>
        <w:bottom w:val="none" w:sz="0" w:space="0" w:color="auto"/>
        <w:right w:val="none" w:sz="0" w:space="0" w:color="auto"/>
      </w:divBdr>
    </w:div>
    <w:div w:id="1457941524">
      <w:bodyDiv w:val="1"/>
      <w:marLeft w:val="0"/>
      <w:marRight w:val="0"/>
      <w:marTop w:val="0"/>
      <w:marBottom w:val="0"/>
      <w:divBdr>
        <w:top w:val="none" w:sz="0" w:space="0" w:color="auto"/>
        <w:left w:val="none" w:sz="0" w:space="0" w:color="auto"/>
        <w:bottom w:val="none" w:sz="0" w:space="0" w:color="auto"/>
        <w:right w:val="none" w:sz="0" w:space="0" w:color="auto"/>
      </w:divBdr>
    </w:div>
    <w:div w:id="1458138107">
      <w:bodyDiv w:val="1"/>
      <w:marLeft w:val="0"/>
      <w:marRight w:val="0"/>
      <w:marTop w:val="0"/>
      <w:marBottom w:val="0"/>
      <w:divBdr>
        <w:top w:val="none" w:sz="0" w:space="0" w:color="auto"/>
        <w:left w:val="none" w:sz="0" w:space="0" w:color="auto"/>
        <w:bottom w:val="none" w:sz="0" w:space="0" w:color="auto"/>
        <w:right w:val="none" w:sz="0" w:space="0" w:color="auto"/>
      </w:divBdr>
    </w:div>
    <w:div w:id="1458792263">
      <w:bodyDiv w:val="1"/>
      <w:marLeft w:val="0"/>
      <w:marRight w:val="0"/>
      <w:marTop w:val="0"/>
      <w:marBottom w:val="0"/>
      <w:divBdr>
        <w:top w:val="none" w:sz="0" w:space="0" w:color="auto"/>
        <w:left w:val="none" w:sz="0" w:space="0" w:color="auto"/>
        <w:bottom w:val="none" w:sz="0" w:space="0" w:color="auto"/>
        <w:right w:val="none" w:sz="0" w:space="0" w:color="auto"/>
      </w:divBdr>
    </w:div>
    <w:div w:id="1459378844">
      <w:bodyDiv w:val="1"/>
      <w:marLeft w:val="0"/>
      <w:marRight w:val="0"/>
      <w:marTop w:val="0"/>
      <w:marBottom w:val="0"/>
      <w:divBdr>
        <w:top w:val="none" w:sz="0" w:space="0" w:color="auto"/>
        <w:left w:val="none" w:sz="0" w:space="0" w:color="auto"/>
        <w:bottom w:val="none" w:sz="0" w:space="0" w:color="auto"/>
        <w:right w:val="none" w:sz="0" w:space="0" w:color="auto"/>
      </w:divBdr>
    </w:div>
    <w:div w:id="1459643880">
      <w:bodyDiv w:val="1"/>
      <w:marLeft w:val="0"/>
      <w:marRight w:val="0"/>
      <w:marTop w:val="0"/>
      <w:marBottom w:val="0"/>
      <w:divBdr>
        <w:top w:val="none" w:sz="0" w:space="0" w:color="auto"/>
        <w:left w:val="none" w:sz="0" w:space="0" w:color="auto"/>
        <w:bottom w:val="none" w:sz="0" w:space="0" w:color="auto"/>
        <w:right w:val="none" w:sz="0" w:space="0" w:color="auto"/>
      </w:divBdr>
    </w:div>
    <w:div w:id="1461920050">
      <w:bodyDiv w:val="1"/>
      <w:marLeft w:val="0"/>
      <w:marRight w:val="0"/>
      <w:marTop w:val="0"/>
      <w:marBottom w:val="0"/>
      <w:divBdr>
        <w:top w:val="none" w:sz="0" w:space="0" w:color="auto"/>
        <w:left w:val="none" w:sz="0" w:space="0" w:color="auto"/>
        <w:bottom w:val="none" w:sz="0" w:space="0" w:color="auto"/>
        <w:right w:val="none" w:sz="0" w:space="0" w:color="auto"/>
      </w:divBdr>
    </w:div>
    <w:div w:id="1463113614">
      <w:bodyDiv w:val="1"/>
      <w:marLeft w:val="0"/>
      <w:marRight w:val="0"/>
      <w:marTop w:val="0"/>
      <w:marBottom w:val="0"/>
      <w:divBdr>
        <w:top w:val="none" w:sz="0" w:space="0" w:color="auto"/>
        <w:left w:val="none" w:sz="0" w:space="0" w:color="auto"/>
        <w:bottom w:val="none" w:sz="0" w:space="0" w:color="auto"/>
        <w:right w:val="none" w:sz="0" w:space="0" w:color="auto"/>
      </w:divBdr>
    </w:div>
    <w:div w:id="1463159376">
      <w:bodyDiv w:val="1"/>
      <w:marLeft w:val="0"/>
      <w:marRight w:val="0"/>
      <w:marTop w:val="0"/>
      <w:marBottom w:val="0"/>
      <w:divBdr>
        <w:top w:val="none" w:sz="0" w:space="0" w:color="auto"/>
        <w:left w:val="none" w:sz="0" w:space="0" w:color="auto"/>
        <w:bottom w:val="none" w:sz="0" w:space="0" w:color="auto"/>
        <w:right w:val="none" w:sz="0" w:space="0" w:color="auto"/>
      </w:divBdr>
    </w:div>
    <w:div w:id="1465394175">
      <w:bodyDiv w:val="1"/>
      <w:marLeft w:val="0"/>
      <w:marRight w:val="0"/>
      <w:marTop w:val="0"/>
      <w:marBottom w:val="0"/>
      <w:divBdr>
        <w:top w:val="none" w:sz="0" w:space="0" w:color="auto"/>
        <w:left w:val="none" w:sz="0" w:space="0" w:color="auto"/>
        <w:bottom w:val="none" w:sz="0" w:space="0" w:color="auto"/>
        <w:right w:val="none" w:sz="0" w:space="0" w:color="auto"/>
      </w:divBdr>
    </w:div>
    <w:div w:id="1466390237">
      <w:bodyDiv w:val="1"/>
      <w:marLeft w:val="0"/>
      <w:marRight w:val="0"/>
      <w:marTop w:val="0"/>
      <w:marBottom w:val="0"/>
      <w:divBdr>
        <w:top w:val="none" w:sz="0" w:space="0" w:color="auto"/>
        <w:left w:val="none" w:sz="0" w:space="0" w:color="auto"/>
        <w:bottom w:val="none" w:sz="0" w:space="0" w:color="auto"/>
        <w:right w:val="none" w:sz="0" w:space="0" w:color="auto"/>
      </w:divBdr>
    </w:div>
    <w:div w:id="1466653548">
      <w:bodyDiv w:val="1"/>
      <w:marLeft w:val="0"/>
      <w:marRight w:val="0"/>
      <w:marTop w:val="0"/>
      <w:marBottom w:val="0"/>
      <w:divBdr>
        <w:top w:val="none" w:sz="0" w:space="0" w:color="auto"/>
        <w:left w:val="none" w:sz="0" w:space="0" w:color="auto"/>
        <w:bottom w:val="none" w:sz="0" w:space="0" w:color="auto"/>
        <w:right w:val="none" w:sz="0" w:space="0" w:color="auto"/>
      </w:divBdr>
    </w:div>
    <w:div w:id="1467357642">
      <w:bodyDiv w:val="1"/>
      <w:marLeft w:val="0"/>
      <w:marRight w:val="0"/>
      <w:marTop w:val="0"/>
      <w:marBottom w:val="0"/>
      <w:divBdr>
        <w:top w:val="none" w:sz="0" w:space="0" w:color="auto"/>
        <w:left w:val="none" w:sz="0" w:space="0" w:color="auto"/>
        <w:bottom w:val="none" w:sz="0" w:space="0" w:color="auto"/>
        <w:right w:val="none" w:sz="0" w:space="0" w:color="auto"/>
      </w:divBdr>
    </w:div>
    <w:div w:id="1468275116">
      <w:bodyDiv w:val="1"/>
      <w:marLeft w:val="0"/>
      <w:marRight w:val="0"/>
      <w:marTop w:val="0"/>
      <w:marBottom w:val="0"/>
      <w:divBdr>
        <w:top w:val="none" w:sz="0" w:space="0" w:color="auto"/>
        <w:left w:val="none" w:sz="0" w:space="0" w:color="auto"/>
        <w:bottom w:val="none" w:sz="0" w:space="0" w:color="auto"/>
        <w:right w:val="none" w:sz="0" w:space="0" w:color="auto"/>
      </w:divBdr>
    </w:div>
    <w:div w:id="1468472662">
      <w:bodyDiv w:val="1"/>
      <w:marLeft w:val="0"/>
      <w:marRight w:val="0"/>
      <w:marTop w:val="0"/>
      <w:marBottom w:val="0"/>
      <w:divBdr>
        <w:top w:val="none" w:sz="0" w:space="0" w:color="auto"/>
        <w:left w:val="none" w:sz="0" w:space="0" w:color="auto"/>
        <w:bottom w:val="none" w:sz="0" w:space="0" w:color="auto"/>
        <w:right w:val="none" w:sz="0" w:space="0" w:color="auto"/>
      </w:divBdr>
    </w:div>
    <w:div w:id="1469131908">
      <w:bodyDiv w:val="1"/>
      <w:marLeft w:val="0"/>
      <w:marRight w:val="0"/>
      <w:marTop w:val="0"/>
      <w:marBottom w:val="0"/>
      <w:divBdr>
        <w:top w:val="none" w:sz="0" w:space="0" w:color="auto"/>
        <w:left w:val="none" w:sz="0" w:space="0" w:color="auto"/>
        <w:bottom w:val="none" w:sz="0" w:space="0" w:color="auto"/>
        <w:right w:val="none" w:sz="0" w:space="0" w:color="auto"/>
      </w:divBdr>
    </w:div>
    <w:div w:id="1470125925">
      <w:bodyDiv w:val="1"/>
      <w:marLeft w:val="0"/>
      <w:marRight w:val="0"/>
      <w:marTop w:val="0"/>
      <w:marBottom w:val="0"/>
      <w:divBdr>
        <w:top w:val="none" w:sz="0" w:space="0" w:color="auto"/>
        <w:left w:val="none" w:sz="0" w:space="0" w:color="auto"/>
        <w:bottom w:val="none" w:sz="0" w:space="0" w:color="auto"/>
        <w:right w:val="none" w:sz="0" w:space="0" w:color="auto"/>
      </w:divBdr>
    </w:div>
    <w:div w:id="1472094567">
      <w:bodyDiv w:val="1"/>
      <w:marLeft w:val="0"/>
      <w:marRight w:val="0"/>
      <w:marTop w:val="0"/>
      <w:marBottom w:val="0"/>
      <w:divBdr>
        <w:top w:val="none" w:sz="0" w:space="0" w:color="auto"/>
        <w:left w:val="none" w:sz="0" w:space="0" w:color="auto"/>
        <w:bottom w:val="none" w:sz="0" w:space="0" w:color="auto"/>
        <w:right w:val="none" w:sz="0" w:space="0" w:color="auto"/>
      </w:divBdr>
    </w:div>
    <w:div w:id="1473131451">
      <w:bodyDiv w:val="1"/>
      <w:marLeft w:val="0"/>
      <w:marRight w:val="0"/>
      <w:marTop w:val="0"/>
      <w:marBottom w:val="0"/>
      <w:divBdr>
        <w:top w:val="none" w:sz="0" w:space="0" w:color="auto"/>
        <w:left w:val="none" w:sz="0" w:space="0" w:color="auto"/>
        <w:bottom w:val="none" w:sz="0" w:space="0" w:color="auto"/>
        <w:right w:val="none" w:sz="0" w:space="0" w:color="auto"/>
      </w:divBdr>
    </w:div>
    <w:div w:id="1473985678">
      <w:bodyDiv w:val="1"/>
      <w:marLeft w:val="0"/>
      <w:marRight w:val="0"/>
      <w:marTop w:val="0"/>
      <w:marBottom w:val="0"/>
      <w:divBdr>
        <w:top w:val="none" w:sz="0" w:space="0" w:color="auto"/>
        <w:left w:val="none" w:sz="0" w:space="0" w:color="auto"/>
        <w:bottom w:val="none" w:sz="0" w:space="0" w:color="auto"/>
        <w:right w:val="none" w:sz="0" w:space="0" w:color="auto"/>
      </w:divBdr>
    </w:div>
    <w:div w:id="1475179180">
      <w:bodyDiv w:val="1"/>
      <w:marLeft w:val="0"/>
      <w:marRight w:val="0"/>
      <w:marTop w:val="0"/>
      <w:marBottom w:val="0"/>
      <w:divBdr>
        <w:top w:val="none" w:sz="0" w:space="0" w:color="auto"/>
        <w:left w:val="none" w:sz="0" w:space="0" w:color="auto"/>
        <w:bottom w:val="none" w:sz="0" w:space="0" w:color="auto"/>
        <w:right w:val="none" w:sz="0" w:space="0" w:color="auto"/>
      </w:divBdr>
    </w:div>
    <w:div w:id="1475639198">
      <w:bodyDiv w:val="1"/>
      <w:marLeft w:val="0"/>
      <w:marRight w:val="0"/>
      <w:marTop w:val="0"/>
      <w:marBottom w:val="0"/>
      <w:divBdr>
        <w:top w:val="none" w:sz="0" w:space="0" w:color="auto"/>
        <w:left w:val="none" w:sz="0" w:space="0" w:color="auto"/>
        <w:bottom w:val="none" w:sz="0" w:space="0" w:color="auto"/>
        <w:right w:val="none" w:sz="0" w:space="0" w:color="auto"/>
      </w:divBdr>
    </w:div>
    <w:div w:id="1476727349">
      <w:bodyDiv w:val="1"/>
      <w:marLeft w:val="0"/>
      <w:marRight w:val="0"/>
      <w:marTop w:val="0"/>
      <w:marBottom w:val="0"/>
      <w:divBdr>
        <w:top w:val="none" w:sz="0" w:space="0" w:color="auto"/>
        <w:left w:val="none" w:sz="0" w:space="0" w:color="auto"/>
        <w:bottom w:val="none" w:sz="0" w:space="0" w:color="auto"/>
        <w:right w:val="none" w:sz="0" w:space="0" w:color="auto"/>
      </w:divBdr>
    </w:div>
    <w:div w:id="1476987011">
      <w:bodyDiv w:val="1"/>
      <w:marLeft w:val="0"/>
      <w:marRight w:val="0"/>
      <w:marTop w:val="0"/>
      <w:marBottom w:val="0"/>
      <w:divBdr>
        <w:top w:val="none" w:sz="0" w:space="0" w:color="auto"/>
        <w:left w:val="none" w:sz="0" w:space="0" w:color="auto"/>
        <w:bottom w:val="none" w:sz="0" w:space="0" w:color="auto"/>
        <w:right w:val="none" w:sz="0" w:space="0" w:color="auto"/>
      </w:divBdr>
    </w:div>
    <w:div w:id="1477143039">
      <w:bodyDiv w:val="1"/>
      <w:marLeft w:val="0"/>
      <w:marRight w:val="0"/>
      <w:marTop w:val="0"/>
      <w:marBottom w:val="0"/>
      <w:divBdr>
        <w:top w:val="none" w:sz="0" w:space="0" w:color="auto"/>
        <w:left w:val="none" w:sz="0" w:space="0" w:color="auto"/>
        <w:bottom w:val="none" w:sz="0" w:space="0" w:color="auto"/>
        <w:right w:val="none" w:sz="0" w:space="0" w:color="auto"/>
      </w:divBdr>
    </w:div>
    <w:div w:id="1478064953">
      <w:bodyDiv w:val="1"/>
      <w:marLeft w:val="0"/>
      <w:marRight w:val="0"/>
      <w:marTop w:val="0"/>
      <w:marBottom w:val="0"/>
      <w:divBdr>
        <w:top w:val="none" w:sz="0" w:space="0" w:color="auto"/>
        <w:left w:val="none" w:sz="0" w:space="0" w:color="auto"/>
        <w:bottom w:val="none" w:sz="0" w:space="0" w:color="auto"/>
        <w:right w:val="none" w:sz="0" w:space="0" w:color="auto"/>
      </w:divBdr>
    </w:div>
    <w:div w:id="1479374299">
      <w:bodyDiv w:val="1"/>
      <w:marLeft w:val="0"/>
      <w:marRight w:val="0"/>
      <w:marTop w:val="0"/>
      <w:marBottom w:val="0"/>
      <w:divBdr>
        <w:top w:val="none" w:sz="0" w:space="0" w:color="auto"/>
        <w:left w:val="none" w:sz="0" w:space="0" w:color="auto"/>
        <w:bottom w:val="none" w:sz="0" w:space="0" w:color="auto"/>
        <w:right w:val="none" w:sz="0" w:space="0" w:color="auto"/>
      </w:divBdr>
    </w:div>
    <w:div w:id="1480346668">
      <w:bodyDiv w:val="1"/>
      <w:marLeft w:val="0"/>
      <w:marRight w:val="0"/>
      <w:marTop w:val="0"/>
      <w:marBottom w:val="0"/>
      <w:divBdr>
        <w:top w:val="none" w:sz="0" w:space="0" w:color="auto"/>
        <w:left w:val="none" w:sz="0" w:space="0" w:color="auto"/>
        <w:bottom w:val="none" w:sz="0" w:space="0" w:color="auto"/>
        <w:right w:val="none" w:sz="0" w:space="0" w:color="auto"/>
      </w:divBdr>
    </w:div>
    <w:div w:id="1482189043">
      <w:bodyDiv w:val="1"/>
      <w:marLeft w:val="0"/>
      <w:marRight w:val="0"/>
      <w:marTop w:val="0"/>
      <w:marBottom w:val="0"/>
      <w:divBdr>
        <w:top w:val="none" w:sz="0" w:space="0" w:color="auto"/>
        <w:left w:val="none" w:sz="0" w:space="0" w:color="auto"/>
        <w:bottom w:val="none" w:sz="0" w:space="0" w:color="auto"/>
        <w:right w:val="none" w:sz="0" w:space="0" w:color="auto"/>
      </w:divBdr>
    </w:div>
    <w:div w:id="1482968322">
      <w:bodyDiv w:val="1"/>
      <w:marLeft w:val="0"/>
      <w:marRight w:val="0"/>
      <w:marTop w:val="0"/>
      <w:marBottom w:val="0"/>
      <w:divBdr>
        <w:top w:val="none" w:sz="0" w:space="0" w:color="auto"/>
        <w:left w:val="none" w:sz="0" w:space="0" w:color="auto"/>
        <w:bottom w:val="none" w:sz="0" w:space="0" w:color="auto"/>
        <w:right w:val="none" w:sz="0" w:space="0" w:color="auto"/>
      </w:divBdr>
    </w:div>
    <w:div w:id="1483501707">
      <w:bodyDiv w:val="1"/>
      <w:marLeft w:val="0"/>
      <w:marRight w:val="0"/>
      <w:marTop w:val="0"/>
      <w:marBottom w:val="0"/>
      <w:divBdr>
        <w:top w:val="none" w:sz="0" w:space="0" w:color="auto"/>
        <w:left w:val="none" w:sz="0" w:space="0" w:color="auto"/>
        <w:bottom w:val="none" w:sz="0" w:space="0" w:color="auto"/>
        <w:right w:val="none" w:sz="0" w:space="0" w:color="auto"/>
      </w:divBdr>
    </w:div>
    <w:div w:id="1484811932">
      <w:bodyDiv w:val="1"/>
      <w:marLeft w:val="0"/>
      <w:marRight w:val="0"/>
      <w:marTop w:val="0"/>
      <w:marBottom w:val="0"/>
      <w:divBdr>
        <w:top w:val="none" w:sz="0" w:space="0" w:color="auto"/>
        <w:left w:val="none" w:sz="0" w:space="0" w:color="auto"/>
        <w:bottom w:val="none" w:sz="0" w:space="0" w:color="auto"/>
        <w:right w:val="none" w:sz="0" w:space="0" w:color="auto"/>
      </w:divBdr>
    </w:div>
    <w:div w:id="1486624001">
      <w:bodyDiv w:val="1"/>
      <w:marLeft w:val="0"/>
      <w:marRight w:val="0"/>
      <w:marTop w:val="0"/>
      <w:marBottom w:val="0"/>
      <w:divBdr>
        <w:top w:val="none" w:sz="0" w:space="0" w:color="auto"/>
        <w:left w:val="none" w:sz="0" w:space="0" w:color="auto"/>
        <w:bottom w:val="none" w:sz="0" w:space="0" w:color="auto"/>
        <w:right w:val="none" w:sz="0" w:space="0" w:color="auto"/>
      </w:divBdr>
    </w:div>
    <w:div w:id="1487552633">
      <w:bodyDiv w:val="1"/>
      <w:marLeft w:val="0"/>
      <w:marRight w:val="0"/>
      <w:marTop w:val="0"/>
      <w:marBottom w:val="0"/>
      <w:divBdr>
        <w:top w:val="none" w:sz="0" w:space="0" w:color="auto"/>
        <w:left w:val="none" w:sz="0" w:space="0" w:color="auto"/>
        <w:bottom w:val="none" w:sz="0" w:space="0" w:color="auto"/>
        <w:right w:val="none" w:sz="0" w:space="0" w:color="auto"/>
      </w:divBdr>
    </w:div>
    <w:div w:id="1488013035">
      <w:bodyDiv w:val="1"/>
      <w:marLeft w:val="0"/>
      <w:marRight w:val="0"/>
      <w:marTop w:val="0"/>
      <w:marBottom w:val="0"/>
      <w:divBdr>
        <w:top w:val="none" w:sz="0" w:space="0" w:color="auto"/>
        <w:left w:val="none" w:sz="0" w:space="0" w:color="auto"/>
        <w:bottom w:val="none" w:sz="0" w:space="0" w:color="auto"/>
        <w:right w:val="none" w:sz="0" w:space="0" w:color="auto"/>
      </w:divBdr>
    </w:div>
    <w:div w:id="1488326651">
      <w:bodyDiv w:val="1"/>
      <w:marLeft w:val="0"/>
      <w:marRight w:val="0"/>
      <w:marTop w:val="0"/>
      <w:marBottom w:val="0"/>
      <w:divBdr>
        <w:top w:val="none" w:sz="0" w:space="0" w:color="auto"/>
        <w:left w:val="none" w:sz="0" w:space="0" w:color="auto"/>
        <w:bottom w:val="none" w:sz="0" w:space="0" w:color="auto"/>
        <w:right w:val="none" w:sz="0" w:space="0" w:color="auto"/>
      </w:divBdr>
    </w:div>
    <w:div w:id="1488978768">
      <w:bodyDiv w:val="1"/>
      <w:marLeft w:val="0"/>
      <w:marRight w:val="0"/>
      <w:marTop w:val="0"/>
      <w:marBottom w:val="0"/>
      <w:divBdr>
        <w:top w:val="none" w:sz="0" w:space="0" w:color="auto"/>
        <w:left w:val="none" w:sz="0" w:space="0" w:color="auto"/>
        <w:bottom w:val="none" w:sz="0" w:space="0" w:color="auto"/>
        <w:right w:val="none" w:sz="0" w:space="0" w:color="auto"/>
      </w:divBdr>
    </w:div>
    <w:div w:id="1489397041">
      <w:bodyDiv w:val="1"/>
      <w:marLeft w:val="0"/>
      <w:marRight w:val="0"/>
      <w:marTop w:val="0"/>
      <w:marBottom w:val="0"/>
      <w:divBdr>
        <w:top w:val="none" w:sz="0" w:space="0" w:color="auto"/>
        <w:left w:val="none" w:sz="0" w:space="0" w:color="auto"/>
        <w:bottom w:val="none" w:sz="0" w:space="0" w:color="auto"/>
        <w:right w:val="none" w:sz="0" w:space="0" w:color="auto"/>
      </w:divBdr>
    </w:div>
    <w:div w:id="1489979829">
      <w:bodyDiv w:val="1"/>
      <w:marLeft w:val="0"/>
      <w:marRight w:val="0"/>
      <w:marTop w:val="0"/>
      <w:marBottom w:val="0"/>
      <w:divBdr>
        <w:top w:val="none" w:sz="0" w:space="0" w:color="auto"/>
        <w:left w:val="none" w:sz="0" w:space="0" w:color="auto"/>
        <w:bottom w:val="none" w:sz="0" w:space="0" w:color="auto"/>
        <w:right w:val="none" w:sz="0" w:space="0" w:color="auto"/>
      </w:divBdr>
    </w:div>
    <w:div w:id="1490095945">
      <w:bodyDiv w:val="1"/>
      <w:marLeft w:val="0"/>
      <w:marRight w:val="0"/>
      <w:marTop w:val="0"/>
      <w:marBottom w:val="0"/>
      <w:divBdr>
        <w:top w:val="none" w:sz="0" w:space="0" w:color="auto"/>
        <w:left w:val="none" w:sz="0" w:space="0" w:color="auto"/>
        <w:bottom w:val="none" w:sz="0" w:space="0" w:color="auto"/>
        <w:right w:val="none" w:sz="0" w:space="0" w:color="auto"/>
      </w:divBdr>
    </w:div>
    <w:div w:id="1490558828">
      <w:bodyDiv w:val="1"/>
      <w:marLeft w:val="0"/>
      <w:marRight w:val="0"/>
      <w:marTop w:val="0"/>
      <w:marBottom w:val="0"/>
      <w:divBdr>
        <w:top w:val="none" w:sz="0" w:space="0" w:color="auto"/>
        <w:left w:val="none" w:sz="0" w:space="0" w:color="auto"/>
        <w:bottom w:val="none" w:sz="0" w:space="0" w:color="auto"/>
        <w:right w:val="none" w:sz="0" w:space="0" w:color="auto"/>
      </w:divBdr>
    </w:div>
    <w:div w:id="1490638109">
      <w:bodyDiv w:val="1"/>
      <w:marLeft w:val="0"/>
      <w:marRight w:val="0"/>
      <w:marTop w:val="0"/>
      <w:marBottom w:val="0"/>
      <w:divBdr>
        <w:top w:val="none" w:sz="0" w:space="0" w:color="auto"/>
        <w:left w:val="none" w:sz="0" w:space="0" w:color="auto"/>
        <w:bottom w:val="none" w:sz="0" w:space="0" w:color="auto"/>
        <w:right w:val="none" w:sz="0" w:space="0" w:color="auto"/>
      </w:divBdr>
    </w:div>
    <w:div w:id="1490754362">
      <w:bodyDiv w:val="1"/>
      <w:marLeft w:val="0"/>
      <w:marRight w:val="0"/>
      <w:marTop w:val="0"/>
      <w:marBottom w:val="0"/>
      <w:divBdr>
        <w:top w:val="none" w:sz="0" w:space="0" w:color="auto"/>
        <w:left w:val="none" w:sz="0" w:space="0" w:color="auto"/>
        <w:bottom w:val="none" w:sz="0" w:space="0" w:color="auto"/>
        <w:right w:val="none" w:sz="0" w:space="0" w:color="auto"/>
      </w:divBdr>
    </w:div>
    <w:div w:id="1492482971">
      <w:bodyDiv w:val="1"/>
      <w:marLeft w:val="0"/>
      <w:marRight w:val="0"/>
      <w:marTop w:val="0"/>
      <w:marBottom w:val="0"/>
      <w:divBdr>
        <w:top w:val="none" w:sz="0" w:space="0" w:color="auto"/>
        <w:left w:val="none" w:sz="0" w:space="0" w:color="auto"/>
        <w:bottom w:val="none" w:sz="0" w:space="0" w:color="auto"/>
        <w:right w:val="none" w:sz="0" w:space="0" w:color="auto"/>
      </w:divBdr>
    </w:div>
    <w:div w:id="1492912260">
      <w:bodyDiv w:val="1"/>
      <w:marLeft w:val="0"/>
      <w:marRight w:val="0"/>
      <w:marTop w:val="0"/>
      <w:marBottom w:val="0"/>
      <w:divBdr>
        <w:top w:val="none" w:sz="0" w:space="0" w:color="auto"/>
        <w:left w:val="none" w:sz="0" w:space="0" w:color="auto"/>
        <w:bottom w:val="none" w:sz="0" w:space="0" w:color="auto"/>
        <w:right w:val="none" w:sz="0" w:space="0" w:color="auto"/>
      </w:divBdr>
    </w:div>
    <w:div w:id="1493253262">
      <w:bodyDiv w:val="1"/>
      <w:marLeft w:val="0"/>
      <w:marRight w:val="0"/>
      <w:marTop w:val="0"/>
      <w:marBottom w:val="0"/>
      <w:divBdr>
        <w:top w:val="none" w:sz="0" w:space="0" w:color="auto"/>
        <w:left w:val="none" w:sz="0" w:space="0" w:color="auto"/>
        <w:bottom w:val="none" w:sz="0" w:space="0" w:color="auto"/>
        <w:right w:val="none" w:sz="0" w:space="0" w:color="auto"/>
      </w:divBdr>
    </w:div>
    <w:div w:id="1493329396">
      <w:bodyDiv w:val="1"/>
      <w:marLeft w:val="0"/>
      <w:marRight w:val="0"/>
      <w:marTop w:val="0"/>
      <w:marBottom w:val="0"/>
      <w:divBdr>
        <w:top w:val="none" w:sz="0" w:space="0" w:color="auto"/>
        <w:left w:val="none" w:sz="0" w:space="0" w:color="auto"/>
        <w:bottom w:val="none" w:sz="0" w:space="0" w:color="auto"/>
        <w:right w:val="none" w:sz="0" w:space="0" w:color="auto"/>
      </w:divBdr>
    </w:div>
    <w:div w:id="1493914430">
      <w:bodyDiv w:val="1"/>
      <w:marLeft w:val="0"/>
      <w:marRight w:val="0"/>
      <w:marTop w:val="0"/>
      <w:marBottom w:val="0"/>
      <w:divBdr>
        <w:top w:val="none" w:sz="0" w:space="0" w:color="auto"/>
        <w:left w:val="none" w:sz="0" w:space="0" w:color="auto"/>
        <w:bottom w:val="none" w:sz="0" w:space="0" w:color="auto"/>
        <w:right w:val="none" w:sz="0" w:space="0" w:color="auto"/>
      </w:divBdr>
    </w:div>
    <w:div w:id="1494907206">
      <w:bodyDiv w:val="1"/>
      <w:marLeft w:val="0"/>
      <w:marRight w:val="0"/>
      <w:marTop w:val="0"/>
      <w:marBottom w:val="0"/>
      <w:divBdr>
        <w:top w:val="none" w:sz="0" w:space="0" w:color="auto"/>
        <w:left w:val="none" w:sz="0" w:space="0" w:color="auto"/>
        <w:bottom w:val="none" w:sz="0" w:space="0" w:color="auto"/>
        <w:right w:val="none" w:sz="0" w:space="0" w:color="auto"/>
      </w:divBdr>
    </w:div>
    <w:div w:id="1494953964">
      <w:bodyDiv w:val="1"/>
      <w:marLeft w:val="0"/>
      <w:marRight w:val="0"/>
      <w:marTop w:val="0"/>
      <w:marBottom w:val="0"/>
      <w:divBdr>
        <w:top w:val="none" w:sz="0" w:space="0" w:color="auto"/>
        <w:left w:val="none" w:sz="0" w:space="0" w:color="auto"/>
        <w:bottom w:val="none" w:sz="0" w:space="0" w:color="auto"/>
        <w:right w:val="none" w:sz="0" w:space="0" w:color="auto"/>
      </w:divBdr>
    </w:div>
    <w:div w:id="1496797188">
      <w:bodyDiv w:val="1"/>
      <w:marLeft w:val="0"/>
      <w:marRight w:val="0"/>
      <w:marTop w:val="0"/>
      <w:marBottom w:val="0"/>
      <w:divBdr>
        <w:top w:val="none" w:sz="0" w:space="0" w:color="auto"/>
        <w:left w:val="none" w:sz="0" w:space="0" w:color="auto"/>
        <w:bottom w:val="none" w:sz="0" w:space="0" w:color="auto"/>
        <w:right w:val="none" w:sz="0" w:space="0" w:color="auto"/>
      </w:divBdr>
    </w:div>
    <w:div w:id="1496801206">
      <w:bodyDiv w:val="1"/>
      <w:marLeft w:val="0"/>
      <w:marRight w:val="0"/>
      <w:marTop w:val="0"/>
      <w:marBottom w:val="0"/>
      <w:divBdr>
        <w:top w:val="none" w:sz="0" w:space="0" w:color="auto"/>
        <w:left w:val="none" w:sz="0" w:space="0" w:color="auto"/>
        <w:bottom w:val="none" w:sz="0" w:space="0" w:color="auto"/>
        <w:right w:val="none" w:sz="0" w:space="0" w:color="auto"/>
      </w:divBdr>
    </w:div>
    <w:div w:id="1497110402">
      <w:bodyDiv w:val="1"/>
      <w:marLeft w:val="0"/>
      <w:marRight w:val="0"/>
      <w:marTop w:val="0"/>
      <w:marBottom w:val="0"/>
      <w:divBdr>
        <w:top w:val="none" w:sz="0" w:space="0" w:color="auto"/>
        <w:left w:val="none" w:sz="0" w:space="0" w:color="auto"/>
        <w:bottom w:val="none" w:sz="0" w:space="0" w:color="auto"/>
        <w:right w:val="none" w:sz="0" w:space="0" w:color="auto"/>
      </w:divBdr>
    </w:div>
    <w:div w:id="1498036542">
      <w:bodyDiv w:val="1"/>
      <w:marLeft w:val="0"/>
      <w:marRight w:val="0"/>
      <w:marTop w:val="0"/>
      <w:marBottom w:val="0"/>
      <w:divBdr>
        <w:top w:val="none" w:sz="0" w:space="0" w:color="auto"/>
        <w:left w:val="none" w:sz="0" w:space="0" w:color="auto"/>
        <w:bottom w:val="none" w:sz="0" w:space="0" w:color="auto"/>
        <w:right w:val="none" w:sz="0" w:space="0" w:color="auto"/>
      </w:divBdr>
    </w:div>
    <w:div w:id="1500120348">
      <w:bodyDiv w:val="1"/>
      <w:marLeft w:val="0"/>
      <w:marRight w:val="0"/>
      <w:marTop w:val="0"/>
      <w:marBottom w:val="0"/>
      <w:divBdr>
        <w:top w:val="none" w:sz="0" w:space="0" w:color="auto"/>
        <w:left w:val="none" w:sz="0" w:space="0" w:color="auto"/>
        <w:bottom w:val="none" w:sz="0" w:space="0" w:color="auto"/>
        <w:right w:val="none" w:sz="0" w:space="0" w:color="auto"/>
      </w:divBdr>
    </w:div>
    <w:div w:id="1500195207">
      <w:bodyDiv w:val="1"/>
      <w:marLeft w:val="0"/>
      <w:marRight w:val="0"/>
      <w:marTop w:val="0"/>
      <w:marBottom w:val="0"/>
      <w:divBdr>
        <w:top w:val="none" w:sz="0" w:space="0" w:color="auto"/>
        <w:left w:val="none" w:sz="0" w:space="0" w:color="auto"/>
        <w:bottom w:val="none" w:sz="0" w:space="0" w:color="auto"/>
        <w:right w:val="none" w:sz="0" w:space="0" w:color="auto"/>
      </w:divBdr>
    </w:div>
    <w:div w:id="1501699707">
      <w:bodyDiv w:val="1"/>
      <w:marLeft w:val="0"/>
      <w:marRight w:val="0"/>
      <w:marTop w:val="0"/>
      <w:marBottom w:val="0"/>
      <w:divBdr>
        <w:top w:val="none" w:sz="0" w:space="0" w:color="auto"/>
        <w:left w:val="none" w:sz="0" w:space="0" w:color="auto"/>
        <w:bottom w:val="none" w:sz="0" w:space="0" w:color="auto"/>
        <w:right w:val="none" w:sz="0" w:space="0" w:color="auto"/>
      </w:divBdr>
    </w:div>
    <w:div w:id="1501966553">
      <w:bodyDiv w:val="1"/>
      <w:marLeft w:val="0"/>
      <w:marRight w:val="0"/>
      <w:marTop w:val="0"/>
      <w:marBottom w:val="0"/>
      <w:divBdr>
        <w:top w:val="none" w:sz="0" w:space="0" w:color="auto"/>
        <w:left w:val="none" w:sz="0" w:space="0" w:color="auto"/>
        <w:bottom w:val="none" w:sz="0" w:space="0" w:color="auto"/>
        <w:right w:val="none" w:sz="0" w:space="0" w:color="auto"/>
      </w:divBdr>
    </w:div>
    <w:div w:id="1502969652">
      <w:bodyDiv w:val="1"/>
      <w:marLeft w:val="0"/>
      <w:marRight w:val="0"/>
      <w:marTop w:val="0"/>
      <w:marBottom w:val="0"/>
      <w:divBdr>
        <w:top w:val="none" w:sz="0" w:space="0" w:color="auto"/>
        <w:left w:val="none" w:sz="0" w:space="0" w:color="auto"/>
        <w:bottom w:val="none" w:sz="0" w:space="0" w:color="auto"/>
        <w:right w:val="none" w:sz="0" w:space="0" w:color="auto"/>
      </w:divBdr>
    </w:div>
    <w:div w:id="1503621620">
      <w:bodyDiv w:val="1"/>
      <w:marLeft w:val="0"/>
      <w:marRight w:val="0"/>
      <w:marTop w:val="0"/>
      <w:marBottom w:val="0"/>
      <w:divBdr>
        <w:top w:val="none" w:sz="0" w:space="0" w:color="auto"/>
        <w:left w:val="none" w:sz="0" w:space="0" w:color="auto"/>
        <w:bottom w:val="none" w:sz="0" w:space="0" w:color="auto"/>
        <w:right w:val="none" w:sz="0" w:space="0" w:color="auto"/>
      </w:divBdr>
    </w:div>
    <w:div w:id="1504782586">
      <w:bodyDiv w:val="1"/>
      <w:marLeft w:val="0"/>
      <w:marRight w:val="0"/>
      <w:marTop w:val="0"/>
      <w:marBottom w:val="0"/>
      <w:divBdr>
        <w:top w:val="none" w:sz="0" w:space="0" w:color="auto"/>
        <w:left w:val="none" w:sz="0" w:space="0" w:color="auto"/>
        <w:bottom w:val="none" w:sz="0" w:space="0" w:color="auto"/>
        <w:right w:val="none" w:sz="0" w:space="0" w:color="auto"/>
      </w:divBdr>
    </w:div>
    <w:div w:id="1504855591">
      <w:bodyDiv w:val="1"/>
      <w:marLeft w:val="0"/>
      <w:marRight w:val="0"/>
      <w:marTop w:val="0"/>
      <w:marBottom w:val="0"/>
      <w:divBdr>
        <w:top w:val="none" w:sz="0" w:space="0" w:color="auto"/>
        <w:left w:val="none" w:sz="0" w:space="0" w:color="auto"/>
        <w:bottom w:val="none" w:sz="0" w:space="0" w:color="auto"/>
        <w:right w:val="none" w:sz="0" w:space="0" w:color="auto"/>
      </w:divBdr>
    </w:div>
    <w:div w:id="1505121953">
      <w:bodyDiv w:val="1"/>
      <w:marLeft w:val="0"/>
      <w:marRight w:val="0"/>
      <w:marTop w:val="0"/>
      <w:marBottom w:val="0"/>
      <w:divBdr>
        <w:top w:val="none" w:sz="0" w:space="0" w:color="auto"/>
        <w:left w:val="none" w:sz="0" w:space="0" w:color="auto"/>
        <w:bottom w:val="none" w:sz="0" w:space="0" w:color="auto"/>
        <w:right w:val="none" w:sz="0" w:space="0" w:color="auto"/>
      </w:divBdr>
    </w:div>
    <w:div w:id="1506752002">
      <w:bodyDiv w:val="1"/>
      <w:marLeft w:val="0"/>
      <w:marRight w:val="0"/>
      <w:marTop w:val="0"/>
      <w:marBottom w:val="0"/>
      <w:divBdr>
        <w:top w:val="none" w:sz="0" w:space="0" w:color="auto"/>
        <w:left w:val="none" w:sz="0" w:space="0" w:color="auto"/>
        <w:bottom w:val="none" w:sz="0" w:space="0" w:color="auto"/>
        <w:right w:val="none" w:sz="0" w:space="0" w:color="auto"/>
      </w:divBdr>
    </w:div>
    <w:div w:id="1507011160">
      <w:bodyDiv w:val="1"/>
      <w:marLeft w:val="0"/>
      <w:marRight w:val="0"/>
      <w:marTop w:val="0"/>
      <w:marBottom w:val="0"/>
      <w:divBdr>
        <w:top w:val="none" w:sz="0" w:space="0" w:color="auto"/>
        <w:left w:val="none" w:sz="0" w:space="0" w:color="auto"/>
        <w:bottom w:val="none" w:sz="0" w:space="0" w:color="auto"/>
        <w:right w:val="none" w:sz="0" w:space="0" w:color="auto"/>
      </w:divBdr>
    </w:div>
    <w:div w:id="1507279693">
      <w:bodyDiv w:val="1"/>
      <w:marLeft w:val="0"/>
      <w:marRight w:val="0"/>
      <w:marTop w:val="0"/>
      <w:marBottom w:val="0"/>
      <w:divBdr>
        <w:top w:val="none" w:sz="0" w:space="0" w:color="auto"/>
        <w:left w:val="none" w:sz="0" w:space="0" w:color="auto"/>
        <w:bottom w:val="none" w:sz="0" w:space="0" w:color="auto"/>
        <w:right w:val="none" w:sz="0" w:space="0" w:color="auto"/>
      </w:divBdr>
    </w:div>
    <w:div w:id="1507397887">
      <w:bodyDiv w:val="1"/>
      <w:marLeft w:val="0"/>
      <w:marRight w:val="0"/>
      <w:marTop w:val="0"/>
      <w:marBottom w:val="0"/>
      <w:divBdr>
        <w:top w:val="none" w:sz="0" w:space="0" w:color="auto"/>
        <w:left w:val="none" w:sz="0" w:space="0" w:color="auto"/>
        <w:bottom w:val="none" w:sz="0" w:space="0" w:color="auto"/>
        <w:right w:val="none" w:sz="0" w:space="0" w:color="auto"/>
      </w:divBdr>
    </w:div>
    <w:div w:id="1507477762">
      <w:bodyDiv w:val="1"/>
      <w:marLeft w:val="0"/>
      <w:marRight w:val="0"/>
      <w:marTop w:val="0"/>
      <w:marBottom w:val="0"/>
      <w:divBdr>
        <w:top w:val="none" w:sz="0" w:space="0" w:color="auto"/>
        <w:left w:val="none" w:sz="0" w:space="0" w:color="auto"/>
        <w:bottom w:val="none" w:sz="0" w:space="0" w:color="auto"/>
        <w:right w:val="none" w:sz="0" w:space="0" w:color="auto"/>
      </w:divBdr>
    </w:div>
    <w:div w:id="1508061611">
      <w:bodyDiv w:val="1"/>
      <w:marLeft w:val="0"/>
      <w:marRight w:val="0"/>
      <w:marTop w:val="0"/>
      <w:marBottom w:val="0"/>
      <w:divBdr>
        <w:top w:val="none" w:sz="0" w:space="0" w:color="auto"/>
        <w:left w:val="none" w:sz="0" w:space="0" w:color="auto"/>
        <w:bottom w:val="none" w:sz="0" w:space="0" w:color="auto"/>
        <w:right w:val="none" w:sz="0" w:space="0" w:color="auto"/>
      </w:divBdr>
    </w:div>
    <w:div w:id="1508329436">
      <w:bodyDiv w:val="1"/>
      <w:marLeft w:val="0"/>
      <w:marRight w:val="0"/>
      <w:marTop w:val="0"/>
      <w:marBottom w:val="0"/>
      <w:divBdr>
        <w:top w:val="none" w:sz="0" w:space="0" w:color="auto"/>
        <w:left w:val="none" w:sz="0" w:space="0" w:color="auto"/>
        <w:bottom w:val="none" w:sz="0" w:space="0" w:color="auto"/>
        <w:right w:val="none" w:sz="0" w:space="0" w:color="auto"/>
      </w:divBdr>
    </w:div>
    <w:div w:id="1510293608">
      <w:bodyDiv w:val="1"/>
      <w:marLeft w:val="0"/>
      <w:marRight w:val="0"/>
      <w:marTop w:val="0"/>
      <w:marBottom w:val="0"/>
      <w:divBdr>
        <w:top w:val="none" w:sz="0" w:space="0" w:color="auto"/>
        <w:left w:val="none" w:sz="0" w:space="0" w:color="auto"/>
        <w:bottom w:val="none" w:sz="0" w:space="0" w:color="auto"/>
        <w:right w:val="none" w:sz="0" w:space="0" w:color="auto"/>
      </w:divBdr>
    </w:div>
    <w:div w:id="1511141856">
      <w:bodyDiv w:val="1"/>
      <w:marLeft w:val="0"/>
      <w:marRight w:val="0"/>
      <w:marTop w:val="0"/>
      <w:marBottom w:val="0"/>
      <w:divBdr>
        <w:top w:val="none" w:sz="0" w:space="0" w:color="auto"/>
        <w:left w:val="none" w:sz="0" w:space="0" w:color="auto"/>
        <w:bottom w:val="none" w:sz="0" w:space="0" w:color="auto"/>
        <w:right w:val="none" w:sz="0" w:space="0" w:color="auto"/>
      </w:divBdr>
    </w:div>
    <w:div w:id="1512143913">
      <w:bodyDiv w:val="1"/>
      <w:marLeft w:val="0"/>
      <w:marRight w:val="0"/>
      <w:marTop w:val="0"/>
      <w:marBottom w:val="0"/>
      <w:divBdr>
        <w:top w:val="none" w:sz="0" w:space="0" w:color="auto"/>
        <w:left w:val="none" w:sz="0" w:space="0" w:color="auto"/>
        <w:bottom w:val="none" w:sz="0" w:space="0" w:color="auto"/>
        <w:right w:val="none" w:sz="0" w:space="0" w:color="auto"/>
      </w:divBdr>
    </w:div>
    <w:div w:id="1513034291">
      <w:bodyDiv w:val="1"/>
      <w:marLeft w:val="0"/>
      <w:marRight w:val="0"/>
      <w:marTop w:val="0"/>
      <w:marBottom w:val="0"/>
      <w:divBdr>
        <w:top w:val="none" w:sz="0" w:space="0" w:color="auto"/>
        <w:left w:val="none" w:sz="0" w:space="0" w:color="auto"/>
        <w:bottom w:val="none" w:sz="0" w:space="0" w:color="auto"/>
        <w:right w:val="none" w:sz="0" w:space="0" w:color="auto"/>
      </w:divBdr>
    </w:div>
    <w:div w:id="1513491719">
      <w:bodyDiv w:val="1"/>
      <w:marLeft w:val="0"/>
      <w:marRight w:val="0"/>
      <w:marTop w:val="0"/>
      <w:marBottom w:val="0"/>
      <w:divBdr>
        <w:top w:val="none" w:sz="0" w:space="0" w:color="auto"/>
        <w:left w:val="none" w:sz="0" w:space="0" w:color="auto"/>
        <w:bottom w:val="none" w:sz="0" w:space="0" w:color="auto"/>
        <w:right w:val="none" w:sz="0" w:space="0" w:color="auto"/>
      </w:divBdr>
    </w:div>
    <w:div w:id="1513640942">
      <w:bodyDiv w:val="1"/>
      <w:marLeft w:val="0"/>
      <w:marRight w:val="0"/>
      <w:marTop w:val="0"/>
      <w:marBottom w:val="0"/>
      <w:divBdr>
        <w:top w:val="none" w:sz="0" w:space="0" w:color="auto"/>
        <w:left w:val="none" w:sz="0" w:space="0" w:color="auto"/>
        <w:bottom w:val="none" w:sz="0" w:space="0" w:color="auto"/>
        <w:right w:val="none" w:sz="0" w:space="0" w:color="auto"/>
      </w:divBdr>
    </w:div>
    <w:div w:id="1513687073">
      <w:bodyDiv w:val="1"/>
      <w:marLeft w:val="0"/>
      <w:marRight w:val="0"/>
      <w:marTop w:val="0"/>
      <w:marBottom w:val="0"/>
      <w:divBdr>
        <w:top w:val="none" w:sz="0" w:space="0" w:color="auto"/>
        <w:left w:val="none" w:sz="0" w:space="0" w:color="auto"/>
        <w:bottom w:val="none" w:sz="0" w:space="0" w:color="auto"/>
        <w:right w:val="none" w:sz="0" w:space="0" w:color="auto"/>
      </w:divBdr>
    </w:div>
    <w:div w:id="1514569577">
      <w:bodyDiv w:val="1"/>
      <w:marLeft w:val="0"/>
      <w:marRight w:val="0"/>
      <w:marTop w:val="0"/>
      <w:marBottom w:val="0"/>
      <w:divBdr>
        <w:top w:val="none" w:sz="0" w:space="0" w:color="auto"/>
        <w:left w:val="none" w:sz="0" w:space="0" w:color="auto"/>
        <w:bottom w:val="none" w:sz="0" w:space="0" w:color="auto"/>
        <w:right w:val="none" w:sz="0" w:space="0" w:color="auto"/>
      </w:divBdr>
    </w:div>
    <w:div w:id="1515000648">
      <w:bodyDiv w:val="1"/>
      <w:marLeft w:val="0"/>
      <w:marRight w:val="0"/>
      <w:marTop w:val="0"/>
      <w:marBottom w:val="0"/>
      <w:divBdr>
        <w:top w:val="none" w:sz="0" w:space="0" w:color="auto"/>
        <w:left w:val="none" w:sz="0" w:space="0" w:color="auto"/>
        <w:bottom w:val="none" w:sz="0" w:space="0" w:color="auto"/>
        <w:right w:val="none" w:sz="0" w:space="0" w:color="auto"/>
      </w:divBdr>
    </w:div>
    <w:div w:id="1515463085">
      <w:bodyDiv w:val="1"/>
      <w:marLeft w:val="0"/>
      <w:marRight w:val="0"/>
      <w:marTop w:val="0"/>
      <w:marBottom w:val="0"/>
      <w:divBdr>
        <w:top w:val="none" w:sz="0" w:space="0" w:color="auto"/>
        <w:left w:val="none" w:sz="0" w:space="0" w:color="auto"/>
        <w:bottom w:val="none" w:sz="0" w:space="0" w:color="auto"/>
        <w:right w:val="none" w:sz="0" w:space="0" w:color="auto"/>
      </w:divBdr>
    </w:div>
    <w:div w:id="1515606568">
      <w:bodyDiv w:val="1"/>
      <w:marLeft w:val="0"/>
      <w:marRight w:val="0"/>
      <w:marTop w:val="0"/>
      <w:marBottom w:val="0"/>
      <w:divBdr>
        <w:top w:val="none" w:sz="0" w:space="0" w:color="auto"/>
        <w:left w:val="none" w:sz="0" w:space="0" w:color="auto"/>
        <w:bottom w:val="none" w:sz="0" w:space="0" w:color="auto"/>
        <w:right w:val="none" w:sz="0" w:space="0" w:color="auto"/>
      </w:divBdr>
    </w:div>
    <w:div w:id="1515723796">
      <w:bodyDiv w:val="1"/>
      <w:marLeft w:val="0"/>
      <w:marRight w:val="0"/>
      <w:marTop w:val="0"/>
      <w:marBottom w:val="0"/>
      <w:divBdr>
        <w:top w:val="none" w:sz="0" w:space="0" w:color="auto"/>
        <w:left w:val="none" w:sz="0" w:space="0" w:color="auto"/>
        <w:bottom w:val="none" w:sz="0" w:space="0" w:color="auto"/>
        <w:right w:val="none" w:sz="0" w:space="0" w:color="auto"/>
      </w:divBdr>
    </w:div>
    <w:div w:id="1516459900">
      <w:bodyDiv w:val="1"/>
      <w:marLeft w:val="0"/>
      <w:marRight w:val="0"/>
      <w:marTop w:val="0"/>
      <w:marBottom w:val="0"/>
      <w:divBdr>
        <w:top w:val="none" w:sz="0" w:space="0" w:color="auto"/>
        <w:left w:val="none" w:sz="0" w:space="0" w:color="auto"/>
        <w:bottom w:val="none" w:sz="0" w:space="0" w:color="auto"/>
        <w:right w:val="none" w:sz="0" w:space="0" w:color="auto"/>
      </w:divBdr>
    </w:div>
    <w:div w:id="1517648691">
      <w:bodyDiv w:val="1"/>
      <w:marLeft w:val="0"/>
      <w:marRight w:val="0"/>
      <w:marTop w:val="0"/>
      <w:marBottom w:val="0"/>
      <w:divBdr>
        <w:top w:val="none" w:sz="0" w:space="0" w:color="auto"/>
        <w:left w:val="none" w:sz="0" w:space="0" w:color="auto"/>
        <w:bottom w:val="none" w:sz="0" w:space="0" w:color="auto"/>
        <w:right w:val="none" w:sz="0" w:space="0" w:color="auto"/>
      </w:divBdr>
    </w:div>
    <w:div w:id="1520466638">
      <w:bodyDiv w:val="1"/>
      <w:marLeft w:val="0"/>
      <w:marRight w:val="0"/>
      <w:marTop w:val="0"/>
      <w:marBottom w:val="0"/>
      <w:divBdr>
        <w:top w:val="none" w:sz="0" w:space="0" w:color="auto"/>
        <w:left w:val="none" w:sz="0" w:space="0" w:color="auto"/>
        <w:bottom w:val="none" w:sz="0" w:space="0" w:color="auto"/>
        <w:right w:val="none" w:sz="0" w:space="0" w:color="auto"/>
      </w:divBdr>
    </w:div>
    <w:div w:id="1521045912">
      <w:bodyDiv w:val="1"/>
      <w:marLeft w:val="0"/>
      <w:marRight w:val="0"/>
      <w:marTop w:val="0"/>
      <w:marBottom w:val="0"/>
      <w:divBdr>
        <w:top w:val="none" w:sz="0" w:space="0" w:color="auto"/>
        <w:left w:val="none" w:sz="0" w:space="0" w:color="auto"/>
        <w:bottom w:val="none" w:sz="0" w:space="0" w:color="auto"/>
        <w:right w:val="none" w:sz="0" w:space="0" w:color="auto"/>
      </w:divBdr>
    </w:div>
    <w:div w:id="1522890100">
      <w:bodyDiv w:val="1"/>
      <w:marLeft w:val="0"/>
      <w:marRight w:val="0"/>
      <w:marTop w:val="0"/>
      <w:marBottom w:val="0"/>
      <w:divBdr>
        <w:top w:val="none" w:sz="0" w:space="0" w:color="auto"/>
        <w:left w:val="none" w:sz="0" w:space="0" w:color="auto"/>
        <w:bottom w:val="none" w:sz="0" w:space="0" w:color="auto"/>
        <w:right w:val="none" w:sz="0" w:space="0" w:color="auto"/>
      </w:divBdr>
    </w:div>
    <w:div w:id="1523128900">
      <w:bodyDiv w:val="1"/>
      <w:marLeft w:val="0"/>
      <w:marRight w:val="0"/>
      <w:marTop w:val="0"/>
      <w:marBottom w:val="0"/>
      <w:divBdr>
        <w:top w:val="none" w:sz="0" w:space="0" w:color="auto"/>
        <w:left w:val="none" w:sz="0" w:space="0" w:color="auto"/>
        <w:bottom w:val="none" w:sz="0" w:space="0" w:color="auto"/>
        <w:right w:val="none" w:sz="0" w:space="0" w:color="auto"/>
      </w:divBdr>
    </w:div>
    <w:div w:id="1524828333">
      <w:bodyDiv w:val="1"/>
      <w:marLeft w:val="0"/>
      <w:marRight w:val="0"/>
      <w:marTop w:val="0"/>
      <w:marBottom w:val="0"/>
      <w:divBdr>
        <w:top w:val="none" w:sz="0" w:space="0" w:color="auto"/>
        <w:left w:val="none" w:sz="0" w:space="0" w:color="auto"/>
        <w:bottom w:val="none" w:sz="0" w:space="0" w:color="auto"/>
        <w:right w:val="none" w:sz="0" w:space="0" w:color="auto"/>
      </w:divBdr>
    </w:div>
    <w:div w:id="1525366595">
      <w:bodyDiv w:val="1"/>
      <w:marLeft w:val="0"/>
      <w:marRight w:val="0"/>
      <w:marTop w:val="0"/>
      <w:marBottom w:val="0"/>
      <w:divBdr>
        <w:top w:val="none" w:sz="0" w:space="0" w:color="auto"/>
        <w:left w:val="none" w:sz="0" w:space="0" w:color="auto"/>
        <w:bottom w:val="none" w:sz="0" w:space="0" w:color="auto"/>
        <w:right w:val="none" w:sz="0" w:space="0" w:color="auto"/>
      </w:divBdr>
    </w:div>
    <w:div w:id="1525632977">
      <w:bodyDiv w:val="1"/>
      <w:marLeft w:val="0"/>
      <w:marRight w:val="0"/>
      <w:marTop w:val="0"/>
      <w:marBottom w:val="0"/>
      <w:divBdr>
        <w:top w:val="none" w:sz="0" w:space="0" w:color="auto"/>
        <w:left w:val="none" w:sz="0" w:space="0" w:color="auto"/>
        <w:bottom w:val="none" w:sz="0" w:space="0" w:color="auto"/>
        <w:right w:val="none" w:sz="0" w:space="0" w:color="auto"/>
      </w:divBdr>
    </w:div>
    <w:div w:id="1526214277">
      <w:bodyDiv w:val="1"/>
      <w:marLeft w:val="0"/>
      <w:marRight w:val="0"/>
      <w:marTop w:val="0"/>
      <w:marBottom w:val="0"/>
      <w:divBdr>
        <w:top w:val="none" w:sz="0" w:space="0" w:color="auto"/>
        <w:left w:val="none" w:sz="0" w:space="0" w:color="auto"/>
        <w:bottom w:val="none" w:sz="0" w:space="0" w:color="auto"/>
        <w:right w:val="none" w:sz="0" w:space="0" w:color="auto"/>
      </w:divBdr>
    </w:div>
    <w:div w:id="1526628253">
      <w:bodyDiv w:val="1"/>
      <w:marLeft w:val="0"/>
      <w:marRight w:val="0"/>
      <w:marTop w:val="0"/>
      <w:marBottom w:val="0"/>
      <w:divBdr>
        <w:top w:val="none" w:sz="0" w:space="0" w:color="auto"/>
        <w:left w:val="none" w:sz="0" w:space="0" w:color="auto"/>
        <w:bottom w:val="none" w:sz="0" w:space="0" w:color="auto"/>
        <w:right w:val="none" w:sz="0" w:space="0" w:color="auto"/>
      </w:divBdr>
    </w:div>
    <w:div w:id="1528834367">
      <w:bodyDiv w:val="1"/>
      <w:marLeft w:val="0"/>
      <w:marRight w:val="0"/>
      <w:marTop w:val="0"/>
      <w:marBottom w:val="0"/>
      <w:divBdr>
        <w:top w:val="none" w:sz="0" w:space="0" w:color="auto"/>
        <w:left w:val="none" w:sz="0" w:space="0" w:color="auto"/>
        <w:bottom w:val="none" w:sz="0" w:space="0" w:color="auto"/>
        <w:right w:val="none" w:sz="0" w:space="0" w:color="auto"/>
      </w:divBdr>
    </w:div>
    <w:div w:id="1529414893">
      <w:bodyDiv w:val="1"/>
      <w:marLeft w:val="0"/>
      <w:marRight w:val="0"/>
      <w:marTop w:val="0"/>
      <w:marBottom w:val="0"/>
      <w:divBdr>
        <w:top w:val="none" w:sz="0" w:space="0" w:color="auto"/>
        <w:left w:val="none" w:sz="0" w:space="0" w:color="auto"/>
        <w:bottom w:val="none" w:sz="0" w:space="0" w:color="auto"/>
        <w:right w:val="none" w:sz="0" w:space="0" w:color="auto"/>
      </w:divBdr>
    </w:div>
    <w:div w:id="1529636364">
      <w:bodyDiv w:val="1"/>
      <w:marLeft w:val="0"/>
      <w:marRight w:val="0"/>
      <w:marTop w:val="0"/>
      <w:marBottom w:val="0"/>
      <w:divBdr>
        <w:top w:val="none" w:sz="0" w:space="0" w:color="auto"/>
        <w:left w:val="none" w:sz="0" w:space="0" w:color="auto"/>
        <w:bottom w:val="none" w:sz="0" w:space="0" w:color="auto"/>
        <w:right w:val="none" w:sz="0" w:space="0" w:color="auto"/>
      </w:divBdr>
    </w:div>
    <w:div w:id="1530874639">
      <w:bodyDiv w:val="1"/>
      <w:marLeft w:val="0"/>
      <w:marRight w:val="0"/>
      <w:marTop w:val="0"/>
      <w:marBottom w:val="0"/>
      <w:divBdr>
        <w:top w:val="none" w:sz="0" w:space="0" w:color="auto"/>
        <w:left w:val="none" w:sz="0" w:space="0" w:color="auto"/>
        <w:bottom w:val="none" w:sz="0" w:space="0" w:color="auto"/>
        <w:right w:val="none" w:sz="0" w:space="0" w:color="auto"/>
      </w:divBdr>
    </w:div>
    <w:div w:id="1533154799">
      <w:bodyDiv w:val="1"/>
      <w:marLeft w:val="0"/>
      <w:marRight w:val="0"/>
      <w:marTop w:val="0"/>
      <w:marBottom w:val="0"/>
      <w:divBdr>
        <w:top w:val="none" w:sz="0" w:space="0" w:color="auto"/>
        <w:left w:val="none" w:sz="0" w:space="0" w:color="auto"/>
        <w:bottom w:val="none" w:sz="0" w:space="0" w:color="auto"/>
        <w:right w:val="none" w:sz="0" w:space="0" w:color="auto"/>
      </w:divBdr>
    </w:div>
    <w:div w:id="1533691665">
      <w:bodyDiv w:val="1"/>
      <w:marLeft w:val="0"/>
      <w:marRight w:val="0"/>
      <w:marTop w:val="0"/>
      <w:marBottom w:val="0"/>
      <w:divBdr>
        <w:top w:val="none" w:sz="0" w:space="0" w:color="auto"/>
        <w:left w:val="none" w:sz="0" w:space="0" w:color="auto"/>
        <w:bottom w:val="none" w:sz="0" w:space="0" w:color="auto"/>
        <w:right w:val="none" w:sz="0" w:space="0" w:color="auto"/>
      </w:divBdr>
    </w:div>
    <w:div w:id="1535117990">
      <w:bodyDiv w:val="1"/>
      <w:marLeft w:val="0"/>
      <w:marRight w:val="0"/>
      <w:marTop w:val="0"/>
      <w:marBottom w:val="0"/>
      <w:divBdr>
        <w:top w:val="none" w:sz="0" w:space="0" w:color="auto"/>
        <w:left w:val="none" w:sz="0" w:space="0" w:color="auto"/>
        <w:bottom w:val="none" w:sz="0" w:space="0" w:color="auto"/>
        <w:right w:val="none" w:sz="0" w:space="0" w:color="auto"/>
      </w:divBdr>
    </w:div>
    <w:div w:id="1535730222">
      <w:bodyDiv w:val="1"/>
      <w:marLeft w:val="0"/>
      <w:marRight w:val="0"/>
      <w:marTop w:val="0"/>
      <w:marBottom w:val="0"/>
      <w:divBdr>
        <w:top w:val="none" w:sz="0" w:space="0" w:color="auto"/>
        <w:left w:val="none" w:sz="0" w:space="0" w:color="auto"/>
        <w:bottom w:val="none" w:sz="0" w:space="0" w:color="auto"/>
        <w:right w:val="none" w:sz="0" w:space="0" w:color="auto"/>
      </w:divBdr>
    </w:div>
    <w:div w:id="1535998251">
      <w:bodyDiv w:val="1"/>
      <w:marLeft w:val="0"/>
      <w:marRight w:val="0"/>
      <w:marTop w:val="0"/>
      <w:marBottom w:val="0"/>
      <w:divBdr>
        <w:top w:val="none" w:sz="0" w:space="0" w:color="auto"/>
        <w:left w:val="none" w:sz="0" w:space="0" w:color="auto"/>
        <w:bottom w:val="none" w:sz="0" w:space="0" w:color="auto"/>
        <w:right w:val="none" w:sz="0" w:space="0" w:color="auto"/>
      </w:divBdr>
    </w:div>
    <w:div w:id="1535999307">
      <w:bodyDiv w:val="1"/>
      <w:marLeft w:val="0"/>
      <w:marRight w:val="0"/>
      <w:marTop w:val="0"/>
      <w:marBottom w:val="0"/>
      <w:divBdr>
        <w:top w:val="none" w:sz="0" w:space="0" w:color="auto"/>
        <w:left w:val="none" w:sz="0" w:space="0" w:color="auto"/>
        <w:bottom w:val="none" w:sz="0" w:space="0" w:color="auto"/>
        <w:right w:val="none" w:sz="0" w:space="0" w:color="auto"/>
      </w:divBdr>
    </w:div>
    <w:div w:id="1536188130">
      <w:bodyDiv w:val="1"/>
      <w:marLeft w:val="0"/>
      <w:marRight w:val="0"/>
      <w:marTop w:val="0"/>
      <w:marBottom w:val="0"/>
      <w:divBdr>
        <w:top w:val="none" w:sz="0" w:space="0" w:color="auto"/>
        <w:left w:val="none" w:sz="0" w:space="0" w:color="auto"/>
        <w:bottom w:val="none" w:sz="0" w:space="0" w:color="auto"/>
        <w:right w:val="none" w:sz="0" w:space="0" w:color="auto"/>
      </w:divBdr>
    </w:div>
    <w:div w:id="1536698175">
      <w:bodyDiv w:val="1"/>
      <w:marLeft w:val="0"/>
      <w:marRight w:val="0"/>
      <w:marTop w:val="0"/>
      <w:marBottom w:val="0"/>
      <w:divBdr>
        <w:top w:val="none" w:sz="0" w:space="0" w:color="auto"/>
        <w:left w:val="none" w:sz="0" w:space="0" w:color="auto"/>
        <w:bottom w:val="none" w:sz="0" w:space="0" w:color="auto"/>
        <w:right w:val="none" w:sz="0" w:space="0" w:color="auto"/>
      </w:divBdr>
    </w:div>
    <w:div w:id="1536963794">
      <w:bodyDiv w:val="1"/>
      <w:marLeft w:val="0"/>
      <w:marRight w:val="0"/>
      <w:marTop w:val="0"/>
      <w:marBottom w:val="0"/>
      <w:divBdr>
        <w:top w:val="none" w:sz="0" w:space="0" w:color="auto"/>
        <w:left w:val="none" w:sz="0" w:space="0" w:color="auto"/>
        <w:bottom w:val="none" w:sz="0" w:space="0" w:color="auto"/>
        <w:right w:val="none" w:sz="0" w:space="0" w:color="auto"/>
      </w:divBdr>
    </w:div>
    <w:div w:id="1537085452">
      <w:bodyDiv w:val="1"/>
      <w:marLeft w:val="0"/>
      <w:marRight w:val="0"/>
      <w:marTop w:val="0"/>
      <w:marBottom w:val="0"/>
      <w:divBdr>
        <w:top w:val="none" w:sz="0" w:space="0" w:color="auto"/>
        <w:left w:val="none" w:sz="0" w:space="0" w:color="auto"/>
        <w:bottom w:val="none" w:sz="0" w:space="0" w:color="auto"/>
        <w:right w:val="none" w:sz="0" w:space="0" w:color="auto"/>
      </w:divBdr>
    </w:div>
    <w:div w:id="1537697047">
      <w:bodyDiv w:val="1"/>
      <w:marLeft w:val="0"/>
      <w:marRight w:val="0"/>
      <w:marTop w:val="0"/>
      <w:marBottom w:val="0"/>
      <w:divBdr>
        <w:top w:val="none" w:sz="0" w:space="0" w:color="auto"/>
        <w:left w:val="none" w:sz="0" w:space="0" w:color="auto"/>
        <w:bottom w:val="none" w:sz="0" w:space="0" w:color="auto"/>
        <w:right w:val="none" w:sz="0" w:space="0" w:color="auto"/>
      </w:divBdr>
    </w:div>
    <w:div w:id="1537888213">
      <w:bodyDiv w:val="1"/>
      <w:marLeft w:val="0"/>
      <w:marRight w:val="0"/>
      <w:marTop w:val="0"/>
      <w:marBottom w:val="0"/>
      <w:divBdr>
        <w:top w:val="none" w:sz="0" w:space="0" w:color="auto"/>
        <w:left w:val="none" w:sz="0" w:space="0" w:color="auto"/>
        <w:bottom w:val="none" w:sz="0" w:space="0" w:color="auto"/>
        <w:right w:val="none" w:sz="0" w:space="0" w:color="auto"/>
      </w:divBdr>
    </w:div>
    <w:div w:id="1539123803">
      <w:bodyDiv w:val="1"/>
      <w:marLeft w:val="0"/>
      <w:marRight w:val="0"/>
      <w:marTop w:val="0"/>
      <w:marBottom w:val="0"/>
      <w:divBdr>
        <w:top w:val="none" w:sz="0" w:space="0" w:color="auto"/>
        <w:left w:val="none" w:sz="0" w:space="0" w:color="auto"/>
        <w:bottom w:val="none" w:sz="0" w:space="0" w:color="auto"/>
        <w:right w:val="none" w:sz="0" w:space="0" w:color="auto"/>
      </w:divBdr>
    </w:div>
    <w:div w:id="1539395269">
      <w:bodyDiv w:val="1"/>
      <w:marLeft w:val="0"/>
      <w:marRight w:val="0"/>
      <w:marTop w:val="0"/>
      <w:marBottom w:val="0"/>
      <w:divBdr>
        <w:top w:val="none" w:sz="0" w:space="0" w:color="auto"/>
        <w:left w:val="none" w:sz="0" w:space="0" w:color="auto"/>
        <w:bottom w:val="none" w:sz="0" w:space="0" w:color="auto"/>
        <w:right w:val="none" w:sz="0" w:space="0" w:color="auto"/>
      </w:divBdr>
    </w:div>
    <w:div w:id="1541168634">
      <w:bodyDiv w:val="1"/>
      <w:marLeft w:val="0"/>
      <w:marRight w:val="0"/>
      <w:marTop w:val="0"/>
      <w:marBottom w:val="0"/>
      <w:divBdr>
        <w:top w:val="none" w:sz="0" w:space="0" w:color="auto"/>
        <w:left w:val="none" w:sz="0" w:space="0" w:color="auto"/>
        <w:bottom w:val="none" w:sz="0" w:space="0" w:color="auto"/>
        <w:right w:val="none" w:sz="0" w:space="0" w:color="auto"/>
      </w:divBdr>
    </w:div>
    <w:div w:id="1542784153">
      <w:bodyDiv w:val="1"/>
      <w:marLeft w:val="0"/>
      <w:marRight w:val="0"/>
      <w:marTop w:val="0"/>
      <w:marBottom w:val="0"/>
      <w:divBdr>
        <w:top w:val="none" w:sz="0" w:space="0" w:color="auto"/>
        <w:left w:val="none" w:sz="0" w:space="0" w:color="auto"/>
        <w:bottom w:val="none" w:sz="0" w:space="0" w:color="auto"/>
        <w:right w:val="none" w:sz="0" w:space="0" w:color="auto"/>
      </w:divBdr>
    </w:div>
    <w:div w:id="1544322139">
      <w:bodyDiv w:val="1"/>
      <w:marLeft w:val="0"/>
      <w:marRight w:val="0"/>
      <w:marTop w:val="0"/>
      <w:marBottom w:val="0"/>
      <w:divBdr>
        <w:top w:val="none" w:sz="0" w:space="0" w:color="auto"/>
        <w:left w:val="none" w:sz="0" w:space="0" w:color="auto"/>
        <w:bottom w:val="none" w:sz="0" w:space="0" w:color="auto"/>
        <w:right w:val="none" w:sz="0" w:space="0" w:color="auto"/>
      </w:divBdr>
    </w:div>
    <w:div w:id="1545871855">
      <w:bodyDiv w:val="1"/>
      <w:marLeft w:val="0"/>
      <w:marRight w:val="0"/>
      <w:marTop w:val="0"/>
      <w:marBottom w:val="0"/>
      <w:divBdr>
        <w:top w:val="none" w:sz="0" w:space="0" w:color="auto"/>
        <w:left w:val="none" w:sz="0" w:space="0" w:color="auto"/>
        <w:bottom w:val="none" w:sz="0" w:space="0" w:color="auto"/>
        <w:right w:val="none" w:sz="0" w:space="0" w:color="auto"/>
      </w:divBdr>
    </w:div>
    <w:div w:id="1546525341">
      <w:bodyDiv w:val="1"/>
      <w:marLeft w:val="0"/>
      <w:marRight w:val="0"/>
      <w:marTop w:val="0"/>
      <w:marBottom w:val="0"/>
      <w:divBdr>
        <w:top w:val="none" w:sz="0" w:space="0" w:color="auto"/>
        <w:left w:val="none" w:sz="0" w:space="0" w:color="auto"/>
        <w:bottom w:val="none" w:sz="0" w:space="0" w:color="auto"/>
        <w:right w:val="none" w:sz="0" w:space="0" w:color="auto"/>
      </w:divBdr>
    </w:div>
    <w:div w:id="1546601754">
      <w:bodyDiv w:val="1"/>
      <w:marLeft w:val="0"/>
      <w:marRight w:val="0"/>
      <w:marTop w:val="0"/>
      <w:marBottom w:val="0"/>
      <w:divBdr>
        <w:top w:val="none" w:sz="0" w:space="0" w:color="auto"/>
        <w:left w:val="none" w:sz="0" w:space="0" w:color="auto"/>
        <w:bottom w:val="none" w:sz="0" w:space="0" w:color="auto"/>
        <w:right w:val="none" w:sz="0" w:space="0" w:color="auto"/>
      </w:divBdr>
    </w:div>
    <w:div w:id="1547402997">
      <w:bodyDiv w:val="1"/>
      <w:marLeft w:val="0"/>
      <w:marRight w:val="0"/>
      <w:marTop w:val="0"/>
      <w:marBottom w:val="0"/>
      <w:divBdr>
        <w:top w:val="none" w:sz="0" w:space="0" w:color="auto"/>
        <w:left w:val="none" w:sz="0" w:space="0" w:color="auto"/>
        <w:bottom w:val="none" w:sz="0" w:space="0" w:color="auto"/>
        <w:right w:val="none" w:sz="0" w:space="0" w:color="auto"/>
      </w:divBdr>
    </w:div>
    <w:div w:id="1547522863">
      <w:bodyDiv w:val="1"/>
      <w:marLeft w:val="0"/>
      <w:marRight w:val="0"/>
      <w:marTop w:val="0"/>
      <w:marBottom w:val="0"/>
      <w:divBdr>
        <w:top w:val="none" w:sz="0" w:space="0" w:color="auto"/>
        <w:left w:val="none" w:sz="0" w:space="0" w:color="auto"/>
        <w:bottom w:val="none" w:sz="0" w:space="0" w:color="auto"/>
        <w:right w:val="none" w:sz="0" w:space="0" w:color="auto"/>
      </w:divBdr>
    </w:div>
    <w:div w:id="1547528821">
      <w:bodyDiv w:val="1"/>
      <w:marLeft w:val="0"/>
      <w:marRight w:val="0"/>
      <w:marTop w:val="0"/>
      <w:marBottom w:val="0"/>
      <w:divBdr>
        <w:top w:val="none" w:sz="0" w:space="0" w:color="auto"/>
        <w:left w:val="none" w:sz="0" w:space="0" w:color="auto"/>
        <w:bottom w:val="none" w:sz="0" w:space="0" w:color="auto"/>
        <w:right w:val="none" w:sz="0" w:space="0" w:color="auto"/>
      </w:divBdr>
    </w:div>
    <w:div w:id="1548713384">
      <w:bodyDiv w:val="1"/>
      <w:marLeft w:val="0"/>
      <w:marRight w:val="0"/>
      <w:marTop w:val="0"/>
      <w:marBottom w:val="0"/>
      <w:divBdr>
        <w:top w:val="none" w:sz="0" w:space="0" w:color="auto"/>
        <w:left w:val="none" w:sz="0" w:space="0" w:color="auto"/>
        <w:bottom w:val="none" w:sz="0" w:space="0" w:color="auto"/>
        <w:right w:val="none" w:sz="0" w:space="0" w:color="auto"/>
      </w:divBdr>
    </w:div>
    <w:div w:id="1549368757">
      <w:bodyDiv w:val="1"/>
      <w:marLeft w:val="0"/>
      <w:marRight w:val="0"/>
      <w:marTop w:val="0"/>
      <w:marBottom w:val="0"/>
      <w:divBdr>
        <w:top w:val="none" w:sz="0" w:space="0" w:color="auto"/>
        <w:left w:val="none" w:sz="0" w:space="0" w:color="auto"/>
        <w:bottom w:val="none" w:sz="0" w:space="0" w:color="auto"/>
        <w:right w:val="none" w:sz="0" w:space="0" w:color="auto"/>
      </w:divBdr>
    </w:div>
    <w:div w:id="1549487865">
      <w:bodyDiv w:val="1"/>
      <w:marLeft w:val="0"/>
      <w:marRight w:val="0"/>
      <w:marTop w:val="0"/>
      <w:marBottom w:val="0"/>
      <w:divBdr>
        <w:top w:val="none" w:sz="0" w:space="0" w:color="auto"/>
        <w:left w:val="none" w:sz="0" w:space="0" w:color="auto"/>
        <w:bottom w:val="none" w:sz="0" w:space="0" w:color="auto"/>
        <w:right w:val="none" w:sz="0" w:space="0" w:color="auto"/>
      </w:divBdr>
    </w:div>
    <w:div w:id="1551763735">
      <w:bodyDiv w:val="1"/>
      <w:marLeft w:val="0"/>
      <w:marRight w:val="0"/>
      <w:marTop w:val="0"/>
      <w:marBottom w:val="0"/>
      <w:divBdr>
        <w:top w:val="none" w:sz="0" w:space="0" w:color="auto"/>
        <w:left w:val="none" w:sz="0" w:space="0" w:color="auto"/>
        <w:bottom w:val="none" w:sz="0" w:space="0" w:color="auto"/>
        <w:right w:val="none" w:sz="0" w:space="0" w:color="auto"/>
      </w:divBdr>
    </w:div>
    <w:div w:id="1551843303">
      <w:bodyDiv w:val="1"/>
      <w:marLeft w:val="0"/>
      <w:marRight w:val="0"/>
      <w:marTop w:val="0"/>
      <w:marBottom w:val="0"/>
      <w:divBdr>
        <w:top w:val="none" w:sz="0" w:space="0" w:color="auto"/>
        <w:left w:val="none" w:sz="0" w:space="0" w:color="auto"/>
        <w:bottom w:val="none" w:sz="0" w:space="0" w:color="auto"/>
        <w:right w:val="none" w:sz="0" w:space="0" w:color="auto"/>
      </w:divBdr>
    </w:div>
    <w:div w:id="1552032205">
      <w:bodyDiv w:val="1"/>
      <w:marLeft w:val="0"/>
      <w:marRight w:val="0"/>
      <w:marTop w:val="0"/>
      <w:marBottom w:val="0"/>
      <w:divBdr>
        <w:top w:val="none" w:sz="0" w:space="0" w:color="auto"/>
        <w:left w:val="none" w:sz="0" w:space="0" w:color="auto"/>
        <w:bottom w:val="none" w:sz="0" w:space="0" w:color="auto"/>
        <w:right w:val="none" w:sz="0" w:space="0" w:color="auto"/>
      </w:divBdr>
    </w:div>
    <w:div w:id="1552116404">
      <w:bodyDiv w:val="1"/>
      <w:marLeft w:val="0"/>
      <w:marRight w:val="0"/>
      <w:marTop w:val="0"/>
      <w:marBottom w:val="0"/>
      <w:divBdr>
        <w:top w:val="none" w:sz="0" w:space="0" w:color="auto"/>
        <w:left w:val="none" w:sz="0" w:space="0" w:color="auto"/>
        <w:bottom w:val="none" w:sz="0" w:space="0" w:color="auto"/>
        <w:right w:val="none" w:sz="0" w:space="0" w:color="auto"/>
      </w:divBdr>
    </w:div>
    <w:div w:id="1552572229">
      <w:bodyDiv w:val="1"/>
      <w:marLeft w:val="0"/>
      <w:marRight w:val="0"/>
      <w:marTop w:val="0"/>
      <w:marBottom w:val="0"/>
      <w:divBdr>
        <w:top w:val="none" w:sz="0" w:space="0" w:color="auto"/>
        <w:left w:val="none" w:sz="0" w:space="0" w:color="auto"/>
        <w:bottom w:val="none" w:sz="0" w:space="0" w:color="auto"/>
        <w:right w:val="none" w:sz="0" w:space="0" w:color="auto"/>
      </w:divBdr>
    </w:div>
    <w:div w:id="1552842565">
      <w:bodyDiv w:val="1"/>
      <w:marLeft w:val="0"/>
      <w:marRight w:val="0"/>
      <w:marTop w:val="0"/>
      <w:marBottom w:val="0"/>
      <w:divBdr>
        <w:top w:val="none" w:sz="0" w:space="0" w:color="auto"/>
        <w:left w:val="none" w:sz="0" w:space="0" w:color="auto"/>
        <w:bottom w:val="none" w:sz="0" w:space="0" w:color="auto"/>
        <w:right w:val="none" w:sz="0" w:space="0" w:color="auto"/>
      </w:divBdr>
    </w:div>
    <w:div w:id="1554122028">
      <w:bodyDiv w:val="1"/>
      <w:marLeft w:val="0"/>
      <w:marRight w:val="0"/>
      <w:marTop w:val="0"/>
      <w:marBottom w:val="0"/>
      <w:divBdr>
        <w:top w:val="none" w:sz="0" w:space="0" w:color="auto"/>
        <w:left w:val="none" w:sz="0" w:space="0" w:color="auto"/>
        <w:bottom w:val="none" w:sz="0" w:space="0" w:color="auto"/>
        <w:right w:val="none" w:sz="0" w:space="0" w:color="auto"/>
      </w:divBdr>
    </w:div>
    <w:div w:id="1554342813">
      <w:bodyDiv w:val="1"/>
      <w:marLeft w:val="0"/>
      <w:marRight w:val="0"/>
      <w:marTop w:val="0"/>
      <w:marBottom w:val="0"/>
      <w:divBdr>
        <w:top w:val="none" w:sz="0" w:space="0" w:color="auto"/>
        <w:left w:val="none" w:sz="0" w:space="0" w:color="auto"/>
        <w:bottom w:val="none" w:sz="0" w:space="0" w:color="auto"/>
        <w:right w:val="none" w:sz="0" w:space="0" w:color="auto"/>
      </w:divBdr>
    </w:div>
    <w:div w:id="1554539941">
      <w:bodyDiv w:val="1"/>
      <w:marLeft w:val="0"/>
      <w:marRight w:val="0"/>
      <w:marTop w:val="0"/>
      <w:marBottom w:val="0"/>
      <w:divBdr>
        <w:top w:val="none" w:sz="0" w:space="0" w:color="auto"/>
        <w:left w:val="none" w:sz="0" w:space="0" w:color="auto"/>
        <w:bottom w:val="none" w:sz="0" w:space="0" w:color="auto"/>
        <w:right w:val="none" w:sz="0" w:space="0" w:color="auto"/>
      </w:divBdr>
    </w:div>
    <w:div w:id="1554660112">
      <w:bodyDiv w:val="1"/>
      <w:marLeft w:val="0"/>
      <w:marRight w:val="0"/>
      <w:marTop w:val="0"/>
      <w:marBottom w:val="0"/>
      <w:divBdr>
        <w:top w:val="none" w:sz="0" w:space="0" w:color="auto"/>
        <w:left w:val="none" w:sz="0" w:space="0" w:color="auto"/>
        <w:bottom w:val="none" w:sz="0" w:space="0" w:color="auto"/>
        <w:right w:val="none" w:sz="0" w:space="0" w:color="auto"/>
      </w:divBdr>
    </w:div>
    <w:div w:id="1555190080">
      <w:bodyDiv w:val="1"/>
      <w:marLeft w:val="0"/>
      <w:marRight w:val="0"/>
      <w:marTop w:val="0"/>
      <w:marBottom w:val="0"/>
      <w:divBdr>
        <w:top w:val="none" w:sz="0" w:space="0" w:color="auto"/>
        <w:left w:val="none" w:sz="0" w:space="0" w:color="auto"/>
        <w:bottom w:val="none" w:sz="0" w:space="0" w:color="auto"/>
        <w:right w:val="none" w:sz="0" w:space="0" w:color="auto"/>
      </w:divBdr>
    </w:div>
    <w:div w:id="1555657469">
      <w:bodyDiv w:val="1"/>
      <w:marLeft w:val="0"/>
      <w:marRight w:val="0"/>
      <w:marTop w:val="0"/>
      <w:marBottom w:val="0"/>
      <w:divBdr>
        <w:top w:val="none" w:sz="0" w:space="0" w:color="auto"/>
        <w:left w:val="none" w:sz="0" w:space="0" w:color="auto"/>
        <w:bottom w:val="none" w:sz="0" w:space="0" w:color="auto"/>
        <w:right w:val="none" w:sz="0" w:space="0" w:color="auto"/>
      </w:divBdr>
    </w:div>
    <w:div w:id="1556086974">
      <w:bodyDiv w:val="1"/>
      <w:marLeft w:val="0"/>
      <w:marRight w:val="0"/>
      <w:marTop w:val="0"/>
      <w:marBottom w:val="0"/>
      <w:divBdr>
        <w:top w:val="none" w:sz="0" w:space="0" w:color="auto"/>
        <w:left w:val="none" w:sz="0" w:space="0" w:color="auto"/>
        <w:bottom w:val="none" w:sz="0" w:space="0" w:color="auto"/>
        <w:right w:val="none" w:sz="0" w:space="0" w:color="auto"/>
      </w:divBdr>
    </w:div>
    <w:div w:id="1556432278">
      <w:bodyDiv w:val="1"/>
      <w:marLeft w:val="0"/>
      <w:marRight w:val="0"/>
      <w:marTop w:val="0"/>
      <w:marBottom w:val="0"/>
      <w:divBdr>
        <w:top w:val="none" w:sz="0" w:space="0" w:color="auto"/>
        <w:left w:val="none" w:sz="0" w:space="0" w:color="auto"/>
        <w:bottom w:val="none" w:sz="0" w:space="0" w:color="auto"/>
        <w:right w:val="none" w:sz="0" w:space="0" w:color="auto"/>
      </w:divBdr>
    </w:div>
    <w:div w:id="1557618562">
      <w:bodyDiv w:val="1"/>
      <w:marLeft w:val="0"/>
      <w:marRight w:val="0"/>
      <w:marTop w:val="0"/>
      <w:marBottom w:val="0"/>
      <w:divBdr>
        <w:top w:val="none" w:sz="0" w:space="0" w:color="auto"/>
        <w:left w:val="none" w:sz="0" w:space="0" w:color="auto"/>
        <w:bottom w:val="none" w:sz="0" w:space="0" w:color="auto"/>
        <w:right w:val="none" w:sz="0" w:space="0" w:color="auto"/>
      </w:divBdr>
    </w:div>
    <w:div w:id="1558737704">
      <w:bodyDiv w:val="1"/>
      <w:marLeft w:val="0"/>
      <w:marRight w:val="0"/>
      <w:marTop w:val="0"/>
      <w:marBottom w:val="0"/>
      <w:divBdr>
        <w:top w:val="none" w:sz="0" w:space="0" w:color="auto"/>
        <w:left w:val="none" w:sz="0" w:space="0" w:color="auto"/>
        <w:bottom w:val="none" w:sz="0" w:space="0" w:color="auto"/>
        <w:right w:val="none" w:sz="0" w:space="0" w:color="auto"/>
      </w:divBdr>
    </w:div>
    <w:div w:id="1559707699">
      <w:bodyDiv w:val="1"/>
      <w:marLeft w:val="0"/>
      <w:marRight w:val="0"/>
      <w:marTop w:val="0"/>
      <w:marBottom w:val="0"/>
      <w:divBdr>
        <w:top w:val="none" w:sz="0" w:space="0" w:color="auto"/>
        <w:left w:val="none" w:sz="0" w:space="0" w:color="auto"/>
        <w:bottom w:val="none" w:sz="0" w:space="0" w:color="auto"/>
        <w:right w:val="none" w:sz="0" w:space="0" w:color="auto"/>
      </w:divBdr>
    </w:div>
    <w:div w:id="1560284010">
      <w:bodyDiv w:val="1"/>
      <w:marLeft w:val="0"/>
      <w:marRight w:val="0"/>
      <w:marTop w:val="0"/>
      <w:marBottom w:val="0"/>
      <w:divBdr>
        <w:top w:val="none" w:sz="0" w:space="0" w:color="auto"/>
        <w:left w:val="none" w:sz="0" w:space="0" w:color="auto"/>
        <w:bottom w:val="none" w:sz="0" w:space="0" w:color="auto"/>
        <w:right w:val="none" w:sz="0" w:space="0" w:color="auto"/>
      </w:divBdr>
    </w:div>
    <w:div w:id="1561089366">
      <w:bodyDiv w:val="1"/>
      <w:marLeft w:val="0"/>
      <w:marRight w:val="0"/>
      <w:marTop w:val="0"/>
      <w:marBottom w:val="0"/>
      <w:divBdr>
        <w:top w:val="none" w:sz="0" w:space="0" w:color="auto"/>
        <w:left w:val="none" w:sz="0" w:space="0" w:color="auto"/>
        <w:bottom w:val="none" w:sz="0" w:space="0" w:color="auto"/>
        <w:right w:val="none" w:sz="0" w:space="0" w:color="auto"/>
      </w:divBdr>
    </w:div>
    <w:div w:id="1562717746">
      <w:bodyDiv w:val="1"/>
      <w:marLeft w:val="0"/>
      <w:marRight w:val="0"/>
      <w:marTop w:val="0"/>
      <w:marBottom w:val="0"/>
      <w:divBdr>
        <w:top w:val="none" w:sz="0" w:space="0" w:color="auto"/>
        <w:left w:val="none" w:sz="0" w:space="0" w:color="auto"/>
        <w:bottom w:val="none" w:sz="0" w:space="0" w:color="auto"/>
        <w:right w:val="none" w:sz="0" w:space="0" w:color="auto"/>
      </w:divBdr>
    </w:div>
    <w:div w:id="1563175419">
      <w:bodyDiv w:val="1"/>
      <w:marLeft w:val="0"/>
      <w:marRight w:val="0"/>
      <w:marTop w:val="0"/>
      <w:marBottom w:val="0"/>
      <w:divBdr>
        <w:top w:val="none" w:sz="0" w:space="0" w:color="auto"/>
        <w:left w:val="none" w:sz="0" w:space="0" w:color="auto"/>
        <w:bottom w:val="none" w:sz="0" w:space="0" w:color="auto"/>
        <w:right w:val="none" w:sz="0" w:space="0" w:color="auto"/>
      </w:divBdr>
    </w:div>
    <w:div w:id="1564562977">
      <w:bodyDiv w:val="1"/>
      <w:marLeft w:val="0"/>
      <w:marRight w:val="0"/>
      <w:marTop w:val="0"/>
      <w:marBottom w:val="0"/>
      <w:divBdr>
        <w:top w:val="none" w:sz="0" w:space="0" w:color="auto"/>
        <w:left w:val="none" w:sz="0" w:space="0" w:color="auto"/>
        <w:bottom w:val="none" w:sz="0" w:space="0" w:color="auto"/>
        <w:right w:val="none" w:sz="0" w:space="0" w:color="auto"/>
      </w:divBdr>
    </w:div>
    <w:div w:id="1564869402">
      <w:bodyDiv w:val="1"/>
      <w:marLeft w:val="0"/>
      <w:marRight w:val="0"/>
      <w:marTop w:val="0"/>
      <w:marBottom w:val="0"/>
      <w:divBdr>
        <w:top w:val="none" w:sz="0" w:space="0" w:color="auto"/>
        <w:left w:val="none" w:sz="0" w:space="0" w:color="auto"/>
        <w:bottom w:val="none" w:sz="0" w:space="0" w:color="auto"/>
        <w:right w:val="none" w:sz="0" w:space="0" w:color="auto"/>
      </w:divBdr>
    </w:div>
    <w:div w:id="1565140323">
      <w:bodyDiv w:val="1"/>
      <w:marLeft w:val="0"/>
      <w:marRight w:val="0"/>
      <w:marTop w:val="0"/>
      <w:marBottom w:val="0"/>
      <w:divBdr>
        <w:top w:val="none" w:sz="0" w:space="0" w:color="auto"/>
        <w:left w:val="none" w:sz="0" w:space="0" w:color="auto"/>
        <w:bottom w:val="none" w:sz="0" w:space="0" w:color="auto"/>
        <w:right w:val="none" w:sz="0" w:space="0" w:color="auto"/>
      </w:divBdr>
    </w:div>
    <w:div w:id="1566064489">
      <w:bodyDiv w:val="1"/>
      <w:marLeft w:val="0"/>
      <w:marRight w:val="0"/>
      <w:marTop w:val="0"/>
      <w:marBottom w:val="0"/>
      <w:divBdr>
        <w:top w:val="none" w:sz="0" w:space="0" w:color="auto"/>
        <w:left w:val="none" w:sz="0" w:space="0" w:color="auto"/>
        <w:bottom w:val="none" w:sz="0" w:space="0" w:color="auto"/>
        <w:right w:val="none" w:sz="0" w:space="0" w:color="auto"/>
      </w:divBdr>
    </w:div>
    <w:div w:id="1566330367">
      <w:bodyDiv w:val="1"/>
      <w:marLeft w:val="0"/>
      <w:marRight w:val="0"/>
      <w:marTop w:val="0"/>
      <w:marBottom w:val="0"/>
      <w:divBdr>
        <w:top w:val="none" w:sz="0" w:space="0" w:color="auto"/>
        <w:left w:val="none" w:sz="0" w:space="0" w:color="auto"/>
        <w:bottom w:val="none" w:sz="0" w:space="0" w:color="auto"/>
        <w:right w:val="none" w:sz="0" w:space="0" w:color="auto"/>
      </w:divBdr>
    </w:div>
    <w:div w:id="1568227486">
      <w:bodyDiv w:val="1"/>
      <w:marLeft w:val="0"/>
      <w:marRight w:val="0"/>
      <w:marTop w:val="0"/>
      <w:marBottom w:val="0"/>
      <w:divBdr>
        <w:top w:val="none" w:sz="0" w:space="0" w:color="auto"/>
        <w:left w:val="none" w:sz="0" w:space="0" w:color="auto"/>
        <w:bottom w:val="none" w:sz="0" w:space="0" w:color="auto"/>
        <w:right w:val="none" w:sz="0" w:space="0" w:color="auto"/>
      </w:divBdr>
    </w:div>
    <w:div w:id="1568347087">
      <w:bodyDiv w:val="1"/>
      <w:marLeft w:val="0"/>
      <w:marRight w:val="0"/>
      <w:marTop w:val="0"/>
      <w:marBottom w:val="0"/>
      <w:divBdr>
        <w:top w:val="none" w:sz="0" w:space="0" w:color="auto"/>
        <w:left w:val="none" w:sz="0" w:space="0" w:color="auto"/>
        <w:bottom w:val="none" w:sz="0" w:space="0" w:color="auto"/>
        <w:right w:val="none" w:sz="0" w:space="0" w:color="auto"/>
      </w:divBdr>
    </w:div>
    <w:div w:id="1568496082">
      <w:bodyDiv w:val="1"/>
      <w:marLeft w:val="0"/>
      <w:marRight w:val="0"/>
      <w:marTop w:val="0"/>
      <w:marBottom w:val="0"/>
      <w:divBdr>
        <w:top w:val="none" w:sz="0" w:space="0" w:color="auto"/>
        <w:left w:val="none" w:sz="0" w:space="0" w:color="auto"/>
        <w:bottom w:val="none" w:sz="0" w:space="0" w:color="auto"/>
        <w:right w:val="none" w:sz="0" w:space="0" w:color="auto"/>
      </w:divBdr>
    </w:div>
    <w:div w:id="1568878998">
      <w:bodyDiv w:val="1"/>
      <w:marLeft w:val="0"/>
      <w:marRight w:val="0"/>
      <w:marTop w:val="0"/>
      <w:marBottom w:val="0"/>
      <w:divBdr>
        <w:top w:val="none" w:sz="0" w:space="0" w:color="auto"/>
        <w:left w:val="none" w:sz="0" w:space="0" w:color="auto"/>
        <w:bottom w:val="none" w:sz="0" w:space="0" w:color="auto"/>
        <w:right w:val="none" w:sz="0" w:space="0" w:color="auto"/>
      </w:divBdr>
    </w:div>
    <w:div w:id="1570655441">
      <w:bodyDiv w:val="1"/>
      <w:marLeft w:val="0"/>
      <w:marRight w:val="0"/>
      <w:marTop w:val="0"/>
      <w:marBottom w:val="0"/>
      <w:divBdr>
        <w:top w:val="none" w:sz="0" w:space="0" w:color="auto"/>
        <w:left w:val="none" w:sz="0" w:space="0" w:color="auto"/>
        <w:bottom w:val="none" w:sz="0" w:space="0" w:color="auto"/>
        <w:right w:val="none" w:sz="0" w:space="0" w:color="auto"/>
      </w:divBdr>
    </w:div>
    <w:div w:id="1570657225">
      <w:bodyDiv w:val="1"/>
      <w:marLeft w:val="0"/>
      <w:marRight w:val="0"/>
      <w:marTop w:val="0"/>
      <w:marBottom w:val="0"/>
      <w:divBdr>
        <w:top w:val="none" w:sz="0" w:space="0" w:color="auto"/>
        <w:left w:val="none" w:sz="0" w:space="0" w:color="auto"/>
        <w:bottom w:val="none" w:sz="0" w:space="0" w:color="auto"/>
        <w:right w:val="none" w:sz="0" w:space="0" w:color="auto"/>
      </w:divBdr>
    </w:div>
    <w:div w:id="1570728359">
      <w:bodyDiv w:val="1"/>
      <w:marLeft w:val="0"/>
      <w:marRight w:val="0"/>
      <w:marTop w:val="0"/>
      <w:marBottom w:val="0"/>
      <w:divBdr>
        <w:top w:val="none" w:sz="0" w:space="0" w:color="auto"/>
        <w:left w:val="none" w:sz="0" w:space="0" w:color="auto"/>
        <w:bottom w:val="none" w:sz="0" w:space="0" w:color="auto"/>
        <w:right w:val="none" w:sz="0" w:space="0" w:color="auto"/>
      </w:divBdr>
    </w:div>
    <w:div w:id="1570771753">
      <w:bodyDiv w:val="1"/>
      <w:marLeft w:val="0"/>
      <w:marRight w:val="0"/>
      <w:marTop w:val="0"/>
      <w:marBottom w:val="0"/>
      <w:divBdr>
        <w:top w:val="none" w:sz="0" w:space="0" w:color="auto"/>
        <w:left w:val="none" w:sz="0" w:space="0" w:color="auto"/>
        <w:bottom w:val="none" w:sz="0" w:space="0" w:color="auto"/>
        <w:right w:val="none" w:sz="0" w:space="0" w:color="auto"/>
      </w:divBdr>
    </w:div>
    <w:div w:id="1571425505">
      <w:bodyDiv w:val="1"/>
      <w:marLeft w:val="0"/>
      <w:marRight w:val="0"/>
      <w:marTop w:val="0"/>
      <w:marBottom w:val="0"/>
      <w:divBdr>
        <w:top w:val="none" w:sz="0" w:space="0" w:color="auto"/>
        <w:left w:val="none" w:sz="0" w:space="0" w:color="auto"/>
        <w:bottom w:val="none" w:sz="0" w:space="0" w:color="auto"/>
        <w:right w:val="none" w:sz="0" w:space="0" w:color="auto"/>
      </w:divBdr>
    </w:div>
    <w:div w:id="1571646941">
      <w:bodyDiv w:val="1"/>
      <w:marLeft w:val="0"/>
      <w:marRight w:val="0"/>
      <w:marTop w:val="0"/>
      <w:marBottom w:val="0"/>
      <w:divBdr>
        <w:top w:val="none" w:sz="0" w:space="0" w:color="auto"/>
        <w:left w:val="none" w:sz="0" w:space="0" w:color="auto"/>
        <w:bottom w:val="none" w:sz="0" w:space="0" w:color="auto"/>
        <w:right w:val="none" w:sz="0" w:space="0" w:color="auto"/>
      </w:divBdr>
    </w:div>
    <w:div w:id="1571698942">
      <w:bodyDiv w:val="1"/>
      <w:marLeft w:val="0"/>
      <w:marRight w:val="0"/>
      <w:marTop w:val="0"/>
      <w:marBottom w:val="0"/>
      <w:divBdr>
        <w:top w:val="none" w:sz="0" w:space="0" w:color="auto"/>
        <w:left w:val="none" w:sz="0" w:space="0" w:color="auto"/>
        <w:bottom w:val="none" w:sz="0" w:space="0" w:color="auto"/>
        <w:right w:val="none" w:sz="0" w:space="0" w:color="auto"/>
      </w:divBdr>
    </w:div>
    <w:div w:id="1572882775">
      <w:bodyDiv w:val="1"/>
      <w:marLeft w:val="0"/>
      <w:marRight w:val="0"/>
      <w:marTop w:val="0"/>
      <w:marBottom w:val="0"/>
      <w:divBdr>
        <w:top w:val="none" w:sz="0" w:space="0" w:color="auto"/>
        <w:left w:val="none" w:sz="0" w:space="0" w:color="auto"/>
        <w:bottom w:val="none" w:sz="0" w:space="0" w:color="auto"/>
        <w:right w:val="none" w:sz="0" w:space="0" w:color="auto"/>
      </w:divBdr>
    </w:div>
    <w:div w:id="1573076320">
      <w:bodyDiv w:val="1"/>
      <w:marLeft w:val="0"/>
      <w:marRight w:val="0"/>
      <w:marTop w:val="0"/>
      <w:marBottom w:val="0"/>
      <w:divBdr>
        <w:top w:val="none" w:sz="0" w:space="0" w:color="auto"/>
        <w:left w:val="none" w:sz="0" w:space="0" w:color="auto"/>
        <w:bottom w:val="none" w:sz="0" w:space="0" w:color="auto"/>
        <w:right w:val="none" w:sz="0" w:space="0" w:color="auto"/>
      </w:divBdr>
    </w:div>
    <w:div w:id="1573660284">
      <w:bodyDiv w:val="1"/>
      <w:marLeft w:val="0"/>
      <w:marRight w:val="0"/>
      <w:marTop w:val="0"/>
      <w:marBottom w:val="0"/>
      <w:divBdr>
        <w:top w:val="none" w:sz="0" w:space="0" w:color="auto"/>
        <w:left w:val="none" w:sz="0" w:space="0" w:color="auto"/>
        <w:bottom w:val="none" w:sz="0" w:space="0" w:color="auto"/>
        <w:right w:val="none" w:sz="0" w:space="0" w:color="auto"/>
      </w:divBdr>
    </w:div>
    <w:div w:id="1574001885">
      <w:bodyDiv w:val="1"/>
      <w:marLeft w:val="0"/>
      <w:marRight w:val="0"/>
      <w:marTop w:val="0"/>
      <w:marBottom w:val="0"/>
      <w:divBdr>
        <w:top w:val="none" w:sz="0" w:space="0" w:color="auto"/>
        <w:left w:val="none" w:sz="0" w:space="0" w:color="auto"/>
        <w:bottom w:val="none" w:sz="0" w:space="0" w:color="auto"/>
        <w:right w:val="none" w:sz="0" w:space="0" w:color="auto"/>
      </w:divBdr>
    </w:div>
    <w:div w:id="1574240707">
      <w:bodyDiv w:val="1"/>
      <w:marLeft w:val="0"/>
      <w:marRight w:val="0"/>
      <w:marTop w:val="0"/>
      <w:marBottom w:val="0"/>
      <w:divBdr>
        <w:top w:val="none" w:sz="0" w:space="0" w:color="auto"/>
        <w:left w:val="none" w:sz="0" w:space="0" w:color="auto"/>
        <w:bottom w:val="none" w:sz="0" w:space="0" w:color="auto"/>
        <w:right w:val="none" w:sz="0" w:space="0" w:color="auto"/>
      </w:divBdr>
    </w:div>
    <w:div w:id="1576280139">
      <w:bodyDiv w:val="1"/>
      <w:marLeft w:val="0"/>
      <w:marRight w:val="0"/>
      <w:marTop w:val="0"/>
      <w:marBottom w:val="0"/>
      <w:divBdr>
        <w:top w:val="none" w:sz="0" w:space="0" w:color="auto"/>
        <w:left w:val="none" w:sz="0" w:space="0" w:color="auto"/>
        <w:bottom w:val="none" w:sz="0" w:space="0" w:color="auto"/>
        <w:right w:val="none" w:sz="0" w:space="0" w:color="auto"/>
      </w:divBdr>
    </w:div>
    <w:div w:id="1576403897">
      <w:bodyDiv w:val="1"/>
      <w:marLeft w:val="0"/>
      <w:marRight w:val="0"/>
      <w:marTop w:val="0"/>
      <w:marBottom w:val="0"/>
      <w:divBdr>
        <w:top w:val="none" w:sz="0" w:space="0" w:color="auto"/>
        <w:left w:val="none" w:sz="0" w:space="0" w:color="auto"/>
        <w:bottom w:val="none" w:sz="0" w:space="0" w:color="auto"/>
        <w:right w:val="none" w:sz="0" w:space="0" w:color="auto"/>
      </w:divBdr>
    </w:div>
    <w:div w:id="1577780497">
      <w:bodyDiv w:val="1"/>
      <w:marLeft w:val="0"/>
      <w:marRight w:val="0"/>
      <w:marTop w:val="0"/>
      <w:marBottom w:val="0"/>
      <w:divBdr>
        <w:top w:val="none" w:sz="0" w:space="0" w:color="auto"/>
        <w:left w:val="none" w:sz="0" w:space="0" w:color="auto"/>
        <w:bottom w:val="none" w:sz="0" w:space="0" w:color="auto"/>
        <w:right w:val="none" w:sz="0" w:space="0" w:color="auto"/>
      </w:divBdr>
    </w:div>
    <w:div w:id="1578053319">
      <w:bodyDiv w:val="1"/>
      <w:marLeft w:val="0"/>
      <w:marRight w:val="0"/>
      <w:marTop w:val="0"/>
      <w:marBottom w:val="0"/>
      <w:divBdr>
        <w:top w:val="none" w:sz="0" w:space="0" w:color="auto"/>
        <w:left w:val="none" w:sz="0" w:space="0" w:color="auto"/>
        <w:bottom w:val="none" w:sz="0" w:space="0" w:color="auto"/>
        <w:right w:val="none" w:sz="0" w:space="0" w:color="auto"/>
      </w:divBdr>
    </w:div>
    <w:div w:id="1578520255">
      <w:bodyDiv w:val="1"/>
      <w:marLeft w:val="0"/>
      <w:marRight w:val="0"/>
      <w:marTop w:val="0"/>
      <w:marBottom w:val="0"/>
      <w:divBdr>
        <w:top w:val="none" w:sz="0" w:space="0" w:color="auto"/>
        <w:left w:val="none" w:sz="0" w:space="0" w:color="auto"/>
        <w:bottom w:val="none" w:sz="0" w:space="0" w:color="auto"/>
        <w:right w:val="none" w:sz="0" w:space="0" w:color="auto"/>
      </w:divBdr>
    </w:div>
    <w:div w:id="1580826051">
      <w:bodyDiv w:val="1"/>
      <w:marLeft w:val="0"/>
      <w:marRight w:val="0"/>
      <w:marTop w:val="0"/>
      <w:marBottom w:val="0"/>
      <w:divBdr>
        <w:top w:val="none" w:sz="0" w:space="0" w:color="auto"/>
        <w:left w:val="none" w:sz="0" w:space="0" w:color="auto"/>
        <w:bottom w:val="none" w:sz="0" w:space="0" w:color="auto"/>
        <w:right w:val="none" w:sz="0" w:space="0" w:color="auto"/>
      </w:divBdr>
    </w:div>
    <w:div w:id="1581715390">
      <w:bodyDiv w:val="1"/>
      <w:marLeft w:val="0"/>
      <w:marRight w:val="0"/>
      <w:marTop w:val="0"/>
      <w:marBottom w:val="0"/>
      <w:divBdr>
        <w:top w:val="none" w:sz="0" w:space="0" w:color="auto"/>
        <w:left w:val="none" w:sz="0" w:space="0" w:color="auto"/>
        <w:bottom w:val="none" w:sz="0" w:space="0" w:color="auto"/>
        <w:right w:val="none" w:sz="0" w:space="0" w:color="auto"/>
      </w:divBdr>
    </w:div>
    <w:div w:id="1582333485">
      <w:bodyDiv w:val="1"/>
      <w:marLeft w:val="0"/>
      <w:marRight w:val="0"/>
      <w:marTop w:val="0"/>
      <w:marBottom w:val="0"/>
      <w:divBdr>
        <w:top w:val="none" w:sz="0" w:space="0" w:color="auto"/>
        <w:left w:val="none" w:sz="0" w:space="0" w:color="auto"/>
        <w:bottom w:val="none" w:sz="0" w:space="0" w:color="auto"/>
        <w:right w:val="none" w:sz="0" w:space="0" w:color="auto"/>
      </w:divBdr>
    </w:div>
    <w:div w:id="1583560983">
      <w:bodyDiv w:val="1"/>
      <w:marLeft w:val="0"/>
      <w:marRight w:val="0"/>
      <w:marTop w:val="0"/>
      <w:marBottom w:val="0"/>
      <w:divBdr>
        <w:top w:val="none" w:sz="0" w:space="0" w:color="auto"/>
        <w:left w:val="none" w:sz="0" w:space="0" w:color="auto"/>
        <w:bottom w:val="none" w:sz="0" w:space="0" w:color="auto"/>
        <w:right w:val="none" w:sz="0" w:space="0" w:color="auto"/>
      </w:divBdr>
    </w:div>
    <w:div w:id="1583759393">
      <w:bodyDiv w:val="1"/>
      <w:marLeft w:val="0"/>
      <w:marRight w:val="0"/>
      <w:marTop w:val="0"/>
      <w:marBottom w:val="0"/>
      <w:divBdr>
        <w:top w:val="none" w:sz="0" w:space="0" w:color="auto"/>
        <w:left w:val="none" w:sz="0" w:space="0" w:color="auto"/>
        <w:bottom w:val="none" w:sz="0" w:space="0" w:color="auto"/>
        <w:right w:val="none" w:sz="0" w:space="0" w:color="auto"/>
      </w:divBdr>
    </w:div>
    <w:div w:id="1588727486">
      <w:bodyDiv w:val="1"/>
      <w:marLeft w:val="0"/>
      <w:marRight w:val="0"/>
      <w:marTop w:val="0"/>
      <w:marBottom w:val="0"/>
      <w:divBdr>
        <w:top w:val="none" w:sz="0" w:space="0" w:color="auto"/>
        <w:left w:val="none" w:sz="0" w:space="0" w:color="auto"/>
        <w:bottom w:val="none" w:sz="0" w:space="0" w:color="auto"/>
        <w:right w:val="none" w:sz="0" w:space="0" w:color="auto"/>
      </w:divBdr>
    </w:div>
    <w:div w:id="1589804500">
      <w:bodyDiv w:val="1"/>
      <w:marLeft w:val="0"/>
      <w:marRight w:val="0"/>
      <w:marTop w:val="0"/>
      <w:marBottom w:val="0"/>
      <w:divBdr>
        <w:top w:val="none" w:sz="0" w:space="0" w:color="auto"/>
        <w:left w:val="none" w:sz="0" w:space="0" w:color="auto"/>
        <w:bottom w:val="none" w:sz="0" w:space="0" w:color="auto"/>
        <w:right w:val="none" w:sz="0" w:space="0" w:color="auto"/>
      </w:divBdr>
    </w:div>
    <w:div w:id="1590115333">
      <w:bodyDiv w:val="1"/>
      <w:marLeft w:val="0"/>
      <w:marRight w:val="0"/>
      <w:marTop w:val="0"/>
      <w:marBottom w:val="0"/>
      <w:divBdr>
        <w:top w:val="none" w:sz="0" w:space="0" w:color="auto"/>
        <w:left w:val="none" w:sz="0" w:space="0" w:color="auto"/>
        <w:bottom w:val="none" w:sz="0" w:space="0" w:color="auto"/>
        <w:right w:val="none" w:sz="0" w:space="0" w:color="auto"/>
      </w:divBdr>
    </w:div>
    <w:div w:id="1590431393">
      <w:bodyDiv w:val="1"/>
      <w:marLeft w:val="0"/>
      <w:marRight w:val="0"/>
      <w:marTop w:val="0"/>
      <w:marBottom w:val="0"/>
      <w:divBdr>
        <w:top w:val="none" w:sz="0" w:space="0" w:color="auto"/>
        <w:left w:val="none" w:sz="0" w:space="0" w:color="auto"/>
        <w:bottom w:val="none" w:sz="0" w:space="0" w:color="auto"/>
        <w:right w:val="none" w:sz="0" w:space="0" w:color="auto"/>
      </w:divBdr>
    </w:div>
    <w:div w:id="1590652976">
      <w:bodyDiv w:val="1"/>
      <w:marLeft w:val="0"/>
      <w:marRight w:val="0"/>
      <w:marTop w:val="0"/>
      <w:marBottom w:val="0"/>
      <w:divBdr>
        <w:top w:val="none" w:sz="0" w:space="0" w:color="auto"/>
        <w:left w:val="none" w:sz="0" w:space="0" w:color="auto"/>
        <w:bottom w:val="none" w:sz="0" w:space="0" w:color="auto"/>
        <w:right w:val="none" w:sz="0" w:space="0" w:color="auto"/>
      </w:divBdr>
    </w:div>
    <w:div w:id="1592008127">
      <w:bodyDiv w:val="1"/>
      <w:marLeft w:val="0"/>
      <w:marRight w:val="0"/>
      <w:marTop w:val="0"/>
      <w:marBottom w:val="0"/>
      <w:divBdr>
        <w:top w:val="none" w:sz="0" w:space="0" w:color="auto"/>
        <w:left w:val="none" w:sz="0" w:space="0" w:color="auto"/>
        <w:bottom w:val="none" w:sz="0" w:space="0" w:color="auto"/>
        <w:right w:val="none" w:sz="0" w:space="0" w:color="auto"/>
      </w:divBdr>
    </w:div>
    <w:div w:id="1592079456">
      <w:bodyDiv w:val="1"/>
      <w:marLeft w:val="0"/>
      <w:marRight w:val="0"/>
      <w:marTop w:val="0"/>
      <w:marBottom w:val="0"/>
      <w:divBdr>
        <w:top w:val="none" w:sz="0" w:space="0" w:color="auto"/>
        <w:left w:val="none" w:sz="0" w:space="0" w:color="auto"/>
        <w:bottom w:val="none" w:sz="0" w:space="0" w:color="auto"/>
        <w:right w:val="none" w:sz="0" w:space="0" w:color="auto"/>
      </w:divBdr>
    </w:div>
    <w:div w:id="1594195638">
      <w:bodyDiv w:val="1"/>
      <w:marLeft w:val="0"/>
      <w:marRight w:val="0"/>
      <w:marTop w:val="0"/>
      <w:marBottom w:val="0"/>
      <w:divBdr>
        <w:top w:val="none" w:sz="0" w:space="0" w:color="auto"/>
        <w:left w:val="none" w:sz="0" w:space="0" w:color="auto"/>
        <w:bottom w:val="none" w:sz="0" w:space="0" w:color="auto"/>
        <w:right w:val="none" w:sz="0" w:space="0" w:color="auto"/>
      </w:divBdr>
    </w:div>
    <w:div w:id="1594850270">
      <w:bodyDiv w:val="1"/>
      <w:marLeft w:val="0"/>
      <w:marRight w:val="0"/>
      <w:marTop w:val="0"/>
      <w:marBottom w:val="0"/>
      <w:divBdr>
        <w:top w:val="none" w:sz="0" w:space="0" w:color="auto"/>
        <w:left w:val="none" w:sz="0" w:space="0" w:color="auto"/>
        <w:bottom w:val="none" w:sz="0" w:space="0" w:color="auto"/>
        <w:right w:val="none" w:sz="0" w:space="0" w:color="auto"/>
      </w:divBdr>
    </w:div>
    <w:div w:id="1596478312">
      <w:bodyDiv w:val="1"/>
      <w:marLeft w:val="0"/>
      <w:marRight w:val="0"/>
      <w:marTop w:val="0"/>
      <w:marBottom w:val="0"/>
      <w:divBdr>
        <w:top w:val="none" w:sz="0" w:space="0" w:color="auto"/>
        <w:left w:val="none" w:sz="0" w:space="0" w:color="auto"/>
        <w:bottom w:val="none" w:sz="0" w:space="0" w:color="auto"/>
        <w:right w:val="none" w:sz="0" w:space="0" w:color="auto"/>
      </w:divBdr>
    </w:div>
    <w:div w:id="1597132475">
      <w:bodyDiv w:val="1"/>
      <w:marLeft w:val="0"/>
      <w:marRight w:val="0"/>
      <w:marTop w:val="0"/>
      <w:marBottom w:val="0"/>
      <w:divBdr>
        <w:top w:val="none" w:sz="0" w:space="0" w:color="auto"/>
        <w:left w:val="none" w:sz="0" w:space="0" w:color="auto"/>
        <w:bottom w:val="none" w:sz="0" w:space="0" w:color="auto"/>
        <w:right w:val="none" w:sz="0" w:space="0" w:color="auto"/>
      </w:divBdr>
    </w:div>
    <w:div w:id="1597594180">
      <w:bodyDiv w:val="1"/>
      <w:marLeft w:val="0"/>
      <w:marRight w:val="0"/>
      <w:marTop w:val="0"/>
      <w:marBottom w:val="0"/>
      <w:divBdr>
        <w:top w:val="none" w:sz="0" w:space="0" w:color="auto"/>
        <w:left w:val="none" w:sz="0" w:space="0" w:color="auto"/>
        <w:bottom w:val="none" w:sz="0" w:space="0" w:color="auto"/>
        <w:right w:val="none" w:sz="0" w:space="0" w:color="auto"/>
      </w:divBdr>
    </w:div>
    <w:div w:id="1597786500">
      <w:bodyDiv w:val="1"/>
      <w:marLeft w:val="0"/>
      <w:marRight w:val="0"/>
      <w:marTop w:val="0"/>
      <w:marBottom w:val="0"/>
      <w:divBdr>
        <w:top w:val="none" w:sz="0" w:space="0" w:color="auto"/>
        <w:left w:val="none" w:sz="0" w:space="0" w:color="auto"/>
        <w:bottom w:val="none" w:sz="0" w:space="0" w:color="auto"/>
        <w:right w:val="none" w:sz="0" w:space="0" w:color="auto"/>
      </w:divBdr>
    </w:div>
    <w:div w:id="1598057425">
      <w:bodyDiv w:val="1"/>
      <w:marLeft w:val="0"/>
      <w:marRight w:val="0"/>
      <w:marTop w:val="0"/>
      <w:marBottom w:val="0"/>
      <w:divBdr>
        <w:top w:val="none" w:sz="0" w:space="0" w:color="auto"/>
        <w:left w:val="none" w:sz="0" w:space="0" w:color="auto"/>
        <w:bottom w:val="none" w:sz="0" w:space="0" w:color="auto"/>
        <w:right w:val="none" w:sz="0" w:space="0" w:color="auto"/>
      </w:divBdr>
    </w:div>
    <w:div w:id="1598752027">
      <w:bodyDiv w:val="1"/>
      <w:marLeft w:val="0"/>
      <w:marRight w:val="0"/>
      <w:marTop w:val="0"/>
      <w:marBottom w:val="0"/>
      <w:divBdr>
        <w:top w:val="none" w:sz="0" w:space="0" w:color="auto"/>
        <w:left w:val="none" w:sz="0" w:space="0" w:color="auto"/>
        <w:bottom w:val="none" w:sz="0" w:space="0" w:color="auto"/>
        <w:right w:val="none" w:sz="0" w:space="0" w:color="auto"/>
      </w:divBdr>
    </w:div>
    <w:div w:id="1599484021">
      <w:bodyDiv w:val="1"/>
      <w:marLeft w:val="0"/>
      <w:marRight w:val="0"/>
      <w:marTop w:val="0"/>
      <w:marBottom w:val="0"/>
      <w:divBdr>
        <w:top w:val="none" w:sz="0" w:space="0" w:color="auto"/>
        <w:left w:val="none" w:sz="0" w:space="0" w:color="auto"/>
        <w:bottom w:val="none" w:sz="0" w:space="0" w:color="auto"/>
        <w:right w:val="none" w:sz="0" w:space="0" w:color="auto"/>
      </w:divBdr>
    </w:div>
    <w:div w:id="1599555118">
      <w:bodyDiv w:val="1"/>
      <w:marLeft w:val="0"/>
      <w:marRight w:val="0"/>
      <w:marTop w:val="0"/>
      <w:marBottom w:val="0"/>
      <w:divBdr>
        <w:top w:val="none" w:sz="0" w:space="0" w:color="auto"/>
        <w:left w:val="none" w:sz="0" w:space="0" w:color="auto"/>
        <w:bottom w:val="none" w:sz="0" w:space="0" w:color="auto"/>
        <w:right w:val="none" w:sz="0" w:space="0" w:color="auto"/>
      </w:divBdr>
    </w:div>
    <w:div w:id="1599634372">
      <w:bodyDiv w:val="1"/>
      <w:marLeft w:val="0"/>
      <w:marRight w:val="0"/>
      <w:marTop w:val="0"/>
      <w:marBottom w:val="0"/>
      <w:divBdr>
        <w:top w:val="none" w:sz="0" w:space="0" w:color="auto"/>
        <w:left w:val="none" w:sz="0" w:space="0" w:color="auto"/>
        <w:bottom w:val="none" w:sz="0" w:space="0" w:color="auto"/>
        <w:right w:val="none" w:sz="0" w:space="0" w:color="auto"/>
      </w:divBdr>
    </w:div>
    <w:div w:id="1599829919">
      <w:bodyDiv w:val="1"/>
      <w:marLeft w:val="0"/>
      <w:marRight w:val="0"/>
      <w:marTop w:val="0"/>
      <w:marBottom w:val="0"/>
      <w:divBdr>
        <w:top w:val="none" w:sz="0" w:space="0" w:color="auto"/>
        <w:left w:val="none" w:sz="0" w:space="0" w:color="auto"/>
        <w:bottom w:val="none" w:sz="0" w:space="0" w:color="auto"/>
        <w:right w:val="none" w:sz="0" w:space="0" w:color="auto"/>
      </w:divBdr>
    </w:div>
    <w:div w:id="1600408818">
      <w:bodyDiv w:val="1"/>
      <w:marLeft w:val="0"/>
      <w:marRight w:val="0"/>
      <w:marTop w:val="0"/>
      <w:marBottom w:val="0"/>
      <w:divBdr>
        <w:top w:val="none" w:sz="0" w:space="0" w:color="auto"/>
        <w:left w:val="none" w:sz="0" w:space="0" w:color="auto"/>
        <w:bottom w:val="none" w:sz="0" w:space="0" w:color="auto"/>
        <w:right w:val="none" w:sz="0" w:space="0" w:color="auto"/>
      </w:divBdr>
    </w:div>
    <w:div w:id="1600522446">
      <w:bodyDiv w:val="1"/>
      <w:marLeft w:val="0"/>
      <w:marRight w:val="0"/>
      <w:marTop w:val="0"/>
      <w:marBottom w:val="0"/>
      <w:divBdr>
        <w:top w:val="none" w:sz="0" w:space="0" w:color="auto"/>
        <w:left w:val="none" w:sz="0" w:space="0" w:color="auto"/>
        <w:bottom w:val="none" w:sz="0" w:space="0" w:color="auto"/>
        <w:right w:val="none" w:sz="0" w:space="0" w:color="auto"/>
      </w:divBdr>
    </w:div>
    <w:div w:id="1601598515">
      <w:bodyDiv w:val="1"/>
      <w:marLeft w:val="0"/>
      <w:marRight w:val="0"/>
      <w:marTop w:val="0"/>
      <w:marBottom w:val="0"/>
      <w:divBdr>
        <w:top w:val="none" w:sz="0" w:space="0" w:color="auto"/>
        <w:left w:val="none" w:sz="0" w:space="0" w:color="auto"/>
        <w:bottom w:val="none" w:sz="0" w:space="0" w:color="auto"/>
        <w:right w:val="none" w:sz="0" w:space="0" w:color="auto"/>
      </w:divBdr>
    </w:div>
    <w:div w:id="1601837972">
      <w:bodyDiv w:val="1"/>
      <w:marLeft w:val="0"/>
      <w:marRight w:val="0"/>
      <w:marTop w:val="0"/>
      <w:marBottom w:val="0"/>
      <w:divBdr>
        <w:top w:val="none" w:sz="0" w:space="0" w:color="auto"/>
        <w:left w:val="none" w:sz="0" w:space="0" w:color="auto"/>
        <w:bottom w:val="none" w:sz="0" w:space="0" w:color="auto"/>
        <w:right w:val="none" w:sz="0" w:space="0" w:color="auto"/>
      </w:divBdr>
    </w:div>
    <w:div w:id="1601908892">
      <w:bodyDiv w:val="1"/>
      <w:marLeft w:val="0"/>
      <w:marRight w:val="0"/>
      <w:marTop w:val="0"/>
      <w:marBottom w:val="0"/>
      <w:divBdr>
        <w:top w:val="none" w:sz="0" w:space="0" w:color="auto"/>
        <w:left w:val="none" w:sz="0" w:space="0" w:color="auto"/>
        <w:bottom w:val="none" w:sz="0" w:space="0" w:color="auto"/>
        <w:right w:val="none" w:sz="0" w:space="0" w:color="auto"/>
      </w:divBdr>
    </w:div>
    <w:div w:id="1602298894">
      <w:bodyDiv w:val="1"/>
      <w:marLeft w:val="0"/>
      <w:marRight w:val="0"/>
      <w:marTop w:val="0"/>
      <w:marBottom w:val="0"/>
      <w:divBdr>
        <w:top w:val="none" w:sz="0" w:space="0" w:color="auto"/>
        <w:left w:val="none" w:sz="0" w:space="0" w:color="auto"/>
        <w:bottom w:val="none" w:sz="0" w:space="0" w:color="auto"/>
        <w:right w:val="none" w:sz="0" w:space="0" w:color="auto"/>
      </w:divBdr>
    </w:div>
    <w:div w:id="1602755789">
      <w:bodyDiv w:val="1"/>
      <w:marLeft w:val="0"/>
      <w:marRight w:val="0"/>
      <w:marTop w:val="0"/>
      <w:marBottom w:val="0"/>
      <w:divBdr>
        <w:top w:val="none" w:sz="0" w:space="0" w:color="auto"/>
        <w:left w:val="none" w:sz="0" w:space="0" w:color="auto"/>
        <w:bottom w:val="none" w:sz="0" w:space="0" w:color="auto"/>
        <w:right w:val="none" w:sz="0" w:space="0" w:color="auto"/>
      </w:divBdr>
    </w:div>
    <w:div w:id="1603414603">
      <w:bodyDiv w:val="1"/>
      <w:marLeft w:val="0"/>
      <w:marRight w:val="0"/>
      <w:marTop w:val="0"/>
      <w:marBottom w:val="0"/>
      <w:divBdr>
        <w:top w:val="none" w:sz="0" w:space="0" w:color="auto"/>
        <w:left w:val="none" w:sz="0" w:space="0" w:color="auto"/>
        <w:bottom w:val="none" w:sz="0" w:space="0" w:color="auto"/>
        <w:right w:val="none" w:sz="0" w:space="0" w:color="auto"/>
      </w:divBdr>
    </w:div>
    <w:div w:id="1604415716">
      <w:bodyDiv w:val="1"/>
      <w:marLeft w:val="0"/>
      <w:marRight w:val="0"/>
      <w:marTop w:val="0"/>
      <w:marBottom w:val="0"/>
      <w:divBdr>
        <w:top w:val="none" w:sz="0" w:space="0" w:color="auto"/>
        <w:left w:val="none" w:sz="0" w:space="0" w:color="auto"/>
        <w:bottom w:val="none" w:sz="0" w:space="0" w:color="auto"/>
        <w:right w:val="none" w:sz="0" w:space="0" w:color="auto"/>
      </w:divBdr>
    </w:div>
    <w:div w:id="1604681510">
      <w:bodyDiv w:val="1"/>
      <w:marLeft w:val="0"/>
      <w:marRight w:val="0"/>
      <w:marTop w:val="0"/>
      <w:marBottom w:val="0"/>
      <w:divBdr>
        <w:top w:val="none" w:sz="0" w:space="0" w:color="auto"/>
        <w:left w:val="none" w:sz="0" w:space="0" w:color="auto"/>
        <w:bottom w:val="none" w:sz="0" w:space="0" w:color="auto"/>
        <w:right w:val="none" w:sz="0" w:space="0" w:color="auto"/>
      </w:divBdr>
    </w:div>
    <w:div w:id="1604916769">
      <w:bodyDiv w:val="1"/>
      <w:marLeft w:val="0"/>
      <w:marRight w:val="0"/>
      <w:marTop w:val="0"/>
      <w:marBottom w:val="0"/>
      <w:divBdr>
        <w:top w:val="none" w:sz="0" w:space="0" w:color="auto"/>
        <w:left w:val="none" w:sz="0" w:space="0" w:color="auto"/>
        <w:bottom w:val="none" w:sz="0" w:space="0" w:color="auto"/>
        <w:right w:val="none" w:sz="0" w:space="0" w:color="auto"/>
      </w:divBdr>
    </w:div>
    <w:div w:id="1605649801">
      <w:bodyDiv w:val="1"/>
      <w:marLeft w:val="0"/>
      <w:marRight w:val="0"/>
      <w:marTop w:val="0"/>
      <w:marBottom w:val="0"/>
      <w:divBdr>
        <w:top w:val="none" w:sz="0" w:space="0" w:color="auto"/>
        <w:left w:val="none" w:sz="0" w:space="0" w:color="auto"/>
        <w:bottom w:val="none" w:sz="0" w:space="0" w:color="auto"/>
        <w:right w:val="none" w:sz="0" w:space="0" w:color="auto"/>
      </w:divBdr>
    </w:div>
    <w:div w:id="1605722552">
      <w:bodyDiv w:val="1"/>
      <w:marLeft w:val="0"/>
      <w:marRight w:val="0"/>
      <w:marTop w:val="0"/>
      <w:marBottom w:val="0"/>
      <w:divBdr>
        <w:top w:val="none" w:sz="0" w:space="0" w:color="auto"/>
        <w:left w:val="none" w:sz="0" w:space="0" w:color="auto"/>
        <w:bottom w:val="none" w:sz="0" w:space="0" w:color="auto"/>
        <w:right w:val="none" w:sz="0" w:space="0" w:color="auto"/>
      </w:divBdr>
    </w:div>
    <w:div w:id="1606183002">
      <w:bodyDiv w:val="1"/>
      <w:marLeft w:val="0"/>
      <w:marRight w:val="0"/>
      <w:marTop w:val="0"/>
      <w:marBottom w:val="0"/>
      <w:divBdr>
        <w:top w:val="none" w:sz="0" w:space="0" w:color="auto"/>
        <w:left w:val="none" w:sz="0" w:space="0" w:color="auto"/>
        <w:bottom w:val="none" w:sz="0" w:space="0" w:color="auto"/>
        <w:right w:val="none" w:sz="0" w:space="0" w:color="auto"/>
      </w:divBdr>
    </w:div>
    <w:div w:id="1607149410">
      <w:bodyDiv w:val="1"/>
      <w:marLeft w:val="0"/>
      <w:marRight w:val="0"/>
      <w:marTop w:val="0"/>
      <w:marBottom w:val="0"/>
      <w:divBdr>
        <w:top w:val="none" w:sz="0" w:space="0" w:color="auto"/>
        <w:left w:val="none" w:sz="0" w:space="0" w:color="auto"/>
        <w:bottom w:val="none" w:sz="0" w:space="0" w:color="auto"/>
        <w:right w:val="none" w:sz="0" w:space="0" w:color="auto"/>
      </w:divBdr>
    </w:div>
    <w:div w:id="1608266510">
      <w:bodyDiv w:val="1"/>
      <w:marLeft w:val="0"/>
      <w:marRight w:val="0"/>
      <w:marTop w:val="0"/>
      <w:marBottom w:val="0"/>
      <w:divBdr>
        <w:top w:val="none" w:sz="0" w:space="0" w:color="auto"/>
        <w:left w:val="none" w:sz="0" w:space="0" w:color="auto"/>
        <w:bottom w:val="none" w:sz="0" w:space="0" w:color="auto"/>
        <w:right w:val="none" w:sz="0" w:space="0" w:color="auto"/>
      </w:divBdr>
    </w:div>
    <w:div w:id="1608270705">
      <w:bodyDiv w:val="1"/>
      <w:marLeft w:val="0"/>
      <w:marRight w:val="0"/>
      <w:marTop w:val="0"/>
      <w:marBottom w:val="0"/>
      <w:divBdr>
        <w:top w:val="none" w:sz="0" w:space="0" w:color="auto"/>
        <w:left w:val="none" w:sz="0" w:space="0" w:color="auto"/>
        <w:bottom w:val="none" w:sz="0" w:space="0" w:color="auto"/>
        <w:right w:val="none" w:sz="0" w:space="0" w:color="auto"/>
      </w:divBdr>
    </w:div>
    <w:div w:id="1608535793">
      <w:bodyDiv w:val="1"/>
      <w:marLeft w:val="0"/>
      <w:marRight w:val="0"/>
      <w:marTop w:val="0"/>
      <w:marBottom w:val="0"/>
      <w:divBdr>
        <w:top w:val="none" w:sz="0" w:space="0" w:color="auto"/>
        <w:left w:val="none" w:sz="0" w:space="0" w:color="auto"/>
        <w:bottom w:val="none" w:sz="0" w:space="0" w:color="auto"/>
        <w:right w:val="none" w:sz="0" w:space="0" w:color="auto"/>
      </w:divBdr>
    </w:div>
    <w:div w:id="1608851815">
      <w:bodyDiv w:val="1"/>
      <w:marLeft w:val="0"/>
      <w:marRight w:val="0"/>
      <w:marTop w:val="0"/>
      <w:marBottom w:val="0"/>
      <w:divBdr>
        <w:top w:val="none" w:sz="0" w:space="0" w:color="auto"/>
        <w:left w:val="none" w:sz="0" w:space="0" w:color="auto"/>
        <w:bottom w:val="none" w:sz="0" w:space="0" w:color="auto"/>
        <w:right w:val="none" w:sz="0" w:space="0" w:color="auto"/>
      </w:divBdr>
    </w:div>
    <w:div w:id="1609921117">
      <w:bodyDiv w:val="1"/>
      <w:marLeft w:val="0"/>
      <w:marRight w:val="0"/>
      <w:marTop w:val="0"/>
      <w:marBottom w:val="0"/>
      <w:divBdr>
        <w:top w:val="none" w:sz="0" w:space="0" w:color="auto"/>
        <w:left w:val="none" w:sz="0" w:space="0" w:color="auto"/>
        <w:bottom w:val="none" w:sz="0" w:space="0" w:color="auto"/>
        <w:right w:val="none" w:sz="0" w:space="0" w:color="auto"/>
      </w:divBdr>
    </w:div>
    <w:div w:id="1610232790">
      <w:bodyDiv w:val="1"/>
      <w:marLeft w:val="0"/>
      <w:marRight w:val="0"/>
      <w:marTop w:val="0"/>
      <w:marBottom w:val="0"/>
      <w:divBdr>
        <w:top w:val="none" w:sz="0" w:space="0" w:color="auto"/>
        <w:left w:val="none" w:sz="0" w:space="0" w:color="auto"/>
        <w:bottom w:val="none" w:sz="0" w:space="0" w:color="auto"/>
        <w:right w:val="none" w:sz="0" w:space="0" w:color="auto"/>
      </w:divBdr>
    </w:div>
    <w:div w:id="1610383300">
      <w:bodyDiv w:val="1"/>
      <w:marLeft w:val="0"/>
      <w:marRight w:val="0"/>
      <w:marTop w:val="0"/>
      <w:marBottom w:val="0"/>
      <w:divBdr>
        <w:top w:val="none" w:sz="0" w:space="0" w:color="auto"/>
        <w:left w:val="none" w:sz="0" w:space="0" w:color="auto"/>
        <w:bottom w:val="none" w:sz="0" w:space="0" w:color="auto"/>
        <w:right w:val="none" w:sz="0" w:space="0" w:color="auto"/>
      </w:divBdr>
    </w:div>
    <w:div w:id="1610967829">
      <w:bodyDiv w:val="1"/>
      <w:marLeft w:val="0"/>
      <w:marRight w:val="0"/>
      <w:marTop w:val="0"/>
      <w:marBottom w:val="0"/>
      <w:divBdr>
        <w:top w:val="none" w:sz="0" w:space="0" w:color="auto"/>
        <w:left w:val="none" w:sz="0" w:space="0" w:color="auto"/>
        <w:bottom w:val="none" w:sz="0" w:space="0" w:color="auto"/>
        <w:right w:val="none" w:sz="0" w:space="0" w:color="auto"/>
      </w:divBdr>
    </w:div>
    <w:div w:id="1612010248">
      <w:bodyDiv w:val="1"/>
      <w:marLeft w:val="0"/>
      <w:marRight w:val="0"/>
      <w:marTop w:val="0"/>
      <w:marBottom w:val="0"/>
      <w:divBdr>
        <w:top w:val="none" w:sz="0" w:space="0" w:color="auto"/>
        <w:left w:val="none" w:sz="0" w:space="0" w:color="auto"/>
        <w:bottom w:val="none" w:sz="0" w:space="0" w:color="auto"/>
        <w:right w:val="none" w:sz="0" w:space="0" w:color="auto"/>
      </w:divBdr>
    </w:div>
    <w:div w:id="1614169539">
      <w:bodyDiv w:val="1"/>
      <w:marLeft w:val="0"/>
      <w:marRight w:val="0"/>
      <w:marTop w:val="0"/>
      <w:marBottom w:val="0"/>
      <w:divBdr>
        <w:top w:val="none" w:sz="0" w:space="0" w:color="auto"/>
        <w:left w:val="none" w:sz="0" w:space="0" w:color="auto"/>
        <w:bottom w:val="none" w:sz="0" w:space="0" w:color="auto"/>
        <w:right w:val="none" w:sz="0" w:space="0" w:color="auto"/>
      </w:divBdr>
    </w:div>
    <w:div w:id="1614510541">
      <w:bodyDiv w:val="1"/>
      <w:marLeft w:val="0"/>
      <w:marRight w:val="0"/>
      <w:marTop w:val="0"/>
      <w:marBottom w:val="0"/>
      <w:divBdr>
        <w:top w:val="none" w:sz="0" w:space="0" w:color="auto"/>
        <w:left w:val="none" w:sz="0" w:space="0" w:color="auto"/>
        <w:bottom w:val="none" w:sz="0" w:space="0" w:color="auto"/>
        <w:right w:val="none" w:sz="0" w:space="0" w:color="auto"/>
      </w:divBdr>
    </w:div>
    <w:div w:id="1614553346">
      <w:bodyDiv w:val="1"/>
      <w:marLeft w:val="0"/>
      <w:marRight w:val="0"/>
      <w:marTop w:val="0"/>
      <w:marBottom w:val="0"/>
      <w:divBdr>
        <w:top w:val="none" w:sz="0" w:space="0" w:color="auto"/>
        <w:left w:val="none" w:sz="0" w:space="0" w:color="auto"/>
        <w:bottom w:val="none" w:sz="0" w:space="0" w:color="auto"/>
        <w:right w:val="none" w:sz="0" w:space="0" w:color="auto"/>
      </w:divBdr>
    </w:div>
    <w:div w:id="1615820790">
      <w:bodyDiv w:val="1"/>
      <w:marLeft w:val="0"/>
      <w:marRight w:val="0"/>
      <w:marTop w:val="0"/>
      <w:marBottom w:val="0"/>
      <w:divBdr>
        <w:top w:val="none" w:sz="0" w:space="0" w:color="auto"/>
        <w:left w:val="none" w:sz="0" w:space="0" w:color="auto"/>
        <w:bottom w:val="none" w:sz="0" w:space="0" w:color="auto"/>
        <w:right w:val="none" w:sz="0" w:space="0" w:color="auto"/>
      </w:divBdr>
    </w:div>
    <w:div w:id="1615944067">
      <w:bodyDiv w:val="1"/>
      <w:marLeft w:val="0"/>
      <w:marRight w:val="0"/>
      <w:marTop w:val="0"/>
      <w:marBottom w:val="0"/>
      <w:divBdr>
        <w:top w:val="none" w:sz="0" w:space="0" w:color="auto"/>
        <w:left w:val="none" w:sz="0" w:space="0" w:color="auto"/>
        <w:bottom w:val="none" w:sz="0" w:space="0" w:color="auto"/>
        <w:right w:val="none" w:sz="0" w:space="0" w:color="auto"/>
      </w:divBdr>
    </w:div>
    <w:div w:id="1616446370">
      <w:bodyDiv w:val="1"/>
      <w:marLeft w:val="0"/>
      <w:marRight w:val="0"/>
      <w:marTop w:val="0"/>
      <w:marBottom w:val="0"/>
      <w:divBdr>
        <w:top w:val="none" w:sz="0" w:space="0" w:color="auto"/>
        <w:left w:val="none" w:sz="0" w:space="0" w:color="auto"/>
        <w:bottom w:val="none" w:sz="0" w:space="0" w:color="auto"/>
        <w:right w:val="none" w:sz="0" w:space="0" w:color="auto"/>
      </w:divBdr>
    </w:div>
    <w:div w:id="1616793052">
      <w:bodyDiv w:val="1"/>
      <w:marLeft w:val="0"/>
      <w:marRight w:val="0"/>
      <w:marTop w:val="0"/>
      <w:marBottom w:val="0"/>
      <w:divBdr>
        <w:top w:val="none" w:sz="0" w:space="0" w:color="auto"/>
        <w:left w:val="none" w:sz="0" w:space="0" w:color="auto"/>
        <w:bottom w:val="none" w:sz="0" w:space="0" w:color="auto"/>
        <w:right w:val="none" w:sz="0" w:space="0" w:color="auto"/>
      </w:divBdr>
    </w:div>
    <w:div w:id="1617562763">
      <w:bodyDiv w:val="1"/>
      <w:marLeft w:val="0"/>
      <w:marRight w:val="0"/>
      <w:marTop w:val="0"/>
      <w:marBottom w:val="0"/>
      <w:divBdr>
        <w:top w:val="none" w:sz="0" w:space="0" w:color="auto"/>
        <w:left w:val="none" w:sz="0" w:space="0" w:color="auto"/>
        <w:bottom w:val="none" w:sz="0" w:space="0" w:color="auto"/>
        <w:right w:val="none" w:sz="0" w:space="0" w:color="auto"/>
      </w:divBdr>
    </w:div>
    <w:div w:id="1617715138">
      <w:bodyDiv w:val="1"/>
      <w:marLeft w:val="0"/>
      <w:marRight w:val="0"/>
      <w:marTop w:val="0"/>
      <w:marBottom w:val="0"/>
      <w:divBdr>
        <w:top w:val="none" w:sz="0" w:space="0" w:color="auto"/>
        <w:left w:val="none" w:sz="0" w:space="0" w:color="auto"/>
        <w:bottom w:val="none" w:sz="0" w:space="0" w:color="auto"/>
        <w:right w:val="none" w:sz="0" w:space="0" w:color="auto"/>
      </w:divBdr>
    </w:div>
    <w:div w:id="1619947802">
      <w:bodyDiv w:val="1"/>
      <w:marLeft w:val="0"/>
      <w:marRight w:val="0"/>
      <w:marTop w:val="0"/>
      <w:marBottom w:val="0"/>
      <w:divBdr>
        <w:top w:val="none" w:sz="0" w:space="0" w:color="auto"/>
        <w:left w:val="none" w:sz="0" w:space="0" w:color="auto"/>
        <w:bottom w:val="none" w:sz="0" w:space="0" w:color="auto"/>
        <w:right w:val="none" w:sz="0" w:space="0" w:color="auto"/>
      </w:divBdr>
    </w:div>
    <w:div w:id="1620183336">
      <w:bodyDiv w:val="1"/>
      <w:marLeft w:val="0"/>
      <w:marRight w:val="0"/>
      <w:marTop w:val="0"/>
      <w:marBottom w:val="0"/>
      <w:divBdr>
        <w:top w:val="none" w:sz="0" w:space="0" w:color="auto"/>
        <w:left w:val="none" w:sz="0" w:space="0" w:color="auto"/>
        <w:bottom w:val="none" w:sz="0" w:space="0" w:color="auto"/>
        <w:right w:val="none" w:sz="0" w:space="0" w:color="auto"/>
      </w:divBdr>
    </w:div>
    <w:div w:id="1621297655">
      <w:bodyDiv w:val="1"/>
      <w:marLeft w:val="0"/>
      <w:marRight w:val="0"/>
      <w:marTop w:val="0"/>
      <w:marBottom w:val="0"/>
      <w:divBdr>
        <w:top w:val="none" w:sz="0" w:space="0" w:color="auto"/>
        <w:left w:val="none" w:sz="0" w:space="0" w:color="auto"/>
        <w:bottom w:val="none" w:sz="0" w:space="0" w:color="auto"/>
        <w:right w:val="none" w:sz="0" w:space="0" w:color="auto"/>
      </w:divBdr>
    </w:div>
    <w:div w:id="1621690369">
      <w:bodyDiv w:val="1"/>
      <w:marLeft w:val="0"/>
      <w:marRight w:val="0"/>
      <w:marTop w:val="0"/>
      <w:marBottom w:val="0"/>
      <w:divBdr>
        <w:top w:val="none" w:sz="0" w:space="0" w:color="auto"/>
        <w:left w:val="none" w:sz="0" w:space="0" w:color="auto"/>
        <w:bottom w:val="none" w:sz="0" w:space="0" w:color="auto"/>
        <w:right w:val="none" w:sz="0" w:space="0" w:color="auto"/>
      </w:divBdr>
    </w:div>
    <w:div w:id="1622758114">
      <w:bodyDiv w:val="1"/>
      <w:marLeft w:val="0"/>
      <w:marRight w:val="0"/>
      <w:marTop w:val="0"/>
      <w:marBottom w:val="0"/>
      <w:divBdr>
        <w:top w:val="none" w:sz="0" w:space="0" w:color="auto"/>
        <w:left w:val="none" w:sz="0" w:space="0" w:color="auto"/>
        <w:bottom w:val="none" w:sz="0" w:space="0" w:color="auto"/>
        <w:right w:val="none" w:sz="0" w:space="0" w:color="auto"/>
      </w:divBdr>
    </w:div>
    <w:div w:id="1622763960">
      <w:bodyDiv w:val="1"/>
      <w:marLeft w:val="0"/>
      <w:marRight w:val="0"/>
      <w:marTop w:val="0"/>
      <w:marBottom w:val="0"/>
      <w:divBdr>
        <w:top w:val="none" w:sz="0" w:space="0" w:color="auto"/>
        <w:left w:val="none" w:sz="0" w:space="0" w:color="auto"/>
        <w:bottom w:val="none" w:sz="0" w:space="0" w:color="auto"/>
        <w:right w:val="none" w:sz="0" w:space="0" w:color="auto"/>
      </w:divBdr>
    </w:div>
    <w:div w:id="1623338833">
      <w:bodyDiv w:val="1"/>
      <w:marLeft w:val="0"/>
      <w:marRight w:val="0"/>
      <w:marTop w:val="0"/>
      <w:marBottom w:val="0"/>
      <w:divBdr>
        <w:top w:val="none" w:sz="0" w:space="0" w:color="auto"/>
        <w:left w:val="none" w:sz="0" w:space="0" w:color="auto"/>
        <w:bottom w:val="none" w:sz="0" w:space="0" w:color="auto"/>
        <w:right w:val="none" w:sz="0" w:space="0" w:color="auto"/>
      </w:divBdr>
    </w:div>
    <w:div w:id="1623345814">
      <w:bodyDiv w:val="1"/>
      <w:marLeft w:val="0"/>
      <w:marRight w:val="0"/>
      <w:marTop w:val="0"/>
      <w:marBottom w:val="0"/>
      <w:divBdr>
        <w:top w:val="none" w:sz="0" w:space="0" w:color="auto"/>
        <w:left w:val="none" w:sz="0" w:space="0" w:color="auto"/>
        <w:bottom w:val="none" w:sz="0" w:space="0" w:color="auto"/>
        <w:right w:val="none" w:sz="0" w:space="0" w:color="auto"/>
      </w:divBdr>
    </w:div>
    <w:div w:id="1623611559">
      <w:bodyDiv w:val="1"/>
      <w:marLeft w:val="0"/>
      <w:marRight w:val="0"/>
      <w:marTop w:val="0"/>
      <w:marBottom w:val="0"/>
      <w:divBdr>
        <w:top w:val="none" w:sz="0" w:space="0" w:color="auto"/>
        <w:left w:val="none" w:sz="0" w:space="0" w:color="auto"/>
        <w:bottom w:val="none" w:sz="0" w:space="0" w:color="auto"/>
        <w:right w:val="none" w:sz="0" w:space="0" w:color="auto"/>
      </w:divBdr>
    </w:div>
    <w:div w:id="1624116122">
      <w:bodyDiv w:val="1"/>
      <w:marLeft w:val="0"/>
      <w:marRight w:val="0"/>
      <w:marTop w:val="0"/>
      <w:marBottom w:val="0"/>
      <w:divBdr>
        <w:top w:val="none" w:sz="0" w:space="0" w:color="auto"/>
        <w:left w:val="none" w:sz="0" w:space="0" w:color="auto"/>
        <w:bottom w:val="none" w:sz="0" w:space="0" w:color="auto"/>
        <w:right w:val="none" w:sz="0" w:space="0" w:color="auto"/>
      </w:divBdr>
    </w:div>
    <w:div w:id="1624730862">
      <w:bodyDiv w:val="1"/>
      <w:marLeft w:val="0"/>
      <w:marRight w:val="0"/>
      <w:marTop w:val="0"/>
      <w:marBottom w:val="0"/>
      <w:divBdr>
        <w:top w:val="none" w:sz="0" w:space="0" w:color="auto"/>
        <w:left w:val="none" w:sz="0" w:space="0" w:color="auto"/>
        <w:bottom w:val="none" w:sz="0" w:space="0" w:color="auto"/>
        <w:right w:val="none" w:sz="0" w:space="0" w:color="auto"/>
      </w:divBdr>
    </w:div>
    <w:div w:id="1625117962">
      <w:bodyDiv w:val="1"/>
      <w:marLeft w:val="0"/>
      <w:marRight w:val="0"/>
      <w:marTop w:val="0"/>
      <w:marBottom w:val="0"/>
      <w:divBdr>
        <w:top w:val="none" w:sz="0" w:space="0" w:color="auto"/>
        <w:left w:val="none" w:sz="0" w:space="0" w:color="auto"/>
        <w:bottom w:val="none" w:sz="0" w:space="0" w:color="auto"/>
        <w:right w:val="none" w:sz="0" w:space="0" w:color="auto"/>
      </w:divBdr>
    </w:div>
    <w:div w:id="1625696823">
      <w:bodyDiv w:val="1"/>
      <w:marLeft w:val="0"/>
      <w:marRight w:val="0"/>
      <w:marTop w:val="0"/>
      <w:marBottom w:val="0"/>
      <w:divBdr>
        <w:top w:val="none" w:sz="0" w:space="0" w:color="auto"/>
        <w:left w:val="none" w:sz="0" w:space="0" w:color="auto"/>
        <w:bottom w:val="none" w:sz="0" w:space="0" w:color="auto"/>
        <w:right w:val="none" w:sz="0" w:space="0" w:color="auto"/>
      </w:divBdr>
    </w:div>
    <w:div w:id="1626080240">
      <w:bodyDiv w:val="1"/>
      <w:marLeft w:val="0"/>
      <w:marRight w:val="0"/>
      <w:marTop w:val="0"/>
      <w:marBottom w:val="0"/>
      <w:divBdr>
        <w:top w:val="none" w:sz="0" w:space="0" w:color="auto"/>
        <w:left w:val="none" w:sz="0" w:space="0" w:color="auto"/>
        <w:bottom w:val="none" w:sz="0" w:space="0" w:color="auto"/>
        <w:right w:val="none" w:sz="0" w:space="0" w:color="auto"/>
      </w:divBdr>
    </w:div>
    <w:div w:id="1627927406">
      <w:bodyDiv w:val="1"/>
      <w:marLeft w:val="0"/>
      <w:marRight w:val="0"/>
      <w:marTop w:val="0"/>
      <w:marBottom w:val="0"/>
      <w:divBdr>
        <w:top w:val="none" w:sz="0" w:space="0" w:color="auto"/>
        <w:left w:val="none" w:sz="0" w:space="0" w:color="auto"/>
        <w:bottom w:val="none" w:sz="0" w:space="0" w:color="auto"/>
        <w:right w:val="none" w:sz="0" w:space="0" w:color="auto"/>
      </w:divBdr>
    </w:div>
    <w:div w:id="1628929718">
      <w:bodyDiv w:val="1"/>
      <w:marLeft w:val="0"/>
      <w:marRight w:val="0"/>
      <w:marTop w:val="0"/>
      <w:marBottom w:val="0"/>
      <w:divBdr>
        <w:top w:val="none" w:sz="0" w:space="0" w:color="auto"/>
        <w:left w:val="none" w:sz="0" w:space="0" w:color="auto"/>
        <w:bottom w:val="none" w:sz="0" w:space="0" w:color="auto"/>
        <w:right w:val="none" w:sz="0" w:space="0" w:color="auto"/>
      </w:divBdr>
    </w:div>
    <w:div w:id="1629510205">
      <w:bodyDiv w:val="1"/>
      <w:marLeft w:val="0"/>
      <w:marRight w:val="0"/>
      <w:marTop w:val="0"/>
      <w:marBottom w:val="0"/>
      <w:divBdr>
        <w:top w:val="none" w:sz="0" w:space="0" w:color="auto"/>
        <w:left w:val="none" w:sz="0" w:space="0" w:color="auto"/>
        <w:bottom w:val="none" w:sz="0" w:space="0" w:color="auto"/>
        <w:right w:val="none" w:sz="0" w:space="0" w:color="auto"/>
      </w:divBdr>
    </w:div>
    <w:div w:id="1630435583">
      <w:bodyDiv w:val="1"/>
      <w:marLeft w:val="0"/>
      <w:marRight w:val="0"/>
      <w:marTop w:val="0"/>
      <w:marBottom w:val="0"/>
      <w:divBdr>
        <w:top w:val="none" w:sz="0" w:space="0" w:color="auto"/>
        <w:left w:val="none" w:sz="0" w:space="0" w:color="auto"/>
        <w:bottom w:val="none" w:sz="0" w:space="0" w:color="auto"/>
        <w:right w:val="none" w:sz="0" w:space="0" w:color="auto"/>
      </w:divBdr>
    </w:div>
    <w:div w:id="1630742651">
      <w:bodyDiv w:val="1"/>
      <w:marLeft w:val="0"/>
      <w:marRight w:val="0"/>
      <w:marTop w:val="0"/>
      <w:marBottom w:val="0"/>
      <w:divBdr>
        <w:top w:val="none" w:sz="0" w:space="0" w:color="auto"/>
        <w:left w:val="none" w:sz="0" w:space="0" w:color="auto"/>
        <w:bottom w:val="none" w:sz="0" w:space="0" w:color="auto"/>
        <w:right w:val="none" w:sz="0" w:space="0" w:color="auto"/>
      </w:divBdr>
    </w:div>
    <w:div w:id="1631403365">
      <w:bodyDiv w:val="1"/>
      <w:marLeft w:val="0"/>
      <w:marRight w:val="0"/>
      <w:marTop w:val="0"/>
      <w:marBottom w:val="0"/>
      <w:divBdr>
        <w:top w:val="none" w:sz="0" w:space="0" w:color="auto"/>
        <w:left w:val="none" w:sz="0" w:space="0" w:color="auto"/>
        <w:bottom w:val="none" w:sz="0" w:space="0" w:color="auto"/>
        <w:right w:val="none" w:sz="0" w:space="0" w:color="auto"/>
      </w:divBdr>
    </w:div>
    <w:div w:id="1631590173">
      <w:bodyDiv w:val="1"/>
      <w:marLeft w:val="0"/>
      <w:marRight w:val="0"/>
      <w:marTop w:val="0"/>
      <w:marBottom w:val="0"/>
      <w:divBdr>
        <w:top w:val="none" w:sz="0" w:space="0" w:color="auto"/>
        <w:left w:val="none" w:sz="0" w:space="0" w:color="auto"/>
        <w:bottom w:val="none" w:sz="0" w:space="0" w:color="auto"/>
        <w:right w:val="none" w:sz="0" w:space="0" w:color="auto"/>
      </w:divBdr>
    </w:div>
    <w:div w:id="1632590288">
      <w:bodyDiv w:val="1"/>
      <w:marLeft w:val="0"/>
      <w:marRight w:val="0"/>
      <w:marTop w:val="0"/>
      <w:marBottom w:val="0"/>
      <w:divBdr>
        <w:top w:val="none" w:sz="0" w:space="0" w:color="auto"/>
        <w:left w:val="none" w:sz="0" w:space="0" w:color="auto"/>
        <w:bottom w:val="none" w:sz="0" w:space="0" w:color="auto"/>
        <w:right w:val="none" w:sz="0" w:space="0" w:color="auto"/>
      </w:divBdr>
    </w:div>
    <w:div w:id="1632637970">
      <w:bodyDiv w:val="1"/>
      <w:marLeft w:val="0"/>
      <w:marRight w:val="0"/>
      <w:marTop w:val="0"/>
      <w:marBottom w:val="0"/>
      <w:divBdr>
        <w:top w:val="none" w:sz="0" w:space="0" w:color="auto"/>
        <w:left w:val="none" w:sz="0" w:space="0" w:color="auto"/>
        <w:bottom w:val="none" w:sz="0" w:space="0" w:color="auto"/>
        <w:right w:val="none" w:sz="0" w:space="0" w:color="auto"/>
      </w:divBdr>
    </w:div>
    <w:div w:id="1632903297">
      <w:bodyDiv w:val="1"/>
      <w:marLeft w:val="0"/>
      <w:marRight w:val="0"/>
      <w:marTop w:val="0"/>
      <w:marBottom w:val="0"/>
      <w:divBdr>
        <w:top w:val="none" w:sz="0" w:space="0" w:color="auto"/>
        <w:left w:val="none" w:sz="0" w:space="0" w:color="auto"/>
        <w:bottom w:val="none" w:sz="0" w:space="0" w:color="auto"/>
        <w:right w:val="none" w:sz="0" w:space="0" w:color="auto"/>
      </w:divBdr>
    </w:div>
    <w:div w:id="1635989475">
      <w:bodyDiv w:val="1"/>
      <w:marLeft w:val="0"/>
      <w:marRight w:val="0"/>
      <w:marTop w:val="0"/>
      <w:marBottom w:val="0"/>
      <w:divBdr>
        <w:top w:val="none" w:sz="0" w:space="0" w:color="auto"/>
        <w:left w:val="none" w:sz="0" w:space="0" w:color="auto"/>
        <w:bottom w:val="none" w:sz="0" w:space="0" w:color="auto"/>
        <w:right w:val="none" w:sz="0" w:space="0" w:color="auto"/>
      </w:divBdr>
    </w:div>
    <w:div w:id="1636980622">
      <w:bodyDiv w:val="1"/>
      <w:marLeft w:val="0"/>
      <w:marRight w:val="0"/>
      <w:marTop w:val="0"/>
      <w:marBottom w:val="0"/>
      <w:divBdr>
        <w:top w:val="none" w:sz="0" w:space="0" w:color="auto"/>
        <w:left w:val="none" w:sz="0" w:space="0" w:color="auto"/>
        <w:bottom w:val="none" w:sz="0" w:space="0" w:color="auto"/>
        <w:right w:val="none" w:sz="0" w:space="0" w:color="auto"/>
      </w:divBdr>
    </w:div>
    <w:div w:id="1637372936">
      <w:bodyDiv w:val="1"/>
      <w:marLeft w:val="0"/>
      <w:marRight w:val="0"/>
      <w:marTop w:val="0"/>
      <w:marBottom w:val="0"/>
      <w:divBdr>
        <w:top w:val="none" w:sz="0" w:space="0" w:color="auto"/>
        <w:left w:val="none" w:sz="0" w:space="0" w:color="auto"/>
        <w:bottom w:val="none" w:sz="0" w:space="0" w:color="auto"/>
        <w:right w:val="none" w:sz="0" w:space="0" w:color="auto"/>
      </w:divBdr>
    </w:div>
    <w:div w:id="1638145776">
      <w:bodyDiv w:val="1"/>
      <w:marLeft w:val="0"/>
      <w:marRight w:val="0"/>
      <w:marTop w:val="0"/>
      <w:marBottom w:val="0"/>
      <w:divBdr>
        <w:top w:val="none" w:sz="0" w:space="0" w:color="auto"/>
        <w:left w:val="none" w:sz="0" w:space="0" w:color="auto"/>
        <w:bottom w:val="none" w:sz="0" w:space="0" w:color="auto"/>
        <w:right w:val="none" w:sz="0" w:space="0" w:color="auto"/>
      </w:divBdr>
    </w:div>
    <w:div w:id="1638797359">
      <w:bodyDiv w:val="1"/>
      <w:marLeft w:val="0"/>
      <w:marRight w:val="0"/>
      <w:marTop w:val="0"/>
      <w:marBottom w:val="0"/>
      <w:divBdr>
        <w:top w:val="none" w:sz="0" w:space="0" w:color="auto"/>
        <w:left w:val="none" w:sz="0" w:space="0" w:color="auto"/>
        <w:bottom w:val="none" w:sz="0" w:space="0" w:color="auto"/>
        <w:right w:val="none" w:sz="0" w:space="0" w:color="auto"/>
      </w:divBdr>
    </w:div>
    <w:div w:id="1639067653">
      <w:bodyDiv w:val="1"/>
      <w:marLeft w:val="0"/>
      <w:marRight w:val="0"/>
      <w:marTop w:val="0"/>
      <w:marBottom w:val="0"/>
      <w:divBdr>
        <w:top w:val="none" w:sz="0" w:space="0" w:color="auto"/>
        <w:left w:val="none" w:sz="0" w:space="0" w:color="auto"/>
        <w:bottom w:val="none" w:sz="0" w:space="0" w:color="auto"/>
        <w:right w:val="none" w:sz="0" w:space="0" w:color="auto"/>
      </w:divBdr>
    </w:div>
    <w:div w:id="1639535195">
      <w:bodyDiv w:val="1"/>
      <w:marLeft w:val="0"/>
      <w:marRight w:val="0"/>
      <w:marTop w:val="0"/>
      <w:marBottom w:val="0"/>
      <w:divBdr>
        <w:top w:val="none" w:sz="0" w:space="0" w:color="auto"/>
        <w:left w:val="none" w:sz="0" w:space="0" w:color="auto"/>
        <w:bottom w:val="none" w:sz="0" w:space="0" w:color="auto"/>
        <w:right w:val="none" w:sz="0" w:space="0" w:color="auto"/>
      </w:divBdr>
    </w:div>
    <w:div w:id="1639652928">
      <w:bodyDiv w:val="1"/>
      <w:marLeft w:val="0"/>
      <w:marRight w:val="0"/>
      <w:marTop w:val="0"/>
      <w:marBottom w:val="0"/>
      <w:divBdr>
        <w:top w:val="none" w:sz="0" w:space="0" w:color="auto"/>
        <w:left w:val="none" w:sz="0" w:space="0" w:color="auto"/>
        <w:bottom w:val="none" w:sz="0" w:space="0" w:color="auto"/>
        <w:right w:val="none" w:sz="0" w:space="0" w:color="auto"/>
      </w:divBdr>
    </w:div>
    <w:div w:id="1640265331">
      <w:bodyDiv w:val="1"/>
      <w:marLeft w:val="0"/>
      <w:marRight w:val="0"/>
      <w:marTop w:val="0"/>
      <w:marBottom w:val="0"/>
      <w:divBdr>
        <w:top w:val="none" w:sz="0" w:space="0" w:color="auto"/>
        <w:left w:val="none" w:sz="0" w:space="0" w:color="auto"/>
        <w:bottom w:val="none" w:sz="0" w:space="0" w:color="auto"/>
        <w:right w:val="none" w:sz="0" w:space="0" w:color="auto"/>
      </w:divBdr>
    </w:div>
    <w:div w:id="1641181618">
      <w:bodyDiv w:val="1"/>
      <w:marLeft w:val="0"/>
      <w:marRight w:val="0"/>
      <w:marTop w:val="0"/>
      <w:marBottom w:val="0"/>
      <w:divBdr>
        <w:top w:val="none" w:sz="0" w:space="0" w:color="auto"/>
        <w:left w:val="none" w:sz="0" w:space="0" w:color="auto"/>
        <w:bottom w:val="none" w:sz="0" w:space="0" w:color="auto"/>
        <w:right w:val="none" w:sz="0" w:space="0" w:color="auto"/>
      </w:divBdr>
    </w:div>
    <w:div w:id="1641299842">
      <w:bodyDiv w:val="1"/>
      <w:marLeft w:val="0"/>
      <w:marRight w:val="0"/>
      <w:marTop w:val="0"/>
      <w:marBottom w:val="0"/>
      <w:divBdr>
        <w:top w:val="none" w:sz="0" w:space="0" w:color="auto"/>
        <w:left w:val="none" w:sz="0" w:space="0" w:color="auto"/>
        <w:bottom w:val="none" w:sz="0" w:space="0" w:color="auto"/>
        <w:right w:val="none" w:sz="0" w:space="0" w:color="auto"/>
      </w:divBdr>
    </w:div>
    <w:div w:id="1641375947">
      <w:bodyDiv w:val="1"/>
      <w:marLeft w:val="0"/>
      <w:marRight w:val="0"/>
      <w:marTop w:val="0"/>
      <w:marBottom w:val="0"/>
      <w:divBdr>
        <w:top w:val="none" w:sz="0" w:space="0" w:color="auto"/>
        <w:left w:val="none" w:sz="0" w:space="0" w:color="auto"/>
        <w:bottom w:val="none" w:sz="0" w:space="0" w:color="auto"/>
        <w:right w:val="none" w:sz="0" w:space="0" w:color="auto"/>
      </w:divBdr>
    </w:div>
    <w:div w:id="1641685525">
      <w:bodyDiv w:val="1"/>
      <w:marLeft w:val="0"/>
      <w:marRight w:val="0"/>
      <w:marTop w:val="0"/>
      <w:marBottom w:val="0"/>
      <w:divBdr>
        <w:top w:val="none" w:sz="0" w:space="0" w:color="auto"/>
        <w:left w:val="none" w:sz="0" w:space="0" w:color="auto"/>
        <w:bottom w:val="none" w:sz="0" w:space="0" w:color="auto"/>
        <w:right w:val="none" w:sz="0" w:space="0" w:color="auto"/>
      </w:divBdr>
    </w:div>
    <w:div w:id="1641686411">
      <w:bodyDiv w:val="1"/>
      <w:marLeft w:val="0"/>
      <w:marRight w:val="0"/>
      <w:marTop w:val="0"/>
      <w:marBottom w:val="0"/>
      <w:divBdr>
        <w:top w:val="none" w:sz="0" w:space="0" w:color="auto"/>
        <w:left w:val="none" w:sz="0" w:space="0" w:color="auto"/>
        <w:bottom w:val="none" w:sz="0" w:space="0" w:color="auto"/>
        <w:right w:val="none" w:sz="0" w:space="0" w:color="auto"/>
      </w:divBdr>
    </w:div>
    <w:div w:id="1643077981">
      <w:bodyDiv w:val="1"/>
      <w:marLeft w:val="0"/>
      <w:marRight w:val="0"/>
      <w:marTop w:val="0"/>
      <w:marBottom w:val="0"/>
      <w:divBdr>
        <w:top w:val="none" w:sz="0" w:space="0" w:color="auto"/>
        <w:left w:val="none" w:sz="0" w:space="0" w:color="auto"/>
        <w:bottom w:val="none" w:sz="0" w:space="0" w:color="auto"/>
        <w:right w:val="none" w:sz="0" w:space="0" w:color="auto"/>
      </w:divBdr>
    </w:div>
    <w:div w:id="1643463411">
      <w:bodyDiv w:val="1"/>
      <w:marLeft w:val="0"/>
      <w:marRight w:val="0"/>
      <w:marTop w:val="0"/>
      <w:marBottom w:val="0"/>
      <w:divBdr>
        <w:top w:val="none" w:sz="0" w:space="0" w:color="auto"/>
        <w:left w:val="none" w:sz="0" w:space="0" w:color="auto"/>
        <w:bottom w:val="none" w:sz="0" w:space="0" w:color="auto"/>
        <w:right w:val="none" w:sz="0" w:space="0" w:color="auto"/>
      </w:divBdr>
    </w:div>
    <w:div w:id="1644895493">
      <w:bodyDiv w:val="1"/>
      <w:marLeft w:val="0"/>
      <w:marRight w:val="0"/>
      <w:marTop w:val="0"/>
      <w:marBottom w:val="0"/>
      <w:divBdr>
        <w:top w:val="none" w:sz="0" w:space="0" w:color="auto"/>
        <w:left w:val="none" w:sz="0" w:space="0" w:color="auto"/>
        <w:bottom w:val="none" w:sz="0" w:space="0" w:color="auto"/>
        <w:right w:val="none" w:sz="0" w:space="0" w:color="auto"/>
      </w:divBdr>
    </w:div>
    <w:div w:id="1646667739">
      <w:bodyDiv w:val="1"/>
      <w:marLeft w:val="0"/>
      <w:marRight w:val="0"/>
      <w:marTop w:val="0"/>
      <w:marBottom w:val="0"/>
      <w:divBdr>
        <w:top w:val="none" w:sz="0" w:space="0" w:color="auto"/>
        <w:left w:val="none" w:sz="0" w:space="0" w:color="auto"/>
        <w:bottom w:val="none" w:sz="0" w:space="0" w:color="auto"/>
        <w:right w:val="none" w:sz="0" w:space="0" w:color="auto"/>
      </w:divBdr>
    </w:div>
    <w:div w:id="1646811645">
      <w:bodyDiv w:val="1"/>
      <w:marLeft w:val="0"/>
      <w:marRight w:val="0"/>
      <w:marTop w:val="0"/>
      <w:marBottom w:val="0"/>
      <w:divBdr>
        <w:top w:val="none" w:sz="0" w:space="0" w:color="auto"/>
        <w:left w:val="none" w:sz="0" w:space="0" w:color="auto"/>
        <w:bottom w:val="none" w:sz="0" w:space="0" w:color="auto"/>
        <w:right w:val="none" w:sz="0" w:space="0" w:color="auto"/>
      </w:divBdr>
    </w:div>
    <w:div w:id="1648974799">
      <w:bodyDiv w:val="1"/>
      <w:marLeft w:val="0"/>
      <w:marRight w:val="0"/>
      <w:marTop w:val="0"/>
      <w:marBottom w:val="0"/>
      <w:divBdr>
        <w:top w:val="none" w:sz="0" w:space="0" w:color="auto"/>
        <w:left w:val="none" w:sz="0" w:space="0" w:color="auto"/>
        <w:bottom w:val="none" w:sz="0" w:space="0" w:color="auto"/>
        <w:right w:val="none" w:sz="0" w:space="0" w:color="auto"/>
      </w:divBdr>
    </w:div>
    <w:div w:id="1649935738">
      <w:bodyDiv w:val="1"/>
      <w:marLeft w:val="0"/>
      <w:marRight w:val="0"/>
      <w:marTop w:val="0"/>
      <w:marBottom w:val="0"/>
      <w:divBdr>
        <w:top w:val="none" w:sz="0" w:space="0" w:color="auto"/>
        <w:left w:val="none" w:sz="0" w:space="0" w:color="auto"/>
        <w:bottom w:val="none" w:sz="0" w:space="0" w:color="auto"/>
        <w:right w:val="none" w:sz="0" w:space="0" w:color="auto"/>
      </w:divBdr>
    </w:div>
    <w:div w:id="1650012743">
      <w:bodyDiv w:val="1"/>
      <w:marLeft w:val="0"/>
      <w:marRight w:val="0"/>
      <w:marTop w:val="0"/>
      <w:marBottom w:val="0"/>
      <w:divBdr>
        <w:top w:val="none" w:sz="0" w:space="0" w:color="auto"/>
        <w:left w:val="none" w:sz="0" w:space="0" w:color="auto"/>
        <w:bottom w:val="none" w:sz="0" w:space="0" w:color="auto"/>
        <w:right w:val="none" w:sz="0" w:space="0" w:color="auto"/>
      </w:divBdr>
    </w:div>
    <w:div w:id="1650137980">
      <w:bodyDiv w:val="1"/>
      <w:marLeft w:val="0"/>
      <w:marRight w:val="0"/>
      <w:marTop w:val="0"/>
      <w:marBottom w:val="0"/>
      <w:divBdr>
        <w:top w:val="none" w:sz="0" w:space="0" w:color="auto"/>
        <w:left w:val="none" w:sz="0" w:space="0" w:color="auto"/>
        <w:bottom w:val="none" w:sz="0" w:space="0" w:color="auto"/>
        <w:right w:val="none" w:sz="0" w:space="0" w:color="auto"/>
      </w:divBdr>
    </w:div>
    <w:div w:id="1650597317">
      <w:bodyDiv w:val="1"/>
      <w:marLeft w:val="0"/>
      <w:marRight w:val="0"/>
      <w:marTop w:val="0"/>
      <w:marBottom w:val="0"/>
      <w:divBdr>
        <w:top w:val="none" w:sz="0" w:space="0" w:color="auto"/>
        <w:left w:val="none" w:sz="0" w:space="0" w:color="auto"/>
        <w:bottom w:val="none" w:sz="0" w:space="0" w:color="auto"/>
        <w:right w:val="none" w:sz="0" w:space="0" w:color="auto"/>
      </w:divBdr>
    </w:div>
    <w:div w:id="1651709716">
      <w:bodyDiv w:val="1"/>
      <w:marLeft w:val="0"/>
      <w:marRight w:val="0"/>
      <w:marTop w:val="0"/>
      <w:marBottom w:val="0"/>
      <w:divBdr>
        <w:top w:val="none" w:sz="0" w:space="0" w:color="auto"/>
        <w:left w:val="none" w:sz="0" w:space="0" w:color="auto"/>
        <w:bottom w:val="none" w:sz="0" w:space="0" w:color="auto"/>
        <w:right w:val="none" w:sz="0" w:space="0" w:color="auto"/>
      </w:divBdr>
    </w:div>
    <w:div w:id="1651712565">
      <w:bodyDiv w:val="1"/>
      <w:marLeft w:val="0"/>
      <w:marRight w:val="0"/>
      <w:marTop w:val="0"/>
      <w:marBottom w:val="0"/>
      <w:divBdr>
        <w:top w:val="none" w:sz="0" w:space="0" w:color="auto"/>
        <w:left w:val="none" w:sz="0" w:space="0" w:color="auto"/>
        <w:bottom w:val="none" w:sz="0" w:space="0" w:color="auto"/>
        <w:right w:val="none" w:sz="0" w:space="0" w:color="auto"/>
      </w:divBdr>
    </w:div>
    <w:div w:id="1651788395">
      <w:bodyDiv w:val="1"/>
      <w:marLeft w:val="0"/>
      <w:marRight w:val="0"/>
      <w:marTop w:val="0"/>
      <w:marBottom w:val="0"/>
      <w:divBdr>
        <w:top w:val="none" w:sz="0" w:space="0" w:color="auto"/>
        <w:left w:val="none" w:sz="0" w:space="0" w:color="auto"/>
        <w:bottom w:val="none" w:sz="0" w:space="0" w:color="auto"/>
        <w:right w:val="none" w:sz="0" w:space="0" w:color="auto"/>
      </w:divBdr>
    </w:div>
    <w:div w:id="1652635656">
      <w:bodyDiv w:val="1"/>
      <w:marLeft w:val="0"/>
      <w:marRight w:val="0"/>
      <w:marTop w:val="0"/>
      <w:marBottom w:val="0"/>
      <w:divBdr>
        <w:top w:val="none" w:sz="0" w:space="0" w:color="auto"/>
        <w:left w:val="none" w:sz="0" w:space="0" w:color="auto"/>
        <w:bottom w:val="none" w:sz="0" w:space="0" w:color="auto"/>
        <w:right w:val="none" w:sz="0" w:space="0" w:color="auto"/>
      </w:divBdr>
    </w:div>
    <w:div w:id="1653488654">
      <w:bodyDiv w:val="1"/>
      <w:marLeft w:val="0"/>
      <w:marRight w:val="0"/>
      <w:marTop w:val="0"/>
      <w:marBottom w:val="0"/>
      <w:divBdr>
        <w:top w:val="none" w:sz="0" w:space="0" w:color="auto"/>
        <w:left w:val="none" w:sz="0" w:space="0" w:color="auto"/>
        <w:bottom w:val="none" w:sz="0" w:space="0" w:color="auto"/>
        <w:right w:val="none" w:sz="0" w:space="0" w:color="auto"/>
      </w:divBdr>
    </w:div>
    <w:div w:id="1653832866">
      <w:bodyDiv w:val="1"/>
      <w:marLeft w:val="0"/>
      <w:marRight w:val="0"/>
      <w:marTop w:val="0"/>
      <w:marBottom w:val="0"/>
      <w:divBdr>
        <w:top w:val="none" w:sz="0" w:space="0" w:color="auto"/>
        <w:left w:val="none" w:sz="0" w:space="0" w:color="auto"/>
        <w:bottom w:val="none" w:sz="0" w:space="0" w:color="auto"/>
        <w:right w:val="none" w:sz="0" w:space="0" w:color="auto"/>
      </w:divBdr>
    </w:div>
    <w:div w:id="1653943306">
      <w:bodyDiv w:val="1"/>
      <w:marLeft w:val="0"/>
      <w:marRight w:val="0"/>
      <w:marTop w:val="0"/>
      <w:marBottom w:val="0"/>
      <w:divBdr>
        <w:top w:val="none" w:sz="0" w:space="0" w:color="auto"/>
        <w:left w:val="none" w:sz="0" w:space="0" w:color="auto"/>
        <w:bottom w:val="none" w:sz="0" w:space="0" w:color="auto"/>
        <w:right w:val="none" w:sz="0" w:space="0" w:color="auto"/>
      </w:divBdr>
    </w:div>
    <w:div w:id="1654069605">
      <w:bodyDiv w:val="1"/>
      <w:marLeft w:val="0"/>
      <w:marRight w:val="0"/>
      <w:marTop w:val="0"/>
      <w:marBottom w:val="0"/>
      <w:divBdr>
        <w:top w:val="none" w:sz="0" w:space="0" w:color="auto"/>
        <w:left w:val="none" w:sz="0" w:space="0" w:color="auto"/>
        <w:bottom w:val="none" w:sz="0" w:space="0" w:color="auto"/>
        <w:right w:val="none" w:sz="0" w:space="0" w:color="auto"/>
      </w:divBdr>
    </w:div>
    <w:div w:id="1654875085">
      <w:bodyDiv w:val="1"/>
      <w:marLeft w:val="0"/>
      <w:marRight w:val="0"/>
      <w:marTop w:val="0"/>
      <w:marBottom w:val="0"/>
      <w:divBdr>
        <w:top w:val="none" w:sz="0" w:space="0" w:color="auto"/>
        <w:left w:val="none" w:sz="0" w:space="0" w:color="auto"/>
        <w:bottom w:val="none" w:sz="0" w:space="0" w:color="auto"/>
        <w:right w:val="none" w:sz="0" w:space="0" w:color="auto"/>
      </w:divBdr>
    </w:div>
    <w:div w:id="1655183830">
      <w:bodyDiv w:val="1"/>
      <w:marLeft w:val="0"/>
      <w:marRight w:val="0"/>
      <w:marTop w:val="0"/>
      <w:marBottom w:val="0"/>
      <w:divBdr>
        <w:top w:val="none" w:sz="0" w:space="0" w:color="auto"/>
        <w:left w:val="none" w:sz="0" w:space="0" w:color="auto"/>
        <w:bottom w:val="none" w:sz="0" w:space="0" w:color="auto"/>
        <w:right w:val="none" w:sz="0" w:space="0" w:color="auto"/>
      </w:divBdr>
    </w:div>
    <w:div w:id="1655841862">
      <w:bodyDiv w:val="1"/>
      <w:marLeft w:val="0"/>
      <w:marRight w:val="0"/>
      <w:marTop w:val="0"/>
      <w:marBottom w:val="0"/>
      <w:divBdr>
        <w:top w:val="none" w:sz="0" w:space="0" w:color="auto"/>
        <w:left w:val="none" w:sz="0" w:space="0" w:color="auto"/>
        <w:bottom w:val="none" w:sz="0" w:space="0" w:color="auto"/>
        <w:right w:val="none" w:sz="0" w:space="0" w:color="auto"/>
      </w:divBdr>
    </w:div>
    <w:div w:id="1655865216">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9307713">
      <w:bodyDiv w:val="1"/>
      <w:marLeft w:val="0"/>
      <w:marRight w:val="0"/>
      <w:marTop w:val="0"/>
      <w:marBottom w:val="0"/>
      <w:divBdr>
        <w:top w:val="none" w:sz="0" w:space="0" w:color="auto"/>
        <w:left w:val="none" w:sz="0" w:space="0" w:color="auto"/>
        <w:bottom w:val="none" w:sz="0" w:space="0" w:color="auto"/>
        <w:right w:val="none" w:sz="0" w:space="0" w:color="auto"/>
      </w:divBdr>
    </w:div>
    <w:div w:id="1659726363">
      <w:bodyDiv w:val="1"/>
      <w:marLeft w:val="0"/>
      <w:marRight w:val="0"/>
      <w:marTop w:val="0"/>
      <w:marBottom w:val="0"/>
      <w:divBdr>
        <w:top w:val="none" w:sz="0" w:space="0" w:color="auto"/>
        <w:left w:val="none" w:sz="0" w:space="0" w:color="auto"/>
        <w:bottom w:val="none" w:sz="0" w:space="0" w:color="auto"/>
        <w:right w:val="none" w:sz="0" w:space="0" w:color="auto"/>
      </w:divBdr>
    </w:div>
    <w:div w:id="1659923780">
      <w:bodyDiv w:val="1"/>
      <w:marLeft w:val="0"/>
      <w:marRight w:val="0"/>
      <w:marTop w:val="0"/>
      <w:marBottom w:val="0"/>
      <w:divBdr>
        <w:top w:val="none" w:sz="0" w:space="0" w:color="auto"/>
        <w:left w:val="none" w:sz="0" w:space="0" w:color="auto"/>
        <w:bottom w:val="none" w:sz="0" w:space="0" w:color="auto"/>
        <w:right w:val="none" w:sz="0" w:space="0" w:color="auto"/>
      </w:divBdr>
    </w:div>
    <w:div w:id="1660570023">
      <w:bodyDiv w:val="1"/>
      <w:marLeft w:val="0"/>
      <w:marRight w:val="0"/>
      <w:marTop w:val="0"/>
      <w:marBottom w:val="0"/>
      <w:divBdr>
        <w:top w:val="none" w:sz="0" w:space="0" w:color="auto"/>
        <w:left w:val="none" w:sz="0" w:space="0" w:color="auto"/>
        <w:bottom w:val="none" w:sz="0" w:space="0" w:color="auto"/>
        <w:right w:val="none" w:sz="0" w:space="0" w:color="auto"/>
      </w:divBdr>
    </w:div>
    <w:div w:id="1661155918">
      <w:bodyDiv w:val="1"/>
      <w:marLeft w:val="0"/>
      <w:marRight w:val="0"/>
      <w:marTop w:val="0"/>
      <w:marBottom w:val="0"/>
      <w:divBdr>
        <w:top w:val="none" w:sz="0" w:space="0" w:color="auto"/>
        <w:left w:val="none" w:sz="0" w:space="0" w:color="auto"/>
        <w:bottom w:val="none" w:sz="0" w:space="0" w:color="auto"/>
        <w:right w:val="none" w:sz="0" w:space="0" w:color="auto"/>
      </w:divBdr>
    </w:div>
    <w:div w:id="1662193516">
      <w:bodyDiv w:val="1"/>
      <w:marLeft w:val="0"/>
      <w:marRight w:val="0"/>
      <w:marTop w:val="0"/>
      <w:marBottom w:val="0"/>
      <w:divBdr>
        <w:top w:val="none" w:sz="0" w:space="0" w:color="auto"/>
        <w:left w:val="none" w:sz="0" w:space="0" w:color="auto"/>
        <w:bottom w:val="none" w:sz="0" w:space="0" w:color="auto"/>
        <w:right w:val="none" w:sz="0" w:space="0" w:color="auto"/>
      </w:divBdr>
    </w:div>
    <w:div w:id="1662662071">
      <w:bodyDiv w:val="1"/>
      <w:marLeft w:val="0"/>
      <w:marRight w:val="0"/>
      <w:marTop w:val="0"/>
      <w:marBottom w:val="0"/>
      <w:divBdr>
        <w:top w:val="none" w:sz="0" w:space="0" w:color="auto"/>
        <w:left w:val="none" w:sz="0" w:space="0" w:color="auto"/>
        <w:bottom w:val="none" w:sz="0" w:space="0" w:color="auto"/>
        <w:right w:val="none" w:sz="0" w:space="0" w:color="auto"/>
      </w:divBdr>
    </w:div>
    <w:div w:id="1663503774">
      <w:bodyDiv w:val="1"/>
      <w:marLeft w:val="0"/>
      <w:marRight w:val="0"/>
      <w:marTop w:val="0"/>
      <w:marBottom w:val="0"/>
      <w:divBdr>
        <w:top w:val="none" w:sz="0" w:space="0" w:color="auto"/>
        <w:left w:val="none" w:sz="0" w:space="0" w:color="auto"/>
        <w:bottom w:val="none" w:sz="0" w:space="0" w:color="auto"/>
        <w:right w:val="none" w:sz="0" w:space="0" w:color="auto"/>
      </w:divBdr>
    </w:div>
    <w:div w:id="1663972182">
      <w:bodyDiv w:val="1"/>
      <w:marLeft w:val="0"/>
      <w:marRight w:val="0"/>
      <w:marTop w:val="0"/>
      <w:marBottom w:val="0"/>
      <w:divBdr>
        <w:top w:val="none" w:sz="0" w:space="0" w:color="auto"/>
        <w:left w:val="none" w:sz="0" w:space="0" w:color="auto"/>
        <w:bottom w:val="none" w:sz="0" w:space="0" w:color="auto"/>
        <w:right w:val="none" w:sz="0" w:space="0" w:color="auto"/>
      </w:divBdr>
    </w:div>
    <w:div w:id="1664353933">
      <w:bodyDiv w:val="1"/>
      <w:marLeft w:val="0"/>
      <w:marRight w:val="0"/>
      <w:marTop w:val="0"/>
      <w:marBottom w:val="0"/>
      <w:divBdr>
        <w:top w:val="none" w:sz="0" w:space="0" w:color="auto"/>
        <w:left w:val="none" w:sz="0" w:space="0" w:color="auto"/>
        <w:bottom w:val="none" w:sz="0" w:space="0" w:color="auto"/>
        <w:right w:val="none" w:sz="0" w:space="0" w:color="auto"/>
      </w:divBdr>
    </w:div>
    <w:div w:id="1664817922">
      <w:bodyDiv w:val="1"/>
      <w:marLeft w:val="0"/>
      <w:marRight w:val="0"/>
      <w:marTop w:val="0"/>
      <w:marBottom w:val="0"/>
      <w:divBdr>
        <w:top w:val="none" w:sz="0" w:space="0" w:color="auto"/>
        <w:left w:val="none" w:sz="0" w:space="0" w:color="auto"/>
        <w:bottom w:val="none" w:sz="0" w:space="0" w:color="auto"/>
        <w:right w:val="none" w:sz="0" w:space="0" w:color="auto"/>
      </w:divBdr>
    </w:div>
    <w:div w:id="1665160142">
      <w:bodyDiv w:val="1"/>
      <w:marLeft w:val="0"/>
      <w:marRight w:val="0"/>
      <w:marTop w:val="0"/>
      <w:marBottom w:val="0"/>
      <w:divBdr>
        <w:top w:val="none" w:sz="0" w:space="0" w:color="auto"/>
        <w:left w:val="none" w:sz="0" w:space="0" w:color="auto"/>
        <w:bottom w:val="none" w:sz="0" w:space="0" w:color="auto"/>
        <w:right w:val="none" w:sz="0" w:space="0" w:color="auto"/>
      </w:divBdr>
    </w:div>
    <w:div w:id="1666668797">
      <w:bodyDiv w:val="1"/>
      <w:marLeft w:val="0"/>
      <w:marRight w:val="0"/>
      <w:marTop w:val="0"/>
      <w:marBottom w:val="0"/>
      <w:divBdr>
        <w:top w:val="none" w:sz="0" w:space="0" w:color="auto"/>
        <w:left w:val="none" w:sz="0" w:space="0" w:color="auto"/>
        <w:bottom w:val="none" w:sz="0" w:space="0" w:color="auto"/>
        <w:right w:val="none" w:sz="0" w:space="0" w:color="auto"/>
      </w:divBdr>
    </w:div>
    <w:div w:id="1667321610">
      <w:bodyDiv w:val="1"/>
      <w:marLeft w:val="0"/>
      <w:marRight w:val="0"/>
      <w:marTop w:val="0"/>
      <w:marBottom w:val="0"/>
      <w:divBdr>
        <w:top w:val="none" w:sz="0" w:space="0" w:color="auto"/>
        <w:left w:val="none" w:sz="0" w:space="0" w:color="auto"/>
        <w:bottom w:val="none" w:sz="0" w:space="0" w:color="auto"/>
        <w:right w:val="none" w:sz="0" w:space="0" w:color="auto"/>
      </w:divBdr>
    </w:div>
    <w:div w:id="1667511820">
      <w:bodyDiv w:val="1"/>
      <w:marLeft w:val="0"/>
      <w:marRight w:val="0"/>
      <w:marTop w:val="0"/>
      <w:marBottom w:val="0"/>
      <w:divBdr>
        <w:top w:val="none" w:sz="0" w:space="0" w:color="auto"/>
        <w:left w:val="none" w:sz="0" w:space="0" w:color="auto"/>
        <w:bottom w:val="none" w:sz="0" w:space="0" w:color="auto"/>
        <w:right w:val="none" w:sz="0" w:space="0" w:color="auto"/>
      </w:divBdr>
    </w:div>
    <w:div w:id="1667856079">
      <w:bodyDiv w:val="1"/>
      <w:marLeft w:val="0"/>
      <w:marRight w:val="0"/>
      <w:marTop w:val="0"/>
      <w:marBottom w:val="0"/>
      <w:divBdr>
        <w:top w:val="none" w:sz="0" w:space="0" w:color="auto"/>
        <w:left w:val="none" w:sz="0" w:space="0" w:color="auto"/>
        <w:bottom w:val="none" w:sz="0" w:space="0" w:color="auto"/>
        <w:right w:val="none" w:sz="0" w:space="0" w:color="auto"/>
      </w:divBdr>
    </w:div>
    <w:div w:id="1669477387">
      <w:bodyDiv w:val="1"/>
      <w:marLeft w:val="0"/>
      <w:marRight w:val="0"/>
      <w:marTop w:val="0"/>
      <w:marBottom w:val="0"/>
      <w:divBdr>
        <w:top w:val="none" w:sz="0" w:space="0" w:color="auto"/>
        <w:left w:val="none" w:sz="0" w:space="0" w:color="auto"/>
        <w:bottom w:val="none" w:sz="0" w:space="0" w:color="auto"/>
        <w:right w:val="none" w:sz="0" w:space="0" w:color="auto"/>
      </w:divBdr>
    </w:div>
    <w:div w:id="1670056087">
      <w:bodyDiv w:val="1"/>
      <w:marLeft w:val="0"/>
      <w:marRight w:val="0"/>
      <w:marTop w:val="0"/>
      <w:marBottom w:val="0"/>
      <w:divBdr>
        <w:top w:val="none" w:sz="0" w:space="0" w:color="auto"/>
        <w:left w:val="none" w:sz="0" w:space="0" w:color="auto"/>
        <w:bottom w:val="none" w:sz="0" w:space="0" w:color="auto"/>
        <w:right w:val="none" w:sz="0" w:space="0" w:color="auto"/>
      </w:divBdr>
    </w:div>
    <w:div w:id="1670787367">
      <w:bodyDiv w:val="1"/>
      <w:marLeft w:val="0"/>
      <w:marRight w:val="0"/>
      <w:marTop w:val="0"/>
      <w:marBottom w:val="0"/>
      <w:divBdr>
        <w:top w:val="none" w:sz="0" w:space="0" w:color="auto"/>
        <w:left w:val="none" w:sz="0" w:space="0" w:color="auto"/>
        <w:bottom w:val="none" w:sz="0" w:space="0" w:color="auto"/>
        <w:right w:val="none" w:sz="0" w:space="0" w:color="auto"/>
      </w:divBdr>
    </w:div>
    <w:div w:id="1670937288">
      <w:bodyDiv w:val="1"/>
      <w:marLeft w:val="0"/>
      <w:marRight w:val="0"/>
      <w:marTop w:val="0"/>
      <w:marBottom w:val="0"/>
      <w:divBdr>
        <w:top w:val="none" w:sz="0" w:space="0" w:color="auto"/>
        <w:left w:val="none" w:sz="0" w:space="0" w:color="auto"/>
        <w:bottom w:val="none" w:sz="0" w:space="0" w:color="auto"/>
        <w:right w:val="none" w:sz="0" w:space="0" w:color="auto"/>
      </w:divBdr>
    </w:div>
    <w:div w:id="1671054821">
      <w:bodyDiv w:val="1"/>
      <w:marLeft w:val="0"/>
      <w:marRight w:val="0"/>
      <w:marTop w:val="0"/>
      <w:marBottom w:val="0"/>
      <w:divBdr>
        <w:top w:val="none" w:sz="0" w:space="0" w:color="auto"/>
        <w:left w:val="none" w:sz="0" w:space="0" w:color="auto"/>
        <w:bottom w:val="none" w:sz="0" w:space="0" w:color="auto"/>
        <w:right w:val="none" w:sz="0" w:space="0" w:color="auto"/>
      </w:divBdr>
    </w:div>
    <w:div w:id="1674454852">
      <w:bodyDiv w:val="1"/>
      <w:marLeft w:val="0"/>
      <w:marRight w:val="0"/>
      <w:marTop w:val="0"/>
      <w:marBottom w:val="0"/>
      <w:divBdr>
        <w:top w:val="none" w:sz="0" w:space="0" w:color="auto"/>
        <w:left w:val="none" w:sz="0" w:space="0" w:color="auto"/>
        <w:bottom w:val="none" w:sz="0" w:space="0" w:color="auto"/>
        <w:right w:val="none" w:sz="0" w:space="0" w:color="auto"/>
      </w:divBdr>
    </w:div>
    <w:div w:id="1674648699">
      <w:bodyDiv w:val="1"/>
      <w:marLeft w:val="0"/>
      <w:marRight w:val="0"/>
      <w:marTop w:val="0"/>
      <w:marBottom w:val="0"/>
      <w:divBdr>
        <w:top w:val="none" w:sz="0" w:space="0" w:color="auto"/>
        <w:left w:val="none" w:sz="0" w:space="0" w:color="auto"/>
        <w:bottom w:val="none" w:sz="0" w:space="0" w:color="auto"/>
        <w:right w:val="none" w:sz="0" w:space="0" w:color="auto"/>
      </w:divBdr>
    </w:div>
    <w:div w:id="1674842976">
      <w:bodyDiv w:val="1"/>
      <w:marLeft w:val="0"/>
      <w:marRight w:val="0"/>
      <w:marTop w:val="0"/>
      <w:marBottom w:val="0"/>
      <w:divBdr>
        <w:top w:val="none" w:sz="0" w:space="0" w:color="auto"/>
        <w:left w:val="none" w:sz="0" w:space="0" w:color="auto"/>
        <w:bottom w:val="none" w:sz="0" w:space="0" w:color="auto"/>
        <w:right w:val="none" w:sz="0" w:space="0" w:color="auto"/>
      </w:divBdr>
    </w:div>
    <w:div w:id="1675647549">
      <w:bodyDiv w:val="1"/>
      <w:marLeft w:val="0"/>
      <w:marRight w:val="0"/>
      <w:marTop w:val="0"/>
      <w:marBottom w:val="0"/>
      <w:divBdr>
        <w:top w:val="none" w:sz="0" w:space="0" w:color="auto"/>
        <w:left w:val="none" w:sz="0" w:space="0" w:color="auto"/>
        <w:bottom w:val="none" w:sz="0" w:space="0" w:color="auto"/>
        <w:right w:val="none" w:sz="0" w:space="0" w:color="auto"/>
      </w:divBdr>
    </w:div>
    <w:div w:id="1677803234">
      <w:bodyDiv w:val="1"/>
      <w:marLeft w:val="0"/>
      <w:marRight w:val="0"/>
      <w:marTop w:val="0"/>
      <w:marBottom w:val="0"/>
      <w:divBdr>
        <w:top w:val="none" w:sz="0" w:space="0" w:color="auto"/>
        <w:left w:val="none" w:sz="0" w:space="0" w:color="auto"/>
        <w:bottom w:val="none" w:sz="0" w:space="0" w:color="auto"/>
        <w:right w:val="none" w:sz="0" w:space="0" w:color="auto"/>
      </w:divBdr>
    </w:div>
    <w:div w:id="1677877345">
      <w:bodyDiv w:val="1"/>
      <w:marLeft w:val="0"/>
      <w:marRight w:val="0"/>
      <w:marTop w:val="0"/>
      <w:marBottom w:val="0"/>
      <w:divBdr>
        <w:top w:val="none" w:sz="0" w:space="0" w:color="auto"/>
        <w:left w:val="none" w:sz="0" w:space="0" w:color="auto"/>
        <w:bottom w:val="none" w:sz="0" w:space="0" w:color="auto"/>
        <w:right w:val="none" w:sz="0" w:space="0" w:color="auto"/>
      </w:divBdr>
    </w:div>
    <w:div w:id="1678076067">
      <w:bodyDiv w:val="1"/>
      <w:marLeft w:val="0"/>
      <w:marRight w:val="0"/>
      <w:marTop w:val="0"/>
      <w:marBottom w:val="0"/>
      <w:divBdr>
        <w:top w:val="none" w:sz="0" w:space="0" w:color="auto"/>
        <w:left w:val="none" w:sz="0" w:space="0" w:color="auto"/>
        <w:bottom w:val="none" w:sz="0" w:space="0" w:color="auto"/>
        <w:right w:val="none" w:sz="0" w:space="0" w:color="auto"/>
      </w:divBdr>
    </w:div>
    <w:div w:id="1679650666">
      <w:bodyDiv w:val="1"/>
      <w:marLeft w:val="0"/>
      <w:marRight w:val="0"/>
      <w:marTop w:val="0"/>
      <w:marBottom w:val="0"/>
      <w:divBdr>
        <w:top w:val="none" w:sz="0" w:space="0" w:color="auto"/>
        <w:left w:val="none" w:sz="0" w:space="0" w:color="auto"/>
        <w:bottom w:val="none" w:sz="0" w:space="0" w:color="auto"/>
        <w:right w:val="none" w:sz="0" w:space="0" w:color="auto"/>
      </w:divBdr>
    </w:div>
    <w:div w:id="1679699368">
      <w:bodyDiv w:val="1"/>
      <w:marLeft w:val="0"/>
      <w:marRight w:val="0"/>
      <w:marTop w:val="0"/>
      <w:marBottom w:val="0"/>
      <w:divBdr>
        <w:top w:val="none" w:sz="0" w:space="0" w:color="auto"/>
        <w:left w:val="none" w:sz="0" w:space="0" w:color="auto"/>
        <w:bottom w:val="none" w:sz="0" w:space="0" w:color="auto"/>
        <w:right w:val="none" w:sz="0" w:space="0" w:color="auto"/>
      </w:divBdr>
    </w:div>
    <w:div w:id="1681350412">
      <w:bodyDiv w:val="1"/>
      <w:marLeft w:val="0"/>
      <w:marRight w:val="0"/>
      <w:marTop w:val="0"/>
      <w:marBottom w:val="0"/>
      <w:divBdr>
        <w:top w:val="none" w:sz="0" w:space="0" w:color="auto"/>
        <w:left w:val="none" w:sz="0" w:space="0" w:color="auto"/>
        <w:bottom w:val="none" w:sz="0" w:space="0" w:color="auto"/>
        <w:right w:val="none" w:sz="0" w:space="0" w:color="auto"/>
      </w:divBdr>
    </w:div>
    <w:div w:id="1681465598">
      <w:bodyDiv w:val="1"/>
      <w:marLeft w:val="0"/>
      <w:marRight w:val="0"/>
      <w:marTop w:val="0"/>
      <w:marBottom w:val="0"/>
      <w:divBdr>
        <w:top w:val="none" w:sz="0" w:space="0" w:color="auto"/>
        <w:left w:val="none" w:sz="0" w:space="0" w:color="auto"/>
        <w:bottom w:val="none" w:sz="0" w:space="0" w:color="auto"/>
        <w:right w:val="none" w:sz="0" w:space="0" w:color="auto"/>
      </w:divBdr>
    </w:div>
    <w:div w:id="1681619261">
      <w:bodyDiv w:val="1"/>
      <w:marLeft w:val="0"/>
      <w:marRight w:val="0"/>
      <w:marTop w:val="0"/>
      <w:marBottom w:val="0"/>
      <w:divBdr>
        <w:top w:val="none" w:sz="0" w:space="0" w:color="auto"/>
        <w:left w:val="none" w:sz="0" w:space="0" w:color="auto"/>
        <w:bottom w:val="none" w:sz="0" w:space="0" w:color="auto"/>
        <w:right w:val="none" w:sz="0" w:space="0" w:color="auto"/>
      </w:divBdr>
    </w:div>
    <w:div w:id="1681735580">
      <w:bodyDiv w:val="1"/>
      <w:marLeft w:val="0"/>
      <w:marRight w:val="0"/>
      <w:marTop w:val="0"/>
      <w:marBottom w:val="0"/>
      <w:divBdr>
        <w:top w:val="none" w:sz="0" w:space="0" w:color="auto"/>
        <w:left w:val="none" w:sz="0" w:space="0" w:color="auto"/>
        <w:bottom w:val="none" w:sz="0" w:space="0" w:color="auto"/>
        <w:right w:val="none" w:sz="0" w:space="0" w:color="auto"/>
      </w:divBdr>
    </w:div>
    <w:div w:id="1681737568">
      <w:bodyDiv w:val="1"/>
      <w:marLeft w:val="0"/>
      <w:marRight w:val="0"/>
      <w:marTop w:val="0"/>
      <w:marBottom w:val="0"/>
      <w:divBdr>
        <w:top w:val="none" w:sz="0" w:space="0" w:color="auto"/>
        <w:left w:val="none" w:sz="0" w:space="0" w:color="auto"/>
        <w:bottom w:val="none" w:sz="0" w:space="0" w:color="auto"/>
        <w:right w:val="none" w:sz="0" w:space="0" w:color="auto"/>
      </w:divBdr>
    </w:div>
    <w:div w:id="1681815099">
      <w:bodyDiv w:val="1"/>
      <w:marLeft w:val="0"/>
      <w:marRight w:val="0"/>
      <w:marTop w:val="0"/>
      <w:marBottom w:val="0"/>
      <w:divBdr>
        <w:top w:val="none" w:sz="0" w:space="0" w:color="auto"/>
        <w:left w:val="none" w:sz="0" w:space="0" w:color="auto"/>
        <w:bottom w:val="none" w:sz="0" w:space="0" w:color="auto"/>
        <w:right w:val="none" w:sz="0" w:space="0" w:color="auto"/>
      </w:divBdr>
    </w:div>
    <w:div w:id="1684668952">
      <w:bodyDiv w:val="1"/>
      <w:marLeft w:val="0"/>
      <w:marRight w:val="0"/>
      <w:marTop w:val="0"/>
      <w:marBottom w:val="0"/>
      <w:divBdr>
        <w:top w:val="none" w:sz="0" w:space="0" w:color="auto"/>
        <w:left w:val="none" w:sz="0" w:space="0" w:color="auto"/>
        <w:bottom w:val="none" w:sz="0" w:space="0" w:color="auto"/>
        <w:right w:val="none" w:sz="0" w:space="0" w:color="auto"/>
      </w:divBdr>
    </w:div>
    <w:div w:id="1686901095">
      <w:bodyDiv w:val="1"/>
      <w:marLeft w:val="0"/>
      <w:marRight w:val="0"/>
      <w:marTop w:val="0"/>
      <w:marBottom w:val="0"/>
      <w:divBdr>
        <w:top w:val="none" w:sz="0" w:space="0" w:color="auto"/>
        <w:left w:val="none" w:sz="0" w:space="0" w:color="auto"/>
        <w:bottom w:val="none" w:sz="0" w:space="0" w:color="auto"/>
        <w:right w:val="none" w:sz="0" w:space="0" w:color="auto"/>
      </w:divBdr>
    </w:div>
    <w:div w:id="1686978349">
      <w:bodyDiv w:val="1"/>
      <w:marLeft w:val="0"/>
      <w:marRight w:val="0"/>
      <w:marTop w:val="0"/>
      <w:marBottom w:val="0"/>
      <w:divBdr>
        <w:top w:val="none" w:sz="0" w:space="0" w:color="auto"/>
        <w:left w:val="none" w:sz="0" w:space="0" w:color="auto"/>
        <w:bottom w:val="none" w:sz="0" w:space="0" w:color="auto"/>
        <w:right w:val="none" w:sz="0" w:space="0" w:color="auto"/>
      </w:divBdr>
    </w:div>
    <w:div w:id="1687829540">
      <w:bodyDiv w:val="1"/>
      <w:marLeft w:val="0"/>
      <w:marRight w:val="0"/>
      <w:marTop w:val="0"/>
      <w:marBottom w:val="0"/>
      <w:divBdr>
        <w:top w:val="none" w:sz="0" w:space="0" w:color="auto"/>
        <w:left w:val="none" w:sz="0" w:space="0" w:color="auto"/>
        <w:bottom w:val="none" w:sz="0" w:space="0" w:color="auto"/>
        <w:right w:val="none" w:sz="0" w:space="0" w:color="auto"/>
      </w:divBdr>
    </w:div>
    <w:div w:id="1688752102">
      <w:bodyDiv w:val="1"/>
      <w:marLeft w:val="0"/>
      <w:marRight w:val="0"/>
      <w:marTop w:val="0"/>
      <w:marBottom w:val="0"/>
      <w:divBdr>
        <w:top w:val="none" w:sz="0" w:space="0" w:color="auto"/>
        <w:left w:val="none" w:sz="0" w:space="0" w:color="auto"/>
        <w:bottom w:val="none" w:sz="0" w:space="0" w:color="auto"/>
        <w:right w:val="none" w:sz="0" w:space="0" w:color="auto"/>
      </w:divBdr>
    </w:div>
    <w:div w:id="1690109031">
      <w:bodyDiv w:val="1"/>
      <w:marLeft w:val="0"/>
      <w:marRight w:val="0"/>
      <w:marTop w:val="0"/>
      <w:marBottom w:val="0"/>
      <w:divBdr>
        <w:top w:val="none" w:sz="0" w:space="0" w:color="auto"/>
        <w:left w:val="none" w:sz="0" w:space="0" w:color="auto"/>
        <w:bottom w:val="none" w:sz="0" w:space="0" w:color="auto"/>
        <w:right w:val="none" w:sz="0" w:space="0" w:color="auto"/>
      </w:divBdr>
    </w:div>
    <w:div w:id="1690330121">
      <w:bodyDiv w:val="1"/>
      <w:marLeft w:val="0"/>
      <w:marRight w:val="0"/>
      <w:marTop w:val="0"/>
      <w:marBottom w:val="0"/>
      <w:divBdr>
        <w:top w:val="none" w:sz="0" w:space="0" w:color="auto"/>
        <w:left w:val="none" w:sz="0" w:space="0" w:color="auto"/>
        <w:bottom w:val="none" w:sz="0" w:space="0" w:color="auto"/>
        <w:right w:val="none" w:sz="0" w:space="0" w:color="auto"/>
      </w:divBdr>
    </w:div>
    <w:div w:id="1690335177">
      <w:bodyDiv w:val="1"/>
      <w:marLeft w:val="0"/>
      <w:marRight w:val="0"/>
      <w:marTop w:val="0"/>
      <w:marBottom w:val="0"/>
      <w:divBdr>
        <w:top w:val="none" w:sz="0" w:space="0" w:color="auto"/>
        <w:left w:val="none" w:sz="0" w:space="0" w:color="auto"/>
        <w:bottom w:val="none" w:sz="0" w:space="0" w:color="auto"/>
        <w:right w:val="none" w:sz="0" w:space="0" w:color="auto"/>
      </w:divBdr>
    </w:div>
    <w:div w:id="1692294402">
      <w:bodyDiv w:val="1"/>
      <w:marLeft w:val="0"/>
      <w:marRight w:val="0"/>
      <w:marTop w:val="0"/>
      <w:marBottom w:val="0"/>
      <w:divBdr>
        <w:top w:val="none" w:sz="0" w:space="0" w:color="auto"/>
        <w:left w:val="none" w:sz="0" w:space="0" w:color="auto"/>
        <w:bottom w:val="none" w:sz="0" w:space="0" w:color="auto"/>
        <w:right w:val="none" w:sz="0" w:space="0" w:color="auto"/>
      </w:divBdr>
    </w:div>
    <w:div w:id="1693259722">
      <w:bodyDiv w:val="1"/>
      <w:marLeft w:val="0"/>
      <w:marRight w:val="0"/>
      <w:marTop w:val="0"/>
      <w:marBottom w:val="0"/>
      <w:divBdr>
        <w:top w:val="none" w:sz="0" w:space="0" w:color="auto"/>
        <w:left w:val="none" w:sz="0" w:space="0" w:color="auto"/>
        <w:bottom w:val="none" w:sz="0" w:space="0" w:color="auto"/>
        <w:right w:val="none" w:sz="0" w:space="0" w:color="auto"/>
      </w:divBdr>
    </w:div>
    <w:div w:id="1693650953">
      <w:bodyDiv w:val="1"/>
      <w:marLeft w:val="0"/>
      <w:marRight w:val="0"/>
      <w:marTop w:val="0"/>
      <w:marBottom w:val="0"/>
      <w:divBdr>
        <w:top w:val="none" w:sz="0" w:space="0" w:color="auto"/>
        <w:left w:val="none" w:sz="0" w:space="0" w:color="auto"/>
        <w:bottom w:val="none" w:sz="0" w:space="0" w:color="auto"/>
        <w:right w:val="none" w:sz="0" w:space="0" w:color="auto"/>
      </w:divBdr>
    </w:div>
    <w:div w:id="1693801194">
      <w:bodyDiv w:val="1"/>
      <w:marLeft w:val="0"/>
      <w:marRight w:val="0"/>
      <w:marTop w:val="0"/>
      <w:marBottom w:val="0"/>
      <w:divBdr>
        <w:top w:val="none" w:sz="0" w:space="0" w:color="auto"/>
        <w:left w:val="none" w:sz="0" w:space="0" w:color="auto"/>
        <w:bottom w:val="none" w:sz="0" w:space="0" w:color="auto"/>
        <w:right w:val="none" w:sz="0" w:space="0" w:color="auto"/>
      </w:divBdr>
    </w:div>
    <w:div w:id="1695687673">
      <w:bodyDiv w:val="1"/>
      <w:marLeft w:val="0"/>
      <w:marRight w:val="0"/>
      <w:marTop w:val="0"/>
      <w:marBottom w:val="0"/>
      <w:divBdr>
        <w:top w:val="none" w:sz="0" w:space="0" w:color="auto"/>
        <w:left w:val="none" w:sz="0" w:space="0" w:color="auto"/>
        <w:bottom w:val="none" w:sz="0" w:space="0" w:color="auto"/>
        <w:right w:val="none" w:sz="0" w:space="0" w:color="auto"/>
      </w:divBdr>
    </w:div>
    <w:div w:id="1695887701">
      <w:bodyDiv w:val="1"/>
      <w:marLeft w:val="0"/>
      <w:marRight w:val="0"/>
      <w:marTop w:val="0"/>
      <w:marBottom w:val="0"/>
      <w:divBdr>
        <w:top w:val="none" w:sz="0" w:space="0" w:color="auto"/>
        <w:left w:val="none" w:sz="0" w:space="0" w:color="auto"/>
        <w:bottom w:val="none" w:sz="0" w:space="0" w:color="auto"/>
        <w:right w:val="none" w:sz="0" w:space="0" w:color="auto"/>
      </w:divBdr>
    </w:div>
    <w:div w:id="1697079049">
      <w:bodyDiv w:val="1"/>
      <w:marLeft w:val="0"/>
      <w:marRight w:val="0"/>
      <w:marTop w:val="0"/>
      <w:marBottom w:val="0"/>
      <w:divBdr>
        <w:top w:val="none" w:sz="0" w:space="0" w:color="auto"/>
        <w:left w:val="none" w:sz="0" w:space="0" w:color="auto"/>
        <w:bottom w:val="none" w:sz="0" w:space="0" w:color="auto"/>
        <w:right w:val="none" w:sz="0" w:space="0" w:color="auto"/>
      </w:divBdr>
    </w:div>
    <w:div w:id="1697777230">
      <w:bodyDiv w:val="1"/>
      <w:marLeft w:val="0"/>
      <w:marRight w:val="0"/>
      <w:marTop w:val="0"/>
      <w:marBottom w:val="0"/>
      <w:divBdr>
        <w:top w:val="none" w:sz="0" w:space="0" w:color="auto"/>
        <w:left w:val="none" w:sz="0" w:space="0" w:color="auto"/>
        <w:bottom w:val="none" w:sz="0" w:space="0" w:color="auto"/>
        <w:right w:val="none" w:sz="0" w:space="0" w:color="auto"/>
      </w:divBdr>
    </w:div>
    <w:div w:id="1697848097">
      <w:bodyDiv w:val="1"/>
      <w:marLeft w:val="0"/>
      <w:marRight w:val="0"/>
      <w:marTop w:val="0"/>
      <w:marBottom w:val="0"/>
      <w:divBdr>
        <w:top w:val="none" w:sz="0" w:space="0" w:color="auto"/>
        <w:left w:val="none" w:sz="0" w:space="0" w:color="auto"/>
        <w:bottom w:val="none" w:sz="0" w:space="0" w:color="auto"/>
        <w:right w:val="none" w:sz="0" w:space="0" w:color="auto"/>
      </w:divBdr>
    </w:div>
    <w:div w:id="1701974771">
      <w:bodyDiv w:val="1"/>
      <w:marLeft w:val="0"/>
      <w:marRight w:val="0"/>
      <w:marTop w:val="0"/>
      <w:marBottom w:val="0"/>
      <w:divBdr>
        <w:top w:val="none" w:sz="0" w:space="0" w:color="auto"/>
        <w:left w:val="none" w:sz="0" w:space="0" w:color="auto"/>
        <w:bottom w:val="none" w:sz="0" w:space="0" w:color="auto"/>
        <w:right w:val="none" w:sz="0" w:space="0" w:color="auto"/>
      </w:divBdr>
    </w:div>
    <w:div w:id="1702049862">
      <w:bodyDiv w:val="1"/>
      <w:marLeft w:val="0"/>
      <w:marRight w:val="0"/>
      <w:marTop w:val="0"/>
      <w:marBottom w:val="0"/>
      <w:divBdr>
        <w:top w:val="none" w:sz="0" w:space="0" w:color="auto"/>
        <w:left w:val="none" w:sz="0" w:space="0" w:color="auto"/>
        <w:bottom w:val="none" w:sz="0" w:space="0" w:color="auto"/>
        <w:right w:val="none" w:sz="0" w:space="0" w:color="auto"/>
      </w:divBdr>
    </w:div>
    <w:div w:id="1702168934">
      <w:bodyDiv w:val="1"/>
      <w:marLeft w:val="0"/>
      <w:marRight w:val="0"/>
      <w:marTop w:val="0"/>
      <w:marBottom w:val="0"/>
      <w:divBdr>
        <w:top w:val="none" w:sz="0" w:space="0" w:color="auto"/>
        <w:left w:val="none" w:sz="0" w:space="0" w:color="auto"/>
        <w:bottom w:val="none" w:sz="0" w:space="0" w:color="auto"/>
        <w:right w:val="none" w:sz="0" w:space="0" w:color="auto"/>
      </w:divBdr>
    </w:div>
    <w:div w:id="1703626911">
      <w:bodyDiv w:val="1"/>
      <w:marLeft w:val="0"/>
      <w:marRight w:val="0"/>
      <w:marTop w:val="0"/>
      <w:marBottom w:val="0"/>
      <w:divBdr>
        <w:top w:val="none" w:sz="0" w:space="0" w:color="auto"/>
        <w:left w:val="none" w:sz="0" w:space="0" w:color="auto"/>
        <w:bottom w:val="none" w:sz="0" w:space="0" w:color="auto"/>
        <w:right w:val="none" w:sz="0" w:space="0" w:color="auto"/>
      </w:divBdr>
    </w:div>
    <w:div w:id="1704286755">
      <w:bodyDiv w:val="1"/>
      <w:marLeft w:val="0"/>
      <w:marRight w:val="0"/>
      <w:marTop w:val="0"/>
      <w:marBottom w:val="0"/>
      <w:divBdr>
        <w:top w:val="none" w:sz="0" w:space="0" w:color="auto"/>
        <w:left w:val="none" w:sz="0" w:space="0" w:color="auto"/>
        <w:bottom w:val="none" w:sz="0" w:space="0" w:color="auto"/>
        <w:right w:val="none" w:sz="0" w:space="0" w:color="auto"/>
      </w:divBdr>
    </w:div>
    <w:div w:id="1704357760">
      <w:bodyDiv w:val="1"/>
      <w:marLeft w:val="0"/>
      <w:marRight w:val="0"/>
      <w:marTop w:val="0"/>
      <w:marBottom w:val="0"/>
      <w:divBdr>
        <w:top w:val="none" w:sz="0" w:space="0" w:color="auto"/>
        <w:left w:val="none" w:sz="0" w:space="0" w:color="auto"/>
        <w:bottom w:val="none" w:sz="0" w:space="0" w:color="auto"/>
        <w:right w:val="none" w:sz="0" w:space="0" w:color="auto"/>
      </w:divBdr>
    </w:div>
    <w:div w:id="1704935559">
      <w:bodyDiv w:val="1"/>
      <w:marLeft w:val="0"/>
      <w:marRight w:val="0"/>
      <w:marTop w:val="0"/>
      <w:marBottom w:val="0"/>
      <w:divBdr>
        <w:top w:val="none" w:sz="0" w:space="0" w:color="auto"/>
        <w:left w:val="none" w:sz="0" w:space="0" w:color="auto"/>
        <w:bottom w:val="none" w:sz="0" w:space="0" w:color="auto"/>
        <w:right w:val="none" w:sz="0" w:space="0" w:color="auto"/>
      </w:divBdr>
    </w:div>
    <w:div w:id="1705709075">
      <w:bodyDiv w:val="1"/>
      <w:marLeft w:val="0"/>
      <w:marRight w:val="0"/>
      <w:marTop w:val="0"/>
      <w:marBottom w:val="0"/>
      <w:divBdr>
        <w:top w:val="none" w:sz="0" w:space="0" w:color="auto"/>
        <w:left w:val="none" w:sz="0" w:space="0" w:color="auto"/>
        <w:bottom w:val="none" w:sz="0" w:space="0" w:color="auto"/>
        <w:right w:val="none" w:sz="0" w:space="0" w:color="auto"/>
      </w:divBdr>
    </w:div>
    <w:div w:id="1707371159">
      <w:bodyDiv w:val="1"/>
      <w:marLeft w:val="0"/>
      <w:marRight w:val="0"/>
      <w:marTop w:val="0"/>
      <w:marBottom w:val="0"/>
      <w:divBdr>
        <w:top w:val="none" w:sz="0" w:space="0" w:color="auto"/>
        <w:left w:val="none" w:sz="0" w:space="0" w:color="auto"/>
        <w:bottom w:val="none" w:sz="0" w:space="0" w:color="auto"/>
        <w:right w:val="none" w:sz="0" w:space="0" w:color="auto"/>
      </w:divBdr>
    </w:div>
    <w:div w:id="1708793922">
      <w:bodyDiv w:val="1"/>
      <w:marLeft w:val="0"/>
      <w:marRight w:val="0"/>
      <w:marTop w:val="0"/>
      <w:marBottom w:val="0"/>
      <w:divBdr>
        <w:top w:val="none" w:sz="0" w:space="0" w:color="auto"/>
        <w:left w:val="none" w:sz="0" w:space="0" w:color="auto"/>
        <w:bottom w:val="none" w:sz="0" w:space="0" w:color="auto"/>
        <w:right w:val="none" w:sz="0" w:space="0" w:color="auto"/>
      </w:divBdr>
    </w:div>
    <w:div w:id="1708800712">
      <w:bodyDiv w:val="1"/>
      <w:marLeft w:val="0"/>
      <w:marRight w:val="0"/>
      <w:marTop w:val="0"/>
      <w:marBottom w:val="0"/>
      <w:divBdr>
        <w:top w:val="none" w:sz="0" w:space="0" w:color="auto"/>
        <w:left w:val="none" w:sz="0" w:space="0" w:color="auto"/>
        <w:bottom w:val="none" w:sz="0" w:space="0" w:color="auto"/>
        <w:right w:val="none" w:sz="0" w:space="0" w:color="auto"/>
      </w:divBdr>
    </w:div>
    <w:div w:id="1710178989">
      <w:bodyDiv w:val="1"/>
      <w:marLeft w:val="0"/>
      <w:marRight w:val="0"/>
      <w:marTop w:val="0"/>
      <w:marBottom w:val="0"/>
      <w:divBdr>
        <w:top w:val="none" w:sz="0" w:space="0" w:color="auto"/>
        <w:left w:val="none" w:sz="0" w:space="0" w:color="auto"/>
        <w:bottom w:val="none" w:sz="0" w:space="0" w:color="auto"/>
        <w:right w:val="none" w:sz="0" w:space="0" w:color="auto"/>
      </w:divBdr>
    </w:div>
    <w:div w:id="1710908179">
      <w:bodyDiv w:val="1"/>
      <w:marLeft w:val="0"/>
      <w:marRight w:val="0"/>
      <w:marTop w:val="0"/>
      <w:marBottom w:val="0"/>
      <w:divBdr>
        <w:top w:val="none" w:sz="0" w:space="0" w:color="auto"/>
        <w:left w:val="none" w:sz="0" w:space="0" w:color="auto"/>
        <w:bottom w:val="none" w:sz="0" w:space="0" w:color="auto"/>
        <w:right w:val="none" w:sz="0" w:space="0" w:color="auto"/>
      </w:divBdr>
    </w:div>
    <w:div w:id="1711029988">
      <w:bodyDiv w:val="1"/>
      <w:marLeft w:val="0"/>
      <w:marRight w:val="0"/>
      <w:marTop w:val="0"/>
      <w:marBottom w:val="0"/>
      <w:divBdr>
        <w:top w:val="none" w:sz="0" w:space="0" w:color="auto"/>
        <w:left w:val="none" w:sz="0" w:space="0" w:color="auto"/>
        <w:bottom w:val="none" w:sz="0" w:space="0" w:color="auto"/>
        <w:right w:val="none" w:sz="0" w:space="0" w:color="auto"/>
      </w:divBdr>
    </w:div>
    <w:div w:id="1711607854">
      <w:bodyDiv w:val="1"/>
      <w:marLeft w:val="0"/>
      <w:marRight w:val="0"/>
      <w:marTop w:val="0"/>
      <w:marBottom w:val="0"/>
      <w:divBdr>
        <w:top w:val="none" w:sz="0" w:space="0" w:color="auto"/>
        <w:left w:val="none" w:sz="0" w:space="0" w:color="auto"/>
        <w:bottom w:val="none" w:sz="0" w:space="0" w:color="auto"/>
        <w:right w:val="none" w:sz="0" w:space="0" w:color="auto"/>
      </w:divBdr>
    </w:div>
    <w:div w:id="1713066945">
      <w:bodyDiv w:val="1"/>
      <w:marLeft w:val="0"/>
      <w:marRight w:val="0"/>
      <w:marTop w:val="0"/>
      <w:marBottom w:val="0"/>
      <w:divBdr>
        <w:top w:val="none" w:sz="0" w:space="0" w:color="auto"/>
        <w:left w:val="none" w:sz="0" w:space="0" w:color="auto"/>
        <w:bottom w:val="none" w:sz="0" w:space="0" w:color="auto"/>
        <w:right w:val="none" w:sz="0" w:space="0" w:color="auto"/>
      </w:divBdr>
    </w:div>
    <w:div w:id="1713653509">
      <w:bodyDiv w:val="1"/>
      <w:marLeft w:val="0"/>
      <w:marRight w:val="0"/>
      <w:marTop w:val="0"/>
      <w:marBottom w:val="0"/>
      <w:divBdr>
        <w:top w:val="none" w:sz="0" w:space="0" w:color="auto"/>
        <w:left w:val="none" w:sz="0" w:space="0" w:color="auto"/>
        <w:bottom w:val="none" w:sz="0" w:space="0" w:color="auto"/>
        <w:right w:val="none" w:sz="0" w:space="0" w:color="auto"/>
      </w:divBdr>
    </w:div>
    <w:div w:id="1713843965">
      <w:bodyDiv w:val="1"/>
      <w:marLeft w:val="0"/>
      <w:marRight w:val="0"/>
      <w:marTop w:val="0"/>
      <w:marBottom w:val="0"/>
      <w:divBdr>
        <w:top w:val="none" w:sz="0" w:space="0" w:color="auto"/>
        <w:left w:val="none" w:sz="0" w:space="0" w:color="auto"/>
        <w:bottom w:val="none" w:sz="0" w:space="0" w:color="auto"/>
        <w:right w:val="none" w:sz="0" w:space="0" w:color="auto"/>
      </w:divBdr>
    </w:div>
    <w:div w:id="1714033975">
      <w:bodyDiv w:val="1"/>
      <w:marLeft w:val="0"/>
      <w:marRight w:val="0"/>
      <w:marTop w:val="0"/>
      <w:marBottom w:val="0"/>
      <w:divBdr>
        <w:top w:val="none" w:sz="0" w:space="0" w:color="auto"/>
        <w:left w:val="none" w:sz="0" w:space="0" w:color="auto"/>
        <w:bottom w:val="none" w:sz="0" w:space="0" w:color="auto"/>
        <w:right w:val="none" w:sz="0" w:space="0" w:color="auto"/>
      </w:divBdr>
    </w:div>
    <w:div w:id="1715160078">
      <w:bodyDiv w:val="1"/>
      <w:marLeft w:val="0"/>
      <w:marRight w:val="0"/>
      <w:marTop w:val="0"/>
      <w:marBottom w:val="0"/>
      <w:divBdr>
        <w:top w:val="none" w:sz="0" w:space="0" w:color="auto"/>
        <w:left w:val="none" w:sz="0" w:space="0" w:color="auto"/>
        <w:bottom w:val="none" w:sz="0" w:space="0" w:color="auto"/>
        <w:right w:val="none" w:sz="0" w:space="0" w:color="auto"/>
      </w:divBdr>
    </w:div>
    <w:div w:id="1717314927">
      <w:bodyDiv w:val="1"/>
      <w:marLeft w:val="0"/>
      <w:marRight w:val="0"/>
      <w:marTop w:val="0"/>
      <w:marBottom w:val="0"/>
      <w:divBdr>
        <w:top w:val="none" w:sz="0" w:space="0" w:color="auto"/>
        <w:left w:val="none" w:sz="0" w:space="0" w:color="auto"/>
        <w:bottom w:val="none" w:sz="0" w:space="0" w:color="auto"/>
        <w:right w:val="none" w:sz="0" w:space="0" w:color="auto"/>
      </w:divBdr>
    </w:div>
    <w:div w:id="1717854029">
      <w:bodyDiv w:val="1"/>
      <w:marLeft w:val="0"/>
      <w:marRight w:val="0"/>
      <w:marTop w:val="0"/>
      <w:marBottom w:val="0"/>
      <w:divBdr>
        <w:top w:val="none" w:sz="0" w:space="0" w:color="auto"/>
        <w:left w:val="none" w:sz="0" w:space="0" w:color="auto"/>
        <w:bottom w:val="none" w:sz="0" w:space="0" w:color="auto"/>
        <w:right w:val="none" w:sz="0" w:space="0" w:color="auto"/>
      </w:divBdr>
    </w:div>
    <w:div w:id="1719014453">
      <w:bodyDiv w:val="1"/>
      <w:marLeft w:val="0"/>
      <w:marRight w:val="0"/>
      <w:marTop w:val="0"/>
      <w:marBottom w:val="0"/>
      <w:divBdr>
        <w:top w:val="none" w:sz="0" w:space="0" w:color="auto"/>
        <w:left w:val="none" w:sz="0" w:space="0" w:color="auto"/>
        <w:bottom w:val="none" w:sz="0" w:space="0" w:color="auto"/>
        <w:right w:val="none" w:sz="0" w:space="0" w:color="auto"/>
      </w:divBdr>
    </w:div>
    <w:div w:id="1719469709">
      <w:bodyDiv w:val="1"/>
      <w:marLeft w:val="0"/>
      <w:marRight w:val="0"/>
      <w:marTop w:val="0"/>
      <w:marBottom w:val="0"/>
      <w:divBdr>
        <w:top w:val="none" w:sz="0" w:space="0" w:color="auto"/>
        <w:left w:val="none" w:sz="0" w:space="0" w:color="auto"/>
        <w:bottom w:val="none" w:sz="0" w:space="0" w:color="auto"/>
        <w:right w:val="none" w:sz="0" w:space="0" w:color="auto"/>
      </w:divBdr>
    </w:div>
    <w:div w:id="1719621687">
      <w:bodyDiv w:val="1"/>
      <w:marLeft w:val="0"/>
      <w:marRight w:val="0"/>
      <w:marTop w:val="0"/>
      <w:marBottom w:val="0"/>
      <w:divBdr>
        <w:top w:val="none" w:sz="0" w:space="0" w:color="auto"/>
        <w:left w:val="none" w:sz="0" w:space="0" w:color="auto"/>
        <w:bottom w:val="none" w:sz="0" w:space="0" w:color="auto"/>
        <w:right w:val="none" w:sz="0" w:space="0" w:color="auto"/>
      </w:divBdr>
    </w:div>
    <w:div w:id="1721858263">
      <w:bodyDiv w:val="1"/>
      <w:marLeft w:val="0"/>
      <w:marRight w:val="0"/>
      <w:marTop w:val="0"/>
      <w:marBottom w:val="0"/>
      <w:divBdr>
        <w:top w:val="none" w:sz="0" w:space="0" w:color="auto"/>
        <w:left w:val="none" w:sz="0" w:space="0" w:color="auto"/>
        <w:bottom w:val="none" w:sz="0" w:space="0" w:color="auto"/>
        <w:right w:val="none" w:sz="0" w:space="0" w:color="auto"/>
      </w:divBdr>
    </w:div>
    <w:div w:id="1722555201">
      <w:bodyDiv w:val="1"/>
      <w:marLeft w:val="0"/>
      <w:marRight w:val="0"/>
      <w:marTop w:val="0"/>
      <w:marBottom w:val="0"/>
      <w:divBdr>
        <w:top w:val="none" w:sz="0" w:space="0" w:color="auto"/>
        <w:left w:val="none" w:sz="0" w:space="0" w:color="auto"/>
        <w:bottom w:val="none" w:sz="0" w:space="0" w:color="auto"/>
        <w:right w:val="none" w:sz="0" w:space="0" w:color="auto"/>
      </w:divBdr>
    </w:div>
    <w:div w:id="1722556979">
      <w:bodyDiv w:val="1"/>
      <w:marLeft w:val="0"/>
      <w:marRight w:val="0"/>
      <w:marTop w:val="0"/>
      <w:marBottom w:val="0"/>
      <w:divBdr>
        <w:top w:val="none" w:sz="0" w:space="0" w:color="auto"/>
        <w:left w:val="none" w:sz="0" w:space="0" w:color="auto"/>
        <w:bottom w:val="none" w:sz="0" w:space="0" w:color="auto"/>
        <w:right w:val="none" w:sz="0" w:space="0" w:color="auto"/>
      </w:divBdr>
    </w:div>
    <w:div w:id="1724015109">
      <w:bodyDiv w:val="1"/>
      <w:marLeft w:val="0"/>
      <w:marRight w:val="0"/>
      <w:marTop w:val="0"/>
      <w:marBottom w:val="0"/>
      <w:divBdr>
        <w:top w:val="none" w:sz="0" w:space="0" w:color="auto"/>
        <w:left w:val="none" w:sz="0" w:space="0" w:color="auto"/>
        <w:bottom w:val="none" w:sz="0" w:space="0" w:color="auto"/>
        <w:right w:val="none" w:sz="0" w:space="0" w:color="auto"/>
      </w:divBdr>
    </w:div>
    <w:div w:id="1724063959">
      <w:bodyDiv w:val="1"/>
      <w:marLeft w:val="0"/>
      <w:marRight w:val="0"/>
      <w:marTop w:val="0"/>
      <w:marBottom w:val="0"/>
      <w:divBdr>
        <w:top w:val="none" w:sz="0" w:space="0" w:color="auto"/>
        <w:left w:val="none" w:sz="0" w:space="0" w:color="auto"/>
        <w:bottom w:val="none" w:sz="0" w:space="0" w:color="auto"/>
        <w:right w:val="none" w:sz="0" w:space="0" w:color="auto"/>
      </w:divBdr>
    </w:div>
    <w:div w:id="1724405078">
      <w:bodyDiv w:val="1"/>
      <w:marLeft w:val="0"/>
      <w:marRight w:val="0"/>
      <w:marTop w:val="0"/>
      <w:marBottom w:val="0"/>
      <w:divBdr>
        <w:top w:val="none" w:sz="0" w:space="0" w:color="auto"/>
        <w:left w:val="none" w:sz="0" w:space="0" w:color="auto"/>
        <w:bottom w:val="none" w:sz="0" w:space="0" w:color="auto"/>
        <w:right w:val="none" w:sz="0" w:space="0" w:color="auto"/>
      </w:divBdr>
    </w:div>
    <w:div w:id="1724718618">
      <w:bodyDiv w:val="1"/>
      <w:marLeft w:val="0"/>
      <w:marRight w:val="0"/>
      <w:marTop w:val="0"/>
      <w:marBottom w:val="0"/>
      <w:divBdr>
        <w:top w:val="none" w:sz="0" w:space="0" w:color="auto"/>
        <w:left w:val="none" w:sz="0" w:space="0" w:color="auto"/>
        <w:bottom w:val="none" w:sz="0" w:space="0" w:color="auto"/>
        <w:right w:val="none" w:sz="0" w:space="0" w:color="auto"/>
      </w:divBdr>
    </w:div>
    <w:div w:id="1725324812">
      <w:bodyDiv w:val="1"/>
      <w:marLeft w:val="0"/>
      <w:marRight w:val="0"/>
      <w:marTop w:val="0"/>
      <w:marBottom w:val="0"/>
      <w:divBdr>
        <w:top w:val="none" w:sz="0" w:space="0" w:color="auto"/>
        <w:left w:val="none" w:sz="0" w:space="0" w:color="auto"/>
        <w:bottom w:val="none" w:sz="0" w:space="0" w:color="auto"/>
        <w:right w:val="none" w:sz="0" w:space="0" w:color="auto"/>
      </w:divBdr>
    </w:div>
    <w:div w:id="1726830342">
      <w:bodyDiv w:val="1"/>
      <w:marLeft w:val="0"/>
      <w:marRight w:val="0"/>
      <w:marTop w:val="0"/>
      <w:marBottom w:val="0"/>
      <w:divBdr>
        <w:top w:val="none" w:sz="0" w:space="0" w:color="auto"/>
        <w:left w:val="none" w:sz="0" w:space="0" w:color="auto"/>
        <w:bottom w:val="none" w:sz="0" w:space="0" w:color="auto"/>
        <w:right w:val="none" w:sz="0" w:space="0" w:color="auto"/>
      </w:divBdr>
    </w:div>
    <w:div w:id="1726834325">
      <w:bodyDiv w:val="1"/>
      <w:marLeft w:val="0"/>
      <w:marRight w:val="0"/>
      <w:marTop w:val="0"/>
      <w:marBottom w:val="0"/>
      <w:divBdr>
        <w:top w:val="none" w:sz="0" w:space="0" w:color="auto"/>
        <w:left w:val="none" w:sz="0" w:space="0" w:color="auto"/>
        <w:bottom w:val="none" w:sz="0" w:space="0" w:color="auto"/>
        <w:right w:val="none" w:sz="0" w:space="0" w:color="auto"/>
      </w:divBdr>
    </w:div>
    <w:div w:id="1727140845">
      <w:bodyDiv w:val="1"/>
      <w:marLeft w:val="0"/>
      <w:marRight w:val="0"/>
      <w:marTop w:val="0"/>
      <w:marBottom w:val="0"/>
      <w:divBdr>
        <w:top w:val="none" w:sz="0" w:space="0" w:color="auto"/>
        <w:left w:val="none" w:sz="0" w:space="0" w:color="auto"/>
        <w:bottom w:val="none" w:sz="0" w:space="0" w:color="auto"/>
        <w:right w:val="none" w:sz="0" w:space="0" w:color="auto"/>
      </w:divBdr>
    </w:div>
    <w:div w:id="1728331450">
      <w:bodyDiv w:val="1"/>
      <w:marLeft w:val="0"/>
      <w:marRight w:val="0"/>
      <w:marTop w:val="0"/>
      <w:marBottom w:val="0"/>
      <w:divBdr>
        <w:top w:val="none" w:sz="0" w:space="0" w:color="auto"/>
        <w:left w:val="none" w:sz="0" w:space="0" w:color="auto"/>
        <w:bottom w:val="none" w:sz="0" w:space="0" w:color="auto"/>
        <w:right w:val="none" w:sz="0" w:space="0" w:color="auto"/>
      </w:divBdr>
    </w:div>
    <w:div w:id="1728797151">
      <w:bodyDiv w:val="1"/>
      <w:marLeft w:val="0"/>
      <w:marRight w:val="0"/>
      <w:marTop w:val="0"/>
      <w:marBottom w:val="0"/>
      <w:divBdr>
        <w:top w:val="none" w:sz="0" w:space="0" w:color="auto"/>
        <w:left w:val="none" w:sz="0" w:space="0" w:color="auto"/>
        <w:bottom w:val="none" w:sz="0" w:space="0" w:color="auto"/>
        <w:right w:val="none" w:sz="0" w:space="0" w:color="auto"/>
      </w:divBdr>
    </w:div>
    <w:div w:id="1729453600">
      <w:bodyDiv w:val="1"/>
      <w:marLeft w:val="0"/>
      <w:marRight w:val="0"/>
      <w:marTop w:val="0"/>
      <w:marBottom w:val="0"/>
      <w:divBdr>
        <w:top w:val="none" w:sz="0" w:space="0" w:color="auto"/>
        <w:left w:val="none" w:sz="0" w:space="0" w:color="auto"/>
        <w:bottom w:val="none" w:sz="0" w:space="0" w:color="auto"/>
        <w:right w:val="none" w:sz="0" w:space="0" w:color="auto"/>
      </w:divBdr>
    </w:div>
    <w:div w:id="1729918862">
      <w:bodyDiv w:val="1"/>
      <w:marLeft w:val="0"/>
      <w:marRight w:val="0"/>
      <w:marTop w:val="0"/>
      <w:marBottom w:val="0"/>
      <w:divBdr>
        <w:top w:val="none" w:sz="0" w:space="0" w:color="auto"/>
        <w:left w:val="none" w:sz="0" w:space="0" w:color="auto"/>
        <w:bottom w:val="none" w:sz="0" w:space="0" w:color="auto"/>
        <w:right w:val="none" w:sz="0" w:space="0" w:color="auto"/>
      </w:divBdr>
    </w:div>
    <w:div w:id="1731151760">
      <w:bodyDiv w:val="1"/>
      <w:marLeft w:val="0"/>
      <w:marRight w:val="0"/>
      <w:marTop w:val="0"/>
      <w:marBottom w:val="0"/>
      <w:divBdr>
        <w:top w:val="none" w:sz="0" w:space="0" w:color="auto"/>
        <w:left w:val="none" w:sz="0" w:space="0" w:color="auto"/>
        <w:bottom w:val="none" w:sz="0" w:space="0" w:color="auto"/>
        <w:right w:val="none" w:sz="0" w:space="0" w:color="auto"/>
      </w:divBdr>
    </w:div>
    <w:div w:id="1731417340">
      <w:bodyDiv w:val="1"/>
      <w:marLeft w:val="0"/>
      <w:marRight w:val="0"/>
      <w:marTop w:val="0"/>
      <w:marBottom w:val="0"/>
      <w:divBdr>
        <w:top w:val="none" w:sz="0" w:space="0" w:color="auto"/>
        <w:left w:val="none" w:sz="0" w:space="0" w:color="auto"/>
        <w:bottom w:val="none" w:sz="0" w:space="0" w:color="auto"/>
        <w:right w:val="none" w:sz="0" w:space="0" w:color="auto"/>
      </w:divBdr>
    </w:div>
    <w:div w:id="1731466312">
      <w:bodyDiv w:val="1"/>
      <w:marLeft w:val="0"/>
      <w:marRight w:val="0"/>
      <w:marTop w:val="0"/>
      <w:marBottom w:val="0"/>
      <w:divBdr>
        <w:top w:val="none" w:sz="0" w:space="0" w:color="auto"/>
        <w:left w:val="none" w:sz="0" w:space="0" w:color="auto"/>
        <w:bottom w:val="none" w:sz="0" w:space="0" w:color="auto"/>
        <w:right w:val="none" w:sz="0" w:space="0" w:color="auto"/>
      </w:divBdr>
    </w:div>
    <w:div w:id="1731999613">
      <w:bodyDiv w:val="1"/>
      <w:marLeft w:val="0"/>
      <w:marRight w:val="0"/>
      <w:marTop w:val="0"/>
      <w:marBottom w:val="0"/>
      <w:divBdr>
        <w:top w:val="none" w:sz="0" w:space="0" w:color="auto"/>
        <w:left w:val="none" w:sz="0" w:space="0" w:color="auto"/>
        <w:bottom w:val="none" w:sz="0" w:space="0" w:color="auto"/>
        <w:right w:val="none" w:sz="0" w:space="0" w:color="auto"/>
      </w:divBdr>
    </w:div>
    <w:div w:id="1732385007">
      <w:bodyDiv w:val="1"/>
      <w:marLeft w:val="0"/>
      <w:marRight w:val="0"/>
      <w:marTop w:val="0"/>
      <w:marBottom w:val="0"/>
      <w:divBdr>
        <w:top w:val="none" w:sz="0" w:space="0" w:color="auto"/>
        <w:left w:val="none" w:sz="0" w:space="0" w:color="auto"/>
        <w:bottom w:val="none" w:sz="0" w:space="0" w:color="auto"/>
        <w:right w:val="none" w:sz="0" w:space="0" w:color="auto"/>
      </w:divBdr>
    </w:div>
    <w:div w:id="1732539209">
      <w:bodyDiv w:val="1"/>
      <w:marLeft w:val="0"/>
      <w:marRight w:val="0"/>
      <w:marTop w:val="0"/>
      <w:marBottom w:val="0"/>
      <w:divBdr>
        <w:top w:val="none" w:sz="0" w:space="0" w:color="auto"/>
        <w:left w:val="none" w:sz="0" w:space="0" w:color="auto"/>
        <w:bottom w:val="none" w:sz="0" w:space="0" w:color="auto"/>
        <w:right w:val="none" w:sz="0" w:space="0" w:color="auto"/>
      </w:divBdr>
    </w:div>
    <w:div w:id="1733650158">
      <w:bodyDiv w:val="1"/>
      <w:marLeft w:val="0"/>
      <w:marRight w:val="0"/>
      <w:marTop w:val="0"/>
      <w:marBottom w:val="0"/>
      <w:divBdr>
        <w:top w:val="none" w:sz="0" w:space="0" w:color="auto"/>
        <w:left w:val="none" w:sz="0" w:space="0" w:color="auto"/>
        <w:bottom w:val="none" w:sz="0" w:space="0" w:color="auto"/>
        <w:right w:val="none" w:sz="0" w:space="0" w:color="auto"/>
      </w:divBdr>
    </w:div>
    <w:div w:id="1735424626">
      <w:bodyDiv w:val="1"/>
      <w:marLeft w:val="0"/>
      <w:marRight w:val="0"/>
      <w:marTop w:val="0"/>
      <w:marBottom w:val="0"/>
      <w:divBdr>
        <w:top w:val="none" w:sz="0" w:space="0" w:color="auto"/>
        <w:left w:val="none" w:sz="0" w:space="0" w:color="auto"/>
        <w:bottom w:val="none" w:sz="0" w:space="0" w:color="auto"/>
        <w:right w:val="none" w:sz="0" w:space="0" w:color="auto"/>
      </w:divBdr>
    </w:div>
    <w:div w:id="1735541303">
      <w:bodyDiv w:val="1"/>
      <w:marLeft w:val="0"/>
      <w:marRight w:val="0"/>
      <w:marTop w:val="0"/>
      <w:marBottom w:val="0"/>
      <w:divBdr>
        <w:top w:val="none" w:sz="0" w:space="0" w:color="auto"/>
        <w:left w:val="none" w:sz="0" w:space="0" w:color="auto"/>
        <w:bottom w:val="none" w:sz="0" w:space="0" w:color="auto"/>
        <w:right w:val="none" w:sz="0" w:space="0" w:color="auto"/>
      </w:divBdr>
    </w:div>
    <w:div w:id="1737051175">
      <w:bodyDiv w:val="1"/>
      <w:marLeft w:val="0"/>
      <w:marRight w:val="0"/>
      <w:marTop w:val="0"/>
      <w:marBottom w:val="0"/>
      <w:divBdr>
        <w:top w:val="none" w:sz="0" w:space="0" w:color="auto"/>
        <w:left w:val="none" w:sz="0" w:space="0" w:color="auto"/>
        <w:bottom w:val="none" w:sz="0" w:space="0" w:color="auto"/>
        <w:right w:val="none" w:sz="0" w:space="0" w:color="auto"/>
      </w:divBdr>
    </w:div>
    <w:div w:id="1737236675">
      <w:bodyDiv w:val="1"/>
      <w:marLeft w:val="0"/>
      <w:marRight w:val="0"/>
      <w:marTop w:val="0"/>
      <w:marBottom w:val="0"/>
      <w:divBdr>
        <w:top w:val="none" w:sz="0" w:space="0" w:color="auto"/>
        <w:left w:val="none" w:sz="0" w:space="0" w:color="auto"/>
        <w:bottom w:val="none" w:sz="0" w:space="0" w:color="auto"/>
        <w:right w:val="none" w:sz="0" w:space="0" w:color="auto"/>
      </w:divBdr>
    </w:div>
    <w:div w:id="1737897805">
      <w:bodyDiv w:val="1"/>
      <w:marLeft w:val="0"/>
      <w:marRight w:val="0"/>
      <w:marTop w:val="0"/>
      <w:marBottom w:val="0"/>
      <w:divBdr>
        <w:top w:val="none" w:sz="0" w:space="0" w:color="auto"/>
        <w:left w:val="none" w:sz="0" w:space="0" w:color="auto"/>
        <w:bottom w:val="none" w:sz="0" w:space="0" w:color="auto"/>
        <w:right w:val="none" w:sz="0" w:space="0" w:color="auto"/>
      </w:divBdr>
    </w:div>
    <w:div w:id="1737898388">
      <w:bodyDiv w:val="1"/>
      <w:marLeft w:val="0"/>
      <w:marRight w:val="0"/>
      <w:marTop w:val="0"/>
      <w:marBottom w:val="0"/>
      <w:divBdr>
        <w:top w:val="none" w:sz="0" w:space="0" w:color="auto"/>
        <w:left w:val="none" w:sz="0" w:space="0" w:color="auto"/>
        <w:bottom w:val="none" w:sz="0" w:space="0" w:color="auto"/>
        <w:right w:val="none" w:sz="0" w:space="0" w:color="auto"/>
      </w:divBdr>
    </w:div>
    <w:div w:id="1738238370">
      <w:bodyDiv w:val="1"/>
      <w:marLeft w:val="0"/>
      <w:marRight w:val="0"/>
      <w:marTop w:val="0"/>
      <w:marBottom w:val="0"/>
      <w:divBdr>
        <w:top w:val="none" w:sz="0" w:space="0" w:color="auto"/>
        <w:left w:val="none" w:sz="0" w:space="0" w:color="auto"/>
        <w:bottom w:val="none" w:sz="0" w:space="0" w:color="auto"/>
        <w:right w:val="none" w:sz="0" w:space="0" w:color="auto"/>
      </w:divBdr>
    </w:div>
    <w:div w:id="1738479516">
      <w:bodyDiv w:val="1"/>
      <w:marLeft w:val="0"/>
      <w:marRight w:val="0"/>
      <w:marTop w:val="0"/>
      <w:marBottom w:val="0"/>
      <w:divBdr>
        <w:top w:val="none" w:sz="0" w:space="0" w:color="auto"/>
        <w:left w:val="none" w:sz="0" w:space="0" w:color="auto"/>
        <w:bottom w:val="none" w:sz="0" w:space="0" w:color="auto"/>
        <w:right w:val="none" w:sz="0" w:space="0" w:color="auto"/>
      </w:divBdr>
    </w:div>
    <w:div w:id="1739355091">
      <w:bodyDiv w:val="1"/>
      <w:marLeft w:val="0"/>
      <w:marRight w:val="0"/>
      <w:marTop w:val="0"/>
      <w:marBottom w:val="0"/>
      <w:divBdr>
        <w:top w:val="none" w:sz="0" w:space="0" w:color="auto"/>
        <w:left w:val="none" w:sz="0" w:space="0" w:color="auto"/>
        <w:bottom w:val="none" w:sz="0" w:space="0" w:color="auto"/>
        <w:right w:val="none" w:sz="0" w:space="0" w:color="auto"/>
      </w:divBdr>
    </w:div>
    <w:div w:id="1739939619">
      <w:bodyDiv w:val="1"/>
      <w:marLeft w:val="0"/>
      <w:marRight w:val="0"/>
      <w:marTop w:val="0"/>
      <w:marBottom w:val="0"/>
      <w:divBdr>
        <w:top w:val="none" w:sz="0" w:space="0" w:color="auto"/>
        <w:left w:val="none" w:sz="0" w:space="0" w:color="auto"/>
        <w:bottom w:val="none" w:sz="0" w:space="0" w:color="auto"/>
        <w:right w:val="none" w:sz="0" w:space="0" w:color="auto"/>
      </w:divBdr>
    </w:div>
    <w:div w:id="1745490815">
      <w:bodyDiv w:val="1"/>
      <w:marLeft w:val="0"/>
      <w:marRight w:val="0"/>
      <w:marTop w:val="0"/>
      <w:marBottom w:val="0"/>
      <w:divBdr>
        <w:top w:val="none" w:sz="0" w:space="0" w:color="auto"/>
        <w:left w:val="none" w:sz="0" w:space="0" w:color="auto"/>
        <w:bottom w:val="none" w:sz="0" w:space="0" w:color="auto"/>
        <w:right w:val="none" w:sz="0" w:space="0" w:color="auto"/>
      </w:divBdr>
    </w:div>
    <w:div w:id="1745906144">
      <w:bodyDiv w:val="1"/>
      <w:marLeft w:val="0"/>
      <w:marRight w:val="0"/>
      <w:marTop w:val="0"/>
      <w:marBottom w:val="0"/>
      <w:divBdr>
        <w:top w:val="none" w:sz="0" w:space="0" w:color="auto"/>
        <w:left w:val="none" w:sz="0" w:space="0" w:color="auto"/>
        <w:bottom w:val="none" w:sz="0" w:space="0" w:color="auto"/>
        <w:right w:val="none" w:sz="0" w:space="0" w:color="auto"/>
      </w:divBdr>
    </w:div>
    <w:div w:id="1746487736">
      <w:bodyDiv w:val="1"/>
      <w:marLeft w:val="0"/>
      <w:marRight w:val="0"/>
      <w:marTop w:val="0"/>
      <w:marBottom w:val="0"/>
      <w:divBdr>
        <w:top w:val="none" w:sz="0" w:space="0" w:color="auto"/>
        <w:left w:val="none" w:sz="0" w:space="0" w:color="auto"/>
        <w:bottom w:val="none" w:sz="0" w:space="0" w:color="auto"/>
        <w:right w:val="none" w:sz="0" w:space="0" w:color="auto"/>
      </w:divBdr>
    </w:div>
    <w:div w:id="1746683215">
      <w:bodyDiv w:val="1"/>
      <w:marLeft w:val="0"/>
      <w:marRight w:val="0"/>
      <w:marTop w:val="0"/>
      <w:marBottom w:val="0"/>
      <w:divBdr>
        <w:top w:val="none" w:sz="0" w:space="0" w:color="auto"/>
        <w:left w:val="none" w:sz="0" w:space="0" w:color="auto"/>
        <w:bottom w:val="none" w:sz="0" w:space="0" w:color="auto"/>
        <w:right w:val="none" w:sz="0" w:space="0" w:color="auto"/>
      </w:divBdr>
    </w:div>
    <w:div w:id="1747066879">
      <w:bodyDiv w:val="1"/>
      <w:marLeft w:val="0"/>
      <w:marRight w:val="0"/>
      <w:marTop w:val="0"/>
      <w:marBottom w:val="0"/>
      <w:divBdr>
        <w:top w:val="none" w:sz="0" w:space="0" w:color="auto"/>
        <w:left w:val="none" w:sz="0" w:space="0" w:color="auto"/>
        <w:bottom w:val="none" w:sz="0" w:space="0" w:color="auto"/>
        <w:right w:val="none" w:sz="0" w:space="0" w:color="auto"/>
      </w:divBdr>
    </w:div>
    <w:div w:id="1749110000">
      <w:bodyDiv w:val="1"/>
      <w:marLeft w:val="0"/>
      <w:marRight w:val="0"/>
      <w:marTop w:val="0"/>
      <w:marBottom w:val="0"/>
      <w:divBdr>
        <w:top w:val="none" w:sz="0" w:space="0" w:color="auto"/>
        <w:left w:val="none" w:sz="0" w:space="0" w:color="auto"/>
        <w:bottom w:val="none" w:sz="0" w:space="0" w:color="auto"/>
        <w:right w:val="none" w:sz="0" w:space="0" w:color="auto"/>
      </w:divBdr>
    </w:div>
    <w:div w:id="1749691219">
      <w:bodyDiv w:val="1"/>
      <w:marLeft w:val="0"/>
      <w:marRight w:val="0"/>
      <w:marTop w:val="0"/>
      <w:marBottom w:val="0"/>
      <w:divBdr>
        <w:top w:val="none" w:sz="0" w:space="0" w:color="auto"/>
        <w:left w:val="none" w:sz="0" w:space="0" w:color="auto"/>
        <w:bottom w:val="none" w:sz="0" w:space="0" w:color="auto"/>
        <w:right w:val="none" w:sz="0" w:space="0" w:color="auto"/>
      </w:divBdr>
    </w:div>
    <w:div w:id="1751734368">
      <w:bodyDiv w:val="1"/>
      <w:marLeft w:val="0"/>
      <w:marRight w:val="0"/>
      <w:marTop w:val="0"/>
      <w:marBottom w:val="0"/>
      <w:divBdr>
        <w:top w:val="none" w:sz="0" w:space="0" w:color="auto"/>
        <w:left w:val="none" w:sz="0" w:space="0" w:color="auto"/>
        <w:bottom w:val="none" w:sz="0" w:space="0" w:color="auto"/>
        <w:right w:val="none" w:sz="0" w:space="0" w:color="auto"/>
      </w:divBdr>
    </w:div>
    <w:div w:id="1752581439">
      <w:bodyDiv w:val="1"/>
      <w:marLeft w:val="0"/>
      <w:marRight w:val="0"/>
      <w:marTop w:val="0"/>
      <w:marBottom w:val="0"/>
      <w:divBdr>
        <w:top w:val="none" w:sz="0" w:space="0" w:color="auto"/>
        <w:left w:val="none" w:sz="0" w:space="0" w:color="auto"/>
        <w:bottom w:val="none" w:sz="0" w:space="0" w:color="auto"/>
        <w:right w:val="none" w:sz="0" w:space="0" w:color="auto"/>
      </w:divBdr>
    </w:div>
    <w:div w:id="1753351750">
      <w:bodyDiv w:val="1"/>
      <w:marLeft w:val="0"/>
      <w:marRight w:val="0"/>
      <w:marTop w:val="0"/>
      <w:marBottom w:val="0"/>
      <w:divBdr>
        <w:top w:val="none" w:sz="0" w:space="0" w:color="auto"/>
        <w:left w:val="none" w:sz="0" w:space="0" w:color="auto"/>
        <w:bottom w:val="none" w:sz="0" w:space="0" w:color="auto"/>
        <w:right w:val="none" w:sz="0" w:space="0" w:color="auto"/>
      </w:divBdr>
    </w:div>
    <w:div w:id="1753695850">
      <w:bodyDiv w:val="1"/>
      <w:marLeft w:val="0"/>
      <w:marRight w:val="0"/>
      <w:marTop w:val="0"/>
      <w:marBottom w:val="0"/>
      <w:divBdr>
        <w:top w:val="none" w:sz="0" w:space="0" w:color="auto"/>
        <w:left w:val="none" w:sz="0" w:space="0" w:color="auto"/>
        <w:bottom w:val="none" w:sz="0" w:space="0" w:color="auto"/>
        <w:right w:val="none" w:sz="0" w:space="0" w:color="auto"/>
      </w:divBdr>
    </w:div>
    <w:div w:id="1753816511">
      <w:bodyDiv w:val="1"/>
      <w:marLeft w:val="0"/>
      <w:marRight w:val="0"/>
      <w:marTop w:val="0"/>
      <w:marBottom w:val="0"/>
      <w:divBdr>
        <w:top w:val="none" w:sz="0" w:space="0" w:color="auto"/>
        <w:left w:val="none" w:sz="0" w:space="0" w:color="auto"/>
        <w:bottom w:val="none" w:sz="0" w:space="0" w:color="auto"/>
        <w:right w:val="none" w:sz="0" w:space="0" w:color="auto"/>
      </w:divBdr>
    </w:div>
    <w:div w:id="1754156752">
      <w:bodyDiv w:val="1"/>
      <w:marLeft w:val="0"/>
      <w:marRight w:val="0"/>
      <w:marTop w:val="0"/>
      <w:marBottom w:val="0"/>
      <w:divBdr>
        <w:top w:val="none" w:sz="0" w:space="0" w:color="auto"/>
        <w:left w:val="none" w:sz="0" w:space="0" w:color="auto"/>
        <w:bottom w:val="none" w:sz="0" w:space="0" w:color="auto"/>
        <w:right w:val="none" w:sz="0" w:space="0" w:color="auto"/>
      </w:divBdr>
    </w:div>
    <w:div w:id="1754158178">
      <w:bodyDiv w:val="1"/>
      <w:marLeft w:val="0"/>
      <w:marRight w:val="0"/>
      <w:marTop w:val="0"/>
      <w:marBottom w:val="0"/>
      <w:divBdr>
        <w:top w:val="none" w:sz="0" w:space="0" w:color="auto"/>
        <w:left w:val="none" w:sz="0" w:space="0" w:color="auto"/>
        <w:bottom w:val="none" w:sz="0" w:space="0" w:color="auto"/>
        <w:right w:val="none" w:sz="0" w:space="0" w:color="auto"/>
      </w:divBdr>
    </w:div>
    <w:div w:id="1755197641">
      <w:bodyDiv w:val="1"/>
      <w:marLeft w:val="0"/>
      <w:marRight w:val="0"/>
      <w:marTop w:val="0"/>
      <w:marBottom w:val="0"/>
      <w:divBdr>
        <w:top w:val="none" w:sz="0" w:space="0" w:color="auto"/>
        <w:left w:val="none" w:sz="0" w:space="0" w:color="auto"/>
        <w:bottom w:val="none" w:sz="0" w:space="0" w:color="auto"/>
        <w:right w:val="none" w:sz="0" w:space="0" w:color="auto"/>
      </w:divBdr>
    </w:div>
    <w:div w:id="1756320409">
      <w:bodyDiv w:val="1"/>
      <w:marLeft w:val="0"/>
      <w:marRight w:val="0"/>
      <w:marTop w:val="0"/>
      <w:marBottom w:val="0"/>
      <w:divBdr>
        <w:top w:val="none" w:sz="0" w:space="0" w:color="auto"/>
        <w:left w:val="none" w:sz="0" w:space="0" w:color="auto"/>
        <w:bottom w:val="none" w:sz="0" w:space="0" w:color="auto"/>
        <w:right w:val="none" w:sz="0" w:space="0" w:color="auto"/>
      </w:divBdr>
    </w:div>
    <w:div w:id="1756321492">
      <w:bodyDiv w:val="1"/>
      <w:marLeft w:val="0"/>
      <w:marRight w:val="0"/>
      <w:marTop w:val="0"/>
      <w:marBottom w:val="0"/>
      <w:divBdr>
        <w:top w:val="none" w:sz="0" w:space="0" w:color="auto"/>
        <w:left w:val="none" w:sz="0" w:space="0" w:color="auto"/>
        <w:bottom w:val="none" w:sz="0" w:space="0" w:color="auto"/>
        <w:right w:val="none" w:sz="0" w:space="0" w:color="auto"/>
      </w:divBdr>
    </w:div>
    <w:div w:id="1756583422">
      <w:bodyDiv w:val="1"/>
      <w:marLeft w:val="0"/>
      <w:marRight w:val="0"/>
      <w:marTop w:val="0"/>
      <w:marBottom w:val="0"/>
      <w:divBdr>
        <w:top w:val="none" w:sz="0" w:space="0" w:color="auto"/>
        <w:left w:val="none" w:sz="0" w:space="0" w:color="auto"/>
        <w:bottom w:val="none" w:sz="0" w:space="0" w:color="auto"/>
        <w:right w:val="none" w:sz="0" w:space="0" w:color="auto"/>
      </w:divBdr>
    </w:div>
    <w:div w:id="1756630064">
      <w:bodyDiv w:val="1"/>
      <w:marLeft w:val="0"/>
      <w:marRight w:val="0"/>
      <w:marTop w:val="0"/>
      <w:marBottom w:val="0"/>
      <w:divBdr>
        <w:top w:val="none" w:sz="0" w:space="0" w:color="auto"/>
        <w:left w:val="none" w:sz="0" w:space="0" w:color="auto"/>
        <w:bottom w:val="none" w:sz="0" w:space="0" w:color="auto"/>
        <w:right w:val="none" w:sz="0" w:space="0" w:color="auto"/>
      </w:divBdr>
    </w:div>
    <w:div w:id="1756705139">
      <w:bodyDiv w:val="1"/>
      <w:marLeft w:val="0"/>
      <w:marRight w:val="0"/>
      <w:marTop w:val="0"/>
      <w:marBottom w:val="0"/>
      <w:divBdr>
        <w:top w:val="none" w:sz="0" w:space="0" w:color="auto"/>
        <w:left w:val="none" w:sz="0" w:space="0" w:color="auto"/>
        <w:bottom w:val="none" w:sz="0" w:space="0" w:color="auto"/>
        <w:right w:val="none" w:sz="0" w:space="0" w:color="auto"/>
      </w:divBdr>
    </w:div>
    <w:div w:id="1756903505">
      <w:bodyDiv w:val="1"/>
      <w:marLeft w:val="0"/>
      <w:marRight w:val="0"/>
      <w:marTop w:val="0"/>
      <w:marBottom w:val="0"/>
      <w:divBdr>
        <w:top w:val="none" w:sz="0" w:space="0" w:color="auto"/>
        <w:left w:val="none" w:sz="0" w:space="0" w:color="auto"/>
        <w:bottom w:val="none" w:sz="0" w:space="0" w:color="auto"/>
        <w:right w:val="none" w:sz="0" w:space="0" w:color="auto"/>
      </w:divBdr>
    </w:div>
    <w:div w:id="1757440420">
      <w:bodyDiv w:val="1"/>
      <w:marLeft w:val="0"/>
      <w:marRight w:val="0"/>
      <w:marTop w:val="0"/>
      <w:marBottom w:val="0"/>
      <w:divBdr>
        <w:top w:val="none" w:sz="0" w:space="0" w:color="auto"/>
        <w:left w:val="none" w:sz="0" w:space="0" w:color="auto"/>
        <w:bottom w:val="none" w:sz="0" w:space="0" w:color="auto"/>
        <w:right w:val="none" w:sz="0" w:space="0" w:color="auto"/>
      </w:divBdr>
    </w:div>
    <w:div w:id="1757479735">
      <w:bodyDiv w:val="1"/>
      <w:marLeft w:val="0"/>
      <w:marRight w:val="0"/>
      <w:marTop w:val="0"/>
      <w:marBottom w:val="0"/>
      <w:divBdr>
        <w:top w:val="none" w:sz="0" w:space="0" w:color="auto"/>
        <w:left w:val="none" w:sz="0" w:space="0" w:color="auto"/>
        <w:bottom w:val="none" w:sz="0" w:space="0" w:color="auto"/>
        <w:right w:val="none" w:sz="0" w:space="0" w:color="auto"/>
      </w:divBdr>
    </w:div>
    <w:div w:id="1758206118">
      <w:bodyDiv w:val="1"/>
      <w:marLeft w:val="0"/>
      <w:marRight w:val="0"/>
      <w:marTop w:val="0"/>
      <w:marBottom w:val="0"/>
      <w:divBdr>
        <w:top w:val="none" w:sz="0" w:space="0" w:color="auto"/>
        <w:left w:val="none" w:sz="0" w:space="0" w:color="auto"/>
        <w:bottom w:val="none" w:sz="0" w:space="0" w:color="auto"/>
        <w:right w:val="none" w:sz="0" w:space="0" w:color="auto"/>
      </w:divBdr>
    </w:div>
    <w:div w:id="1759788115">
      <w:bodyDiv w:val="1"/>
      <w:marLeft w:val="0"/>
      <w:marRight w:val="0"/>
      <w:marTop w:val="0"/>
      <w:marBottom w:val="0"/>
      <w:divBdr>
        <w:top w:val="none" w:sz="0" w:space="0" w:color="auto"/>
        <w:left w:val="none" w:sz="0" w:space="0" w:color="auto"/>
        <w:bottom w:val="none" w:sz="0" w:space="0" w:color="auto"/>
        <w:right w:val="none" w:sz="0" w:space="0" w:color="auto"/>
      </w:divBdr>
    </w:div>
    <w:div w:id="1759788746">
      <w:bodyDiv w:val="1"/>
      <w:marLeft w:val="0"/>
      <w:marRight w:val="0"/>
      <w:marTop w:val="0"/>
      <w:marBottom w:val="0"/>
      <w:divBdr>
        <w:top w:val="none" w:sz="0" w:space="0" w:color="auto"/>
        <w:left w:val="none" w:sz="0" w:space="0" w:color="auto"/>
        <w:bottom w:val="none" w:sz="0" w:space="0" w:color="auto"/>
        <w:right w:val="none" w:sz="0" w:space="0" w:color="auto"/>
      </w:divBdr>
    </w:div>
    <w:div w:id="1759790272">
      <w:bodyDiv w:val="1"/>
      <w:marLeft w:val="0"/>
      <w:marRight w:val="0"/>
      <w:marTop w:val="0"/>
      <w:marBottom w:val="0"/>
      <w:divBdr>
        <w:top w:val="none" w:sz="0" w:space="0" w:color="auto"/>
        <w:left w:val="none" w:sz="0" w:space="0" w:color="auto"/>
        <w:bottom w:val="none" w:sz="0" w:space="0" w:color="auto"/>
        <w:right w:val="none" w:sz="0" w:space="0" w:color="auto"/>
      </w:divBdr>
    </w:div>
    <w:div w:id="1760057504">
      <w:bodyDiv w:val="1"/>
      <w:marLeft w:val="0"/>
      <w:marRight w:val="0"/>
      <w:marTop w:val="0"/>
      <w:marBottom w:val="0"/>
      <w:divBdr>
        <w:top w:val="none" w:sz="0" w:space="0" w:color="auto"/>
        <w:left w:val="none" w:sz="0" w:space="0" w:color="auto"/>
        <w:bottom w:val="none" w:sz="0" w:space="0" w:color="auto"/>
        <w:right w:val="none" w:sz="0" w:space="0" w:color="auto"/>
      </w:divBdr>
    </w:div>
    <w:div w:id="1761752823">
      <w:bodyDiv w:val="1"/>
      <w:marLeft w:val="0"/>
      <w:marRight w:val="0"/>
      <w:marTop w:val="0"/>
      <w:marBottom w:val="0"/>
      <w:divBdr>
        <w:top w:val="none" w:sz="0" w:space="0" w:color="auto"/>
        <w:left w:val="none" w:sz="0" w:space="0" w:color="auto"/>
        <w:bottom w:val="none" w:sz="0" w:space="0" w:color="auto"/>
        <w:right w:val="none" w:sz="0" w:space="0" w:color="auto"/>
      </w:divBdr>
    </w:div>
    <w:div w:id="1763721792">
      <w:bodyDiv w:val="1"/>
      <w:marLeft w:val="0"/>
      <w:marRight w:val="0"/>
      <w:marTop w:val="0"/>
      <w:marBottom w:val="0"/>
      <w:divBdr>
        <w:top w:val="none" w:sz="0" w:space="0" w:color="auto"/>
        <w:left w:val="none" w:sz="0" w:space="0" w:color="auto"/>
        <w:bottom w:val="none" w:sz="0" w:space="0" w:color="auto"/>
        <w:right w:val="none" w:sz="0" w:space="0" w:color="auto"/>
      </w:divBdr>
    </w:div>
    <w:div w:id="1764229627">
      <w:bodyDiv w:val="1"/>
      <w:marLeft w:val="0"/>
      <w:marRight w:val="0"/>
      <w:marTop w:val="0"/>
      <w:marBottom w:val="0"/>
      <w:divBdr>
        <w:top w:val="none" w:sz="0" w:space="0" w:color="auto"/>
        <w:left w:val="none" w:sz="0" w:space="0" w:color="auto"/>
        <w:bottom w:val="none" w:sz="0" w:space="0" w:color="auto"/>
        <w:right w:val="none" w:sz="0" w:space="0" w:color="auto"/>
      </w:divBdr>
    </w:div>
    <w:div w:id="1766075362">
      <w:bodyDiv w:val="1"/>
      <w:marLeft w:val="0"/>
      <w:marRight w:val="0"/>
      <w:marTop w:val="0"/>
      <w:marBottom w:val="0"/>
      <w:divBdr>
        <w:top w:val="none" w:sz="0" w:space="0" w:color="auto"/>
        <w:left w:val="none" w:sz="0" w:space="0" w:color="auto"/>
        <w:bottom w:val="none" w:sz="0" w:space="0" w:color="auto"/>
        <w:right w:val="none" w:sz="0" w:space="0" w:color="auto"/>
      </w:divBdr>
    </w:div>
    <w:div w:id="1766654691">
      <w:bodyDiv w:val="1"/>
      <w:marLeft w:val="0"/>
      <w:marRight w:val="0"/>
      <w:marTop w:val="0"/>
      <w:marBottom w:val="0"/>
      <w:divBdr>
        <w:top w:val="none" w:sz="0" w:space="0" w:color="auto"/>
        <w:left w:val="none" w:sz="0" w:space="0" w:color="auto"/>
        <w:bottom w:val="none" w:sz="0" w:space="0" w:color="auto"/>
        <w:right w:val="none" w:sz="0" w:space="0" w:color="auto"/>
      </w:divBdr>
    </w:div>
    <w:div w:id="1767311982">
      <w:bodyDiv w:val="1"/>
      <w:marLeft w:val="0"/>
      <w:marRight w:val="0"/>
      <w:marTop w:val="0"/>
      <w:marBottom w:val="0"/>
      <w:divBdr>
        <w:top w:val="none" w:sz="0" w:space="0" w:color="auto"/>
        <w:left w:val="none" w:sz="0" w:space="0" w:color="auto"/>
        <w:bottom w:val="none" w:sz="0" w:space="0" w:color="auto"/>
        <w:right w:val="none" w:sz="0" w:space="0" w:color="auto"/>
      </w:divBdr>
    </w:div>
    <w:div w:id="1767654283">
      <w:bodyDiv w:val="1"/>
      <w:marLeft w:val="0"/>
      <w:marRight w:val="0"/>
      <w:marTop w:val="0"/>
      <w:marBottom w:val="0"/>
      <w:divBdr>
        <w:top w:val="none" w:sz="0" w:space="0" w:color="auto"/>
        <w:left w:val="none" w:sz="0" w:space="0" w:color="auto"/>
        <w:bottom w:val="none" w:sz="0" w:space="0" w:color="auto"/>
        <w:right w:val="none" w:sz="0" w:space="0" w:color="auto"/>
      </w:divBdr>
    </w:div>
    <w:div w:id="1768228324">
      <w:bodyDiv w:val="1"/>
      <w:marLeft w:val="0"/>
      <w:marRight w:val="0"/>
      <w:marTop w:val="0"/>
      <w:marBottom w:val="0"/>
      <w:divBdr>
        <w:top w:val="none" w:sz="0" w:space="0" w:color="auto"/>
        <w:left w:val="none" w:sz="0" w:space="0" w:color="auto"/>
        <w:bottom w:val="none" w:sz="0" w:space="0" w:color="auto"/>
        <w:right w:val="none" w:sz="0" w:space="0" w:color="auto"/>
      </w:divBdr>
    </w:div>
    <w:div w:id="1768651996">
      <w:bodyDiv w:val="1"/>
      <w:marLeft w:val="0"/>
      <w:marRight w:val="0"/>
      <w:marTop w:val="0"/>
      <w:marBottom w:val="0"/>
      <w:divBdr>
        <w:top w:val="none" w:sz="0" w:space="0" w:color="auto"/>
        <w:left w:val="none" w:sz="0" w:space="0" w:color="auto"/>
        <w:bottom w:val="none" w:sz="0" w:space="0" w:color="auto"/>
        <w:right w:val="none" w:sz="0" w:space="0" w:color="auto"/>
      </w:divBdr>
    </w:div>
    <w:div w:id="1772044313">
      <w:bodyDiv w:val="1"/>
      <w:marLeft w:val="0"/>
      <w:marRight w:val="0"/>
      <w:marTop w:val="0"/>
      <w:marBottom w:val="0"/>
      <w:divBdr>
        <w:top w:val="none" w:sz="0" w:space="0" w:color="auto"/>
        <w:left w:val="none" w:sz="0" w:space="0" w:color="auto"/>
        <w:bottom w:val="none" w:sz="0" w:space="0" w:color="auto"/>
        <w:right w:val="none" w:sz="0" w:space="0" w:color="auto"/>
      </w:divBdr>
    </w:div>
    <w:div w:id="1772240487">
      <w:bodyDiv w:val="1"/>
      <w:marLeft w:val="0"/>
      <w:marRight w:val="0"/>
      <w:marTop w:val="0"/>
      <w:marBottom w:val="0"/>
      <w:divBdr>
        <w:top w:val="none" w:sz="0" w:space="0" w:color="auto"/>
        <w:left w:val="none" w:sz="0" w:space="0" w:color="auto"/>
        <w:bottom w:val="none" w:sz="0" w:space="0" w:color="auto"/>
        <w:right w:val="none" w:sz="0" w:space="0" w:color="auto"/>
      </w:divBdr>
    </w:div>
    <w:div w:id="1773936782">
      <w:bodyDiv w:val="1"/>
      <w:marLeft w:val="0"/>
      <w:marRight w:val="0"/>
      <w:marTop w:val="0"/>
      <w:marBottom w:val="0"/>
      <w:divBdr>
        <w:top w:val="none" w:sz="0" w:space="0" w:color="auto"/>
        <w:left w:val="none" w:sz="0" w:space="0" w:color="auto"/>
        <w:bottom w:val="none" w:sz="0" w:space="0" w:color="auto"/>
        <w:right w:val="none" w:sz="0" w:space="0" w:color="auto"/>
      </w:divBdr>
    </w:div>
    <w:div w:id="1774402071">
      <w:bodyDiv w:val="1"/>
      <w:marLeft w:val="0"/>
      <w:marRight w:val="0"/>
      <w:marTop w:val="0"/>
      <w:marBottom w:val="0"/>
      <w:divBdr>
        <w:top w:val="none" w:sz="0" w:space="0" w:color="auto"/>
        <w:left w:val="none" w:sz="0" w:space="0" w:color="auto"/>
        <w:bottom w:val="none" w:sz="0" w:space="0" w:color="auto"/>
        <w:right w:val="none" w:sz="0" w:space="0" w:color="auto"/>
      </w:divBdr>
    </w:div>
    <w:div w:id="1775319012">
      <w:bodyDiv w:val="1"/>
      <w:marLeft w:val="0"/>
      <w:marRight w:val="0"/>
      <w:marTop w:val="0"/>
      <w:marBottom w:val="0"/>
      <w:divBdr>
        <w:top w:val="none" w:sz="0" w:space="0" w:color="auto"/>
        <w:left w:val="none" w:sz="0" w:space="0" w:color="auto"/>
        <w:bottom w:val="none" w:sz="0" w:space="0" w:color="auto"/>
        <w:right w:val="none" w:sz="0" w:space="0" w:color="auto"/>
      </w:divBdr>
    </w:div>
    <w:div w:id="1777477222">
      <w:bodyDiv w:val="1"/>
      <w:marLeft w:val="0"/>
      <w:marRight w:val="0"/>
      <w:marTop w:val="0"/>
      <w:marBottom w:val="0"/>
      <w:divBdr>
        <w:top w:val="none" w:sz="0" w:space="0" w:color="auto"/>
        <w:left w:val="none" w:sz="0" w:space="0" w:color="auto"/>
        <w:bottom w:val="none" w:sz="0" w:space="0" w:color="auto"/>
        <w:right w:val="none" w:sz="0" w:space="0" w:color="auto"/>
      </w:divBdr>
    </w:div>
    <w:div w:id="1777675122">
      <w:bodyDiv w:val="1"/>
      <w:marLeft w:val="0"/>
      <w:marRight w:val="0"/>
      <w:marTop w:val="0"/>
      <w:marBottom w:val="0"/>
      <w:divBdr>
        <w:top w:val="none" w:sz="0" w:space="0" w:color="auto"/>
        <w:left w:val="none" w:sz="0" w:space="0" w:color="auto"/>
        <w:bottom w:val="none" w:sz="0" w:space="0" w:color="auto"/>
        <w:right w:val="none" w:sz="0" w:space="0" w:color="auto"/>
      </w:divBdr>
    </w:div>
    <w:div w:id="1778134135">
      <w:bodyDiv w:val="1"/>
      <w:marLeft w:val="0"/>
      <w:marRight w:val="0"/>
      <w:marTop w:val="0"/>
      <w:marBottom w:val="0"/>
      <w:divBdr>
        <w:top w:val="none" w:sz="0" w:space="0" w:color="auto"/>
        <w:left w:val="none" w:sz="0" w:space="0" w:color="auto"/>
        <w:bottom w:val="none" w:sz="0" w:space="0" w:color="auto"/>
        <w:right w:val="none" w:sz="0" w:space="0" w:color="auto"/>
      </w:divBdr>
    </w:div>
    <w:div w:id="1778863066">
      <w:bodyDiv w:val="1"/>
      <w:marLeft w:val="0"/>
      <w:marRight w:val="0"/>
      <w:marTop w:val="0"/>
      <w:marBottom w:val="0"/>
      <w:divBdr>
        <w:top w:val="none" w:sz="0" w:space="0" w:color="auto"/>
        <w:left w:val="none" w:sz="0" w:space="0" w:color="auto"/>
        <w:bottom w:val="none" w:sz="0" w:space="0" w:color="auto"/>
        <w:right w:val="none" w:sz="0" w:space="0" w:color="auto"/>
      </w:divBdr>
    </w:div>
    <w:div w:id="1780173325">
      <w:bodyDiv w:val="1"/>
      <w:marLeft w:val="0"/>
      <w:marRight w:val="0"/>
      <w:marTop w:val="0"/>
      <w:marBottom w:val="0"/>
      <w:divBdr>
        <w:top w:val="none" w:sz="0" w:space="0" w:color="auto"/>
        <w:left w:val="none" w:sz="0" w:space="0" w:color="auto"/>
        <w:bottom w:val="none" w:sz="0" w:space="0" w:color="auto"/>
        <w:right w:val="none" w:sz="0" w:space="0" w:color="auto"/>
      </w:divBdr>
    </w:div>
    <w:div w:id="1780367869">
      <w:bodyDiv w:val="1"/>
      <w:marLeft w:val="0"/>
      <w:marRight w:val="0"/>
      <w:marTop w:val="0"/>
      <w:marBottom w:val="0"/>
      <w:divBdr>
        <w:top w:val="none" w:sz="0" w:space="0" w:color="auto"/>
        <w:left w:val="none" w:sz="0" w:space="0" w:color="auto"/>
        <w:bottom w:val="none" w:sz="0" w:space="0" w:color="auto"/>
        <w:right w:val="none" w:sz="0" w:space="0" w:color="auto"/>
      </w:divBdr>
    </w:div>
    <w:div w:id="1781755073">
      <w:bodyDiv w:val="1"/>
      <w:marLeft w:val="0"/>
      <w:marRight w:val="0"/>
      <w:marTop w:val="0"/>
      <w:marBottom w:val="0"/>
      <w:divBdr>
        <w:top w:val="none" w:sz="0" w:space="0" w:color="auto"/>
        <w:left w:val="none" w:sz="0" w:space="0" w:color="auto"/>
        <w:bottom w:val="none" w:sz="0" w:space="0" w:color="auto"/>
        <w:right w:val="none" w:sz="0" w:space="0" w:color="auto"/>
      </w:divBdr>
    </w:div>
    <w:div w:id="1783724892">
      <w:bodyDiv w:val="1"/>
      <w:marLeft w:val="0"/>
      <w:marRight w:val="0"/>
      <w:marTop w:val="0"/>
      <w:marBottom w:val="0"/>
      <w:divBdr>
        <w:top w:val="none" w:sz="0" w:space="0" w:color="auto"/>
        <w:left w:val="none" w:sz="0" w:space="0" w:color="auto"/>
        <w:bottom w:val="none" w:sz="0" w:space="0" w:color="auto"/>
        <w:right w:val="none" w:sz="0" w:space="0" w:color="auto"/>
      </w:divBdr>
    </w:div>
    <w:div w:id="1783962791">
      <w:bodyDiv w:val="1"/>
      <w:marLeft w:val="0"/>
      <w:marRight w:val="0"/>
      <w:marTop w:val="0"/>
      <w:marBottom w:val="0"/>
      <w:divBdr>
        <w:top w:val="none" w:sz="0" w:space="0" w:color="auto"/>
        <w:left w:val="none" w:sz="0" w:space="0" w:color="auto"/>
        <w:bottom w:val="none" w:sz="0" w:space="0" w:color="auto"/>
        <w:right w:val="none" w:sz="0" w:space="0" w:color="auto"/>
      </w:divBdr>
    </w:div>
    <w:div w:id="1785535154">
      <w:bodyDiv w:val="1"/>
      <w:marLeft w:val="0"/>
      <w:marRight w:val="0"/>
      <w:marTop w:val="0"/>
      <w:marBottom w:val="0"/>
      <w:divBdr>
        <w:top w:val="none" w:sz="0" w:space="0" w:color="auto"/>
        <w:left w:val="none" w:sz="0" w:space="0" w:color="auto"/>
        <w:bottom w:val="none" w:sz="0" w:space="0" w:color="auto"/>
        <w:right w:val="none" w:sz="0" w:space="0" w:color="auto"/>
      </w:divBdr>
    </w:div>
    <w:div w:id="1785685292">
      <w:bodyDiv w:val="1"/>
      <w:marLeft w:val="0"/>
      <w:marRight w:val="0"/>
      <w:marTop w:val="0"/>
      <w:marBottom w:val="0"/>
      <w:divBdr>
        <w:top w:val="none" w:sz="0" w:space="0" w:color="auto"/>
        <w:left w:val="none" w:sz="0" w:space="0" w:color="auto"/>
        <w:bottom w:val="none" w:sz="0" w:space="0" w:color="auto"/>
        <w:right w:val="none" w:sz="0" w:space="0" w:color="auto"/>
      </w:divBdr>
    </w:div>
    <w:div w:id="178599736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6272698">
      <w:bodyDiv w:val="1"/>
      <w:marLeft w:val="0"/>
      <w:marRight w:val="0"/>
      <w:marTop w:val="0"/>
      <w:marBottom w:val="0"/>
      <w:divBdr>
        <w:top w:val="none" w:sz="0" w:space="0" w:color="auto"/>
        <w:left w:val="none" w:sz="0" w:space="0" w:color="auto"/>
        <w:bottom w:val="none" w:sz="0" w:space="0" w:color="auto"/>
        <w:right w:val="none" w:sz="0" w:space="0" w:color="auto"/>
      </w:divBdr>
    </w:div>
    <w:div w:id="1787190961">
      <w:bodyDiv w:val="1"/>
      <w:marLeft w:val="0"/>
      <w:marRight w:val="0"/>
      <w:marTop w:val="0"/>
      <w:marBottom w:val="0"/>
      <w:divBdr>
        <w:top w:val="none" w:sz="0" w:space="0" w:color="auto"/>
        <w:left w:val="none" w:sz="0" w:space="0" w:color="auto"/>
        <w:bottom w:val="none" w:sz="0" w:space="0" w:color="auto"/>
        <w:right w:val="none" w:sz="0" w:space="0" w:color="auto"/>
      </w:divBdr>
    </w:div>
    <w:div w:id="1787581495">
      <w:bodyDiv w:val="1"/>
      <w:marLeft w:val="0"/>
      <w:marRight w:val="0"/>
      <w:marTop w:val="0"/>
      <w:marBottom w:val="0"/>
      <w:divBdr>
        <w:top w:val="none" w:sz="0" w:space="0" w:color="auto"/>
        <w:left w:val="none" w:sz="0" w:space="0" w:color="auto"/>
        <w:bottom w:val="none" w:sz="0" w:space="0" w:color="auto"/>
        <w:right w:val="none" w:sz="0" w:space="0" w:color="auto"/>
      </w:divBdr>
    </w:div>
    <w:div w:id="1788936541">
      <w:bodyDiv w:val="1"/>
      <w:marLeft w:val="0"/>
      <w:marRight w:val="0"/>
      <w:marTop w:val="0"/>
      <w:marBottom w:val="0"/>
      <w:divBdr>
        <w:top w:val="none" w:sz="0" w:space="0" w:color="auto"/>
        <w:left w:val="none" w:sz="0" w:space="0" w:color="auto"/>
        <w:bottom w:val="none" w:sz="0" w:space="0" w:color="auto"/>
        <w:right w:val="none" w:sz="0" w:space="0" w:color="auto"/>
      </w:divBdr>
    </w:div>
    <w:div w:id="1789812787">
      <w:bodyDiv w:val="1"/>
      <w:marLeft w:val="0"/>
      <w:marRight w:val="0"/>
      <w:marTop w:val="0"/>
      <w:marBottom w:val="0"/>
      <w:divBdr>
        <w:top w:val="none" w:sz="0" w:space="0" w:color="auto"/>
        <w:left w:val="none" w:sz="0" w:space="0" w:color="auto"/>
        <w:bottom w:val="none" w:sz="0" w:space="0" w:color="auto"/>
        <w:right w:val="none" w:sz="0" w:space="0" w:color="auto"/>
      </w:divBdr>
    </w:div>
    <w:div w:id="1791237400">
      <w:bodyDiv w:val="1"/>
      <w:marLeft w:val="0"/>
      <w:marRight w:val="0"/>
      <w:marTop w:val="0"/>
      <w:marBottom w:val="0"/>
      <w:divBdr>
        <w:top w:val="none" w:sz="0" w:space="0" w:color="auto"/>
        <w:left w:val="none" w:sz="0" w:space="0" w:color="auto"/>
        <w:bottom w:val="none" w:sz="0" w:space="0" w:color="auto"/>
        <w:right w:val="none" w:sz="0" w:space="0" w:color="auto"/>
      </w:divBdr>
    </w:div>
    <w:div w:id="1791506898">
      <w:bodyDiv w:val="1"/>
      <w:marLeft w:val="0"/>
      <w:marRight w:val="0"/>
      <w:marTop w:val="0"/>
      <w:marBottom w:val="0"/>
      <w:divBdr>
        <w:top w:val="none" w:sz="0" w:space="0" w:color="auto"/>
        <w:left w:val="none" w:sz="0" w:space="0" w:color="auto"/>
        <w:bottom w:val="none" w:sz="0" w:space="0" w:color="auto"/>
        <w:right w:val="none" w:sz="0" w:space="0" w:color="auto"/>
      </w:divBdr>
    </w:div>
    <w:div w:id="1793354218">
      <w:bodyDiv w:val="1"/>
      <w:marLeft w:val="0"/>
      <w:marRight w:val="0"/>
      <w:marTop w:val="0"/>
      <w:marBottom w:val="0"/>
      <w:divBdr>
        <w:top w:val="none" w:sz="0" w:space="0" w:color="auto"/>
        <w:left w:val="none" w:sz="0" w:space="0" w:color="auto"/>
        <w:bottom w:val="none" w:sz="0" w:space="0" w:color="auto"/>
        <w:right w:val="none" w:sz="0" w:space="0" w:color="auto"/>
      </w:divBdr>
    </w:div>
    <w:div w:id="1793356988">
      <w:bodyDiv w:val="1"/>
      <w:marLeft w:val="0"/>
      <w:marRight w:val="0"/>
      <w:marTop w:val="0"/>
      <w:marBottom w:val="0"/>
      <w:divBdr>
        <w:top w:val="none" w:sz="0" w:space="0" w:color="auto"/>
        <w:left w:val="none" w:sz="0" w:space="0" w:color="auto"/>
        <w:bottom w:val="none" w:sz="0" w:space="0" w:color="auto"/>
        <w:right w:val="none" w:sz="0" w:space="0" w:color="auto"/>
      </w:divBdr>
    </w:div>
    <w:div w:id="1794978680">
      <w:bodyDiv w:val="1"/>
      <w:marLeft w:val="0"/>
      <w:marRight w:val="0"/>
      <w:marTop w:val="0"/>
      <w:marBottom w:val="0"/>
      <w:divBdr>
        <w:top w:val="none" w:sz="0" w:space="0" w:color="auto"/>
        <w:left w:val="none" w:sz="0" w:space="0" w:color="auto"/>
        <w:bottom w:val="none" w:sz="0" w:space="0" w:color="auto"/>
        <w:right w:val="none" w:sz="0" w:space="0" w:color="auto"/>
      </w:divBdr>
    </w:div>
    <w:div w:id="1796562038">
      <w:bodyDiv w:val="1"/>
      <w:marLeft w:val="0"/>
      <w:marRight w:val="0"/>
      <w:marTop w:val="0"/>
      <w:marBottom w:val="0"/>
      <w:divBdr>
        <w:top w:val="none" w:sz="0" w:space="0" w:color="auto"/>
        <w:left w:val="none" w:sz="0" w:space="0" w:color="auto"/>
        <w:bottom w:val="none" w:sz="0" w:space="0" w:color="auto"/>
        <w:right w:val="none" w:sz="0" w:space="0" w:color="auto"/>
      </w:divBdr>
    </w:div>
    <w:div w:id="1797915530">
      <w:bodyDiv w:val="1"/>
      <w:marLeft w:val="0"/>
      <w:marRight w:val="0"/>
      <w:marTop w:val="0"/>
      <w:marBottom w:val="0"/>
      <w:divBdr>
        <w:top w:val="none" w:sz="0" w:space="0" w:color="auto"/>
        <w:left w:val="none" w:sz="0" w:space="0" w:color="auto"/>
        <w:bottom w:val="none" w:sz="0" w:space="0" w:color="auto"/>
        <w:right w:val="none" w:sz="0" w:space="0" w:color="auto"/>
      </w:divBdr>
    </w:div>
    <w:div w:id="1798062508">
      <w:bodyDiv w:val="1"/>
      <w:marLeft w:val="0"/>
      <w:marRight w:val="0"/>
      <w:marTop w:val="0"/>
      <w:marBottom w:val="0"/>
      <w:divBdr>
        <w:top w:val="none" w:sz="0" w:space="0" w:color="auto"/>
        <w:left w:val="none" w:sz="0" w:space="0" w:color="auto"/>
        <w:bottom w:val="none" w:sz="0" w:space="0" w:color="auto"/>
        <w:right w:val="none" w:sz="0" w:space="0" w:color="auto"/>
      </w:divBdr>
    </w:div>
    <w:div w:id="1799184971">
      <w:bodyDiv w:val="1"/>
      <w:marLeft w:val="0"/>
      <w:marRight w:val="0"/>
      <w:marTop w:val="0"/>
      <w:marBottom w:val="0"/>
      <w:divBdr>
        <w:top w:val="none" w:sz="0" w:space="0" w:color="auto"/>
        <w:left w:val="none" w:sz="0" w:space="0" w:color="auto"/>
        <w:bottom w:val="none" w:sz="0" w:space="0" w:color="auto"/>
        <w:right w:val="none" w:sz="0" w:space="0" w:color="auto"/>
      </w:divBdr>
    </w:div>
    <w:div w:id="1799370479">
      <w:bodyDiv w:val="1"/>
      <w:marLeft w:val="0"/>
      <w:marRight w:val="0"/>
      <w:marTop w:val="0"/>
      <w:marBottom w:val="0"/>
      <w:divBdr>
        <w:top w:val="none" w:sz="0" w:space="0" w:color="auto"/>
        <w:left w:val="none" w:sz="0" w:space="0" w:color="auto"/>
        <w:bottom w:val="none" w:sz="0" w:space="0" w:color="auto"/>
        <w:right w:val="none" w:sz="0" w:space="0" w:color="auto"/>
      </w:divBdr>
    </w:div>
    <w:div w:id="1801220270">
      <w:bodyDiv w:val="1"/>
      <w:marLeft w:val="0"/>
      <w:marRight w:val="0"/>
      <w:marTop w:val="0"/>
      <w:marBottom w:val="0"/>
      <w:divBdr>
        <w:top w:val="none" w:sz="0" w:space="0" w:color="auto"/>
        <w:left w:val="none" w:sz="0" w:space="0" w:color="auto"/>
        <w:bottom w:val="none" w:sz="0" w:space="0" w:color="auto"/>
        <w:right w:val="none" w:sz="0" w:space="0" w:color="auto"/>
      </w:divBdr>
    </w:div>
    <w:div w:id="1802769182">
      <w:bodyDiv w:val="1"/>
      <w:marLeft w:val="0"/>
      <w:marRight w:val="0"/>
      <w:marTop w:val="0"/>
      <w:marBottom w:val="0"/>
      <w:divBdr>
        <w:top w:val="none" w:sz="0" w:space="0" w:color="auto"/>
        <w:left w:val="none" w:sz="0" w:space="0" w:color="auto"/>
        <w:bottom w:val="none" w:sz="0" w:space="0" w:color="auto"/>
        <w:right w:val="none" w:sz="0" w:space="0" w:color="auto"/>
      </w:divBdr>
    </w:div>
    <w:div w:id="1802845365">
      <w:bodyDiv w:val="1"/>
      <w:marLeft w:val="0"/>
      <w:marRight w:val="0"/>
      <w:marTop w:val="0"/>
      <w:marBottom w:val="0"/>
      <w:divBdr>
        <w:top w:val="none" w:sz="0" w:space="0" w:color="auto"/>
        <w:left w:val="none" w:sz="0" w:space="0" w:color="auto"/>
        <w:bottom w:val="none" w:sz="0" w:space="0" w:color="auto"/>
        <w:right w:val="none" w:sz="0" w:space="0" w:color="auto"/>
      </w:divBdr>
    </w:div>
    <w:div w:id="1803572238">
      <w:bodyDiv w:val="1"/>
      <w:marLeft w:val="0"/>
      <w:marRight w:val="0"/>
      <w:marTop w:val="0"/>
      <w:marBottom w:val="0"/>
      <w:divBdr>
        <w:top w:val="none" w:sz="0" w:space="0" w:color="auto"/>
        <w:left w:val="none" w:sz="0" w:space="0" w:color="auto"/>
        <w:bottom w:val="none" w:sz="0" w:space="0" w:color="auto"/>
        <w:right w:val="none" w:sz="0" w:space="0" w:color="auto"/>
      </w:divBdr>
    </w:div>
    <w:div w:id="1803887083">
      <w:bodyDiv w:val="1"/>
      <w:marLeft w:val="0"/>
      <w:marRight w:val="0"/>
      <w:marTop w:val="0"/>
      <w:marBottom w:val="0"/>
      <w:divBdr>
        <w:top w:val="none" w:sz="0" w:space="0" w:color="auto"/>
        <w:left w:val="none" w:sz="0" w:space="0" w:color="auto"/>
        <w:bottom w:val="none" w:sz="0" w:space="0" w:color="auto"/>
        <w:right w:val="none" w:sz="0" w:space="0" w:color="auto"/>
      </w:divBdr>
    </w:div>
    <w:div w:id="1804617795">
      <w:bodyDiv w:val="1"/>
      <w:marLeft w:val="0"/>
      <w:marRight w:val="0"/>
      <w:marTop w:val="0"/>
      <w:marBottom w:val="0"/>
      <w:divBdr>
        <w:top w:val="none" w:sz="0" w:space="0" w:color="auto"/>
        <w:left w:val="none" w:sz="0" w:space="0" w:color="auto"/>
        <w:bottom w:val="none" w:sz="0" w:space="0" w:color="auto"/>
        <w:right w:val="none" w:sz="0" w:space="0" w:color="auto"/>
      </w:divBdr>
    </w:div>
    <w:div w:id="1807888762">
      <w:bodyDiv w:val="1"/>
      <w:marLeft w:val="0"/>
      <w:marRight w:val="0"/>
      <w:marTop w:val="0"/>
      <w:marBottom w:val="0"/>
      <w:divBdr>
        <w:top w:val="none" w:sz="0" w:space="0" w:color="auto"/>
        <w:left w:val="none" w:sz="0" w:space="0" w:color="auto"/>
        <w:bottom w:val="none" w:sz="0" w:space="0" w:color="auto"/>
        <w:right w:val="none" w:sz="0" w:space="0" w:color="auto"/>
      </w:divBdr>
    </w:div>
    <w:div w:id="1808547715">
      <w:bodyDiv w:val="1"/>
      <w:marLeft w:val="0"/>
      <w:marRight w:val="0"/>
      <w:marTop w:val="0"/>
      <w:marBottom w:val="0"/>
      <w:divBdr>
        <w:top w:val="none" w:sz="0" w:space="0" w:color="auto"/>
        <w:left w:val="none" w:sz="0" w:space="0" w:color="auto"/>
        <w:bottom w:val="none" w:sz="0" w:space="0" w:color="auto"/>
        <w:right w:val="none" w:sz="0" w:space="0" w:color="auto"/>
      </w:divBdr>
    </w:div>
    <w:div w:id="1810587903">
      <w:bodyDiv w:val="1"/>
      <w:marLeft w:val="0"/>
      <w:marRight w:val="0"/>
      <w:marTop w:val="0"/>
      <w:marBottom w:val="0"/>
      <w:divBdr>
        <w:top w:val="none" w:sz="0" w:space="0" w:color="auto"/>
        <w:left w:val="none" w:sz="0" w:space="0" w:color="auto"/>
        <w:bottom w:val="none" w:sz="0" w:space="0" w:color="auto"/>
        <w:right w:val="none" w:sz="0" w:space="0" w:color="auto"/>
      </w:divBdr>
    </w:div>
    <w:div w:id="1813130839">
      <w:bodyDiv w:val="1"/>
      <w:marLeft w:val="0"/>
      <w:marRight w:val="0"/>
      <w:marTop w:val="0"/>
      <w:marBottom w:val="0"/>
      <w:divBdr>
        <w:top w:val="none" w:sz="0" w:space="0" w:color="auto"/>
        <w:left w:val="none" w:sz="0" w:space="0" w:color="auto"/>
        <w:bottom w:val="none" w:sz="0" w:space="0" w:color="auto"/>
        <w:right w:val="none" w:sz="0" w:space="0" w:color="auto"/>
      </w:divBdr>
    </w:div>
    <w:div w:id="1814172498">
      <w:bodyDiv w:val="1"/>
      <w:marLeft w:val="0"/>
      <w:marRight w:val="0"/>
      <w:marTop w:val="0"/>
      <w:marBottom w:val="0"/>
      <w:divBdr>
        <w:top w:val="none" w:sz="0" w:space="0" w:color="auto"/>
        <w:left w:val="none" w:sz="0" w:space="0" w:color="auto"/>
        <w:bottom w:val="none" w:sz="0" w:space="0" w:color="auto"/>
        <w:right w:val="none" w:sz="0" w:space="0" w:color="auto"/>
      </w:divBdr>
    </w:div>
    <w:div w:id="1814714441">
      <w:bodyDiv w:val="1"/>
      <w:marLeft w:val="0"/>
      <w:marRight w:val="0"/>
      <w:marTop w:val="0"/>
      <w:marBottom w:val="0"/>
      <w:divBdr>
        <w:top w:val="none" w:sz="0" w:space="0" w:color="auto"/>
        <w:left w:val="none" w:sz="0" w:space="0" w:color="auto"/>
        <w:bottom w:val="none" w:sz="0" w:space="0" w:color="auto"/>
        <w:right w:val="none" w:sz="0" w:space="0" w:color="auto"/>
      </w:divBdr>
    </w:div>
    <w:div w:id="1815217070">
      <w:bodyDiv w:val="1"/>
      <w:marLeft w:val="0"/>
      <w:marRight w:val="0"/>
      <w:marTop w:val="0"/>
      <w:marBottom w:val="0"/>
      <w:divBdr>
        <w:top w:val="none" w:sz="0" w:space="0" w:color="auto"/>
        <w:left w:val="none" w:sz="0" w:space="0" w:color="auto"/>
        <w:bottom w:val="none" w:sz="0" w:space="0" w:color="auto"/>
        <w:right w:val="none" w:sz="0" w:space="0" w:color="auto"/>
      </w:divBdr>
    </w:div>
    <w:div w:id="1816219175">
      <w:bodyDiv w:val="1"/>
      <w:marLeft w:val="0"/>
      <w:marRight w:val="0"/>
      <w:marTop w:val="0"/>
      <w:marBottom w:val="0"/>
      <w:divBdr>
        <w:top w:val="none" w:sz="0" w:space="0" w:color="auto"/>
        <w:left w:val="none" w:sz="0" w:space="0" w:color="auto"/>
        <w:bottom w:val="none" w:sz="0" w:space="0" w:color="auto"/>
        <w:right w:val="none" w:sz="0" w:space="0" w:color="auto"/>
      </w:divBdr>
    </w:div>
    <w:div w:id="1816681272">
      <w:bodyDiv w:val="1"/>
      <w:marLeft w:val="0"/>
      <w:marRight w:val="0"/>
      <w:marTop w:val="0"/>
      <w:marBottom w:val="0"/>
      <w:divBdr>
        <w:top w:val="none" w:sz="0" w:space="0" w:color="auto"/>
        <w:left w:val="none" w:sz="0" w:space="0" w:color="auto"/>
        <w:bottom w:val="none" w:sz="0" w:space="0" w:color="auto"/>
        <w:right w:val="none" w:sz="0" w:space="0" w:color="auto"/>
      </w:divBdr>
    </w:div>
    <w:div w:id="1817139637">
      <w:bodyDiv w:val="1"/>
      <w:marLeft w:val="0"/>
      <w:marRight w:val="0"/>
      <w:marTop w:val="0"/>
      <w:marBottom w:val="0"/>
      <w:divBdr>
        <w:top w:val="none" w:sz="0" w:space="0" w:color="auto"/>
        <w:left w:val="none" w:sz="0" w:space="0" w:color="auto"/>
        <w:bottom w:val="none" w:sz="0" w:space="0" w:color="auto"/>
        <w:right w:val="none" w:sz="0" w:space="0" w:color="auto"/>
      </w:divBdr>
    </w:div>
    <w:div w:id="1817405778">
      <w:bodyDiv w:val="1"/>
      <w:marLeft w:val="0"/>
      <w:marRight w:val="0"/>
      <w:marTop w:val="0"/>
      <w:marBottom w:val="0"/>
      <w:divBdr>
        <w:top w:val="none" w:sz="0" w:space="0" w:color="auto"/>
        <w:left w:val="none" w:sz="0" w:space="0" w:color="auto"/>
        <w:bottom w:val="none" w:sz="0" w:space="0" w:color="auto"/>
        <w:right w:val="none" w:sz="0" w:space="0" w:color="auto"/>
      </w:divBdr>
    </w:div>
    <w:div w:id="1821463065">
      <w:bodyDiv w:val="1"/>
      <w:marLeft w:val="0"/>
      <w:marRight w:val="0"/>
      <w:marTop w:val="0"/>
      <w:marBottom w:val="0"/>
      <w:divBdr>
        <w:top w:val="none" w:sz="0" w:space="0" w:color="auto"/>
        <w:left w:val="none" w:sz="0" w:space="0" w:color="auto"/>
        <w:bottom w:val="none" w:sz="0" w:space="0" w:color="auto"/>
        <w:right w:val="none" w:sz="0" w:space="0" w:color="auto"/>
      </w:divBdr>
    </w:div>
    <w:div w:id="1823350425">
      <w:bodyDiv w:val="1"/>
      <w:marLeft w:val="0"/>
      <w:marRight w:val="0"/>
      <w:marTop w:val="0"/>
      <w:marBottom w:val="0"/>
      <w:divBdr>
        <w:top w:val="none" w:sz="0" w:space="0" w:color="auto"/>
        <w:left w:val="none" w:sz="0" w:space="0" w:color="auto"/>
        <w:bottom w:val="none" w:sz="0" w:space="0" w:color="auto"/>
        <w:right w:val="none" w:sz="0" w:space="0" w:color="auto"/>
      </w:divBdr>
    </w:div>
    <w:div w:id="1824588807">
      <w:bodyDiv w:val="1"/>
      <w:marLeft w:val="0"/>
      <w:marRight w:val="0"/>
      <w:marTop w:val="0"/>
      <w:marBottom w:val="0"/>
      <w:divBdr>
        <w:top w:val="none" w:sz="0" w:space="0" w:color="auto"/>
        <w:left w:val="none" w:sz="0" w:space="0" w:color="auto"/>
        <w:bottom w:val="none" w:sz="0" w:space="0" w:color="auto"/>
        <w:right w:val="none" w:sz="0" w:space="0" w:color="auto"/>
      </w:divBdr>
    </w:div>
    <w:div w:id="1825004166">
      <w:bodyDiv w:val="1"/>
      <w:marLeft w:val="0"/>
      <w:marRight w:val="0"/>
      <w:marTop w:val="0"/>
      <w:marBottom w:val="0"/>
      <w:divBdr>
        <w:top w:val="none" w:sz="0" w:space="0" w:color="auto"/>
        <w:left w:val="none" w:sz="0" w:space="0" w:color="auto"/>
        <w:bottom w:val="none" w:sz="0" w:space="0" w:color="auto"/>
        <w:right w:val="none" w:sz="0" w:space="0" w:color="auto"/>
      </w:divBdr>
    </w:div>
    <w:div w:id="1825388213">
      <w:bodyDiv w:val="1"/>
      <w:marLeft w:val="0"/>
      <w:marRight w:val="0"/>
      <w:marTop w:val="0"/>
      <w:marBottom w:val="0"/>
      <w:divBdr>
        <w:top w:val="none" w:sz="0" w:space="0" w:color="auto"/>
        <w:left w:val="none" w:sz="0" w:space="0" w:color="auto"/>
        <w:bottom w:val="none" w:sz="0" w:space="0" w:color="auto"/>
        <w:right w:val="none" w:sz="0" w:space="0" w:color="auto"/>
      </w:divBdr>
    </w:div>
    <w:div w:id="1826045908">
      <w:bodyDiv w:val="1"/>
      <w:marLeft w:val="0"/>
      <w:marRight w:val="0"/>
      <w:marTop w:val="0"/>
      <w:marBottom w:val="0"/>
      <w:divBdr>
        <w:top w:val="none" w:sz="0" w:space="0" w:color="auto"/>
        <w:left w:val="none" w:sz="0" w:space="0" w:color="auto"/>
        <w:bottom w:val="none" w:sz="0" w:space="0" w:color="auto"/>
        <w:right w:val="none" w:sz="0" w:space="0" w:color="auto"/>
      </w:divBdr>
    </w:div>
    <w:div w:id="1826512357">
      <w:bodyDiv w:val="1"/>
      <w:marLeft w:val="0"/>
      <w:marRight w:val="0"/>
      <w:marTop w:val="0"/>
      <w:marBottom w:val="0"/>
      <w:divBdr>
        <w:top w:val="none" w:sz="0" w:space="0" w:color="auto"/>
        <w:left w:val="none" w:sz="0" w:space="0" w:color="auto"/>
        <w:bottom w:val="none" w:sz="0" w:space="0" w:color="auto"/>
        <w:right w:val="none" w:sz="0" w:space="0" w:color="auto"/>
      </w:divBdr>
    </w:div>
    <w:div w:id="1827554390">
      <w:bodyDiv w:val="1"/>
      <w:marLeft w:val="0"/>
      <w:marRight w:val="0"/>
      <w:marTop w:val="0"/>
      <w:marBottom w:val="0"/>
      <w:divBdr>
        <w:top w:val="none" w:sz="0" w:space="0" w:color="auto"/>
        <w:left w:val="none" w:sz="0" w:space="0" w:color="auto"/>
        <w:bottom w:val="none" w:sz="0" w:space="0" w:color="auto"/>
        <w:right w:val="none" w:sz="0" w:space="0" w:color="auto"/>
      </w:divBdr>
    </w:div>
    <w:div w:id="1827938081">
      <w:bodyDiv w:val="1"/>
      <w:marLeft w:val="0"/>
      <w:marRight w:val="0"/>
      <w:marTop w:val="0"/>
      <w:marBottom w:val="0"/>
      <w:divBdr>
        <w:top w:val="none" w:sz="0" w:space="0" w:color="auto"/>
        <w:left w:val="none" w:sz="0" w:space="0" w:color="auto"/>
        <w:bottom w:val="none" w:sz="0" w:space="0" w:color="auto"/>
        <w:right w:val="none" w:sz="0" w:space="0" w:color="auto"/>
      </w:divBdr>
    </w:div>
    <w:div w:id="1829398183">
      <w:bodyDiv w:val="1"/>
      <w:marLeft w:val="0"/>
      <w:marRight w:val="0"/>
      <w:marTop w:val="0"/>
      <w:marBottom w:val="0"/>
      <w:divBdr>
        <w:top w:val="none" w:sz="0" w:space="0" w:color="auto"/>
        <w:left w:val="none" w:sz="0" w:space="0" w:color="auto"/>
        <w:bottom w:val="none" w:sz="0" w:space="0" w:color="auto"/>
        <w:right w:val="none" w:sz="0" w:space="0" w:color="auto"/>
      </w:divBdr>
    </w:div>
    <w:div w:id="1830095619">
      <w:bodyDiv w:val="1"/>
      <w:marLeft w:val="0"/>
      <w:marRight w:val="0"/>
      <w:marTop w:val="0"/>
      <w:marBottom w:val="0"/>
      <w:divBdr>
        <w:top w:val="none" w:sz="0" w:space="0" w:color="auto"/>
        <w:left w:val="none" w:sz="0" w:space="0" w:color="auto"/>
        <w:bottom w:val="none" w:sz="0" w:space="0" w:color="auto"/>
        <w:right w:val="none" w:sz="0" w:space="0" w:color="auto"/>
      </w:divBdr>
    </w:div>
    <w:div w:id="1830558542">
      <w:bodyDiv w:val="1"/>
      <w:marLeft w:val="0"/>
      <w:marRight w:val="0"/>
      <w:marTop w:val="0"/>
      <w:marBottom w:val="0"/>
      <w:divBdr>
        <w:top w:val="none" w:sz="0" w:space="0" w:color="auto"/>
        <w:left w:val="none" w:sz="0" w:space="0" w:color="auto"/>
        <w:bottom w:val="none" w:sz="0" w:space="0" w:color="auto"/>
        <w:right w:val="none" w:sz="0" w:space="0" w:color="auto"/>
      </w:divBdr>
    </w:div>
    <w:div w:id="1831169396">
      <w:bodyDiv w:val="1"/>
      <w:marLeft w:val="0"/>
      <w:marRight w:val="0"/>
      <w:marTop w:val="0"/>
      <w:marBottom w:val="0"/>
      <w:divBdr>
        <w:top w:val="none" w:sz="0" w:space="0" w:color="auto"/>
        <w:left w:val="none" w:sz="0" w:space="0" w:color="auto"/>
        <w:bottom w:val="none" w:sz="0" w:space="0" w:color="auto"/>
        <w:right w:val="none" w:sz="0" w:space="0" w:color="auto"/>
      </w:divBdr>
    </w:div>
    <w:div w:id="1832216890">
      <w:bodyDiv w:val="1"/>
      <w:marLeft w:val="0"/>
      <w:marRight w:val="0"/>
      <w:marTop w:val="0"/>
      <w:marBottom w:val="0"/>
      <w:divBdr>
        <w:top w:val="none" w:sz="0" w:space="0" w:color="auto"/>
        <w:left w:val="none" w:sz="0" w:space="0" w:color="auto"/>
        <w:bottom w:val="none" w:sz="0" w:space="0" w:color="auto"/>
        <w:right w:val="none" w:sz="0" w:space="0" w:color="auto"/>
      </w:divBdr>
    </w:div>
    <w:div w:id="1834182601">
      <w:bodyDiv w:val="1"/>
      <w:marLeft w:val="0"/>
      <w:marRight w:val="0"/>
      <w:marTop w:val="0"/>
      <w:marBottom w:val="0"/>
      <w:divBdr>
        <w:top w:val="none" w:sz="0" w:space="0" w:color="auto"/>
        <w:left w:val="none" w:sz="0" w:space="0" w:color="auto"/>
        <w:bottom w:val="none" w:sz="0" w:space="0" w:color="auto"/>
        <w:right w:val="none" w:sz="0" w:space="0" w:color="auto"/>
      </w:divBdr>
    </w:div>
    <w:div w:id="1834253961">
      <w:bodyDiv w:val="1"/>
      <w:marLeft w:val="0"/>
      <w:marRight w:val="0"/>
      <w:marTop w:val="0"/>
      <w:marBottom w:val="0"/>
      <w:divBdr>
        <w:top w:val="none" w:sz="0" w:space="0" w:color="auto"/>
        <w:left w:val="none" w:sz="0" w:space="0" w:color="auto"/>
        <w:bottom w:val="none" w:sz="0" w:space="0" w:color="auto"/>
        <w:right w:val="none" w:sz="0" w:space="0" w:color="auto"/>
      </w:divBdr>
    </w:div>
    <w:div w:id="1836799121">
      <w:bodyDiv w:val="1"/>
      <w:marLeft w:val="0"/>
      <w:marRight w:val="0"/>
      <w:marTop w:val="0"/>
      <w:marBottom w:val="0"/>
      <w:divBdr>
        <w:top w:val="none" w:sz="0" w:space="0" w:color="auto"/>
        <w:left w:val="none" w:sz="0" w:space="0" w:color="auto"/>
        <w:bottom w:val="none" w:sz="0" w:space="0" w:color="auto"/>
        <w:right w:val="none" w:sz="0" w:space="0" w:color="auto"/>
      </w:divBdr>
    </w:div>
    <w:div w:id="1837265120">
      <w:bodyDiv w:val="1"/>
      <w:marLeft w:val="0"/>
      <w:marRight w:val="0"/>
      <w:marTop w:val="0"/>
      <w:marBottom w:val="0"/>
      <w:divBdr>
        <w:top w:val="none" w:sz="0" w:space="0" w:color="auto"/>
        <w:left w:val="none" w:sz="0" w:space="0" w:color="auto"/>
        <w:bottom w:val="none" w:sz="0" w:space="0" w:color="auto"/>
        <w:right w:val="none" w:sz="0" w:space="0" w:color="auto"/>
      </w:divBdr>
    </w:div>
    <w:div w:id="1837302429">
      <w:bodyDiv w:val="1"/>
      <w:marLeft w:val="0"/>
      <w:marRight w:val="0"/>
      <w:marTop w:val="0"/>
      <w:marBottom w:val="0"/>
      <w:divBdr>
        <w:top w:val="none" w:sz="0" w:space="0" w:color="auto"/>
        <w:left w:val="none" w:sz="0" w:space="0" w:color="auto"/>
        <w:bottom w:val="none" w:sz="0" w:space="0" w:color="auto"/>
        <w:right w:val="none" w:sz="0" w:space="0" w:color="auto"/>
      </w:divBdr>
    </w:div>
    <w:div w:id="1837458963">
      <w:bodyDiv w:val="1"/>
      <w:marLeft w:val="0"/>
      <w:marRight w:val="0"/>
      <w:marTop w:val="0"/>
      <w:marBottom w:val="0"/>
      <w:divBdr>
        <w:top w:val="none" w:sz="0" w:space="0" w:color="auto"/>
        <w:left w:val="none" w:sz="0" w:space="0" w:color="auto"/>
        <w:bottom w:val="none" w:sz="0" w:space="0" w:color="auto"/>
        <w:right w:val="none" w:sz="0" w:space="0" w:color="auto"/>
      </w:divBdr>
    </w:div>
    <w:div w:id="1837763373">
      <w:bodyDiv w:val="1"/>
      <w:marLeft w:val="0"/>
      <w:marRight w:val="0"/>
      <w:marTop w:val="0"/>
      <w:marBottom w:val="0"/>
      <w:divBdr>
        <w:top w:val="none" w:sz="0" w:space="0" w:color="auto"/>
        <w:left w:val="none" w:sz="0" w:space="0" w:color="auto"/>
        <w:bottom w:val="none" w:sz="0" w:space="0" w:color="auto"/>
        <w:right w:val="none" w:sz="0" w:space="0" w:color="auto"/>
      </w:divBdr>
    </w:div>
    <w:div w:id="1839268592">
      <w:bodyDiv w:val="1"/>
      <w:marLeft w:val="0"/>
      <w:marRight w:val="0"/>
      <w:marTop w:val="0"/>
      <w:marBottom w:val="0"/>
      <w:divBdr>
        <w:top w:val="none" w:sz="0" w:space="0" w:color="auto"/>
        <w:left w:val="none" w:sz="0" w:space="0" w:color="auto"/>
        <w:bottom w:val="none" w:sz="0" w:space="0" w:color="auto"/>
        <w:right w:val="none" w:sz="0" w:space="0" w:color="auto"/>
      </w:divBdr>
    </w:div>
    <w:div w:id="1839727815">
      <w:bodyDiv w:val="1"/>
      <w:marLeft w:val="0"/>
      <w:marRight w:val="0"/>
      <w:marTop w:val="0"/>
      <w:marBottom w:val="0"/>
      <w:divBdr>
        <w:top w:val="none" w:sz="0" w:space="0" w:color="auto"/>
        <w:left w:val="none" w:sz="0" w:space="0" w:color="auto"/>
        <w:bottom w:val="none" w:sz="0" w:space="0" w:color="auto"/>
        <w:right w:val="none" w:sz="0" w:space="0" w:color="auto"/>
      </w:divBdr>
    </w:div>
    <w:div w:id="1840465982">
      <w:bodyDiv w:val="1"/>
      <w:marLeft w:val="0"/>
      <w:marRight w:val="0"/>
      <w:marTop w:val="0"/>
      <w:marBottom w:val="0"/>
      <w:divBdr>
        <w:top w:val="none" w:sz="0" w:space="0" w:color="auto"/>
        <w:left w:val="none" w:sz="0" w:space="0" w:color="auto"/>
        <w:bottom w:val="none" w:sz="0" w:space="0" w:color="auto"/>
        <w:right w:val="none" w:sz="0" w:space="0" w:color="auto"/>
      </w:divBdr>
    </w:div>
    <w:div w:id="1840582947">
      <w:bodyDiv w:val="1"/>
      <w:marLeft w:val="0"/>
      <w:marRight w:val="0"/>
      <w:marTop w:val="0"/>
      <w:marBottom w:val="0"/>
      <w:divBdr>
        <w:top w:val="none" w:sz="0" w:space="0" w:color="auto"/>
        <w:left w:val="none" w:sz="0" w:space="0" w:color="auto"/>
        <w:bottom w:val="none" w:sz="0" w:space="0" w:color="auto"/>
        <w:right w:val="none" w:sz="0" w:space="0" w:color="auto"/>
      </w:divBdr>
    </w:div>
    <w:div w:id="1841236502">
      <w:bodyDiv w:val="1"/>
      <w:marLeft w:val="0"/>
      <w:marRight w:val="0"/>
      <w:marTop w:val="0"/>
      <w:marBottom w:val="0"/>
      <w:divBdr>
        <w:top w:val="none" w:sz="0" w:space="0" w:color="auto"/>
        <w:left w:val="none" w:sz="0" w:space="0" w:color="auto"/>
        <w:bottom w:val="none" w:sz="0" w:space="0" w:color="auto"/>
        <w:right w:val="none" w:sz="0" w:space="0" w:color="auto"/>
      </w:divBdr>
    </w:div>
    <w:div w:id="1842158025">
      <w:bodyDiv w:val="1"/>
      <w:marLeft w:val="0"/>
      <w:marRight w:val="0"/>
      <w:marTop w:val="0"/>
      <w:marBottom w:val="0"/>
      <w:divBdr>
        <w:top w:val="none" w:sz="0" w:space="0" w:color="auto"/>
        <w:left w:val="none" w:sz="0" w:space="0" w:color="auto"/>
        <w:bottom w:val="none" w:sz="0" w:space="0" w:color="auto"/>
        <w:right w:val="none" w:sz="0" w:space="0" w:color="auto"/>
      </w:divBdr>
    </w:div>
    <w:div w:id="1843155646">
      <w:bodyDiv w:val="1"/>
      <w:marLeft w:val="0"/>
      <w:marRight w:val="0"/>
      <w:marTop w:val="0"/>
      <w:marBottom w:val="0"/>
      <w:divBdr>
        <w:top w:val="none" w:sz="0" w:space="0" w:color="auto"/>
        <w:left w:val="none" w:sz="0" w:space="0" w:color="auto"/>
        <w:bottom w:val="none" w:sz="0" w:space="0" w:color="auto"/>
        <w:right w:val="none" w:sz="0" w:space="0" w:color="auto"/>
      </w:divBdr>
    </w:div>
    <w:div w:id="1843231527">
      <w:bodyDiv w:val="1"/>
      <w:marLeft w:val="0"/>
      <w:marRight w:val="0"/>
      <w:marTop w:val="0"/>
      <w:marBottom w:val="0"/>
      <w:divBdr>
        <w:top w:val="none" w:sz="0" w:space="0" w:color="auto"/>
        <w:left w:val="none" w:sz="0" w:space="0" w:color="auto"/>
        <w:bottom w:val="none" w:sz="0" w:space="0" w:color="auto"/>
        <w:right w:val="none" w:sz="0" w:space="0" w:color="auto"/>
      </w:divBdr>
    </w:div>
    <w:div w:id="1843281770">
      <w:bodyDiv w:val="1"/>
      <w:marLeft w:val="0"/>
      <w:marRight w:val="0"/>
      <w:marTop w:val="0"/>
      <w:marBottom w:val="0"/>
      <w:divBdr>
        <w:top w:val="none" w:sz="0" w:space="0" w:color="auto"/>
        <w:left w:val="none" w:sz="0" w:space="0" w:color="auto"/>
        <w:bottom w:val="none" w:sz="0" w:space="0" w:color="auto"/>
        <w:right w:val="none" w:sz="0" w:space="0" w:color="auto"/>
      </w:divBdr>
    </w:div>
    <w:div w:id="1843427733">
      <w:bodyDiv w:val="1"/>
      <w:marLeft w:val="0"/>
      <w:marRight w:val="0"/>
      <w:marTop w:val="0"/>
      <w:marBottom w:val="0"/>
      <w:divBdr>
        <w:top w:val="none" w:sz="0" w:space="0" w:color="auto"/>
        <w:left w:val="none" w:sz="0" w:space="0" w:color="auto"/>
        <w:bottom w:val="none" w:sz="0" w:space="0" w:color="auto"/>
        <w:right w:val="none" w:sz="0" w:space="0" w:color="auto"/>
      </w:divBdr>
    </w:div>
    <w:div w:id="1845051735">
      <w:bodyDiv w:val="1"/>
      <w:marLeft w:val="0"/>
      <w:marRight w:val="0"/>
      <w:marTop w:val="0"/>
      <w:marBottom w:val="0"/>
      <w:divBdr>
        <w:top w:val="none" w:sz="0" w:space="0" w:color="auto"/>
        <w:left w:val="none" w:sz="0" w:space="0" w:color="auto"/>
        <w:bottom w:val="none" w:sz="0" w:space="0" w:color="auto"/>
        <w:right w:val="none" w:sz="0" w:space="0" w:color="auto"/>
      </w:divBdr>
    </w:div>
    <w:div w:id="1847086528">
      <w:bodyDiv w:val="1"/>
      <w:marLeft w:val="0"/>
      <w:marRight w:val="0"/>
      <w:marTop w:val="0"/>
      <w:marBottom w:val="0"/>
      <w:divBdr>
        <w:top w:val="none" w:sz="0" w:space="0" w:color="auto"/>
        <w:left w:val="none" w:sz="0" w:space="0" w:color="auto"/>
        <w:bottom w:val="none" w:sz="0" w:space="0" w:color="auto"/>
        <w:right w:val="none" w:sz="0" w:space="0" w:color="auto"/>
      </w:divBdr>
    </w:div>
    <w:div w:id="1847132509">
      <w:bodyDiv w:val="1"/>
      <w:marLeft w:val="0"/>
      <w:marRight w:val="0"/>
      <w:marTop w:val="0"/>
      <w:marBottom w:val="0"/>
      <w:divBdr>
        <w:top w:val="none" w:sz="0" w:space="0" w:color="auto"/>
        <w:left w:val="none" w:sz="0" w:space="0" w:color="auto"/>
        <w:bottom w:val="none" w:sz="0" w:space="0" w:color="auto"/>
        <w:right w:val="none" w:sz="0" w:space="0" w:color="auto"/>
      </w:divBdr>
    </w:div>
    <w:div w:id="1848516509">
      <w:bodyDiv w:val="1"/>
      <w:marLeft w:val="0"/>
      <w:marRight w:val="0"/>
      <w:marTop w:val="0"/>
      <w:marBottom w:val="0"/>
      <w:divBdr>
        <w:top w:val="none" w:sz="0" w:space="0" w:color="auto"/>
        <w:left w:val="none" w:sz="0" w:space="0" w:color="auto"/>
        <w:bottom w:val="none" w:sz="0" w:space="0" w:color="auto"/>
        <w:right w:val="none" w:sz="0" w:space="0" w:color="auto"/>
      </w:divBdr>
    </w:div>
    <w:div w:id="1849367326">
      <w:bodyDiv w:val="1"/>
      <w:marLeft w:val="0"/>
      <w:marRight w:val="0"/>
      <w:marTop w:val="0"/>
      <w:marBottom w:val="0"/>
      <w:divBdr>
        <w:top w:val="none" w:sz="0" w:space="0" w:color="auto"/>
        <w:left w:val="none" w:sz="0" w:space="0" w:color="auto"/>
        <w:bottom w:val="none" w:sz="0" w:space="0" w:color="auto"/>
        <w:right w:val="none" w:sz="0" w:space="0" w:color="auto"/>
      </w:divBdr>
    </w:div>
    <w:div w:id="1851025305">
      <w:bodyDiv w:val="1"/>
      <w:marLeft w:val="0"/>
      <w:marRight w:val="0"/>
      <w:marTop w:val="0"/>
      <w:marBottom w:val="0"/>
      <w:divBdr>
        <w:top w:val="none" w:sz="0" w:space="0" w:color="auto"/>
        <w:left w:val="none" w:sz="0" w:space="0" w:color="auto"/>
        <w:bottom w:val="none" w:sz="0" w:space="0" w:color="auto"/>
        <w:right w:val="none" w:sz="0" w:space="0" w:color="auto"/>
      </w:divBdr>
    </w:div>
    <w:div w:id="1851407884">
      <w:bodyDiv w:val="1"/>
      <w:marLeft w:val="0"/>
      <w:marRight w:val="0"/>
      <w:marTop w:val="0"/>
      <w:marBottom w:val="0"/>
      <w:divBdr>
        <w:top w:val="none" w:sz="0" w:space="0" w:color="auto"/>
        <w:left w:val="none" w:sz="0" w:space="0" w:color="auto"/>
        <w:bottom w:val="none" w:sz="0" w:space="0" w:color="auto"/>
        <w:right w:val="none" w:sz="0" w:space="0" w:color="auto"/>
      </w:divBdr>
    </w:div>
    <w:div w:id="1851411998">
      <w:bodyDiv w:val="1"/>
      <w:marLeft w:val="0"/>
      <w:marRight w:val="0"/>
      <w:marTop w:val="0"/>
      <w:marBottom w:val="0"/>
      <w:divBdr>
        <w:top w:val="none" w:sz="0" w:space="0" w:color="auto"/>
        <w:left w:val="none" w:sz="0" w:space="0" w:color="auto"/>
        <w:bottom w:val="none" w:sz="0" w:space="0" w:color="auto"/>
        <w:right w:val="none" w:sz="0" w:space="0" w:color="auto"/>
      </w:divBdr>
    </w:div>
    <w:div w:id="1854225754">
      <w:bodyDiv w:val="1"/>
      <w:marLeft w:val="0"/>
      <w:marRight w:val="0"/>
      <w:marTop w:val="0"/>
      <w:marBottom w:val="0"/>
      <w:divBdr>
        <w:top w:val="none" w:sz="0" w:space="0" w:color="auto"/>
        <w:left w:val="none" w:sz="0" w:space="0" w:color="auto"/>
        <w:bottom w:val="none" w:sz="0" w:space="0" w:color="auto"/>
        <w:right w:val="none" w:sz="0" w:space="0" w:color="auto"/>
      </w:divBdr>
    </w:div>
    <w:div w:id="1854341862">
      <w:bodyDiv w:val="1"/>
      <w:marLeft w:val="0"/>
      <w:marRight w:val="0"/>
      <w:marTop w:val="0"/>
      <w:marBottom w:val="0"/>
      <w:divBdr>
        <w:top w:val="none" w:sz="0" w:space="0" w:color="auto"/>
        <w:left w:val="none" w:sz="0" w:space="0" w:color="auto"/>
        <w:bottom w:val="none" w:sz="0" w:space="0" w:color="auto"/>
        <w:right w:val="none" w:sz="0" w:space="0" w:color="auto"/>
      </w:divBdr>
    </w:div>
    <w:div w:id="1854344786">
      <w:bodyDiv w:val="1"/>
      <w:marLeft w:val="0"/>
      <w:marRight w:val="0"/>
      <w:marTop w:val="0"/>
      <w:marBottom w:val="0"/>
      <w:divBdr>
        <w:top w:val="none" w:sz="0" w:space="0" w:color="auto"/>
        <w:left w:val="none" w:sz="0" w:space="0" w:color="auto"/>
        <w:bottom w:val="none" w:sz="0" w:space="0" w:color="auto"/>
        <w:right w:val="none" w:sz="0" w:space="0" w:color="auto"/>
      </w:divBdr>
    </w:div>
    <w:div w:id="1854682218">
      <w:bodyDiv w:val="1"/>
      <w:marLeft w:val="0"/>
      <w:marRight w:val="0"/>
      <w:marTop w:val="0"/>
      <w:marBottom w:val="0"/>
      <w:divBdr>
        <w:top w:val="none" w:sz="0" w:space="0" w:color="auto"/>
        <w:left w:val="none" w:sz="0" w:space="0" w:color="auto"/>
        <w:bottom w:val="none" w:sz="0" w:space="0" w:color="auto"/>
        <w:right w:val="none" w:sz="0" w:space="0" w:color="auto"/>
      </w:divBdr>
    </w:div>
    <w:div w:id="1855024903">
      <w:bodyDiv w:val="1"/>
      <w:marLeft w:val="0"/>
      <w:marRight w:val="0"/>
      <w:marTop w:val="0"/>
      <w:marBottom w:val="0"/>
      <w:divBdr>
        <w:top w:val="none" w:sz="0" w:space="0" w:color="auto"/>
        <w:left w:val="none" w:sz="0" w:space="0" w:color="auto"/>
        <w:bottom w:val="none" w:sz="0" w:space="0" w:color="auto"/>
        <w:right w:val="none" w:sz="0" w:space="0" w:color="auto"/>
      </w:divBdr>
    </w:div>
    <w:div w:id="1855730620">
      <w:bodyDiv w:val="1"/>
      <w:marLeft w:val="0"/>
      <w:marRight w:val="0"/>
      <w:marTop w:val="0"/>
      <w:marBottom w:val="0"/>
      <w:divBdr>
        <w:top w:val="none" w:sz="0" w:space="0" w:color="auto"/>
        <w:left w:val="none" w:sz="0" w:space="0" w:color="auto"/>
        <w:bottom w:val="none" w:sz="0" w:space="0" w:color="auto"/>
        <w:right w:val="none" w:sz="0" w:space="0" w:color="auto"/>
      </w:divBdr>
    </w:div>
    <w:div w:id="1856308389">
      <w:bodyDiv w:val="1"/>
      <w:marLeft w:val="0"/>
      <w:marRight w:val="0"/>
      <w:marTop w:val="0"/>
      <w:marBottom w:val="0"/>
      <w:divBdr>
        <w:top w:val="none" w:sz="0" w:space="0" w:color="auto"/>
        <w:left w:val="none" w:sz="0" w:space="0" w:color="auto"/>
        <w:bottom w:val="none" w:sz="0" w:space="0" w:color="auto"/>
        <w:right w:val="none" w:sz="0" w:space="0" w:color="auto"/>
      </w:divBdr>
    </w:div>
    <w:div w:id="1856387134">
      <w:bodyDiv w:val="1"/>
      <w:marLeft w:val="0"/>
      <w:marRight w:val="0"/>
      <w:marTop w:val="0"/>
      <w:marBottom w:val="0"/>
      <w:divBdr>
        <w:top w:val="none" w:sz="0" w:space="0" w:color="auto"/>
        <w:left w:val="none" w:sz="0" w:space="0" w:color="auto"/>
        <w:bottom w:val="none" w:sz="0" w:space="0" w:color="auto"/>
        <w:right w:val="none" w:sz="0" w:space="0" w:color="auto"/>
      </w:divBdr>
    </w:div>
    <w:div w:id="1856841750">
      <w:bodyDiv w:val="1"/>
      <w:marLeft w:val="0"/>
      <w:marRight w:val="0"/>
      <w:marTop w:val="0"/>
      <w:marBottom w:val="0"/>
      <w:divBdr>
        <w:top w:val="none" w:sz="0" w:space="0" w:color="auto"/>
        <w:left w:val="none" w:sz="0" w:space="0" w:color="auto"/>
        <w:bottom w:val="none" w:sz="0" w:space="0" w:color="auto"/>
        <w:right w:val="none" w:sz="0" w:space="0" w:color="auto"/>
      </w:divBdr>
    </w:div>
    <w:div w:id="1856963630">
      <w:bodyDiv w:val="1"/>
      <w:marLeft w:val="0"/>
      <w:marRight w:val="0"/>
      <w:marTop w:val="0"/>
      <w:marBottom w:val="0"/>
      <w:divBdr>
        <w:top w:val="none" w:sz="0" w:space="0" w:color="auto"/>
        <w:left w:val="none" w:sz="0" w:space="0" w:color="auto"/>
        <w:bottom w:val="none" w:sz="0" w:space="0" w:color="auto"/>
        <w:right w:val="none" w:sz="0" w:space="0" w:color="auto"/>
      </w:divBdr>
    </w:div>
    <w:div w:id="1858737582">
      <w:bodyDiv w:val="1"/>
      <w:marLeft w:val="0"/>
      <w:marRight w:val="0"/>
      <w:marTop w:val="0"/>
      <w:marBottom w:val="0"/>
      <w:divBdr>
        <w:top w:val="none" w:sz="0" w:space="0" w:color="auto"/>
        <w:left w:val="none" w:sz="0" w:space="0" w:color="auto"/>
        <w:bottom w:val="none" w:sz="0" w:space="0" w:color="auto"/>
        <w:right w:val="none" w:sz="0" w:space="0" w:color="auto"/>
      </w:divBdr>
    </w:div>
    <w:div w:id="1859658848">
      <w:bodyDiv w:val="1"/>
      <w:marLeft w:val="0"/>
      <w:marRight w:val="0"/>
      <w:marTop w:val="0"/>
      <w:marBottom w:val="0"/>
      <w:divBdr>
        <w:top w:val="none" w:sz="0" w:space="0" w:color="auto"/>
        <w:left w:val="none" w:sz="0" w:space="0" w:color="auto"/>
        <w:bottom w:val="none" w:sz="0" w:space="0" w:color="auto"/>
        <w:right w:val="none" w:sz="0" w:space="0" w:color="auto"/>
      </w:divBdr>
    </w:div>
    <w:div w:id="1860043281">
      <w:bodyDiv w:val="1"/>
      <w:marLeft w:val="0"/>
      <w:marRight w:val="0"/>
      <w:marTop w:val="0"/>
      <w:marBottom w:val="0"/>
      <w:divBdr>
        <w:top w:val="none" w:sz="0" w:space="0" w:color="auto"/>
        <w:left w:val="none" w:sz="0" w:space="0" w:color="auto"/>
        <w:bottom w:val="none" w:sz="0" w:space="0" w:color="auto"/>
        <w:right w:val="none" w:sz="0" w:space="0" w:color="auto"/>
      </w:divBdr>
    </w:div>
    <w:div w:id="1860116315">
      <w:bodyDiv w:val="1"/>
      <w:marLeft w:val="0"/>
      <w:marRight w:val="0"/>
      <w:marTop w:val="0"/>
      <w:marBottom w:val="0"/>
      <w:divBdr>
        <w:top w:val="none" w:sz="0" w:space="0" w:color="auto"/>
        <w:left w:val="none" w:sz="0" w:space="0" w:color="auto"/>
        <w:bottom w:val="none" w:sz="0" w:space="0" w:color="auto"/>
        <w:right w:val="none" w:sz="0" w:space="0" w:color="auto"/>
      </w:divBdr>
    </w:div>
    <w:div w:id="1860388223">
      <w:bodyDiv w:val="1"/>
      <w:marLeft w:val="0"/>
      <w:marRight w:val="0"/>
      <w:marTop w:val="0"/>
      <w:marBottom w:val="0"/>
      <w:divBdr>
        <w:top w:val="none" w:sz="0" w:space="0" w:color="auto"/>
        <w:left w:val="none" w:sz="0" w:space="0" w:color="auto"/>
        <w:bottom w:val="none" w:sz="0" w:space="0" w:color="auto"/>
        <w:right w:val="none" w:sz="0" w:space="0" w:color="auto"/>
      </w:divBdr>
    </w:div>
    <w:div w:id="1860510738">
      <w:bodyDiv w:val="1"/>
      <w:marLeft w:val="0"/>
      <w:marRight w:val="0"/>
      <w:marTop w:val="0"/>
      <w:marBottom w:val="0"/>
      <w:divBdr>
        <w:top w:val="none" w:sz="0" w:space="0" w:color="auto"/>
        <w:left w:val="none" w:sz="0" w:space="0" w:color="auto"/>
        <w:bottom w:val="none" w:sz="0" w:space="0" w:color="auto"/>
        <w:right w:val="none" w:sz="0" w:space="0" w:color="auto"/>
      </w:divBdr>
    </w:div>
    <w:div w:id="1860654059">
      <w:bodyDiv w:val="1"/>
      <w:marLeft w:val="0"/>
      <w:marRight w:val="0"/>
      <w:marTop w:val="0"/>
      <w:marBottom w:val="0"/>
      <w:divBdr>
        <w:top w:val="none" w:sz="0" w:space="0" w:color="auto"/>
        <w:left w:val="none" w:sz="0" w:space="0" w:color="auto"/>
        <w:bottom w:val="none" w:sz="0" w:space="0" w:color="auto"/>
        <w:right w:val="none" w:sz="0" w:space="0" w:color="auto"/>
      </w:divBdr>
    </w:div>
    <w:div w:id="1860776581">
      <w:bodyDiv w:val="1"/>
      <w:marLeft w:val="0"/>
      <w:marRight w:val="0"/>
      <w:marTop w:val="0"/>
      <w:marBottom w:val="0"/>
      <w:divBdr>
        <w:top w:val="none" w:sz="0" w:space="0" w:color="auto"/>
        <w:left w:val="none" w:sz="0" w:space="0" w:color="auto"/>
        <w:bottom w:val="none" w:sz="0" w:space="0" w:color="auto"/>
        <w:right w:val="none" w:sz="0" w:space="0" w:color="auto"/>
      </w:divBdr>
    </w:div>
    <w:div w:id="1860923125">
      <w:bodyDiv w:val="1"/>
      <w:marLeft w:val="0"/>
      <w:marRight w:val="0"/>
      <w:marTop w:val="0"/>
      <w:marBottom w:val="0"/>
      <w:divBdr>
        <w:top w:val="none" w:sz="0" w:space="0" w:color="auto"/>
        <w:left w:val="none" w:sz="0" w:space="0" w:color="auto"/>
        <w:bottom w:val="none" w:sz="0" w:space="0" w:color="auto"/>
        <w:right w:val="none" w:sz="0" w:space="0" w:color="auto"/>
      </w:divBdr>
    </w:div>
    <w:div w:id="1861236046">
      <w:bodyDiv w:val="1"/>
      <w:marLeft w:val="0"/>
      <w:marRight w:val="0"/>
      <w:marTop w:val="0"/>
      <w:marBottom w:val="0"/>
      <w:divBdr>
        <w:top w:val="none" w:sz="0" w:space="0" w:color="auto"/>
        <w:left w:val="none" w:sz="0" w:space="0" w:color="auto"/>
        <w:bottom w:val="none" w:sz="0" w:space="0" w:color="auto"/>
        <w:right w:val="none" w:sz="0" w:space="0" w:color="auto"/>
      </w:divBdr>
    </w:div>
    <w:div w:id="1863010051">
      <w:bodyDiv w:val="1"/>
      <w:marLeft w:val="0"/>
      <w:marRight w:val="0"/>
      <w:marTop w:val="0"/>
      <w:marBottom w:val="0"/>
      <w:divBdr>
        <w:top w:val="none" w:sz="0" w:space="0" w:color="auto"/>
        <w:left w:val="none" w:sz="0" w:space="0" w:color="auto"/>
        <w:bottom w:val="none" w:sz="0" w:space="0" w:color="auto"/>
        <w:right w:val="none" w:sz="0" w:space="0" w:color="auto"/>
      </w:divBdr>
    </w:div>
    <w:div w:id="1863089593">
      <w:bodyDiv w:val="1"/>
      <w:marLeft w:val="0"/>
      <w:marRight w:val="0"/>
      <w:marTop w:val="0"/>
      <w:marBottom w:val="0"/>
      <w:divBdr>
        <w:top w:val="none" w:sz="0" w:space="0" w:color="auto"/>
        <w:left w:val="none" w:sz="0" w:space="0" w:color="auto"/>
        <w:bottom w:val="none" w:sz="0" w:space="0" w:color="auto"/>
        <w:right w:val="none" w:sz="0" w:space="0" w:color="auto"/>
      </w:divBdr>
    </w:div>
    <w:div w:id="1863468847">
      <w:bodyDiv w:val="1"/>
      <w:marLeft w:val="0"/>
      <w:marRight w:val="0"/>
      <w:marTop w:val="0"/>
      <w:marBottom w:val="0"/>
      <w:divBdr>
        <w:top w:val="none" w:sz="0" w:space="0" w:color="auto"/>
        <w:left w:val="none" w:sz="0" w:space="0" w:color="auto"/>
        <w:bottom w:val="none" w:sz="0" w:space="0" w:color="auto"/>
        <w:right w:val="none" w:sz="0" w:space="0" w:color="auto"/>
      </w:divBdr>
    </w:div>
    <w:div w:id="1864440950">
      <w:bodyDiv w:val="1"/>
      <w:marLeft w:val="0"/>
      <w:marRight w:val="0"/>
      <w:marTop w:val="0"/>
      <w:marBottom w:val="0"/>
      <w:divBdr>
        <w:top w:val="none" w:sz="0" w:space="0" w:color="auto"/>
        <w:left w:val="none" w:sz="0" w:space="0" w:color="auto"/>
        <w:bottom w:val="none" w:sz="0" w:space="0" w:color="auto"/>
        <w:right w:val="none" w:sz="0" w:space="0" w:color="auto"/>
      </w:divBdr>
    </w:div>
    <w:div w:id="1865095892">
      <w:bodyDiv w:val="1"/>
      <w:marLeft w:val="0"/>
      <w:marRight w:val="0"/>
      <w:marTop w:val="0"/>
      <w:marBottom w:val="0"/>
      <w:divBdr>
        <w:top w:val="none" w:sz="0" w:space="0" w:color="auto"/>
        <w:left w:val="none" w:sz="0" w:space="0" w:color="auto"/>
        <w:bottom w:val="none" w:sz="0" w:space="0" w:color="auto"/>
        <w:right w:val="none" w:sz="0" w:space="0" w:color="auto"/>
      </w:divBdr>
    </w:div>
    <w:div w:id="1867328357">
      <w:bodyDiv w:val="1"/>
      <w:marLeft w:val="0"/>
      <w:marRight w:val="0"/>
      <w:marTop w:val="0"/>
      <w:marBottom w:val="0"/>
      <w:divBdr>
        <w:top w:val="none" w:sz="0" w:space="0" w:color="auto"/>
        <w:left w:val="none" w:sz="0" w:space="0" w:color="auto"/>
        <w:bottom w:val="none" w:sz="0" w:space="0" w:color="auto"/>
        <w:right w:val="none" w:sz="0" w:space="0" w:color="auto"/>
      </w:divBdr>
    </w:div>
    <w:div w:id="1867401192">
      <w:bodyDiv w:val="1"/>
      <w:marLeft w:val="0"/>
      <w:marRight w:val="0"/>
      <w:marTop w:val="0"/>
      <w:marBottom w:val="0"/>
      <w:divBdr>
        <w:top w:val="none" w:sz="0" w:space="0" w:color="auto"/>
        <w:left w:val="none" w:sz="0" w:space="0" w:color="auto"/>
        <w:bottom w:val="none" w:sz="0" w:space="0" w:color="auto"/>
        <w:right w:val="none" w:sz="0" w:space="0" w:color="auto"/>
      </w:divBdr>
    </w:div>
    <w:div w:id="1867910004">
      <w:bodyDiv w:val="1"/>
      <w:marLeft w:val="0"/>
      <w:marRight w:val="0"/>
      <w:marTop w:val="0"/>
      <w:marBottom w:val="0"/>
      <w:divBdr>
        <w:top w:val="none" w:sz="0" w:space="0" w:color="auto"/>
        <w:left w:val="none" w:sz="0" w:space="0" w:color="auto"/>
        <w:bottom w:val="none" w:sz="0" w:space="0" w:color="auto"/>
        <w:right w:val="none" w:sz="0" w:space="0" w:color="auto"/>
      </w:divBdr>
    </w:div>
    <w:div w:id="1868247779">
      <w:bodyDiv w:val="1"/>
      <w:marLeft w:val="0"/>
      <w:marRight w:val="0"/>
      <w:marTop w:val="0"/>
      <w:marBottom w:val="0"/>
      <w:divBdr>
        <w:top w:val="none" w:sz="0" w:space="0" w:color="auto"/>
        <w:left w:val="none" w:sz="0" w:space="0" w:color="auto"/>
        <w:bottom w:val="none" w:sz="0" w:space="0" w:color="auto"/>
        <w:right w:val="none" w:sz="0" w:space="0" w:color="auto"/>
      </w:divBdr>
    </w:div>
    <w:div w:id="1870217345">
      <w:bodyDiv w:val="1"/>
      <w:marLeft w:val="0"/>
      <w:marRight w:val="0"/>
      <w:marTop w:val="0"/>
      <w:marBottom w:val="0"/>
      <w:divBdr>
        <w:top w:val="none" w:sz="0" w:space="0" w:color="auto"/>
        <w:left w:val="none" w:sz="0" w:space="0" w:color="auto"/>
        <w:bottom w:val="none" w:sz="0" w:space="0" w:color="auto"/>
        <w:right w:val="none" w:sz="0" w:space="0" w:color="auto"/>
      </w:divBdr>
    </w:div>
    <w:div w:id="1870798883">
      <w:bodyDiv w:val="1"/>
      <w:marLeft w:val="0"/>
      <w:marRight w:val="0"/>
      <w:marTop w:val="0"/>
      <w:marBottom w:val="0"/>
      <w:divBdr>
        <w:top w:val="none" w:sz="0" w:space="0" w:color="auto"/>
        <w:left w:val="none" w:sz="0" w:space="0" w:color="auto"/>
        <w:bottom w:val="none" w:sz="0" w:space="0" w:color="auto"/>
        <w:right w:val="none" w:sz="0" w:space="0" w:color="auto"/>
      </w:divBdr>
    </w:div>
    <w:div w:id="1871063112">
      <w:bodyDiv w:val="1"/>
      <w:marLeft w:val="0"/>
      <w:marRight w:val="0"/>
      <w:marTop w:val="0"/>
      <w:marBottom w:val="0"/>
      <w:divBdr>
        <w:top w:val="none" w:sz="0" w:space="0" w:color="auto"/>
        <w:left w:val="none" w:sz="0" w:space="0" w:color="auto"/>
        <w:bottom w:val="none" w:sz="0" w:space="0" w:color="auto"/>
        <w:right w:val="none" w:sz="0" w:space="0" w:color="auto"/>
      </w:divBdr>
    </w:div>
    <w:div w:id="1871649663">
      <w:bodyDiv w:val="1"/>
      <w:marLeft w:val="0"/>
      <w:marRight w:val="0"/>
      <w:marTop w:val="0"/>
      <w:marBottom w:val="0"/>
      <w:divBdr>
        <w:top w:val="none" w:sz="0" w:space="0" w:color="auto"/>
        <w:left w:val="none" w:sz="0" w:space="0" w:color="auto"/>
        <w:bottom w:val="none" w:sz="0" w:space="0" w:color="auto"/>
        <w:right w:val="none" w:sz="0" w:space="0" w:color="auto"/>
      </w:divBdr>
    </w:div>
    <w:div w:id="1872840783">
      <w:bodyDiv w:val="1"/>
      <w:marLeft w:val="0"/>
      <w:marRight w:val="0"/>
      <w:marTop w:val="0"/>
      <w:marBottom w:val="0"/>
      <w:divBdr>
        <w:top w:val="none" w:sz="0" w:space="0" w:color="auto"/>
        <w:left w:val="none" w:sz="0" w:space="0" w:color="auto"/>
        <w:bottom w:val="none" w:sz="0" w:space="0" w:color="auto"/>
        <w:right w:val="none" w:sz="0" w:space="0" w:color="auto"/>
      </w:divBdr>
    </w:div>
    <w:div w:id="1873417881">
      <w:bodyDiv w:val="1"/>
      <w:marLeft w:val="0"/>
      <w:marRight w:val="0"/>
      <w:marTop w:val="0"/>
      <w:marBottom w:val="0"/>
      <w:divBdr>
        <w:top w:val="none" w:sz="0" w:space="0" w:color="auto"/>
        <w:left w:val="none" w:sz="0" w:space="0" w:color="auto"/>
        <w:bottom w:val="none" w:sz="0" w:space="0" w:color="auto"/>
        <w:right w:val="none" w:sz="0" w:space="0" w:color="auto"/>
      </w:divBdr>
    </w:div>
    <w:div w:id="1874347480">
      <w:bodyDiv w:val="1"/>
      <w:marLeft w:val="0"/>
      <w:marRight w:val="0"/>
      <w:marTop w:val="0"/>
      <w:marBottom w:val="0"/>
      <w:divBdr>
        <w:top w:val="none" w:sz="0" w:space="0" w:color="auto"/>
        <w:left w:val="none" w:sz="0" w:space="0" w:color="auto"/>
        <w:bottom w:val="none" w:sz="0" w:space="0" w:color="auto"/>
        <w:right w:val="none" w:sz="0" w:space="0" w:color="auto"/>
      </w:divBdr>
    </w:div>
    <w:div w:id="1874415231">
      <w:bodyDiv w:val="1"/>
      <w:marLeft w:val="0"/>
      <w:marRight w:val="0"/>
      <w:marTop w:val="0"/>
      <w:marBottom w:val="0"/>
      <w:divBdr>
        <w:top w:val="none" w:sz="0" w:space="0" w:color="auto"/>
        <w:left w:val="none" w:sz="0" w:space="0" w:color="auto"/>
        <w:bottom w:val="none" w:sz="0" w:space="0" w:color="auto"/>
        <w:right w:val="none" w:sz="0" w:space="0" w:color="auto"/>
      </w:divBdr>
    </w:div>
    <w:div w:id="1874418742">
      <w:bodyDiv w:val="1"/>
      <w:marLeft w:val="0"/>
      <w:marRight w:val="0"/>
      <w:marTop w:val="0"/>
      <w:marBottom w:val="0"/>
      <w:divBdr>
        <w:top w:val="none" w:sz="0" w:space="0" w:color="auto"/>
        <w:left w:val="none" w:sz="0" w:space="0" w:color="auto"/>
        <w:bottom w:val="none" w:sz="0" w:space="0" w:color="auto"/>
        <w:right w:val="none" w:sz="0" w:space="0" w:color="auto"/>
      </w:divBdr>
    </w:div>
    <w:div w:id="1875340273">
      <w:bodyDiv w:val="1"/>
      <w:marLeft w:val="0"/>
      <w:marRight w:val="0"/>
      <w:marTop w:val="0"/>
      <w:marBottom w:val="0"/>
      <w:divBdr>
        <w:top w:val="none" w:sz="0" w:space="0" w:color="auto"/>
        <w:left w:val="none" w:sz="0" w:space="0" w:color="auto"/>
        <w:bottom w:val="none" w:sz="0" w:space="0" w:color="auto"/>
        <w:right w:val="none" w:sz="0" w:space="0" w:color="auto"/>
      </w:divBdr>
    </w:div>
    <w:div w:id="1875388320">
      <w:bodyDiv w:val="1"/>
      <w:marLeft w:val="0"/>
      <w:marRight w:val="0"/>
      <w:marTop w:val="0"/>
      <w:marBottom w:val="0"/>
      <w:divBdr>
        <w:top w:val="none" w:sz="0" w:space="0" w:color="auto"/>
        <w:left w:val="none" w:sz="0" w:space="0" w:color="auto"/>
        <w:bottom w:val="none" w:sz="0" w:space="0" w:color="auto"/>
        <w:right w:val="none" w:sz="0" w:space="0" w:color="auto"/>
      </w:divBdr>
    </w:div>
    <w:div w:id="1875772407">
      <w:bodyDiv w:val="1"/>
      <w:marLeft w:val="0"/>
      <w:marRight w:val="0"/>
      <w:marTop w:val="0"/>
      <w:marBottom w:val="0"/>
      <w:divBdr>
        <w:top w:val="none" w:sz="0" w:space="0" w:color="auto"/>
        <w:left w:val="none" w:sz="0" w:space="0" w:color="auto"/>
        <w:bottom w:val="none" w:sz="0" w:space="0" w:color="auto"/>
        <w:right w:val="none" w:sz="0" w:space="0" w:color="auto"/>
      </w:divBdr>
    </w:div>
    <w:div w:id="1875851069">
      <w:bodyDiv w:val="1"/>
      <w:marLeft w:val="0"/>
      <w:marRight w:val="0"/>
      <w:marTop w:val="0"/>
      <w:marBottom w:val="0"/>
      <w:divBdr>
        <w:top w:val="none" w:sz="0" w:space="0" w:color="auto"/>
        <w:left w:val="none" w:sz="0" w:space="0" w:color="auto"/>
        <w:bottom w:val="none" w:sz="0" w:space="0" w:color="auto"/>
        <w:right w:val="none" w:sz="0" w:space="0" w:color="auto"/>
      </w:divBdr>
    </w:div>
    <w:div w:id="1875996451">
      <w:bodyDiv w:val="1"/>
      <w:marLeft w:val="0"/>
      <w:marRight w:val="0"/>
      <w:marTop w:val="0"/>
      <w:marBottom w:val="0"/>
      <w:divBdr>
        <w:top w:val="none" w:sz="0" w:space="0" w:color="auto"/>
        <w:left w:val="none" w:sz="0" w:space="0" w:color="auto"/>
        <w:bottom w:val="none" w:sz="0" w:space="0" w:color="auto"/>
        <w:right w:val="none" w:sz="0" w:space="0" w:color="auto"/>
      </w:divBdr>
    </w:div>
    <w:div w:id="1876766687">
      <w:bodyDiv w:val="1"/>
      <w:marLeft w:val="0"/>
      <w:marRight w:val="0"/>
      <w:marTop w:val="0"/>
      <w:marBottom w:val="0"/>
      <w:divBdr>
        <w:top w:val="none" w:sz="0" w:space="0" w:color="auto"/>
        <w:left w:val="none" w:sz="0" w:space="0" w:color="auto"/>
        <w:bottom w:val="none" w:sz="0" w:space="0" w:color="auto"/>
        <w:right w:val="none" w:sz="0" w:space="0" w:color="auto"/>
      </w:divBdr>
    </w:div>
    <w:div w:id="1876774498">
      <w:bodyDiv w:val="1"/>
      <w:marLeft w:val="0"/>
      <w:marRight w:val="0"/>
      <w:marTop w:val="0"/>
      <w:marBottom w:val="0"/>
      <w:divBdr>
        <w:top w:val="none" w:sz="0" w:space="0" w:color="auto"/>
        <w:left w:val="none" w:sz="0" w:space="0" w:color="auto"/>
        <w:bottom w:val="none" w:sz="0" w:space="0" w:color="auto"/>
        <w:right w:val="none" w:sz="0" w:space="0" w:color="auto"/>
      </w:divBdr>
    </w:div>
    <w:div w:id="1877960775">
      <w:bodyDiv w:val="1"/>
      <w:marLeft w:val="0"/>
      <w:marRight w:val="0"/>
      <w:marTop w:val="0"/>
      <w:marBottom w:val="0"/>
      <w:divBdr>
        <w:top w:val="none" w:sz="0" w:space="0" w:color="auto"/>
        <w:left w:val="none" w:sz="0" w:space="0" w:color="auto"/>
        <w:bottom w:val="none" w:sz="0" w:space="0" w:color="auto"/>
        <w:right w:val="none" w:sz="0" w:space="0" w:color="auto"/>
      </w:divBdr>
    </w:div>
    <w:div w:id="1878351423">
      <w:bodyDiv w:val="1"/>
      <w:marLeft w:val="0"/>
      <w:marRight w:val="0"/>
      <w:marTop w:val="0"/>
      <w:marBottom w:val="0"/>
      <w:divBdr>
        <w:top w:val="none" w:sz="0" w:space="0" w:color="auto"/>
        <w:left w:val="none" w:sz="0" w:space="0" w:color="auto"/>
        <w:bottom w:val="none" w:sz="0" w:space="0" w:color="auto"/>
        <w:right w:val="none" w:sz="0" w:space="0" w:color="auto"/>
      </w:divBdr>
    </w:div>
    <w:div w:id="1878619096">
      <w:bodyDiv w:val="1"/>
      <w:marLeft w:val="0"/>
      <w:marRight w:val="0"/>
      <w:marTop w:val="0"/>
      <w:marBottom w:val="0"/>
      <w:divBdr>
        <w:top w:val="none" w:sz="0" w:space="0" w:color="auto"/>
        <w:left w:val="none" w:sz="0" w:space="0" w:color="auto"/>
        <w:bottom w:val="none" w:sz="0" w:space="0" w:color="auto"/>
        <w:right w:val="none" w:sz="0" w:space="0" w:color="auto"/>
      </w:divBdr>
    </w:div>
    <w:div w:id="1878815119">
      <w:bodyDiv w:val="1"/>
      <w:marLeft w:val="0"/>
      <w:marRight w:val="0"/>
      <w:marTop w:val="0"/>
      <w:marBottom w:val="0"/>
      <w:divBdr>
        <w:top w:val="none" w:sz="0" w:space="0" w:color="auto"/>
        <w:left w:val="none" w:sz="0" w:space="0" w:color="auto"/>
        <w:bottom w:val="none" w:sz="0" w:space="0" w:color="auto"/>
        <w:right w:val="none" w:sz="0" w:space="0" w:color="auto"/>
      </w:divBdr>
    </w:div>
    <w:div w:id="1880240484">
      <w:bodyDiv w:val="1"/>
      <w:marLeft w:val="0"/>
      <w:marRight w:val="0"/>
      <w:marTop w:val="0"/>
      <w:marBottom w:val="0"/>
      <w:divBdr>
        <w:top w:val="none" w:sz="0" w:space="0" w:color="auto"/>
        <w:left w:val="none" w:sz="0" w:space="0" w:color="auto"/>
        <w:bottom w:val="none" w:sz="0" w:space="0" w:color="auto"/>
        <w:right w:val="none" w:sz="0" w:space="0" w:color="auto"/>
      </w:divBdr>
    </w:div>
    <w:div w:id="1880891821">
      <w:bodyDiv w:val="1"/>
      <w:marLeft w:val="0"/>
      <w:marRight w:val="0"/>
      <w:marTop w:val="0"/>
      <w:marBottom w:val="0"/>
      <w:divBdr>
        <w:top w:val="none" w:sz="0" w:space="0" w:color="auto"/>
        <w:left w:val="none" w:sz="0" w:space="0" w:color="auto"/>
        <w:bottom w:val="none" w:sz="0" w:space="0" w:color="auto"/>
        <w:right w:val="none" w:sz="0" w:space="0" w:color="auto"/>
      </w:divBdr>
    </w:div>
    <w:div w:id="1882404539">
      <w:bodyDiv w:val="1"/>
      <w:marLeft w:val="0"/>
      <w:marRight w:val="0"/>
      <w:marTop w:val="0"/>
      <w:marBottom w:val="0"/>
      <w:divBdr>
        <w:top w:val="none" w:sz="0" w:space="0" w:color="auto"/>
        <w:left w:val="none" w:sz="0" w:space="0" w:color="auto"/>
        <w:bottom w:val="none" w:sz="0" w:space="0" w:color="auto"/>
        <w:right w:val="none" w:sz="0" w:space="0" w:color="auto"/>
      </w:divBdr>
    </w:div>
    <w:div w:id="1884053472">
      <w:bodyDiv w:val="1"/>
      <w:marLeft w:val="0"/>
      <w:marRight w:val="0"/>
      <w:marTop w:val="0"/>
      <w:marBottom w:val="0"/>
      <w:divBdr>
        <w:top w:val="none" w:sz="0" w:space="0" w:color="auto"/>
        <w:left w:val="none" w:sz="0" w:space="0" w:color="auto"/>
        <w:bottom w:val="none" w:sz="0" w:space="0" w:color="auto"/>
        <w:right w:val="none" w:sz="0" w:space="0" w:color="auto"/>
      </w:divBdr>
    </w:div>
    <w:div w:id="1884168498">
      <w:bodyDiv w:val="1"/>
      <w:marLeft w:val="0"/>
      <w:marRight w:val="0"/>
      <w:marTop w:val="0"/>
      <w:marBottom w:val="0"/>
      <w:divBdr>
        <w:top w:val="none" w:sz="0" w:space="0" w:color="auto"/>
        <w:left w:val="none" w:sz="0" w:space="0" w:color="auto"/>
        <w:bottom w:val="none" w:sz="0" w:space="0" w:color="auto"/>
        <w:right w:val="none" w:sz="0" w:space="0" w:color="auto"/>
      </w:divBdr>
    </w:div>
    <w:div w:id="1884170897">
      <w:bodyDiv w:val="1"/>
      <w:marLeft w:val="0"/>
      <w:marRight w:val="0"/>
      <w:marTop w:val="0"/>
      <w:marBottom w:val="0"/>
      <w:divBdr>
        <w:top w:val="none" w:sz="0" w:space="0" w:color="auto"/>
        <w:left w:val="none" w:sz="0" w:space="0" w:color="auto"/>
        <w:bottom w:val="none" w:sz="0" w:space="0" w:color="auto"/>
        <w:right w:val="none" w:sz="0" w:space="0" w:color="auto"/>
      </w:divBdr>
    </w:div>
    <w:div w:id="1884369059">
      <w:bodyDiv w:val="1"/>
      <w:marLeft w:val="0"/>
      <w:marRight w:val="0"/>
      <w:marTop w:val="0"/>
      <w:marBottom w:val="0"/>
      <w:divBdr>
        <w:top w:val="none" w:sz="0" w:space="0" w:color="auto"/>
        <w:left w:val="none" w:sz="0" w:space="0" w:color="auto"/>
        <w:bottom w:val="none" w:sz="0" w:space="0" w:color="auto"/>
        <w:right w:val="none" w:sz="0" w:space="0" w:color="auto"/>
      </w:divBdr>
    </w:div>
    <w:div w:id="1884636702">
      <w:bodyDiv w:val="1"/>
      <w:marLeft w:val="0"/>
      <w:marRight w:val="0"/>
      <w:marTop w:val="0"/>
      <w:marBottom w:val="0"/>
      <w:divBdr>
        <w:top w:val="none" w:sz="0" w:space="0" w:color="auto"/>
        <w:left w:val="none" w:sz="0" w:space="0" w:color="auto"/>
        <w:bottom w:val="none" w:sz="0" w:space="0" w:color="auto"/>
        <w:right w:val="none" w:sz="0" w:space="0" w:color="auto"/>
      </w:divBdr>
    </w:div>
    <w:div w:id="1884711595">
      <w:bodyDiv w:val="1"/>
      <w:marLeft w:val="0"/>
      <w:marRight w:val="0"/>
      <w:marTop w:val="0"/>
      <w:marBottom w:val="0"/>
      <w:divBdr>
        <w:top w:val="none" w:sz="0" w:space="0" w:color="auto"/>
        <w:left w:val="none" w:sz="0" w:space="0" w:color="auto"/>
        <w:bottom w:val="none" w:sz="0" w:space="0" w:color="auto"/>
        <w:right w:val="none" w:sz="0" w:space="0" w:color="auto"/>
      </w:divBdr>
    </w:div>
    <w:div w:id="1885437872">
      <w:bodyDiv w:val="1"/>
      <w:marLeft w:val="0"/>
      <w:marRight w:val="0"/>
      <w:marTop w:val="0"/>
      <w:marBottom w:val="0"/>
      <w:divBdr>
        <w:top w:val="none" w:sz="0" w:space="0" w:color="auto"/>
        <w:left w:val="none" w:sz="0" w:space="0" w:color="auto"/>
        <w:bottom w:val="none" w:sz="0" w:space="0" w:color="auto"/>
        <w:right w:val="none" w:sz="0" w:space="0" w:color="auto"/>
      </w:divBdr>
    </w:div>
    <w:div w:id="1886332674">
      <w:bodyDiv w:val="1"/>
      <w:marLeft w:val="0"/>
      <w:marRight w:val="0"/>
      <w:marTop w:val="0"/>
      <w:marBottom w:val="0"/>
      <w:divBdr>
        <w:top w:val="none" w:sz="0" w:space="0" w:color="auto"/>
        <w:left w:val="none" w:sz="0" w:space="0" w:color="auto"/>
        <w:bottom w:val="none" w:sz="0" w:space="0" w:color="auto"/>
        <w:right w:val="none" w:sz="0" w:space="0" w:color="auto"/>
      </w:divBdr>
    </w:div>
    <w:div w:id="1886482895">
      <w:bodyDiv w:val="1"/>
      <w:marLeft w:val="0"/>
      <w:marRight w:val="0"/>
      <w:marTop w:val="0"/>
      <w:marBottom w:val="0"/>
      <w:divBdr>
        <w:top w:val="none" w:sz="0" w:space="0" w:color="auto"/>
        <w:left w:val="none" w:sz="0" w:space="0" w:color="auto"/>
        <w:bottom w:val="none" w:sz="0" w:space="0" w:color="auto"/>
        <w:right w:val="none" w:sz="0" w:space="0" w:color="auto"/>
      </w:divBdr>
    </w:div>
    <w:div w:id="1887065834">
      <w:bodyDiv w:val="1"/>
      <w:marLeft w:val="0"/>
      <w:marRight w:val="0"/>
      <w:marTop w:val="0"/>
      <w:marBottom w:val="0"/>
      <w:divBdr>
        <w:top w:val="none" w:sz="0" w:space="0" w:color="auto"/>
        <w:left w:val="none" w:sz="0" w:space="0" w:color="auto"/>
        <w:bottom w:val="none" w:sz="0" w:space="0" w:color="auto"/>
        <w:right w:val="none" w:sz="0" w:space="0" w:color="auto"/>
      </w:divBdr>
    </w:div>
    <w:div w:id="1887528677">
      <w:bodyDiv w:val="1"/>
      <w:marLeft w:val="0"/>
      <w:marRight w:val="0"/>
      <w:marTop w:val="0"/>
      <w:marBottom w:val="0"/>
      <w:divBdr>
        <w:top w:val="none" w:sz="0" w:space="0" w:color="auto"/>
        <w:left w:val="none" w:sz="0" w:space="0" w:color="auto"/>
        <w:bottom w:val="none" w:sz="0" w:space="0" w:color="auto"/>
        <w:right w:val="none" w:sz="0" w:space="0" w:color="auto"/>
      </w:divBdr>
    </w:div>
    <w:div w:id="1887906009">
      <w:bodyDiv w:val="1"/>
      <w:marLeft w:val="0"/>
      <w:marRight w:val="0"/>
      <w:marTop w:val="0"/>
      <w:marBottom w:val="0"/>
      <w:divBdr>
        <w:top w:val="none" w:sz="0" w:space="0" w:color="auto"/>
        <w:left w:val="none" w:sz="0" w:space="0" w:color="auto"/>
        <w:bottom w:val="none" w:sz="0" w:space="0" w:color="auto"/>
        <w:right w:val="none" w:sz="0" w:space="0" w:color="auto"/>
      </w:divBdr>
    </w:div>
    <w:div w:id="1889878645">
      <w:bodyDiv w:val="1"/>
      <w:marLeft w:val="0"/>
      <w:marRight w:val="0"/>
      <w:marTop w:val="0"/>
      <w:marBottom w:val="0"/>
      <w:divBdr>
        <w:top w:val="none" w:sz="0" w:space="0" w:color="auto"/>
        <w:left w:val="none" w:sz="0" w:space="0" w:color="auto"/>
        <w:bottom w:val="none" w:sz="0" w:space="0" w:color="auto"/>
        <w:right w:val="none" w:sz="0" w:space="0" w:color="auto"/>
      </w:divBdr>
    </w:div>
    <w:div w:id="1890998445">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2107347">
      <w:bodyDiv w:val="1"/>
      <w:marLeft w:val="0"/>
      <w:marRight w:val="0"/>
      <w:marTop w:val="0"/>
      <w:marBottom w:val="0"/>
      <w:divBdr>
        <w:top w:val="none" w:sz="0" w:space="0" w:color="auto"/>
        <w:left w:val="none" w:sz="0" w:space="0" w:color="auto"/>
        <w:bottom w:val="none" w:sz="0" w:space="0" w:color="auto"/>
        <w:right w:val="none" w:sz="0" w:space="0" w:color="auto"/>
      </w:divBdr>
    </w:div>
    <w:div w:id="1892961249">
      <w:bodyDiv w:val="1"/>
      <w:marLeft w:val="0"/>
      <w:marRight w:val="0"/>
      <w:marTop w:val="0"/>
      <w:marBottom w:val="0"/>
      <w:divBdr>
        <w:top w:val="none" w:sz="0" w:space="0" w:color="auto"/>
        <w:left w:val="none" w:sz="0" w:space="0" w:color="auto"/>
        <w:bottom w:val="none" w:sz="0" w:space="0" w:color="auto"/>
        <w:right w:val="none" w:sz="0" w:space="0" w:color="auto"/>
      </w:divBdr>
    </w:div>
    <w:div w:id="1893038595">
      <w:bodyDiv w:val="1"/>
      <w:marLeft w:val="0"/>
      <w:marRight w:val="0"/>
      <w:marTop w:val="0"/>
      <w:marBottom w:val="0"/>
      <w:divBdr>
        <w:top w:val="none" w:sz="0" w:space="0" w:color="auto"/>
        <w:left w:val="none" w:sz="0" w:space="0" w:color="auto"/>
        <w:bottom w:val="none" w:sz="0" w:space="0" w:color="auto"/>
        <w:right w:val="none" w:sz="0" w:space="0" w:color="auto"/>
      </w:divBdr>
    </w:div>
    <w:div w:id="1893270718">
      <w:bodyDiv w:val="1"/>
      <w:marLeft w:val="0"/>
      <w:marRight w:val="0"/>
      <w:marTop w:val="0"/>
      <w:marBottom w:val="0"/>
      <w:divBdr>
        <w:top w:val="none" w:sz="0" w:space="0" w:color="auto"/>
        <w:left w:val="none" w:sz="0" w:space="0" w:color="auto"/>
        <w:bottom w:val="none" w:sz="0" w:space="0" w:color="auto"/>
        <w:right w:val="none" w:sz="0" w:space="0" w:color="auto"/>
      </w:divBdr>
    </w:div>
    <w:div w:id="1893271119">
      <w:bodyDiv w:val="1"/>
      <w:marLeft w:val="0"/>
      <w:marRight w:val="0"/>
      <w:marTop w:val="0"/>
      <w:marBottom w:val="0"/>
      <w:divBdr>
        <w:top w:val="none" w:sz="0" w:space="0" w:color="auto"/>
        <w:left w:val="none" w:sz="0" w:space="0" w:color="auto"/>
        <w:bottom w:val="none" w:sz="0" w:space="0" w:color="auto"/>
        <w:right w:val="none" w:sz="0" w:space="0" w:color="auto"/>
      </w:divBdr>
    </w:div>
    <w:div w:id="1896161483">
      <w:bodyDiv w:val="1"/>
      <w:marLeft w:val="0"/>
      <w:marRight w:val="0"/>
      <w:marTop w:val="0"/>
      <w:marBottom w:val="0"/>
      <w:divBdr>
        <w:top w:val="none" w:sz="0" w:space="0" w:color="auto"/>
        <w:left w:val="none" w:sz="0" w:space="0" w:color="auto"/>
        <w:bottom w:val="none" w:sz="0" w:space="0" w:color="auto"/>
        <w:right w:val="none" w:sz="0" w:space="0" w:color="auto"/>
      </w:divBdr>
    </w:div>
    <w:div w:id="1898196778">
      <w:bodyDiv w:val="1"/>
      <w:marLeft w:val="0"/>
      <w:marRight w:val="0"/>
      <w:marTop w:val="0"/>
      <w:marBottom w:val="0"/>
      <w:divBdr>
        <w:top w:val="none" w:sz="0" w:space="0" w:color="auto"/>
        <w:left w:val="none" w:sz="0" w:space="0" w:color="auto"/>
        <w:bottom w:val="none" w:sz="0" w:space="0" w:color="auto"/>
        <w:right w:val="none" w:sz="0" w:space="0" w:color="auto"/>
      </w:divBdr>
    </w:div>
    <w:div w:id="1899628051">
      <w:bodyDiv w:val="1"/>
      <w:marLeft w:val="0"/>
      <w:marRight w:val="0"/>
      <w:marTop w:val="0"/>
      <w:marBottom w:val="0"/>
      <w:divBdr>
        <w:top w:val="none" w:sz="0" w:space="0" w:color="auto"/>
        <w:left w:val="none" w:sz="0" w:space="0" w:color="auto"/>
        <w:bottom w:val="none" w:sz="0" w:space="0" w:color="auto"/>
        <w:right w:val="none" w:sz="0" w:space="0" w:color="auto"/>
      </w:divBdr>
    </w:div>
    <w:div w:id="1899972597">
      <w:bodyDiv w:val="1"/>
      <w:marLeft w:val="0"/>
      <w:marRight w:val="0"/>
      <w:marTop w:val="0"/>
      <w:marBottom w:val="0"/>
      <w:divBdr>
        <w:top w:val="none" w:sz="0" w:space="0" w:color="auto"/>
        <w:left w:val="none" w:sz="0" w:space="0" w:color="auto"/>
        <w:bottom w:val="none" w:sz="0" w:space="0" w:color="auto"/>
        <w:right w:val="none" w:sz="0" w:space="0" w:color="auto"/>
      </w:divBdr>
    </w:div>
    <w:div w:id="1900435185">
      <w:bodyDiv w:val="1"/>
      <w:marLeft w:val="0"/>
      <w:marRight w:val="0"/>
      <w:marTop w:val="0"/>
      <w:marBottom w:val="0"/>
      <w:divBdr>
        <w:top w:val="none" w:sz="0" w:space="0" w:color="auto"/>
        <w:left w:val="none" w:sz="0" w:space="0" w:color="auto"/>
        <w:bottom w:val="none" w:sz="0" w:space="0" w:color="auto"/>
        <w:right w:val="none" w:sz="0" w:space="0" w:color="auto"/>
      </w:divBdr>
    </w:div>
    <w:div w:id="1901094685">
      <w:bodyDiv w:val="1"/>
      <w:marLeft w:val="0"/>
      <w:marRight w:val="0"/>
      <w:marTop w:val="0"/>
      <w:marBottom w:val="0"/>
      <w:divBdr>
        <w:top w:val="none" w:sz="0" w:space="0" w:color="auto"/>
        <w:left w:val="none" w:sz="0" w:space="0" w:color="auto"/>
        <w:bottom w:val="none" w:sz="0" w:space="0" w:color="auto"/>
        <w:right w:val="none" w:sz="0" w:space="0" w:color="auto"/>
      </w:divBdr>
    </w:div>
    <w:div w:id="1903756810">
      <w:bodyDiv w:val="1"/>
      <w:marLeft w:val="0"/>
      <w:marRight w:val="0"/>
      <w:marTop w:val="0"/>
      <w:marBottom w:val="0"/>
      <w:divBdr>
        <w:top w:val="none" w:sz="0" w:space="0" w:color="auto"/>
        <w:left w:val="none" w:sz="0" w:space="0" w:color="auto"/>
        <w:bottom w:val="none" w:sz="0" w:space="0" w:color="auto"/>
        <w:right w:val="none" w:sz="0" w:space="0" w:color="auto"/>
      </w:divBdr>
    </w:div>
    <w:div w:id="1903902540">
      <w:bodyDiv w:val="1"/>
      <w:marLeft w:val="0"/>
      <w:marRight w:val="0"/>
      <w:marTop w:val="0"/>
      <w:marBottom w:val="0"/>
      <w:divBdr>
        <w:top w:val="none" w:sz="0" w:space="0" w:color="auto"/>
        <w:left w:val="none" w:sz="0" w:space="0" w:color="auto"/>
        <w:bottom w:val="none" w:sz="0" w:space="0" w:color="auto"/>
        <w:right w:val="none" w:sz="0" w:space="0" w:color="auto"/>
      </w:divBdr>
    </w:div>
    <w:div w:id="1905480538">
      <w:bodyDiv w:val="1"/>
      <w:marLeft w:val="0"/>
      <w:marRight w:val="0"/>
      <w:marTop w:val="0"/>
      <w:marBottom w:val="0"/>
      <w:divBdr>
        <w:top w:val="none" w:sz="0" w:space="0" w:color="auto"/>
        <w:left w:val="none" w:sz="0" w:space="0" w:color="auto"/>
        <w:bottom w:val="none" w:sz="0" w:space="0" w:color="auto"/>
        <w:right w:val="none" w:sz="0" w:space="0" w:color="auto"/>
      </w:divBdr>
    </w:div>
    <w:div w:id="1907182917">
      <w:bodyDiv w:val="1"/>
      <w:marLeft w:val="0"/>
      <w:marRight w:val="0"/>
      <w:marTop w:val="0"/>
      <w:marBottom w:val="0"/>
      <w:divBdr>
        <w:top w:val="none" w:sz="0" w:space="0" w:color="auto"/>
        <w:left w:val="none" w:sz="0" w:space="0" w:color="auto"/>
        <w:bottom w:val="none" w:sz="0" w:space="0" w:color="auto"/>
        <w:right w:val="none" w:sz="0" w:space="0" w:color="auto"/>
      </w:divBdr>
    </w:div>
    <w:div w:id="1907493924">
      <w:bodyDiv w:val="1"/>
      <w:marLeft w:val="0"/>
      <w:marRight w:val="0"/>
      <w:marTop w:val="0"/>
      <w:marBottom w:val="0"/>
      <w:divBdr>
        <w:top w:val="none" w:sz="0" w:space="0" w:color="auto"/>
        <w:left w:val="none" w:sz="0" w:space="0" w:color="auto"/>
        <w:bottom w:val="none" w:sz="0" w:space="0" w:color="auto"/>
        <w:right w:val="none" w:sz="0" w:space="0" w:color="auto"/>
      </w:divBdr>
    </w:div>
    <w:div w:id="1908344846">
      <w:bodyDiv w:val="1"/>
      <w:marLeft w:val="0"/>
      <w:marRight w:val="0"/>
      <w:marTop w:val="0"/>
      <w:marBottom w:val="0"/>
      <w:divBdr>
        <w:top w:val="none" w:sz="0" w:space="0" w:color="auto"/>
        <w:left w:val="none" w:sz="0" w:space="0" w:color="auto"/>
        <w:bottom w:val="none" w:sz="0" w:space="0" w:color="auto"/>
        <w:right w:val="none" w:sz="0" w:space="0" w:color="auto"/>
      </w:divBdr>
    </w:div>
    <w:div w:id="1908950969">
      <w:bodyDiv w:val="1"/>
      <w:marLeft w:val="0"/>
      <w:marRight w:val="0"/>
      <w:marTop w:val="0"/>
      <w:marBottom w:val="0"/>
      <w:divBdr>
        <w:top w:val="none" w:sz="0" w:space="0" w:color="auto"/>
        <w:left w:val="none" w:sz="0" w:space="0" w:color="auto"/>
        <w:bottom w:val="none" w:sz="0" w:space="0" w:color="auto"/>
        <w:right w:val="none" w:sz="0" w:space="0" w:color="auto"/>
      </w:divBdr>
    </w:div>
    <w:div w:id="1909225191">
      <w:bodyDiv w:val="1"/>
      <w:marLeft w:val="0"/>
      <w:marRight w:val="0"/>
      <w:marTop w:val="0"/>
      <w:marBottom w:val="0"/>
      <w:divBdr>
        <w:top w:val="none" w:sz="0" w:space="0" w:color="auto"/>
        <w:left w:val="none" w:sz="0" w:space="0" w:color="auto"/>
        <w:bottom w:val="none" w:sz="0" w:space="0" w:color="auto"/>
        <w:right w:val="none" w:sz="0" w:space="0" w:color="auto"/>
      </w:divBdr>
    </w:div>
    <w:div w:id="1909268134">
      <w:bodyDiv w:val="1"/>
      <w:marLeft w:val="0"/>
      <w:marRight w:val="0"/>
      <w:marTop w:val="0"/>
      <w:marBottom w:val="0"/>
      <w:divBdr>
        <w:top w:val="none" w:sz="0" w:space="0" w:color="auto"/>
        <w:left w:val="none" w:sz="0" w:space="0" w:color="auto"/>
        <w:bottom w:val="none" w:sz="0" w:space="0" w:color="auto"/>
        <w:right w:val="none" w:sz="0" w:space="0" w:color="auto"/>
      </w:divBdr>
    </w:div>
    <w:div w:id="1909682423">
      <w:bodyDiv w:val="1"/>
      <w:marLeft w:val="0"/>
      <w:marRight w:val="0"/>
      <w:marTop w:val="0"/>
      <w:marBottom w:val="0"/>
      <w:divBdr>
        <w:top w:val="none" w:sz="0" w:space="0" w:color="auto"/>
        <w:left w:val="none" w:sz="0" w:space="0" w:color="auto"/>
        <w:bottom w:val="none" w:sz="0" w:space="0" w:color="auto"/>
        <w:right w:val="none" w:sz="0" w:space="0" w:color="auto"/>
      </w:divBdr>
    </w:div>
    <w:div w:id="1909800953">
      <w:bodyDiv w:val="1"/>
      <w:marLeft w:val="0"/>
      <w:marRight w:val="0"/>
      <w:marTop w:val="0"/>
      <w:marBottom w:val="0"/>
      <w:divBdr>
        <w:top w:val="none" w:sz="0" w:space="0" w:color="auto"/>
        <w:left w:val="none" w:sz="0" w:space="0" w:color="auto"/>
        <w:bottom w:val="none" w:sz="0" w:space="0" w:color="auto"/>
        <w:right w:val="none" w:sz="0" w:space="0" w:color="auto"/>
      </w:divBdr>
    </w:div>
    <w:div w:id="1910337544">
      <w:bodyDiv w:val="1"/>
      <w:marLeft w:val="0"/>
      <w:marRight w:val="0"/>
      <w:marTop w:val="0"/>
      <w:marBottom w:val="0"/>
      <w:divBdr>
        <w:top w:val="none" w:sz="0" w:space="0" w:color="auto"/>
        <w:left w:val="none" w:sz="0" w:space="0" w:color="auto"/>
        <w:bottom w:val="none" w:sz="0" w:space="0" w:color="auto"/>
        <w:right w:val="none" w:sz="0" w:space="0" w:color="auto"/>
      </w:divBdr>
    </w:div>
    <w:div w:id="1911035711">
      <w:bodyDiv w:val="1"/>
      <w:marLeft w:val="0"/>
      <w:marRight w:val="0"/>
      <w:marTop w:val="0"/>
      <w:marBottom w:val="0"/>
      <w:divBdr>
        <w:top w:val="none" w:sz="0" w:space="0" w:color="auto"/>
        <w:left w:val="none" w:sz="0" w:space="0" w:color="auto"/>
        <w:bottom w:val="none" w:sz="0" w:space="0" w:color="auto"/>
        <w:right w:val="none" w:sz="0" w:space="0" w:color="auto"/>
      </w:divBdr>
    </w:div>
    <w:div w:id="1911036269">
      <w:bodyDiv w:val="1"/>
      <w:marLeft w:val="0"/>
      <w:marRight w:val="0"/>
      <w:marTop w:val="0"/>
      <w:marBottom w:val="0"/>
      <w:divBdr>
        <w:top w:val="none" w:sz="0" w:space="0" w:color="auto"/>
        <w:left w:val="none" w:sz="0" w:space="0" w:color="auto"/>
        <w:bottom w:val="none" w:sz="0" w:space="0" w:color="auto"/>
        <w:right w:val="none" w:sz="0" w:space="0" w:color="auto"/>
      </w:divBdr>
    </w:div>
    <w:div w:id="1911185035">
      <w:bodyDiv w:val="1"/>
      <w:marLeft w:val="0"/>
      <w:marRight w:val="0"/>
      <w:marTop w:val="0"/>
      <w:marBottom w:val="0"/>
      <w:divBdr>
        <w:top w:val="none" w:sz="0" w:space="0" w:color="auto"/>
        <w:left w:val="none" w:sz="0" w:space="0" w:color="auto"/>
        <w:bottom w:val="none" w:sz="0" w:space="0" w:color="auto"/>
        <w:right w:val="none" w:sz="0" w:space="0" w:color="auto"/>
      </w:divBdr>
    </w:div>
    <w:div w:id="1911497238">
      <w:bodyDiv w:val="1"/>
      <w:marLeft w:val="0"/>
      <w:marRight w:val="0"/>
      <w:marTop w:val="0"/>
      <w:marBottom w:val="0"/>
      <w:divBdr>
        <w:top w:val="none" w:sz="0" w:space="0" w:color="auto"/>
        <w:left w:val="none" w:sz="0" w:space="0" w:color="auto"/>
        <w:bottom w:val="none" w:sz="0" w:space="0" w:color="auto"/>
        <w:right w:val="none" w:sz="0" w:space="0" w:color="auto"/>
      </w:divBdr>
    </w:div>
    <w:div w:id="1911580546">
      <w:bodyDiv w:val="1"/>
      <w:marLeft w:val="0"/>
      <w:marRight w:val="0"/>
      <w:marTop w:val="0"/>
      <w:marBottom w:val="0"/>
      <w:divBdr>
        <w:top w:val="none" w:sz="0" w:space="0" w:color="auto"/>
        <w:left w:val="none" w:sz="0" w:space="0" w:color="auto"/>
        <w:bottom w:val="none" w:sz="0" w:space="0" w:color="auto"/>
        <w:right w:val="none" w:sz="0" w:space="0" w:color="auto"/>
      </w:divBdr>
    </w:div>
    <w:div w:id="1913270160">
      <w:bodyDiv w:val="1"/>
      <w:marLeft w:val="0"/>
      <w:marRight w:val="0"/>
      <w:marTop w:val="0"/>
      <w:marBottom w:val="0"/>
      <w:divBdr>
        <w:top w:val="none" w:sz="0" w:space="0" w:color="auto"/>
        <w:left w:val="none" w:sz="0" w:space="0" w:color="auto"/>
        <w:bottom w:val="none" w:sz="0" w:space="0" w:color="auto"/>
        <w:right w:val="none" w:sz="0" w:space="0" w:color="auto"/>
      </w:divBdr>
    </w:div>
    <w:div w:id="1913351851">
      <w:bodyDiv w:val="1"/>
      <w:marLeft w:val="0"/>
      <w:marRight w:val="0"/>
      <w:marTop w:val="0"/>
      <w:marBottom w:val="0"/>
      <w:divBdr>
        <w:top w:val="none" w:sz="0" w:space="0" w:color="auto"/>
        <w:left w:val="none" w:sz="0" w:space="0" w:color="auto"/>
        <w:bottom w:val="none" w:sz="0" w:space="0" w:color="auto"/>
        <w:right w:val="none" w:sz="0" w:space="0" w:color="auto"/>
      </w:divBdr>
    </w:div>
    <w:div w:id="1914503618">
      <w:bodyDiv w:val="1"/>
      <w:marLeft w:val="0"/>
      <w:marRight w:val="0"/>
      <w:marTop w:val="0"/>
      <w:marBottom w:val="0"/>
      <w:divBdr>
        <w:top w:val="none" w:sz="0" w:space="0" w:color="auto"/>
        <w:left w:val="none" w:sz="0" w:space="0" w:color="auto"/>
        <w:bottom w:val="none" w:sz="0" w:space="0" w:color="auto"/>
        <w:right w:val="none" w:sz="0" w:space="0" w:color="auto"/>
      </w:divBdr>
    </w:div>
    <w:div w:id="1915045950">
      <w:bodyDiv w:val="1"/>
      <w:marLeft w:val="0"/>
      <w:marRight w:val="0"/>
      <w:marTop w:val="0"/>
      <w:marBottom w:val="0"/>
      <w:divBdr>
        <w:top w:val="none" w:sz="0" w:space="0" w:color="auto"/>
        <w:left w:val="none" w:sz="0" w:space="0" w:color="auto"/>
        <w:bottom w:val="none" w:sz="0" w:space="0" w:color="auto"/>
        <w:right w:val="none" w:sz="0" w:space="0" w:color="auto"/>
      </w:divBdr>
    </w:div>
    <w:div w:id="1916354816">
      <w:bodyDiv w:val="1"/>
      <w:marLeft w:val="0"/>
      <w:marRight w:val="0"/>
      <w:marTop w:val="0"/>
      <w:marBottom w:val="0"/>
      <w:divBdr>
        <w:top w:val="none" w:sz="0" w:space="0" w:color="auto"/>
        <w:left w:val="none" w:sz="0" w:space="0" w:color="auto"/>
        <w:bottom w:val="none" w:sz="0" w:space="0" w:color="auto"/>
        <w:right w:val="none" w:sz="0" w:space="0" w:color="auto"/>
      </w:divBdr>
    </w:div>
    <w:div w:id="1917006855">
      <w:bodyDiv w:val="1"/>
      <w:marLeft w:val="0"/>
      <w:marRight w:val="0"/>
      <w:marTop w:val="0"/>
      <w:marBottom w:val="0"/>
      <w:divBdr>
        <w:top w:val="none" w:sz="0" w:space="0" w:color="auto"/>
        <w:left w:val="none" w:sz="0" w:space="0" w:color="auto"/>
        <w:bottom w:val="none" w:sz="0" w:space="0" w:color="auto"/>
        <w:right w:val="none" w:sz="0" w:space="0" w:color="auto"/>
      </w:divBdr>
    </w:div>
    <w:div w:id="1917744490">
      <w:bodyDiv w:val="1"/>
      <w:marLeft w:val="0"/>
      <w:marRight w:val="0"/>
      <w:marTop w:val="0"/>
      <w:marBottom w:val="0"/>
      <w:divBdr>
        <w:top w:val="none" w:sz="0" w:space="0" w:color="auto"/>
        <w:left w:val="none" w:sz="0" w:space="0" w:color="auto"/>
        <w:bottom w:val="none" w:sz="0" w:space="0" w:color="auto"/>
        <w:right w:val="none" w:sz="0" w:space="0" w:color="auto"/>
      </w:divBdr>
    </w:div>
    <w:div w:id="1918201153">
      <w:bodyDiv w:val="1"/>
      <w:marLeft w:val="0"/>
      <w:marRight w:val="0"/>
      <w:marTop w:val="0"/>
      <w:marBottom w:val="0"/>
      <w:divBdr>
        <w:top w:val="none" w:sz="0" w:space="0" w:color="auto"/>
        <w:left w:val="none" w:sz="0" w:space="0" w:color="auto"/>
        <w:bottom w:val="none" w:sz="0" w:space="0" w:color="auto"/>
        <w:right w:val="none" w:sz="0" w:space="0" w:color="auto"/>
      </w:divBdr>
    </w:div>
    <w:div w:id="1918707413">
      <w:bodyDiv w:val="1"/>
      <w:marLeft w:val="0"/>
      <w:marRight w:val="0"/>
      <w:marTop w:val="0"/>
      <w:marBottom w:val="0"/>
      <w:divBdr>
        <w:top w:val="none" w:sz="0" w:space="0" w:color="auto"/>
        <w:left w:val="none" w:sz="0" w:space="0" w:color="auto"/>
        <w:bottom w:val="none" w:sz="0" w:space="0" w:color="auto"/>
        <w:right w:val="none" w:sz="0" w:space="0" w:color="auto"/>
      </w:divBdr>
    </w:div>
    <w:div w:id="1919246581">
      <w:bodyDiv w:val="1"/>
      <w:marLeft w:val="0"/>
      <w:marRight w:val="0"/>
      <w:marTop w:val="0"/>
      <w:marBottom w:val="0"/>
      <w:divBdr>
        <w:top w:val="none" w:sz="0" w:space="0" w:color="auto"/>
        <w:left w:val="none" w:sz="0" w:space="0" w:color="auto"/>
        <w:bottom w:val="none" w:sz="0" w:space="0" w:color="auto"/>
        <w:right w:val="none" w:sz="0" w:space="0" w:color="auto"/>
      </w:divBdr>
    </w:div>
    <w:div w:id="1919632968">
      <w:bodyDiv w:val="1"/>
      <w:marLeft w:val="0"/>
      <w:marRight w:val="0"/>
      <w:marTop w:val="0"/>
      <w:marBottom w:val="0"/>
      <w:divBdr>
        <w:top w:val="none" w:sz="0" w:space="0" w:color="auto"/>
        <w:left w:val="none" w:sz="0" w:space="0" w:color="auto"/>
        <w:bottom w:val="none" w:sz="0" w:space="0" w:color="auto"/>
        <w:right w:val="none" w:sz="0" w:space="0" w:color="auto"/>
      </w:divBdr>
    </w:div>
    <w:div w:id="1919899782">
      <w:bodyDiv w:val="1"/>
      <w:marLeft w:val="0"/>
      <w:marRight w:val="0"/>
      <w:marTop w:val="0"/>
      <w:marBottom w:val="0"/>
      <w:divBdr>
        <w:top w:val="none" w:sz="0" w:space="0" w:color="auto"/>
        <w:left w:val="none" w:sz="0" w:space="0" w:color="auto"/>
        <w:bottom w:val="none" w:sz="0" w:space="0" w:color="auto"/>
        <w:right w:val="none" w:sz="0" w:space="0" w:color="auto"/>
      </w:divBdr>
    </w:div>
    <w:div w:id="1919945060">
      <w:bodyDiv w:val="1"/>
      <w:marLeft w:val="0"/>
      <w:marRight w:val="0"/>
      <w:marTop w:val="0"/>
      <w:marBottom w:val="0"/>
      <w:divBdr>
        <w:top w:val="none" w:sz="0" w:space="0" w:color="auto"/>
        <w:left w:val="none" w:sz="0" w:space="0" w:color="auto"/>
        <w:bottom w:val="none" w:sz="0" w:space="0" w:color="auto"/>
        <w:right w:val="none" w:sz="0" w:space="0" w:color="auto"/>
      </w:divBdr>
    </w:div>
    <w:div w:id="1920938221">
      <w:bodyDiv w:val="1"/>
      <w:marLeft w:val="0"/>
      <w:marRight w:val="0"/>
      <w:marTop w:val="0"/>
      <w:marBottom w:val="0"/>
      <w:divBdr>
        <w:top w:val="none" w:sz="0" w:space="0" w:color="auto"/>
        <w:left w:val="none" w:sz="0" w:space="0" w:color="auto"/>
        <w:bottom w:val="none" w:sz="0" w:space="0" w:color="auto"/>
        <w:right w:val="none" w:sz="0" w:space="0" w:color="auto"/>
      </w:divBdr>
    </w:div>
    <w:div w:id="1922518922">
      <w:bodyDiv w:val="1"/>
      <w:marLeft w:val="0"/>
      <w:marRight w:val="0"/>
      <w:marTop w:val="0"/>
      <w:marBottom w:val="0"/>
      <w:divBdr>
        <w:top w:val="none" w:sz="0" w:space="0" w:color="auto"/>
        <w:left w:val="none" w:sz="0" w:space="0" w:color="auto"/>
        <w:bottom w:val="none" w:sz="0" w:space="0" w:color="auto"/>
        <w:right w:val="none" w:sz="0" w:space="0" w:color="auto"/>
      </w:divBdr>
    </w:div>
    <w:div w:id="1924562308">
      <w:bodyDiv w:val="1"/>
      <w:marLeft w:val="0"/>
      <w:marRight w:val="0"/>
      <w:marTop w:val="0"/>
      <w:marBottom w:val="0"/>
      <w:divBdr>
        <w:top w:val="none" w:sz="0" w:space="0" w:color="auto"/>
        <w:left w:val="none" w:sz="0" w:space="0" w:color="auto"/>
        <w:bottom w:val="none" w:sz="0" w:space="0" w:color="auto"/>
        <w:right w:val="none" w:sz="0" w:space="0" w:color="auto"/>
      </w:divBdr>
    </w:div>
    <w:div w:id="1926456561">
      <w:bodyDiv w:val="1"/>
      <w:marLeft w:val="0"/>
      <w:marRight w:val="0"/>
      <w:marTop w:val="0"/>
      <w:marBottom w:val="0"/>
      <w:divBdr>
        <w:top w:val="none" w:sz="0" w:space="0" w:color="auto"/>
        <w:left w:val="none" w:sz="0" w:space="0" w:color="auto"/>
        <w:bottom w:val="none" w:sz="0" w:space="0" w:color="auto"/>
        <w:right w:val="none" w:sz="0" w:space="0" w:color="auto"/>
      </w:divBdr>
    </w:div>
    <w:div w:id="1928801970">
      <w:bodyDiv w:val="1"/>
      <w:marLeft w:val="0"/>
      <w:marRight w:val="0"/>
      <w:marTop w:val="0"/>
      <w:marBottom w:val="0"/>
      <w:divBdr>
        <w:top w:val="none" w:sz="0" w:space="0" w:color="auto"/>
        <w:left w:val="none" w:sz="0" w:space="0" w:color="auto"/>
        <w:bottom w:val="none" w:sz="0" w:space="0" w:color="auto"/>
        <w:right w:val="none" w:sz="0" w:space="0" w:color="auto"/>
      </w:divBdr>
    </w:div>
    <w:div w:id="1931040579">
      <w:bodyDiv w:val="1"/>
      <w:marLeft w:val="0"/>
      <w:marRight w:val="0"/>
      <w:marTop w:val="0"/>
      <w:marBottom w:val="0"/>
      <w:divBdr>
        <w:top w:val="none" w:sz="0" w:space="0" w:color="auto"/>
        <w:left w:val="none" w:sz="0" w:space="0" w:color="auto"/>
        <w:bottom w:val="none" w:sz="0" w:space="0" w:color="auto"/>
        <w:right w:val="none" w:sz="0" w:space="0" w:color="auto"/>
      </w:divBdr>
    </w:div>
    <w:div w:id="1931353511">
      <w:bodyDiv w:val="1"/>
      <w:marLeft w:val="0"/>
      <w:marRight w:val="0"/>
      <w:marTop w:val="0"/>
      <w:marBottom w:val="0"/>
      <w:divBdr>
        <w:top w:val="none" w:sz="0" w:space="0" w:color="auto"/>
        <w:left w:val="none" w:sz="0" w:space="0" w:color="auto"/>
        <w:bottom w:val="none" w:sz="0" w:space="0" w:color="auto"/>
        <w:right w:val="none" w:sz="0" w:space="0" w:color="auto"/>
      </w:divBdr>
    </w:div>
    <w:div w:id="1931966387">
      <w:bodyDiv w:val="1"/>
      <w:marLeft w:val="0"/>
      <w:marRight w:val="0"/>
      <w:marTop w:val="0"/>
      <w:marBottom w:val="0"/>
      <w:divBdr>
        <w:top w:val="none" w:sz="0" w:space="0" w:color="auto"/>
        <w:left w:val="none" w:sz="0" w:space="0" w:color="auto"/>
        <w:bottom w:val="none" w:sz="0" w:space="0" w:color="auto"/>
        <w:right w:val="none" w:sz="0" w:space="0" w:color="auto"/>
      </w:divBdr>
    </w:div>
    <w:div w:id="1933540014">
      <w:bodyDiv w:val="1"/>
      <w:marLeft w:val="0"/>
      <w:marRight w:val="0"/>
      <w:marTop w:val="0"/>
      <w:marBottom w:val="0"/>
      <w:divBdr>
        <w:top w:val="none" w:sz="0" w:space="0" w:color="auto"/>
        <w:left w:val="none" w:sz="0" w:space="0" w:color="auto"/>
        <w:bottom w:val="none" w:sz="0" w:space="0" w:color="auto"/>
        <w:right w:val="none" w:sz="0" w:space="0" w:color="auto"/>
      </w:divBdr>
    </w:div>
    <w:div w:id="1934241462">
      <w:bodyDiv w:val="1"/>
      <w:marLeft w:val="0"/>
      <w:marRight w:val="0"/>
      <w:marTop w:val="0"/>
      <w:marBottom w:val="0"/>
      <w:divBdr>
        <w:top w:val="none" w:sz="0" w:space="0" w:color="auto"/>
        <w:left w:val="none" w:sz="0" w:space="0" w:color="auto"/>
        <w:bottom w:val="none" w:sz="0" w:space="0" w:color="auto"/>
        <w:right w:val="none" w:sz="0" w:space="0" w:color="auto"/>
      </w:divBdr>
    </w:div>
    <w:div w:id="1934514139">
      <w:bodyDiv w:val="1"/>
      <w:marLeft w:val="0"/>
      <w:marRight w:val="0"/>
      <w:marTop w:val="0"/>
      <w:marBottom w:val="0"/>
      <w:divBdr>
        <w:top w:val="none" w:sz="0" w:space="0" w:color="auto"/>
        <w:left w:val="none" w:sz="0" w:space="0" w:color="auto"/>
        <w:bottom w:val="none" w:sz="0" w:space="0" w:color="auto"/>
        <w:right w:val="none" w:sz="0" w:space="0" w:color="auto"/>
      </w:divBdr>
    </w:div>
    <w:div w:id="1936009719">
      <w:bodyDiv w:val="1"/>
      <w:marLeft w:val="0"/>
      <w:marRight w:val="0"/>
      <w:marTop w:val="0"/>
      <w:marBottom w:val="0"/>
      <w:divBdr>
        <w:top w:val="none" w:sz="0" w:space="0" w:color="auto"/>
        <w:left w:val="none" w:sz="0" w:space="0" w:color="auto"/>
        <w:bottom w:val="none" w:sz="0" w:space="0" w:color="auto"/>
        <w:right w:val="none" w:sz="0" w:space="0" w:color="auto"/>
      </w:divBdr>
    </w:div>
    <w:div w:id="1936673104">
      <w:bodyDiv w:val="1"/>
      <w:marLeft w:val="0"/>
      <w:marRight w:val="0"/>
      <w:marTop w:val="0"/>
      <w:marBottom w:val="0"/>
      <w:divBdr>
        <w:top w:val="none" w:sz="0" w:space="0" w:color="auto"/>
        <w:left w:val="none" w:sz="0" w:space="0" w:color="auto"/>
        <w:bottom w:val="none" w:sz="0" w:space="0" w:color="auto"/>
        <w:right w:val="none" w:sz="0" w:space="0" w:color="auto"/>
      </w:divBdr>
    </w:div>
    <w:div w:id="1936748126">
      <w:bodyDiv w:val="1"/>
      <w:marLeft w:val="0"/>
      <w:marRight w:val="0"/>
      <w:marTop w:val="0"/>
      <w:marBottom w:val="0"/>
      <w:divBdr>
        <w:top w:val="none" w:sz="0" w:space="0" w:color="auto"/>
        <w:left w:val="none" w:sz="0" w:space="0" w:color="auto"/>
        <w:bottom w:val="none" w:sz="0" w:space="0" w:color="auto"/>
        <w:right w:val="none" w:sz="0" w:space="0" w:color="auto"/>
      </w:divBdr>
    </w:div>
    <w:div w:id="1938901745">
      <w:bodyDiv w:val="1"/>
      <w:marLeft w:val="0"/>
      <w:marRight w:val="0"/>
      <w:marTop w:val="0"/>
      <w:marBottom w:val="0"/>
      <w:divBdr>
        <w:top w:val="none" w:sz="0" w:space="0" w:color="auto"/>
        <w:left w:val="none" w:sz="0" w:space="0" w:color="auto"/>
        <w:bottom w:val="none" w:sz="0" w:space="0" w:color="auto"/>
        <w:right w:val="none" w:sz="0" w:space="0" w:color="auto"/>
      </w:divBdr>
    </w:div>
    <w:div w:id="1939288995">
      <w:bodyDiv w:val="1"/>
      <w:marLeft w:val="0"/>
      <w:marRight w:val="0"/>
      <w:marTop w:val="0"/>
      <w:marBottom w:val="0"/>
      <w:divBdr>
        <w:top w:val="none" w:sz="0" w:space="0" w:color="auto"/>
        <w:left w:val="none" w:sz="0" w:space="0" w:color="auto"/>
        <w:bottom w:val="none" w:sz="0" w:space="0" w:color="auto"/>
        <w:right w:val="none" w:sz="0" w:space="0" w:color="auto"/>
      </w:divBdr>
    </w:div>
    <w:div w:id="1939479018">
      <w:bodyDiv w:val="1"/>
      <w:marLeft w:val="0"/>
      <w:marRight w:val="0"/>
      <w:marTop w:val="0"/>
      <w:marBottom w:val="0"/>
      <w:divBdr>
        <w:top w:val="none" w:sz="0" w:space="0" w:color="auto"/>
        <w:left w:val="none" w:sz="0" w:space="0" w:color="auto"/>
        <w:bottom w:val="none" w:sz="0" w:space="0" w:color="auto"/>
        <w:right w:val="none" w:sz="0" w:space="0" w:color="auto"/>
      </w:divBdr>
    </w:div>
    <w:div w:id="1939946201">
      <w:bodyDiv w:val="1"/>
      <w:marLeft w:val="0"/>
      <w:marRight w:val="0"/>
      <w:marTop w:val="0"/>
      <w:marBottom w:val="0"/>
      <w:divBdr>
        <w:top w:val="none" w:sz="0" w:space="0" w:color="auto"/>
        <w:left w:val="none" w:sz="0" w:space="0" w:color="auto"/>
        <w:bottom w:val="none" w:sz="0" w:space="0" w:color="auto"/>
        <w:right w:val="none" w:sz="0" w:space="0" w:color="auto"/>
      </w:divBdr>
    </w:div>
    <w:div w:id="1940529208">
      <w:bodyDiv w:val="1"/>
      <w:marLeft w:val="0"/>
      <w:marRight w:val="0"/>
      <w:marTop w:val="0"/>
      <w:marBottom w:val="0"/>
      <w:divBdr>
        <w:top w:val="none" w:sz="0" w:space="0" w:color="auto"/>
        <w:left w:val="none" w:sz="0" w:space="0" w:color="auto"/>
        <w:bottom w:val="none" w:sz="0" w:space="0" w:color="auto"/>
        <w:right w:val="none" w:sz="0" w:space="0" w:color="auto"/>
      </w:divBdr>
    </w:div>
    <w:div w:id="1941600822">
      <w:bodyDiv w:val="1"/>
      <w:marLeft w:val="0"/>
      <w:marRight w:val="0"/>
      <w:marTop w:val="0"/>
      <w:marBottom w:val="0"/>
      <w:divBdr>
        <w:top w:val="none" w:sz="0" w:space="0" w:color="auto"/>
        <w:left w:val="none" w:sz="0" w:space="0" w:color="auto"/>
        <w:bottom w:val="none" w:sz="0" w:space="0" w:color="auto"/>
        <w:right w:val="none" w:sz="0" w:space="0" w:color="auto"/>
      </w:divBdr>
    </w:div>
    <w:div w:id="1942444218">
      <w:bodyDiv w:val="1"/>
      <w:marLeft w:val="0"/>
      <w:marRight w:val="0"/>
      <w:marTop w:val="0"/>
      <w:marBottom w:val="0"/>
      <w:divBdr>
        <w:top w:val="none" w:sz="0" w:space="0" w:color="auto"/>
        <w:left w:val="none" w:sz="0" w:space="0" w:color="auto"/>
        <w:bottom w:val="none" w:sz="0" w:space="0" w:color="auto"/>
        <w:right w:val="none" w:sz="0" w:space="0" w:color="auto"/>
      </w:divBdr>
    </w:div>
    <w:div w:id="1942715556">
      <w:bodyDiv w:val="1"/>
      <w:marLeft w:val="0"/>
      <w:marRight w:val="0"/>
      <w:marTop w:val="0"/>
      <w:marBottom w:val="0"/>
      <w:divBdr>
        <w:top w:val="none" w:sz="0" w:space="0" w:color="auto"/>
        <w:left w:val="none" w:sz="0" w:space="0" w:color="auto"/>
        <w:bottom w:val="none" w:sz="0" w:space="0" w:color="auto"/>
        <w:right w:val="none" w:sz="0" w:space="0" w:color="auto"/>
      </w:divBdr>
    </w:div>
    <w:div w:id="1943955884">
      <w:bodyDiv w:val="1"/>
      <w:marLeft w:val="0"/>
      <w:marRight w:val="0"/>
      <w:marTop w:val="0"/>
      <w:marBottom w:val="0"/>
      <w:divBdr>
        <w:top w:val="none" w:sz="0" w:space="0" w:color="auto"/>
        <w:left w:val="none" w:sz="0" w:space="0" w:color="auto"/>
        <w:bottom w:val="none" w:sz="0" w:space="0" w:color="auto"/>
        <w:right w:val="none" w:sz="0" w:space="0" w:color="auto"/>
      </w:divBdr>
    </w:div>
    <w:div w:id="1944267516">
      <w:bodyDiv w:val="1"/>
      <w:marLeft w:val="0"/>
      <w:marRight w:val="0"/>
      <w:marTop w:val="0"/>
      <w:marBottom w:val="0"/>
      <w:divBdr>
        <w:top w:val="none" w:sz="0" w:space="0" w:color="auto"/>
        <w:left w:val="none" w:sz="0" w:space="0" w:color="auto"/>
        <w:bottom w:val="none" w:sz="0" w:space="0" w:color="auto"/>
        <w:right w:val="none" w:sz="0" w:space="0" w:color="auto"/>
      </w:divBdr>
    </w:div>
    <w:div w:id="1944797439">
      <w:bodyDiv w:val="1"/>
      <w:marLeft w:val="0"/>
      <w:marRight w:val="0"/>
      <w:marTop w:val="0"/>
      <w:marBottom w:val="0"/>
      <w:divBdr>
        <w:top w:val="none" w:sz="0" w:space="0" w:color="auto"/>
        <w:left w:val="none" w:sz="0" w:space="0" w:color="auto"/>
        <w:bottom w:val="none" w:sz="0" w:space="0" w:color="auto"/>
        <w:right w:val="none" w:sz="0" w:space="0" w:color="auto"/>
      </w:divBdr>
    </w:div>
    <w:div w:id="1946230763">
      <w:bodyDiv w:val="1"/>
      <w:marLeft w:val="0"/>
      <w:marRight w:val="0"/>
      <w:marTop w:val="0"/>
      <w:marBottom w:val="0"/>
      <w:divBdr>
        <w:top w:val="none" w:sz="0" w:space="0" w:color="auto"/>
        <w:left w:val="none" w:sz="0" w:space="0" w:color="auto"/>
        <w:bottom w:val="none" w:sz="0" w:space="0" w:color="auto"/>
        <w:right w:val="none" w:sz="0" w:space="0" w:color="auto"/>
      </w:divBdr>
    </w:div>
    <w:div w:id="1946382472">
      <w:bodyDiv w:val="1"/>
      <w:marLeft w:val="0"/>
      <w:marRight w:val="0"/>
      <w:marTop w:val="0"/>
      <w:marBottom w:val="0"/>
      <w:divBdr>
        <w:top w:val="none" w:sz="0" w:space="0" w:color="auto"/>
        <w:left w:val="none" w:sz="0" w:space="0" w:color="auto"/>
        <w:bottom w:val="none" w:sz="0" w:space="0" w:color="auto"/>
        <w:right w:val="none" w:sz="0" w:space="0" w:color="auto"/>
      </w:divBdr>
    </w:div>
    <w:div w:id="1946496572">
      <w:bodyDiv w:val="1"/>
      <w:marLeft w:val="0"/>
      <w:marRight w:val="0"/>
      <w:marTop w:val="0"/>
      <w:marBottom w:val="0"/>
      <w:divBdr>
        <w:top w:val="none" w:sz="0" w:space="0" w:color="auto"/>
        <w:left w:val="none" w:sz="0" w:space="0" w:color="auto"/>
        <w:bottom w:val="none" w:sz="0" w:space="0" w:color="auto"/>
        <w:right w:val="none" w:sz="0" w:space="0" w:color="auto"/>
      </w:divBdr>
    </w:div>
    <w:div w:id="1946618767">
      <w:bodyDiv w:val="1"/>
      <w:marLeft w:val="0"/>
      <w:marRight w:val="0"/>
      <w:marTop w:val="0"/>
      <w:marBottom w:val="0"/>
      <w:divBdr>
        <w:top w:val="none" w:sz="0" w:space="0" w:color="auto"/>
        <w:left w:val="none" w:sz="0" w:space="0" w:color="auto"/>
        <w:bottom w:val="none" w:sz="0" w:space="0" w:color="auto"/>
        <w:right w:val="none" w:sz="0" w:space="0" w:color="auto"/>
      </w:divBdr>
    </w:div>
    <w:div w:id="1946961565">
      <w:bodyDiv w:val="1"/>
      <w:marLeft w:val="0"/>
      <w:marRight w:val="0"/>
      <w:marTop w:val="0"/>
      <w:marBottom w:val="0"/>
      <w:divBdr>
        <w:top w:val="none" w:sz="0" w:space="0" w:color="auto"/>
        <w:left w:val="none" w:sz="0" w:space="0" w:color="auto"/>
        <w:bottom w:val="none" w:sz="0" w:space="0" w:color="auto"/>
        <w:right w:val="none" w:sz="0" w:space="0" w:color="auto"/>
      </w:divBdr>
    </w:div>
    <w:div w:id="1947156565">
      <w:bodyDiv w:val="1"/>
      <w:marLeft w:val="0"/>
      <w:marRight w:val="0"/>
      <w:marTop w:val="0"/>
      <w:marBottom w:val="0"/>
      <w:divBdr>
        <w:top w:val="none" w:sz="0" w:space="0" w:color="auto"/>
        <w:left w:val="none" w:sz="0" w:space="0" w:color="auto"/>
        <w:bottom w:val="none" w:sz="0" w:space="0" w:color="auto"/>
        <w:right w:val="none" w:sz="0" w:space="0" w:color="auto"/>
      </w:divBdr>
    </w:div>
    <w:div w:id="1947230211">
      <w:bodyDiv w:val="1"/>
      <w:marLeft w:val="0"/>
      <w:marRight w:val="0"/>
      <w:marTop w:val="0"/>
      <w:marBottom w:val="0"/>
      <w:divBdr>
        <w:top w:val="none" w:sz="0" w:space="0" w:color="auto"/>
        <w:left w:val="none" w:sz="0" w:space="0" w:color="auto"/>
        <w:bottom w:val="none" w:sz="0" w:space="0" w:color="auto"/>
        <w:right w:val="none" w:sz="0" w:space="0" w:color="auto"/>
      </w:divBdr>
    </w:div>
    <w:div w:id="1947426048">
      <w:bodyDiv w:val="1"/>
      <w:marLeft w:val="0"/>
      <w:marRight w:val="0"/>
      <w:marTop w:val="0"/>
      <w:marBottom w:val="0"/>
      <w:divBdr>
        <w:top w:val="none" w:sz="0" w:space="0" w:color="auto"/>
        <w:left w:val="none" w:sz="0" w:space="0" w:color="auto"/>
        <w:bottom w:val="none" w:sz="0" w:space="0" w:color="auto"/>
        <w:right w:val="none" w:sz="0" w:space="0" w:color="auto"/>
      </w:divBdr>
    </w:div>
    <w:div w:id="1950818558">
      <w:bodyDiv w:val="1"/>
      <w:marLeft w:val="0"/>
      <w:marRight w:val="0"/>
      <w:marTop w:val="0"/>
      <w:marBottom w:val="0"/>
      <w:divBdr>
        <w:top w:val="none" w:sz="0" w:space="0" w:color="auto"/>
        <w:left w:val="none" w:sz="0" w:space="0" w:color="auto"/>
        <w:bottom w:val="none" w:sz="0" w:space="0" w:color="auto"/>
        <w:right w:val="none" w:sz="0" w:space="0" w:color="auto"/>
      </w:divBdr>
    </w:div>
    <w:div w:id="1950967031">
      <w:bodyDiv w:val="1"/>
      <w:marLeft w:val="0"/>
      <w:marRight w:val="0"/>
      <w:marTop w:val="0"/>
      <w:marBottom w:val="0"/>
      <w:divBdr>
        <w:top w:val="none" w:sz="0" w:space="0" w:color="auto"/>
        <w:left w:val="none" w:sz="0" w:space="0" w:color="auto"/>
        <w:bottom w:val="none" w:sz="0" w:space="0" w:color="auto"/>
        <w:right w:val="none" w:sz="0" w:space="0" w:color="auto"/>
      </w:divBdr>
    </w:div>
    <w:div w:id="1951475243">
      <w:bodyDiv w:val="1"/>
      <w:marLeft w:val="0"/>
      <w:marRight w:val="0"/>
      <w:marTop w:val="0"/>
      <w:marBottom w:val="0"/>
      <w:divBdr>
        <w:top w:val="none" w:sz="0" w:space="0" w:color="auto"/>
        <w:left w:val="none" w:sz="0" w:space="0" w:color="auto"/>
        <w:bottom w:val="none" w:sz="0" w:space="0" w:color="auto"/>
        <w:right w:val="none" w:sz="0" w:space="0" w:color="auto"/>
      </w:divBdr>
    </w:div>
    <w:div w:id="1952006824">
      <w:bodyDiv w:val="1"/>
      <w:marLeft w:val="0"/>
      <w:marRight w:val="0"/>
      <w:marTop w:val="0"/>
      <w:marBottom w:val="0"/>
      <w:divBdr>
        <w:top w:val="none" w:sz="0" w:space="0" w:color="auto"/>
        <w:left w:val="none" w:sz="0" w:space="0" w:color="auto"/>
        <w:bottom w:val="none" w:sz="0" w:space="0" w:color="auto"/>
        <w:right w:val="none" w:sz="0" w:space="0" w:color="auto"/>
      </w:divBdr>
    </w:div>
    <w:div w:id="1953318714">
      <w:bodyDiv w:val="1"/>
      <w:marLeft w:val="0"/>
      <w:marRight w:val="0"/>
      <w:marTop w:val="0"/>
      <w:marBottom w:val="0"/>
      <w:divBdr>
        <w:top w:val="none" w:sz="0" w:space="0" w:color="auto"/>
        <w:left w:val="none" w:sz="0" w:space="0" w:color="auto"/>
        <w:bottom w:val="none" w:sz="0" w:space="0" w:color="auto"/>
        <w:right w:val="none" w:sz="0" w:space="0" w:color="auto"/>
      </w:divBdr>
    </w:div>
    <w:div w:id="1953590553">
      <w:bodyDiv w:val="1"/>
      <w:marLeft w:val="0"/>
      <w:marRight w:val="0"/>
      <w:marTop w:val="0"/>
      <w:marBottom w:val="0"/>
      <w:divBdr>
        <w:top w:val="none" w:sz="0" w:space="0" w:color="auto"/>
        <w:left w:val="none" w:sz="0" w:space="0" w:color="auto"/>
        <w:bottom w:val="none" w:sz="0" w:space="0" w:color="auto"/>
        <w:right w:val="none" w:sz="0" w:space="0" w:color="auto"/>
      </w:divBdr>
    </w:div>
    <w:div w:id="1954550813">
      <w:bodyDiv w:val="1"/>
      <w:marLeft w:val="0"/>
      <w:marRight w:val="0"/>
      <w:marTop w:val="0"/>
      <w:marBottom w:val="0"/>
      <w:divBdr>
        <w:top w:val="none" w:sz="0" w:space="0" w:color="auto"/>
        <w:left w:val="none" w:sz="0" w:space="0" w:color="auto"/>
        <w:bottom w:val="none" w:sz="0" w:space="0" w:color="auto"/>
        <w:right w:val="none" w:sz="0" w:space="0" w:color="auto"/>
      </w:divBdr>
    </w:div>
    <w:div w:id="1956331801">
      <w:bodyDiv w:val="1"/>
      <w:marLeft w:val="0"/>
      <w:marRight w:val="0"/>
      <w:marTop w:val="0"/>
      <w:marBottom w:val="0"/>
      <w:divBdr>
        <w:top w:val="none" w:sz="0" w:space="0" w:color="auto"/>
        <w:left w:val="none" w:sz="0" w:space="0" w:color="auto"/>
        <w:bottom w:val="none" w:sz="0" w:space="0" w:color="auto"/>
        <w:right w:val="none" w:sz="0" w:space="0" w:color="auto"/>
      </w:divBdr>
    </w:div>
    <w:div w:id="1956475088">
      <w:bodyDiv w:val="1"/>
      <w:marLeft w:val="0"/>
      <w:marRight w:val="0"/>
      <w:marTop w:val="0"/>
      <w:marBottom w:val="0"/>
      <w:divBdr>
        <w:top w:val="none" w:sz="0" w:space="0" w:color="auto"/>
        <w:left w:val="none" w:sz="0" w:space="0" w:color="auto"/>
        <w:bottom w:val="none" w:sz="0" w:space="0" w:color="auto"/>
        <w:right w:val="none" w:sz="0" w:space="0" w:color="auto"/>
      </w:divBdr>
    </w:div>
    <w:div w:id="1956787120">
      <w:bodyDiv w:val="1"/>
      <w:marLeft w:val="0"/>
      <w:marRight w:val="0"/>
      <w:marTop w:val="0"/>
      <w:marBottom w:val="0"/>
      <w:divBdr>
        <w:top w:val="none" w:sz="0" w:space="0" w:color="auto"/>
        <w:left w:val="none" w:sz="0" w:space="0" w:color="auto"/>
        <w:bottom w:val="none" w:sz="0" w:space="0" w:color="auto"/>
        <w:right w:val="none" w:sz="0" w:space="0" w:color="auto"/>
      </w:divBdr>
    </w:div>
    <w:div w:id="1956864682">
      <w:bodyDiv w:val="1"/>
      <w:marLeft w:val="0"/>
      <w:marRight w:val="0"/>
      <w:marTop w:val="0"/>
      <w:marBottom w:val="0"/>
      <w:divBdr>
        <w:top w:val="none" w:sz="0" w:space="0" w:color="auto"/>
        <w:left w:val="none" w:sz="0" w:space="0" w:color="auto"/>
        <w:bottom w:val="none" w:sz="0" w:space="0" w:color="auto"/>
        <w:right w:val="none" w:sz="0" w:space="0" w:color="auto"/>
      </w:divBdr>
    </w:div>
    <w:div w:id="1958871266">
      <w:bodyDiv w:val="1"/>
      <w:marLeft w:val="0"/>
      <w:marRight w:val="0"/>
      <w:marTop w:val="0"/>
      <w:marBottom w:val="0"/>
      <w:divBdr>
        <w:top w:val="none" w:sz="0" w:space="0" w:color="auto"/>
        <w:left w:val="none" w:sz="0" w:space="0" w:color="auto"/>
        <w:bottom w:val="none" w:sz="0" w:space="0" w:color="auto"/>
        <w:right w:val="none" w:sz="0" w:space="0" w:color="auto"/>
      </w:divBdr>
    </w:div>
    <w:div w:id="1958876024">
      <w:bodyDiv w:val="1"/>
      <w:marLeft w:val="0"/>
      <w:marRight w:val="0"/>
      <w:marTop w:val="0"/>
      <w:marBottom w:val="0"/>
      <w:divBdr>
        <w:top w:val="none" w:sz="0" w:space="0" w:color="auto"/>
        <w:left w:val="none" w:sz="0" w:space="0" w:color="auto"/>
        <w:bottom w:val="none" w:sz="0" w:space="0" w:color="auto"/>
        <w:right w:val="none" w:sz="0" w:space="0" w:color="auto"/>
      </w:divBdr>
    </w:div>
    <w:div w:id="1960522772">
      <w:bodyDiv w:val="1"/>
      <w:marLeft w:val="0"/>
      <w:marRight w:val="0"/>
      <w:marTop w:val="0"/>
      <w:marBottom w:val="0"/>
      <w:divBdr>
        <w:top w:val="none" w:sz="0" w:space="0" w:color="auto"/>
        <w:left w:val="none" w:sz="0" w:space="0" w:color="auto"/>
        <w:bottom w:val="none" w:sz="0" w:space="0" w:color="auto"/>
        <w:right w:val="none" w:sz="0" w:space="0" w:color="auto"/>
      </w:divBdr>
    </w:div>
    <w:div w:id="1960532290">
      <w:bodyDiv w:val="1"/>
      <w:marLeft w:val="0"/>
      <w:marRight w:val="0"/>
      <w:marTop w:val="0"/>
      <w:marBottom w:val="0"/>
      <w:divBdr>
        <w:top w:val="none" w:sz="0" w:space="0" w:color="auto"/>
        <w:left w:val="none" w:sz="0" w:space="0" w:color="auto"/>
        <w:bottom w:val="none" w:sz="0" w:space="0" w:color="auto"/>
        <w:right w:val="none" w:sz="0" w:space="0" w:color="auto"/>
      </w:divBdr>
    </w:div>
    <w:div w:id="1962835399">
      <w:bodyDiv w:val="1"/>
      <w:marLeft w:val="0"/>
      <w:marRight w:val="0"/>
      <w:marTop w:val="0"/>
      <w:marBottom w:val="0"/>
      <w:divBdr>
        <w:top w:val="none" w:sz="0" w:space="0" w:color="auto"/>
        <w:left w:val="none" w:sz="0" w:space="0" w:color="auto"/>
        <w:bottom w:val="none" w:sz="0" w:space="0" w:color="auto"/>
        <w:right w:val="none" w:sz="0" w:space="0" w:color="auto"/>
      </w:divBdr>
    </w:div>
    <w:div w:id="1963030907">
      <w:bodyDiv w:val="1"/>
      <w:marLeft w:val="0"/>
      <w:marRight w:val="0"/>
      <w:marTop w:val="0"/>
      <w:marBottom w:val="0"/>
      <w:divBdr>
        <w:top w:val="none" w:sz="0" w:space="0" w:color="auto"/>
        <w:left w:val="none" w:sz="0" w:space="0" w:color="auto"/>
        <w:bottom w:val="none" w:sz="0" w:space="0" w:color="auto"/>
        <w:right w:val="none" w:sz="0" w:space="0" w:color="auto"/>
      </w:divBdr>
    </w:div>
    <w:div w:id="1963220029">
      <w:bodyDiv w:val="1"/>
      <w:marLeft w:val="0"/>
      <w:marRight w:val="0"/>
      <w:marTop w:val="0"/>
      <w:marBottom w:val="0"/>
      <w:divBdr>
        <w:top w:val="none" w:sz="0" w:space="0" w:color="auto"/>
        <w:left w:val="none" w:sz="0" w:space="0" w:color="auto"/>
        <w:bottom w:val="none" w:sz="0" w:space="0" w:color="auto"/>
        <w:right w:val="none" w:sz="0" w:space="0" w:color="auto"/>
      </w:divBdr>
    </w:div>
    <w:div w:id="1963488936">
      <w:bodyDiv w:val="1"/>
      <w:marLeft w:val="0"/>
      <w:marRight w:val="0"/>
      <w:marTop w:val="0"/>
      <w:marBottom w:val="0"/>
      <w:divBdr>
        <w:top w:val="none" w:sz="0" w:space="0" w:color="auto"/>
        <w:left w:val="none" w:sz="0" w:space="0" w:color="auto"/>
        <w:bottom w:val="none" w:sz="0" w:space="0" w:color="auto"/>
        <w:right w:val="none" w:sz="0" w:space="0" w:color="auto"/>
      </w:divBdr>
    </w:div>
    <w:div w:id="1964337980">
      <w:bodyDiv w:val="1"/>
      <w:marLeft w:val="0"/>
      <w:marRight w:val="0"/>
      <w:marTop w:val="0"/>
      <w:marBottom w:val="0"/>
      <w:divBdr>
        <w:top w:val="none" w:sz="0" w:space="0" w:color="auto"/>
        <w:left w:val="none" w:sz="0" w:space="0" w:color="auto"/>
        <w:bottom w:val="none" w:sz="0" w:space="0" w:color="auto"/>
        <w:right w:val="none" w:sz="0" w:space="0" w:color="auto"/>
      </w:divBdr>
    </w:div>
    <w:div w:id="1964458478">
      <w:bodyDiv w:val="1"/>
      <w:marLeft w:val="0"/>
      <w:marRight w:val="0"/>
      <w:marTop w:val="0"/>
      <w:marBottom w:val="0"/>
      <w:divBdr>
        <w:top w:val="none" w:sz="0" w:space="0" w:color="auto"/>
        <w:left w:val="none" w:sz="0" w:space="0" w:color="auto"/>
        <w:bottom w:val="none" w:sz="0" w:space="0" w:color="auto"/>
        <w:right w:val="none" w:sz="0" w:space="0" w:color="auto"/>
      </w:divBdr>
    </w:div>
    <w:div w:id="1965117844">
      <w:bodyDiv w:val="1"/>
      <w:marLeft w:val="0"/>
      <w:marRight w:val="0"/>
      <w:marTop w:val="0"/>
      <w:marBottom w:val="0"/>
      <w:divBdr>
        <w:top w:val="none" w:sz="0" w:space="0" w:color="auto"/>
        <w:left w:val="none" w:sz="0" w:space="0" w:color="auto"/>
        <w:bottom w:val="none" w:sz="0" w:space="0" w:color="auto"/>
        <w:right w:val="none" w:sz="0" w:space="0" w:color="auto"/>
      </w:divBdr>
    </w:div>
    <w:div w:id="1968268169">
      <w:bodyDiv w:val="1"/>
      <w:marLeft w:val="0"/>
      <w:marRight w:val="0"/>
      <w:marTop w:val="0"/>
      <w:marBottom w:val="0"/>
      <w:divBdr>
        <w:top w:val="none" w:sz="0" w:space="0" w:color="auto"/>
        <w:left w:val="none" w:sz="0" w:space="0" w:color="auto"/>
        <w:bottom w:val="none" w:sz="0" w:space="0" w:color="auto"/>
        <w:right w:val="none" w:sz="0" w:space="0" w:color="auto"/>
      </w:divBdr>
    </w:div>
    <w:div w:id="1968777612">
      <w:bodyDiv w:val="1"/>
      <w:marLeft w:val="0"/>
      <w:marRight w:val="0"/>
      <w:marTop w:val="0"/>
      <w:marBottom w:val="0"/>
      <w:divBdr>
        <w:top w:val="none" w:sz="0" w:space="0" w:color="auto"/>
        <w:left w:val="none" w:sz="0" w:space="0" w:color="auto"/>
        <w:bottom w:val="none" w:sz="0" w:space="0" w:color="auto"/>
        <w:right w:val="none" w:sz="0" w:space="0" w:color="auto"/>
      </w:divBdr>
    </w:div>
    <w:div w:id="1969434323">
      <w:bodyDiv w:val="1"/>
      <w:marLeft w:val="0"/>
      <w:marRight w:val="0"/>
      <w:marTop w:val="0"/>
      <w:marBottom w:val="0"/>
      <w:divBdr>
        <w:top w:val="none" w:sz="0" w:space="0" w:color="auto"/>
        <w:left w:val="none" w:sz="0" w:space="0" w:color="auto"/>
        <w:bottom w:val="none" w:sz="0" w:space="0" w:color="auto"/>
        <w:right w:val="none" w:sz="0" w:space="0" w:color="auto"/>
      </w:divBdr>
    </w:div>
    <w:div w:id="1969702470">
      <w:bodyDiv w:val="1"/>
      <w:marLeft w:val="0"/>
      <w:marRight w:val="0"/>
      <w:marTop w:val="0"/>
      <w:marBottom w:val="0"/>
      <w:divBdr>
        <w:top w:val="none" w:sz="0" w:space="0" w:color="auto"/>
        <w:left w:val="none" w:sz="0" w:space="0" w:color="auto"/>
        <w:bottom w:val="none" w:sz="0" w:space="0" w:color="auto"/>
        <w:right w:val="none" w:sz="0" w:space="0" w:color="auto"/>
      </w:divBdr>
    </w:div>
    <w:div w:id="1970630075">
      <w:bodyDiv w:val="1"/>
      <w:marLeft w:val="0"/>
      <w:marRight w:val="0"/>
      <w:marTop w:val="0"/>
      <w:marBottom w:val="0"/>
      <w:divBdr>
        <w:top w:val="none" w:sz="0" w:space="0" w:color="auto"/>
        <w:left w:val="none" w:sz="0" w:space="0" w:color="auto"/>
        <w:bottom w:val="none" w:sz="0" w:space="0" w:color="auto"/>
        <w:right w:val="none" w:sz="0" w:space="0" w:color="auto"/>
      </w:divBdr>
    </w:div>
    <w:div w:id="1971087373">
      <w:bodyDiv w:val="1"/>
      <w:marLeft w:val="0"/>
      <w:marRight w:val="0"/>
      <w:marTop w:val="0"/>
      <w:marBottom w:val="0"/>
      <w:divBdr>
        <w:top w:val="none" w:sz="0" w:space="0" w:color="auto"/>
        <w:left w:val="none" w:sz="0" w:space="0" w:color="auto"/>
        <w:bottom w:val="none" w:sz="0" w:space="0" w:color="auto"/>
        <w:right w:val="none" w:sz="0" w:space="0" w:color="auto"/>
      </w:divBdr>
    </w:div>
    <w:div w:id="1973359508">
      <w:bodyDiv w:val="1"/>
      <w:marLeft w:val="0"/>
      <w:marRight w:val="0"/>
      <w:marTop w:val="0"/>
      <w:marBottom w:val="0"/>
      <w:divBdr>
        <w:top w:val="none" w:sz="0" w:space="0" w:color="auto"/>
        <w:left w:val="none" w:sz="0" w:space="0" w:color="auto"/>
        <w:bottom w:val="none" w:sz="0" w:space="0" w:color="auto"/>
        <w:right w:val="none" w:sz="0" w:space="0" w:color="auto"/>
      </w:divBdr>
    </w:div>
    <w:div w:id="1974603248">
      <w:bodyDiv w:val="1"/>
      <w:marLeft w:val="0"/>
      <w:marRight w:val="0"/>
      <w:marTop w:val="0"/>
      <w:marBottom w:val="0"/>
      <w:divBdr>
        <w:top w:val="none" w:sz="0" w:space="0" w:color="auto"/>
        <w:left w:val="none" w:sz="0" w:space="0" w:color="auto"/>
        <w:bottom w:val="none" w:sz="0" w:space="0" w:color="auto"/>
        <w:right w:val="none" w:sz="0" w:space="0" w:color="auto"/>
      </w:divBdr>
    </w:div>
    <w:div w:id="1974825241">
      <w:bodyDiv w:val="1"/>
      <w:marLeft w:val="0"/>
      <w:marRight w:val="0"/>
      <w:marTop w:val="0"/>
      <w:marBottom w:val="0"/>
      <w:divBdr>
        <w:top w:val="none" w:sz="0" w:space="0" w:color="auto"/>
        <w:left w:val="none" w:sz="0" w:space="0" w:color="auto"/>
        <w:bottom w:val="none" w:sz="0" w:space="0" w:color="auto"/>
        <w:right w:val="none" w:sz="0" w:space="0" w:color="auto"/>
      </w:divBdr>
    </w:div>
    <w:div w:id="1975325533">
      <w:bodyDiv w:val="1"/>
      <w:marLeft w:val="0"/>
      <w:marRight w:val="0"/>
      <w:marTop w:val="0"/>
      <w:marBottom w:val="0"/>
      <w:divBdr>
        <w:top w:val="none" w:sz="0" w:space="0" w:color="auto"/>
        <w:left w:val="none" w:sz="0" w:space="0" w:color="auto"/>
        <w:bottom w:val="none" w:sz="0" w:space="0" w:color="auto"/>
        <w:right w:val="none" w:sz="0" w:space="0" w:color="auto"/>
      </w:divBdr>
    </w:div>
    <w:div w:id="1975673183">
      <w:bodyDiv w:val="1"/>
      <w:marLeft w:val="0"/>
      <w:marRight w:val="0"/>
      <w:marTop w:val="0"/>
      <w:marBottom w:val="0"/>
      <w:divBdr>
        <w:top w:val="none" w:sz="0" w:space="0" w:color="auto"/>
        <w:left w:val="none" w:sz="0" w:space="0" w:color="auto"/>
        <w:bottom w:val="none" w:sz="0" w:space="0" w:color="auto"/>
        <w:right w:val="none" w:sz="0" w:space="0" w:color="auto"/>
      </w:divBdr>
    </w:div>
    <w:div w:id="1976640836">
      <w:bodyDiv w:val="1"/>
      <w:marLeft w:val="0"/>
      <w:marRight w:val="0"/>
      <w:marTop w:val="0"/>
      <w:marBottom w:val="0"/>
      <w:divBdr>
        <w:top w:val="none" w:sz="0" w:space="0" w:color="auto"/>
        <w:left w:val="none" w:sz="0" w:space="0" w:color="auto"/>
        <w:bottom w:val="none" w:sz="0" w:space="0" w:color="auto"/>
        <w:right w:val="none" w:sz="0" w:space="0" w:color="auto"/>
      </w:divBdr>
    </w:div>
    <w:div w:id="1976645173">
      <w:bodyDiv w:val="1"/>
      <w:marLeft w:val="0"/>
      <w:marRight w:val="0"/>
      <w:marTop w:val="0"/>
      <w:marBottom w:val="0"/>
      <w:divBdr>
        <w:top w:val="none" w:sz="0" w:space="0" w:color="auto"/>
        <w:left w:val="none" w:sz="0" w:space="0" w:color="auto"/>
        <w:bottom w:val="none" w:sz="0" w:space="0" w:color="auto"/>
        <w:right w:val="none" w:sz="0" w:space="0" w:color="auto"/>
      </w:divBdr>
    </w:div>
    <w:div w:id="1978100584">
      <w:bodyDiv w:val="1"/>
      <w:marLeft w:val="0"/>
      <w:marRight w:val="0"/>
      <w:marTop w:val="0"/>
      <w:marBottom w:val="0"/>
      <w:divBdr>
        <w:top w:val="none" w:sz="0" w:space="0" w:color="auto"/>
        <w:left w:val="none" w:sz="0" w:space="0" w:color="auto"/>
        <w:bottom w:val="none" w:sz="0" w:space="0" w:color="auto"/>
        <w:right w:val="none" w:sz="0" w:space="0" w:color="auto"/>
      </w:divBdr>
    </w:div>
    <w:div w:id="1978147741">
      <w:bodyDiv w:val="1"/>
      <w:marLeft w:val="0"/>
      <w:marRight w:val="0"/>
      <w:marTop w:val="0"/>
      <w:marBottom w:val="0"/>
      <w:divBdr>
        <w:top w:val="none" w:sz="0" w:space="0" w:color="auto"/>
        <w:left w:val="none" w:sz="0" w:space="0" w:color="auto"/>
        <w:bottom w:val="none" w:sz="0" w:space="0" w:color="auto"/>
        <w:right w:val="none" w:sz="0" w:space="0" w:color="auto"/>
      </w:divBdr>
    </w:div>
    <w:div w:id="1978756591">
      <w:bodyDiv w:val="1"/>
      <w:marLeft w:val="0"/>
      <w:marRight w:val="0"/>
      <w:marTop w:val="0"/>
      <w:marBottom w:val="0"/>
      <w:divBdr>
        <w:top w:val="none" w:sz="0" w:space="0" w:color="auto"/>
        <w:left w:val="none" w:sz="0" w:space="0" w:color="auto"/>
        <w:bottom w:val="none" w:sz="0" w:space="0" w:color="auto"/>
        <w:right w:val="none" w:sz="0" w:space="0" w:color="auto"/>
      </w:divBdr>
    </w:div>
    <w:div w:id="1978802065">
      <w:bodyDiv w:val="1"/>
      <w:marLeft w:val="0"/>
      <w:marRight w:val="0"/>
      <w:marTop w:val="0"/>
      <w:marBottom w:val="0"/>
      <w:divBdr>
        <w:top w:val="none" w:sz="0" w:space="0" w:color="auto"/>
        <w:left w:val="none" w:sz="0" w:space="0" w:color="auto"/>
        <w:bottom w:val="none" w:sz="0" w:space="0" w:color="auto"/>
        <w:right w:val="none" w:sz="0" w:space="0" w:color="auto"/>
      </w:divBdr>
    </w:div>
    <w:div w:id="1979064399">
      <w:bodyDiv w:val="1"/>
      <w:marLeft w:val="0"/>
      <w:marRight w:val="0"/>
      <w:marTop w:val="0"/>
      <w:marBottom w:val="0"/>
      <w:divBdr>
        <w:top w:val="none" w:sz="0" w:space="0" w:color="auto"/>
        <w:left w:val="none" w:sz="0" w:space="0" w:color="auto"/>
        <w:bottom w:val="none" w:sz="0" w:space="0" w:color="auto"/>
        <w:right w:val="none" w:sz="0" w:space="0" w:color="auto"/>
      </w:divBdr>
    </w:div>
    <w:div w:id="1980332979">
      <w:bodyDiv w:val="1"/>
      <w:marLeft w:val="0"/>
      <w:marRight w:val="0"/>
      <w:marTop w:val="0"/>
      <w:marBottom w:val="0"/>
      <w:divBdr>
        <w:top w:val="none" w:sz="0" w:space="0" w:color="auto"/>
        <w:left w:val="none" w:sz="0" w:space="0" w:color="auto"/>
        <w:bottom w:val="none" w:sz="0" w:space="0" w:color="auto"/>
        <w:right w:val="none" w:sz="0" w:space="0" w:color="auto"/>
      </w:divBdr>
    </w:div>
    <w:div w:id="1980379781">
      <w:bodyDiv w:val="1"/>
      <w:marLeft w:val="0"/>
      <w:marRight w:val="0"/>
      <w:marTop w:val="0"/>
      <w:marBottom w:val="0"/>
      <w:divBdr>
        <w:top w:val="none" w:sz="0" w:space="0" w:color="auto"/>
        <w:left w:val="none" w:sz="0" w:space="0" w:color="auto"/>
        <w:bottom w:val="none" w:sz="0" w:space="0" w:color="auto"/>
        <w:right w:val="none" w:sz="0" w:space="0" w:color="auto"/>
      </w:divBdr>
    </w:div>
    <w:div w:id="1981690115">
      <w:bodyDiv w:val="1"/>
      <w:marLeft w:val="0"/>
      <w:marRight w:val="0"/>
      <w:marTop w:val="0"/>
      <w:marBottom w:val="0"/>
      <w:divBdr>
        <w:top w:val="none" w:sz="0" w:space="0" w:color="auto"/>
        <w:left w:val="none" w:sz="0" w:space="0" w:color="auto"/>
        <w:bottom w:val="none" w:sz="0" w:space="0" w:color="auto"/>
        <w:right w:val="none" w:sz="0" w:space="0" w:color="auto"/>
      </w:divBdr>
    </w:div>
    <w:div w:id="1982029451">
      <w:bodyDiv w:val="1"/>
      <w:marLeft w:val="0"/>
      <w:marRight w:val="0"/>
      <w:marTop w:val="0"/>
      <w:marBottom w:val="0"/>
      <w:divBdr>
        <w:top w:val="none" w:sz="0" w:space="0" w:color="auto"/>
        <w:left w:val="none" w:sz="0" w:space="0" w:color="auto"/>
        <w:bottom w:val="none" w:sz="0" w:space="0" w:color="auto"/>
        <w:right w:val="none" w:sz="0" w:space="0" w:color="auto"/>
      </w:divBdr>
    </w:div>
    <w:div w:id="1982465579">
      <w:bodyDiv w:val="1"/>
      <w:marLeft w:val="0"/>
      <w:marRight w:val="0"/>
      <w:marTop w:val="0"/>
      <w:marBottom w:val="0"/>
      <w:divBdr>
        <w:top w:val="none" w:sz="0" w:space="0" w:color="auto"/>
        <w:left w:val="none" w:sz="0" w:space="0" w:color="auto"/>
        <w:bottom w:val="none" w:sz="0" w:space="0" w:color="auto"/>
        <w:right w:val="none" w:sz="0" w:space="0" w:color="auto"/>
      </w:divBdr>
    </w:div>
    <w:div w:id="1982687341">
      <w:bodyDiv w:val="1"/>
      <w:marLeft w:val="0"/>
      <w:marRight w:val="0"/>
      <w:marTop w:val="0"/>
      <w:marBottom w:val="0"/>
      <w:divBdr>
        <w:top w:val="none" w:sz="0" w:space="0" w:color="auto"/>
        <w:left w:val="none" w:sz="0" w:space="0" w:color="auto"/>
        <w:bottom w:val="none" w:sz="0" w:space="0" w:color="auto"/>
        <w:right w:val="none" w:sz="0" w:space="0" w:color="auto"/>
      </w:divBdr>
    </w:div>
    <w:div w:id="1983535665">
      <w:bodyDiv w:val="1"/>
      <w:marLeft w:val="0"/>
      <w:marRight w:val="0"/>
      <w:marTop w:val="0"/>
      <w:marBottom w:val="0"/>
      <w:divBdr>
        <w:top w:val="none" w:sz="0" w:space="0" w:color="auto"/>
        <w:left w:val="none" w:sz="0" w:space="0" w:color="auto"/>
        <w:bottom w:val="none" w:sz="0" w:space="0" w:color="auto"/>
        <w:right w:val="none" w:sz="0" w:space="0" w:color="auto"/>
      </w:divBdr>
    </w:div>
    <w:div w:id="1983657747">
      <w:bodyDiv w:val="1"/>
      <w:marLeft w:val="0"/>
      <w:marRight w:val="0"/>
      <w:marTop w:val="0"/>
      <w:marBottom w:val="0"/>
      <w:divBdr>
        <w:top w:val="none" w:sz="0" w:space="0" w:color="auto"/>
        <w:left w:val="none" w:sz="0" w:space="0" w:color="auto"/>
        <w:bottom w:val="none" w:sz="0" w:space="0" w:color="auto"/>
        <w:right w:val="none" w:sz="0" w:space="0" w:color="auto"/>
      </w:divBdr>
    </w:div>
    <w:div w:id="1986347899">
      <w:bodyDiv w:val="1"/>
      <w:marLeft w:val="0"/>
      <w:marRight w:val="0"/>
      <w:marTop w:val="0"/>
      <w:marBottom w:val="0"/>
      <w:divBdr>
        <w:top w:val="none" w:sz="0" w:space="0" w:color="auto"/>
        <w:left w:val="none" w:sz="0" w:space="0" w:color="auto"/>
        <w:bottom w:val="none" w:sz="0" w:space="0" w:color="auto"/>
        <w:right w:val="none" w:sz="0" w:space="0" w:color="auto"/>
      </w:divBdr>
    </w:div>
    <w:div w:id="1989237591">
      <w:bodyDiv w:val="1"/>
      <w:marLeft w:val="0"/>
      <w:marRight w:val="0"/>
      <w:marTop w:val="0"/>
      <w:marBottom w:val="0"/>
      <w:divBdr>
        <w:top w:val="none" w:sz="0" w:space="0" w:color="auto"/>
        <w:left w:val="none" w:sz="0" w:space="0" w:color="auto"/>
        <w:bottom w:val="none" w:sz="0" w:space="0" w:color="auto"/>
        <w:right w:val="none" w:sz="0" w:space="0" w:color="auto"/>
      </w:divBdr>
    </w:div>
    <w:div w:id="1989241367">
      <w:bodyDiv w:val="1"/>
      <w:marLeft w:val="0"/>
      <w:marRight w:val="0"/>
      <w:marTop w:val="0"/>
      <w:marBottom w:val="0"/>
      <w:divBdr>
        <w:top w:val="none" w:sz="0" w:space="0" w:color="auto"/>
        <w:left w:val="none" w:sz="0" w:space="0" w:color="auto"/>
        <w:bottom w:val="none" w:sz="0" w:space="0" w:color="auto"/>
        <w:right w:val="none" w:sz="0" w:space="0" w:color="auto"/>
      </w:divBdr>
    </w:div>
    <w:div w:id="1989822377">
      <w:bodyDiv w:val="1"/>
      <w:marLeft w:val="0"/>
      <w:marRight w:val="0"/>
      <w:marTop w:val="0"/>
      <w:marBottom w:val="0"/>
      <w:divBdr>
        <w:top w:val="none" w:sz="0" w:space="0" w:color="auto"/>
        <w:left w:val="none" w:sz="0" w:space="0" w:color="auto"/>
        <w:bottom w:val="none" w:sz="0" w:space="0" w:color="auto"/>
        <w:right w:val="none" w:sz="0" w:space="0" w:color="auto"/>
      </w:divBdr>
    </w:div>
    <w:div w:id="1990086128">
      <w:bodyDiv w:val="1"/>
      <w:marLeft w:val="0"/>
      <w:marRight w:val="0"/>
      <w:marTop w:val="0"/>
      <w:marBottom w:val="0"/>
      <w:divBdr>
        <w:top w:val="none" w:sz="0" w:space="0" w:color="auto"/>
        <w:left w:val="none" w:sz="0" w:space="0" w:color="auto"/>
        <w:bottom w:val="none" w:sz="0" w:space="0" w:color="auto"/>
        <w:right w:val="none" w:sz="0" w:space="0" w:color="auto"/>
      </w:divBdr>
    </w:div>
    <w:div w:id="1991128538">
      <w:bodyDiv w:val="1"/>
      <w:marLeft w:val="0"/>
      <w:marRight w:val="0"/>
      <w:marTop w:val="0"/>
      <w:marBottom w:val="0"/>
      <w:divBdr>
        <w:top w:val="none" w:sz="0" w:space="0" w:color="auto"/>
        <w:left w:val="none" w:sz="0" w:space="0" w:color="auto"/>
        <w:bottom w:val="none" w:sz="0" w:space="0" w:color="auto"/>
        <w:right w:val="none" w:sz="0" w:space="0" w:color="auto"/>
      </w:divBdr>
    </w:div>
    <w:div w:id="1991253772">
      <w:bodyDiv w:val="1"/>
      <w:marLeft w:val="0"/>
      <w:marRight w:val="0"/>
      <w:marTop w:val="0"/>
      <w:marBottom w:val="0"/>
      <w:divBdr>
        <w:top w:val="none" w:sz="0" w:space="0" w:color="auto"/>
        <w:left w:val="none" w:sz="0" w:space="0" w:color="auto"/>
        <w:bottom w:val="none" w:sz="0" w:space="0" w:color="auto"/>
        <w:right w:val="none" w:sz="0" w:space="0" w:color="auto"/>
      </w:divBdr>
    </w:div>
    <w:div w:id="1991787116">
      <w:bodyDiv w:val="1"/>
      <w:marLeft w:val="0"/>
      <w:marRight w:val="0"/>
      <w:marTop w:val="0"/>
      <w:marBottom w:val="0"/>
      <w:divBdr>
        <w:top w:val="none" w:sz="0" w:space="0" w:color="auto"/>
        <w:left w:val="none" w:sz="0" w:space="0" w:color="auto"/>
        <w:bottom w:val="none" w:sz="0" w:space="0" w:color="auto"/>
        <w:right w:val="none" w:sz="0" w:space="0" w:color="auto"/>
      </w:divBdr>
    </w:div>
    <w:div w:id="1992169945">
      <w:bodyDiv w:val="1"/>
      <w:marLeft w:val="0"/>
      <w:marRight w:val="0"/>
      <w:marTop w:val="0"/>
      <w:marBottom w:val="0"/>
      <w:divBdr>
        <w:top w:val="none" w:sz="0" w:space="0" w:color="auto"/>
        <w:left w:val="none" w:sz="0" w:space="0" w:color="auto"/>
        <w:bottom w:val="none" w:sz="0" w:space="0" w:color="auto"/>
        <w:right w:val="none" w:sz="0" w:space="0" w:color="auto"/>
      </w:divBdr>
    </w:div>
    <w:div w:id="1993413722">
      <w:bodyDiv w:val="1"/>
      <w:marLeft w:val="0"/>
      <w:marRight w:val="0"/>
      <w:marTop w:val="0"/>
      <w:marBottom w:val="0"/>
      <w:divBdr>
        <w:top w:val="none" w:sz="0" w:space="0" w:color="auto"/>
        <w:left w:val="none" w:sz="0" w:space="0" w:color="auto"/>
        <w:bottom w:val="none" w:sz="0" w:space="0" w:color="auto"/>
        <w:right w:val="none" w:sz="0" w:space="0" w:color="auto"/>
      </w:divBdr>
    </w:div>
    <w:div w:id="1993681961">
      <w:bodyDiv w:val="1"/>
      <w:marLeft w:val="0"/>
      <w:marRight w:val="0"/>
      <w:marTop w:val="0"/>
      <w:marBottom w:val="0"/>
      <w:divBdr>
        <w:top w:val="none" w:sz="0" w:space="0" w:color="auto"/>
        <w:left w:val="none" w:sz="0" w:space="0" w:color="auto"/>
        <w:bottom w:val="none" w:sz="0" w:space="0" w:color="auto"/>
        <w:right w:val="none" w:sz="0" w:space="0" w:color="auto"/>
      </w:divBdr>
    </w:div>
    <w:div w:id="1995336128">
      <w:bodyDiv w:val="1"/>
      <w:marLeft w:val="0"/>
      <w:marRight w:val="0"/>
      <w:marTop w:val="0"/>
      <w:marBottom w:val="0"/>
      <w:divBdr>
        <w:top w:val="none" w:sz="0" w:space="0" w:color="auto"/>
        <w:left w:val="none" w:sz="0" w:space="0" w:color="auto"/>
        <w:bottom w:val="none" w:sz="0" w:space="0" w:color="auto"/>
        <w:right w:val="none" w:sz="0" w:space="0" w:color="auto"/>
      </w:divBdr>
    </w:div>
    <w:div w:id="1995839408">
      <w:bodyDiv w:val="1"/>
      <w:marLeft w:val="0"/>
      <w:marRight w:val="0"/>
      <w:marTop w:val="0"/>
      <w:marBottom w:val="0"/>
      <w:divBdr>
        <w:top w:val="none" w:sz="0" w:space="0" w:color="auto"/>
        <w:left w:val="none" w:sz="0" w:space="0" w:color="auto"/>
        <w:bottom w:val="none" w:sz="0" w:space="0" w:color="auto"/>
        <w:right w:val="none" w:sz="0" w:space="0" w:color="auto"/>
      </w:divBdr>
    </w:div>
    <w:div w:id="1998072771">
      <w:bodyDiv w:val="1"/>
      <w:marLeft w:val="0"/>
      <w:marRight w:val="0"/>
      <w:marTop w:val="0"/>
      <w:marBottom w:val="0"/>
      <w:divBdr>
        <w:top w:val="none" w:sz="0" w:space="0" w:color="auto"/>
        <w:left w:val="none" w:sz="0" w:space="0" w:color="auto"/>
        <w:bottom w:val="none" w:sz="0" w:space="0" w:color="auto"/>
        <w:right w:val="none" w:sz="0" w:space="0" w:color="auto"/>
      </w:divBdr>
    </w:div>
    <w:div w:id="1998148244">
      <w:bodyDiv w:val="1"/>
      <w:marLeft w:val="0"/>
      <w:marRight w:val="0"/>
      <w:marTop w:val="0"/>
      <w:marBottom w:val="0"/>
      <w:divBdr>
        <w:top w:val="none" w:sz="0" w:space="0" w:color="auto"/>
        <w:left w:val="none" w:sz="0" w:space="0" w:color="auto"/>
        <w:bottom w:val="none" w:sz="0" w:space="0" w:color="auto"/>
        <w:right w:val="none" w:sz="0" w:space="0" w:color="auto"/>
      </w:divBdr>
    </w:div>
    <w:div w:id="1998335959">
      <w:bodyDiv w:val="1"/>
      <w:marLeft w:val="0"/>
      <w:marRight w:val="0"/>
      <w:marTop w:val="0"/>
      <w:marBottom w:val="0"/>
      <w:divBdr>
        <w:top w:val="none" w:sz="0" w:space="0" w:color="auto"/>
        <w:left w:val="none" w:sz="0" w:space="0" w:color="auto"/>
        <w:bottom w:val="none" w:sz="0" w:space="0" w:color="auto"/>
        <w:right w:val="none" w:sz="0" w:space="0" w:color="auto"/>
      </w:divBdr>
    </w:div>
    <w:div w:id="1998459927">
      <w:bodyDiv w:val="1"/>
      <w:marLeft w:val="0"/>
      <w:marRight w:val="0"/>
      <w:marTop w:val="0"/>
      <w:marBottom w:val="0"/>
      <w:divBdr>
        <w:top w:val="none" w:sz="0" w:space="0" w:color="auto"/>
        <w:left w:val="none" w:sz="0" w:space="0" w:color="auto"/>
        <w:bottom w:val="none" w:sz="0" w:space="0" w:color="auto"/>
        <w:right w:val="none" w:sz="0" w:space="0" w:color="auto"/>
      </w:divBdr>
    </w:div>
    <w:div w:id="2000109607">
      <w:bodyDiv w:val="1"/>
      <w:marLeft w:val="0"/>
      <w:marRight w:val="0"/>
      <w:marTop w:val="0"/>
      <w:marBottom w:val="0"/>
      <w:divBdr>
        <w:top w:val="none" w:sz="0" w:space="0" w:color="auto"/>
        <w:left w:val="none" w:sz="0" w:space="0" w:color="auto"/>
        <w:bottom w:val="none" w:sz="0" w:space="0" w:color="auto"/>
        <w:right w:val="none" w:sz="0" w:space="0" w:color="auto"/>
      </w:divBdr>
    </w:div>
    <w:div w:id="2000963458">
      <w:bodyDiv w:val="1"/>
      <w:marLeft w:val="0"/>
      <w:marRight w:val="0"/>
      <w:marTop w:val="0"/>
      <w:marBottom w:val="0"/>
      <w:divBdr>
        <w:top w:val="none" w:sz="0" w:space="0" w:color="auto"/>
        <w:left w:val="none" w:sz="0" w:space="0" w:color="auto"/>
        <w:bottom w:val="none" w:sz="0" w:space="0" w:color="auto"/>
        <w:right w:val="none" w:sz="0" w:space="0" w:color="auto"/>
      </w:divBdr>
    </w:div>
    <w:div w:id="2001691206">
      <w:bodyDiv w:val="1"/>
      <w:marLeft w:val="0"/>
      <w:marRight w:val="0"/>
      <w:marTop w:val="0"/>
      <w:marBottom w:val="0"/>
      <w:divBdr>
        <w:top w:val="none" w:sz="0" w:space="0" w:color="auto"/>
        <w:left w:val="none" w:sz="0" w:space="0" w:color="auto"/>
        <w:bottom w:val="none" w:sz="0" w:space="0" w:color="auto"/>
        <w:right w:val="none" w:sz="0" w:space="0" w:color="auto"/>
      </w:divBdr>
    </w:div>
    <w:div w:id="2002075282">
      <w:bodyDiv w:val="1"/>
      <w:marLeft w:val="0"/>
      <w:marRight w:val="0"/>
      <w:marTop w:val="0"/>
      <w:marBottom w:val="0"/>
      <w:divBdr>
        <w:top w:val="none" w:sz="0" w:space="0" w:color="auto"/>
        <w:left w:val="none" w:sz="0" w:space="0" w:color="auto"/>
        <w:bottom w:val="none" w:sz="0" w:space="0" w:color="auto"/>
        <w:right w:val="none" w:sz="0" w:space="0" w:color="auto"/>
      </w:divBdr>
    </w:div>
    <w:div w:id="2002081946">
      <w:bodyDiv w:val="1"/>
      <w:marLeft w:val="0"/>
      <w:marRight w:val="0"/>
      <w:marTop w:val="0"/>
      <w:marBottom w:val="0"/>
      <w:divBdr>
        <w:top w:val="none" w:sz="0" w:space="0" w:color="auto"/>
        <w:left w:val="none" w:sz="0" w:space="0" w:color="auto"/>
        <w:bottom w:val="none" w:sz="0" w:space="0" w:color="auto"/>
        <w:right w:val="none" w:sz="0" w:space="0" w:color="auto"/>
      </w:divBdr>
    </w:div>
    <w:div w:id="2002387614">
      <w:bodyDiv w:val="1"/>
      <w:marLeft w:val="0"/>
      <w:marRight w:val="0"/>
      <w:marTop w:val="0"/>
      <w:marBottom w:val="0"/>
      <w:divBdr>
        <w:top w:val="none" w:sz="0" w:space="0" w:color="auto"/>
        <w:left w:val="none" w:sz="0" w:space="0" w:color="auto"/>
        <w:bottom w:val="none" w:sz="0" w:space="0" w:color="auto"/>
        <w:right w:val="none" w:sz="0" w:space="0" w:color="auto"/>
      </w:divBdr>
    </w:div>
    <w:div w:id="2002392824">
      <w:bodyDiv w:val="1"/>
      <w:marLeft w:val="0"/>
      <w:marRight w:val="0"/>
      <w:marTop w:val="0"/>
      <w:marBottom w:val="0"/>
      <w:divBdr>
        <w:top w:val="none" w:sz="0" w:space="0" w:color="auto"/>
        <w:left w:val="none" w:sz="0" w:space="0" w:color="auto"/>
        <w:bottom w:val="none" w:sz="0" w:space="0" w:color="auto"/>
        <w:right w:val="none" w:sz="0" w:space="0" w:color="auto"/>
      </w:divBdr>
    </w:div>
    <w:div w:id="2003467317">
      <w:bodyDiv w:val="1"/>
      <w:marLeft w:val="0"/>
      <w:marRight w:val="0"/>
      <w:marTop w:val="0"/>
      <w:marBottom w:val="0"/>
      <w:divBdr>
        <w:top w:val="none" w:sz="0" w:space="0" w:color="auto"/>
        <w:left w:val="none" w:sz="0" w:space="0" w:color="auto"/>
        <w:bottom w:val="none" w:sz="0" w:space="0" w:color="auto"/>
        <w:right w:val="none" w:sz="0" w:space="0" w:color="auto"/>
      </w:divBdr>
    </w:div>
    <w:div w:id="2003660642">
      <w:bodyDiv w:val="1"/>
      <w:marLeft w:val="0"/>
      <w:marRight w:val="0"/>
      <w:marTop w:val="0"/>
      <w:marBottom w:val="0"/>
      <w:divBdr>
        <w:top w:val="none" w:sz="0" w:space="0" w:color="auto"/>
        <w:left w:val="none" w:sz="0" w:space="0" w:color="auto"/>
        <w:bottom w:val="none" w:sz="0" w:space="0" w:color="auto"/>
        <w:right w:val="none" w:sz="0" w:space="0" w:color="auto"/>
      </w:divBdr>
    </w:div>
    <w:div w:id="2003923162">
      <w:bodyDiv w:val="1"/>
      <w:marLeft w:val="0"/>
      <w:marRight w:val="0"/>
      <w:marTop w:val="0"/>
      <w:marBottom w:val="0"/>
      <w:divBdr>
        <w:top w:val="none" w:sz="0" w:space="0" w:color="auto"/>
        <w:left w:val="none" w:sz="0" w:space="0" w:color="auto"/>
        <w:bottom w:val="none" w:sz="0" w:space="0" w:color="auto"/>
        <w:right w:val="none" w:sz="0" w:space="0" w:color="auto"/>
      </w:divBdr>
    </w:div>
    <w:div w:id="2004242140">
      <w:bodyDiv w:val="1"/>
      <w:marLeft w:val="0"/>
      <w:marRight w:val="0"/>
      <w:marTop w:val="0"/>
      <w:marBottom w:val="0"/>
      <w:divBdr>
        <w:top w:val="none" w:sz="0" w:space="0" w:color="auto"/>
        <w:left w:val="none" w:sz="0" w:space="0" w:color="auto"/>
        <w:bottom w:val="none" w:sz="0" w:space="0" w:color="auto"/>
        <w:right w:val="none" w:sz="0" w:space="0" w:color="auto"/>
      </w:divBdr>
    </w:div>
    <w:div w:id="2004355298">
      <w:bodyDiv w:val="1"/>
      <w:marLeft w:val="0"/>
      <w:marRight w:val="0"/>
      <w:marTop w:val="0"/>
      <w:marBottom w:val="0"/>
      <w:divBdr>
        <w:top w:val="none" w:sz="0" w:space="0" w:color="auto"/>
        <w:left w:val="none" w:sz="0" w:space="0" w:color="auto"/>
        <w:bottom w:val="none" w:sz="0" w:space="0" w:color="auto"/>
        <w:right w:val="none" w:sz="0" w:space="0" w:color="auto"/>
      </w:divBdr>
    </w:div>
    <w:div w:id="2004580476">
      <w:bodyDiv w:val="1"/>
      <w:marLeft w:val="0"/>
      <w:marRight w:val="0"/>
      <w:marTop w:val="0"/>
      <w:marBottom w:val="0"/>
      <w:divBdr>
        <w:top w:val="none" w:sz="0" w:space="0" w:color="auto"/>
        <w:left w:val="none" w:sz="0" w:space="0" w:color="auto"/>
        <w:bottom w:val="none" w:sz="0" w:space="0" w:color="auto"/>
        <w:right w:val="none" w:sz="0" w:space="0" w:color="auto"/>
      </w:divBdr>
    </w:div>
    <w:div w:id="2005357588">
      <w:bodyDiv w:val="1"/>
      <w:marLeft w:val="0"/>
      <w:marRight w:val="0"/>
      <w:marTop w:val="0"/>
      <w:marBottom w:val="0"/>
      <w:divBdr>
        <w:top w:val="none" w:sz="0" w:space="0" w:color="auto"/>
        <w:left w:val="none" w:sz="0" w:space="0" w:color="auto"/>
        <w:bottom w:val="none" w:sz="0" w:space="0" w:color="auto"/>
        <w:right w:val="none" w:sz="0" w:space="0" w:color="auto"/>
      </w:divBdr>
    </w:div>
    <w:div w:id="2005469076">
      <w:bodyDiv w:val="1"/>
      <w:marLeft w:val="0"/>
      <w:marRight w:val="0"/>
      <w:marTop w:val="0"/>
      <w:marBottom w:val="0"/>
      <w:divBdr>
        <w:top w:val="none" w:sz="0" w:space="0" w:color="auto"/>
        <w:left w:val="none" w:sz="0" w:space="0" w:color="auto"/>
        <w:bottom w:val="none" w:sz="0" w:space="0" w:color="auto"/>
        <w:right w:val="none" w:sz="0" w:space="0" w:color="auto"/>
      </w:divBdr>
    </w:div>
    <w:div w:id="2006202038">
      <w:bodyDiv w:val="1"/>
      <w:marLeft w:val="0"/>
      <w:marRight w:val="0"/>
      <w:marTop w:val="0"/>
      <w:marBottom w:val="0"/>
      <w:divBdr>
        <w:top w:val="none" w:sz="0" w:space="0" w:color="auto"/>
        <w:left w:val="none" w:sz="0" w:space="0" w:color="auto"/>
        <w:bottom w:val="none" w:sz="0" w:space="0" w:color="auto"/>
        <w:right w:val="none" w:sz="0" w:space="0" w:color="auto"/>
      </w:divBdr>
    </w:div>
    <w:div w:id="2007587803">
      <w:bodyDiv w:val="1"/>
      <w:marLeft w:val="0"/>
      <w:marRight w:val="0"/>
      <w:marTop w:val="0"/>
      <w:marBottom w:val="0"/>
      <w:divBdr>
        <w:top w:val="none" w:sz="0" w:space="0" w:color="auto"/>
        <w:left w:val="none" w:sz="0" w:space="0" w:color="auto"/>
        <w:bottom w:val="none" w:sz="0" w:space="0" w:color="auto"/>
        <w:right w:val="none" w:sz="0" w:space="0" w:color="auto"/>
      </w:divBdr>
    </w:div>
    <w:div w:id="2007898871">
      <w:bodyDiv w:val="1"/>
      <w:marLeft w:val="0"/>
      <w:marRight w:val="0"/>
      <w:marTop w:val="0"/>
      <w:marBottom w:val="0"/>
      <w:divBdr>
        <w:top w:val="none" w:sz="0" w:space="0" w:color="auto"/>
        <w:left w:val="none" w:sz="0" w:space="0" w:color="auto"/>
        <w:bottom w:val="none" w:sz="0" w:space="0" w:color="auto"/>
        <w:right w:val="none" w:sz="0" w:space="0" w:color="auto"/>
      </w:divBdr>
    </w:div>
    <w:div w:id="2008239722">
      <w:bodyDiv w:val="1"/>
      <w:marLeft w:val="0"/>
      <w:marRight w:val="0"/>
      <w:marTop w:val="0"/>
      <w:marBottom w:val="0"/>
      <w:divBdr>
        <w:top w:val="none" w:sz="0" w:space="0" w:color="auto"/>
        <w:left w:val="none" w:sz="0" w:space="0" w:color="auto"/>
        <w:bottom w:val="none" w:sz="0" w:space="0" w:color="auto"/>
        <w:right w:val="none" w:sz="0" w:space="0" w:color="auto"/>
      </w:divBdr>
    </w:div>
    <w:div w:id="2008509175">
      <w:bodyDiv w:val="1"/>
      <w:marLeft w:val="0"/>
      <w:marRight w:val="0"/>
      <w:marTop w:val="0"/>
      <w:marBottom w:val="0"/>
      <w:divBdr>
        <w:top w:val="none" w:sz="0" w:space="0" w:color="auto"/>
        <w:left w:val="none" w:sz="0" w:space="0" w:color="auto"/>
        <w:bottom w:val="none" w:sz="0" w:space="0" w:color="auto"/>
        <w:right w:val="none" w:sz="0" w:space="0" w:color="auto"/>
      </w:divBdr>
    </w:div>
    <w:div w:id="2009210305">
      <w:bodyDiv w:val="1"/>
      <w:marLeft w:val="0"/>
      <w:marRight w:val="0"/>
      <w:marTop w:val="0"/>
      <w:marBottom w:val="0"/>
      <w:divBdr>
        <w:top w:val="none" w:sz="0" w:space="0" w:color="auto"/>
        <w:left w:val="none" w:sz="0" w:space="0" w:color="auto"/>
        <w:bottom w:val="none" w:sz="0" w:space="0" w:color="auto"/>
        <w:right w:val="none" w:sz="0" w:space="0" w:color="auto"/>
      </w:divBdr>
    </w:div>
    <w:div w:id="2010132979">
      <w:bodyDiv w:val="1"/>
      <w:marLeft w:val="0"/>
      <w:marRight w:val="0"/>
      <w:marTop w:val="0"/>
      <w:marBottom w:val="0"/>
      <w:divBdr>
        <w:top w:val="none" w:sz="0" w:space="0" w:color="auto"/>
        <w:left w:val="none" w:sz="0" w:space="0" w:color="auto"/>
        <w:bottom w:val="none" w:sz="0" w:space="0" w:color="auto"/>
        <w:right w:val="none" w:sz="0" w:space="0" w:color="auto"/>
      </w:divBdr>
    </w:div>
    <w:div w:id="2010794673">
      <w:bodyDiv w:val="1"/>
      <w:marLeft w:val="0"/>
      <w:marRight w:val="0"/>
      <w:marTop w:val="0"/>
      <w:marBottom w:val="0"/>
      <w:divBdr>
        <w:top w:val="none" w:sz="0" w:space="0" w:color="auto"/>
        <w:left w:val="none" w:sz="0" w:space="0" w:color="auto"/>
        <w:bottom w:val="none" w:sz="0" w:space="0" w:color="auto"/>
        <w:right w:val="none" w:sz="0" w:space="0" w:color="auto"/>
      </w:divBdr>
    </w:div>
    <w:div w:id="2011104133">
      <w:bodyDiv w:val="1"/>
      <w:marLeft w:val="0"/>
      <w:marRight w:val="0"/>
      <w:marTop w:val="0"/>
      <w:marBottom w:val="0"/>
      <w:divBdr>
        <w:top w:val="none" w:sz="0" w:space="0" w:color="auto"/>
        <w:left w:val="none" w:sz="0" w:space="0" w:color="auto"/>
        <w:bottom w:val="none" w:sz="0" w:space="0" w:color="auto"/>
        <w:right w:val="none" w:sz="0" w:space="0" w:color="auto"/>
      </w:divBdr>
    </w:div>
    <w:div w:id="2011710985">
      <w:bodyDiv w:val="1"/>
      <w:marLeft w:val="0"/>
      <w:marRight w:val="0"/>
      <w:marTop w:val="0"/>
      <w:marBottom w:val="0"/>
      <w:divBdr>
        <w:top w:val="none" w:sz="0" w:space="0" w:color="auto"/>
        <w:left w:val="none" w:sz="0" w:space="0" w:color="auto"/>
        <w:bottom w:val="none" w:sz="0" w:space="0" w:color="auto"/>
        <w:right w:val="none" w:sz="0" w:space="0" w:color="auto"/>
      </w:divBdr>
    </w:div>
    <w:div w:id="2012559621">
      <w:bodyDiv w:val="1"/>
      <w:marLeft w:val="0"/>
      <w:marRight w:val="0"/>
      <w:marTop w:val="0"/>
      <w:marBottom w:val="0"/>
      <w:divBdr>
        <w:top w:val="none" w:sz="0" w:space="0" w:color="auto"/>
        <w:left w:val="none" w:sz="0" w:space="0" w:color="auto"/>
        <w:bottom w:val="none" w:sz="0" w:space="0" w:color="auto"/>
        <w:right w:val="none" w:sz="0" w:space="0" w:color="auto"/>
      </w:divBdr>
    </w:div>
    <w:div w:id="2013606827">
      <w:bodyDiv w:val="1"/>
      <w:marLeft w:val="0"/>
      <w:marRight w:val="0"/>
      <w:marTop w:val="0"/>
      <w:marBottom w:val="0"/>
      <w:divBdr>
        <w:top w:val="none" w:sz="0" w:space="0" w:color="auto"/>
        <w:left w:val="none" w:sz="0" w:space="0" w:color="auto"/>
        <w:bottom w:val="none" w:sz="0" w:space="0" w:color="auto"/>
        <w:right w:val="none" w:sz="0" w:space="0" w:color="auto"/>
      </w:divBdr>
    </w:div>
    <w:div w:id="2013753525">
      <w:bodyDiv w:val="1"/>
      <w:marLeft w:val="0"/>
      <w:marRight w:val="0"/>
      <w:marTop w:val="0"/>
      <w:marBottom w:val="0"/>
      <w:divBdr>
        <w:top w:val="none" w:sz="0" w:space="0" w:color="auto"/>
        <w:left w:val="none" w:sz="0" w:space="0" w:color="auto"/>
        <w:bottom w:val="none" w:sz="0" w:space="0" w:color="auto"/>
        <w:right w:val="none" w:sz="0" w:space="0" w:color="auto"/>
      </w:divBdr>
    </w:div>
    <w:div w:id="2014643116">
      <w:bodyDiv w:val="1"/>
      <w:marLeft w:val="0"/>
      <w:marRight w:val="0"/>
      <w:marTop w:val="0"/>
      <w:marBottom w:val="0"/>
      <w:divBdr>
        <w:top w:val="none" w:sz="0" w:space="0" w:color="auto"/>
        <w:left w:val="none" w:sz="0" w:space="0" w:color="auto"/>
        <w:bottom w:val="none" w:sz="0" w:space="0" w:color="auto"/>
        <w:right w:val="none" w:sz="0" w:space="0" w:color="auto"/>
      </w:divBdr>
    </w:div>
    <w:div w:id="2014649591">
      <w:bodyDiv w:val="1"/>
      <w:marLeft w:val="0"/>
      <w:marRight w:val="0"/>
      <w:marTop w:val="0"/>
      <w:marBottom w:val="0"/>
      <w:divBdr>
        <w:top w:val="none" w:sz="0" w:space="0" w:color="auto"/>
        <w:left w:val="none" w:sz="0" w:space="0" w:color="auto"/>
        <w:bottom w:val="none" w:sz="0" w:space="0" w:color="auto"/>
        <w:right w:val="none" w:sz="0" w:space="0" w:color="auto"/>
      </w:divBdr>
    </w:div>
    <w:div w:id="2014919701">
      <w:bodyDiv w:val="1"/>
      <w:marLeft w:val="0"/>
      <w:marRight w:val="0"/>
      <w:marTop w:val="0"/>
      <w:marBottom w:val="0"/>
      <w:divBdr>
        <w:top w:val="none" w:sz="0" w:space="0" w:color="auto"/>
        <w:left w:val="none" w:sz="0" w:space="0" w:color="auto"/>
        <w:bottom w:val="none" w:sz="0" w:space="0" w:color="auto"/>
        <w:right w:val="none" w:sz="0" w:space="0" w:color="auto"/>
      </w:divBdr>
    </w:div>
    <w:div w:id="2015759183">
      <w:bodyDiv w:val="1"/>
      <w:marLeft w:val="0"/>
      <w:marRight w:val="0"/>
      <w:marTop w:val="0"/>
      <w:marBottom w:val="0"/>
      <w:divBdr>
        <w:top w:val="none" w:sz="0" w:space="0" w:color="auto"/>
        <w:left w:val="none" w:sz="0" w:space="0" w:color="auto"/>
        <w:bottom w:val="none" w:sz="0" w:space="0" w:color="auto"/>
        <w:right w:val="none" w:sz="0" w:space="0" w:color="auto"/>
      </w:divBdr>
    </w:div>
    <w:div w:id="2015914759">
      <w:bodyDiv w:val="1"/>
      <w:marLeft w:val="0"/>
      <w:marRight w:val="0"/>
      <w:marTop w:val="0"/>
      <w:marBottom w:val="0"/>
      <w:divBdr>
        <w:top w:val="none" w:sz="0" w:space="0" w:color="auto"/>
        <w:left w:val="none" w:sz="0" w:space="0" w:color="auto"/>
        <w:bottom w:val="none" w:sz="0" w:space="0" w:color="auto"/>
        <w:right w:val="none" w:sz="0" w:space="0" w:color="auto"/>
      </w:divBdr>
    </w:div>
    <w:div w:id="2017923465">
      <w:bodyDiv w:val="1"/>
      <w:marLeft w:val="0"/>
      <w:marRight w:val="0"/>
      <w:marTop w:val="0"/>
      <w:marBottom w:val="0"/>
      <w:divBdr>
        <w:top w:val="none" w:sz="0" w:space="0" w:color="auto"/>
        <w:left w:val="none" w:sz="0" w:space="0" w:color="auto"/>
        <w:bottom w:val="none" w:sz="0" w:space="0" w:color="auto"/>
        <w:right w:val="none" w:sz="0" w:space="0" w:color="auto"/>
      </w:divBdr>
    </w:div>
    <w:div w:id="2018458207">
      <w:bodyDiv w:val="1"/>
      <w:marLeft w:val="0"/>
      <w:marRight w:val="0"/>
      <w:marTop w:val="0"/>
      <w:marBottom w:val="0"/>
      <w:divBdr>
        <w:top w:val="none" w:sz="0" w:space="0" w:color="auto"/>
        <w:left w:val="none" w:sz="0" w:space="0" w:color="auto"/>
        <w:bottom w:val="none" w:sz="0" w:space="0" w:color="auto"/>
        <w:right w:val="none" w:sz="0" w:space="0" w:color="auto"/>
      </w:divBdr>
    </w:div>
    <w:div w:id="2018843576">
      <w:bodyDiv w:val="1"/>
      <w:marLeft w:val="0"/>
      <w:marRight w:val="0"/>
      <w:marTop w:val="0"/>
      <w:marBottom w:val="0"/>
      <w:divBdr>
        <w:top w:val="none" w:sz="0" w:space="0" w:color="auto"/>
        <w:left w:val="none" w:sz="0" w:space="0" w:color="auto"/>
        <w:bottom w:val="none" w:sz="0" w:space="0" w:color="auto"/>
        <w:right w:val="none" w:sz="0" w:space="0" w:color="auto"/>
      </w:divBdr>
    </w:div>
    <w:div w:id="2020349566">
      <w:bodyDiv w:val="1"/>
      <w:marLeft w:val="0"/>
      <w:marRight w:val="0"/>
      <w:marTop w:val="0"/>
      <w:marBottom w:val="0"/>
      <w:divBdr>
        <w:top w:val="none" w:sz="0" w:space="0" w:color="auto"/>
        <w:left w:val="none" w:sz="0" w:space="0" w:color="auto"/>
        <w:bottom w:val="none" w:sz="0" w:space="0" w:color="auto"/>
        <w:right w:val="none" w:sz="0" w:space="0" w:color="auto"/>
      </w:divBdr>
    </w:div>
    <w:div w:id="2020933713">
      <w:bodyDiv w:val="1"/>
      <w:marLeft w:val="0"/>
      <w:marRight w:val="0"/>
      <w:marTop w:val="0"/>
      <w:marBottom w:val="0"/>
      <w:divBdr>
        <w:top w:val="none" w:sz="0" w:space="0" w:color="auto"/>
        <w:left w:val="none" w:sz="0" w:space="0" w:color="auto"/>
        <w:bottom w:val="none" w:sz="0" w:space="0" w:color="auto"/>
        <w:right w:val="none" w:sz="0" w:space="0" w:color="auto"/>
      </w:divBdr>
    </w:div>
    <w:div w:id="2021002910">
      <w:bodyDiv w:val="1"/>
      <w:marLeft w:val="0"/>
      <w:marRight w:val="0"/>
      <w:marTop w:val="0"/>
      <w:marBottom w:val="0"/>
      <w:divBdr>
        <w:top w:val="none" w:sz="0" w:space="0" w:color="auto"/>
        <w:left w:val="none" w:sz="0" w:space="0" w:color="auto"/>
        <w:bottom w:val="none" w:sz="0" w:space="0" w:color="auto"/>
        <w:right w:val="none" w:sz="0" w:space="0" w:color="auto"/>
      </w:divBdr>
    </w:div>
    <w:div w:id="2021618840">
      <w:bodyDiv w:val="1"/>
      <w:marLeft w:val="0"/>
      <w:marRight w:val="0"/>
      <w:marTop w:val="0"/>
      <w:marBottom w:val="0"/>
      <w:divBdr>
        <w:top w:val="none" w:sz="0" w:space="0" w:color="auto"/>
        <w:left w:val="none" w:sz="0" w:space="0" w:color="auto"/>
        <w:bottom w:val="none" w:sz="0" w:space="0" w:color="auto"/>
        <w:right w:val="none" w:sz="0" w:space="0" w:color="auto"/>
      </w:divBdr>
    </w:div>
    <w:div w:id="2022389891">
      <w:bodyDiv w:val="1"/>
      <w:marLeft w:val="0"/>
      <w:marRight w:val="0"/>
      <w:marTop w:val="0"/>
      <w:marBottom w:val="0"/>
      <w:divBdr>
        <w:top w:val="none" w:sz="0" w:space="0" w:color="auto"/>
        <w:left w:val="none" w:sz="0" w:space="0" w:color="auto"/>
        <w:bottom w:val="none" w:sz="0" w:space="0" w:color="auto"/>
        <w:right w:val="none" w:sz="0" w:space="0" w:color="auto"/>
      </w:divBdr>
    </w:div>
    <w:div w:id="2022468953">
      <w:bodyDiv w:val="1"/>
      <w:marLeft w:val="0"/>
      <w:marRight w:val="0"/>
      <w:marTop w:val="0"/>
      <w:marBottom w:val="0"/>
      <w:divBdr>
        <w:top w:val="none" w:sz="0" w:space="0" w:color="auto"/>
        <w:left w:val="none" w:sz="0" w:space="0" w:color="auto"/>
        <w:bottom w:val="none" w:sz="0" w:space="0" w:color="auto"/>
        <w:right w:val="none" w:sz="0" w:space="0" w:color="auto"/>
      </w:divBdr>
    </w:div>
    <w:div w:id="2022507698">
      <w:bodyDiv w:val="1"/>
      <w:marLeft w:val="0"/>
      <w:marRight w:val="0"/>
      <w:marTop w:val="0"/>
      <w:marBottom w:val="0"/>
      <w:divBdr>
        <w:top w:val="none" w:sz="0" w:space="0" w:color="auto"/>
        <w:left w:val="none" w:sz="0" w:space="0" w:color="auto"/>
        <w:bottom w:val="none" w:sz="0" w:space="0" w:color="auto"/>
        <w:right w:val="none" w:sz="0" w:space="0" w:color="auto"/>
      </w:divBdr>
    </w:div>
    <w:div w:id="2022510502">
      <w:bodyDiv w:val="1"/>
      <w:marLeft w:val="0"/>
      <w:marRight w:val="0"/>
      <w:marTop w:val="0"/>
      <w:marBottom w:val="0"/>
      <w:divBdr>
        <w:top w:val="none" w:sz="0" w:space="0" w:color="auto"/>
        <w:left w:val="none" w:sz="0" w:space="0" w:color="auto"/>
        <w:bottom w:val="none" w:sz="0" w:space="0" w:color="auto"/>
        <w:right w:val="none" w:sz="0" w:space="0" w:color="auto"/>
      </w:divBdr>
    </w:div>
    <w:div w:id="2025549915">
      <w:bodyDiv w:val="1"/>
      <w:marLeft w:val="0"/>
      <w:marRight w:val="0"/>
      <w:marTop w:val="0"/>
      <w:marBottom w:val="0"/>
      <w:divBdr>
        <w:top w:val="none" w:sz="0" w:space="0" w:color="auto"/>
        <w:left w:val="none" w:sz="0" w:space="0" w:color="auto"/>
        <w:bottom w:val="none" w:sz="0" w:space="0" w:color="auto"/>
        <w:right w:val="none" w:sz="0" w:space="0" w:color="auto"/>
      </w:divBdr>
    </w:div>
    <w:div w:id="2025589590">
      <w:bodyDiv w:val="1"/>
      <w:marLeft w:val="0"/>
      <w:marRight w:val="0"/>
      <w:marTop w:val="0"/>
      <w:marBottom w:val="0"/>
      <w:divBdr>
        <w:top w:val="none" w:sz="0" w:space="0" w:color="auto"/>
        <w:left w:val="none" w:sz="0" w:space="0" w:color="auto"/>
        <w:bottom w:val="none" w:sz="0" w:space="0" w:color="auto"/>
        <w:right w:val="none" w:sz="0" w:space="0" w:color="auto"/>
      </w:divBdr>
    </w:div>
    <w:div w:id="2026976236">
      <w:bodyDiv w:val="1"/>
      <w:marLeft w:val="0"/>
      <w:marRight w:val="0"/>
      <w:marTop w:val="0"/>
      <w:marBottom w:val="0"/>
      <w:divBdr>
        <w:top w:val="none" w:sz="0" w:space="0" w:color="auto"/>
        <w:left w:val="none" w:sz="0" w:space="0" w:color="auto"/>
        <w:bottom w:val="none" w:sz="0" w:space="0" w:color="auto"/>
        <w:right w:val="none" w:sz="0" w:space="0" w:color="auto"/>
      </w:divBdr>
    </w:div>
    <w:div w:id="2027825555">
      <w:bodyDiv w:val="1"/>
      <w:marLeft w:val="0"/>
      <w:marRight w:val="0"/>
      <w:marTop w:val="0"/>
      <w:marBottom w:val="0"/>
      <w:divBdr>
        <w:top w:val="none" w:sz="0" w:space="0" w:color="auto"/>
        <w:left w:val="none" w:sz="0" w:space="0" w:color="auto"/>
        <w:bottom w:val="none" w:sz="0" w:space="0" w:color="auto"/>
        <w:right w:val="none" w:sz="0" w:space="0" w:color="auto"/>
      </w:divBdr>
    </w:div>
    <w:div w:id="2028676611">
      <w:bodyDiv w:val="1"/>
      <w:marLeft w:val="0"/>
      <w:marRight w:val="0"/>
      <w:marTop w:val="0"/>
      <w:marBottom w:val="0"/>
      <w:divBdr>
        <w:top w:val="none" w:sz="0" w:space="0" w:color="auto"/>
        <w:left w:val="none" w:sz="0" w:space="0" w:color="auto"/>
        <w:bottom w:val="none" w:sz="0" w:space="0" w:color="auto"/>
        <w:right w:val="none" w:sz="0" w:space="0" w:color="auto"/>
      </w:divBdr>
    </w:div>
    <w:div w:id="2028940526">
      <w:bodyDiv w:val="1"/>
      <w:marLeft w:val="0"/>
      <w:marRight w:val="0"/>
      <w:marTop w:val="0"/>
      <w:marBottom w:val="0"/>
      <w:divBdr>
        <w:top w:val="none" w:sz="0" w:space="0" w:color="auto"/>
        <w:left w:val="none" w:sz="0" w:space="0" w:color="auto"/>
        <w:bottom w:val="none" w:sz="0" w:space="0" w:color="auto"/>
        <w:right w:val="none" w:sz="0" w:space="0" w:color="auto"/>
      </w:divBdr>
    </w:div>
    <w:div w:id="2029092635">
      <w:bodyDiv w:val="1"/>
      <w:marLeft w:val="0"/>
      <w:marRight w:val="0"/>
      <w:marTop w:val="0"/>
      <w:marBottom w:val="0"/>
      <w:divBdr>
        <w:top w:val="none" w:sz="0" w:space="0" w:color="auto"/>
        <w:left w:val="none" w:sz="0" w:space="0" w:color="auto"/>
        <w:bottom w:val="none" w:sz="0" w:space="0" w:color="auto"/>
        <w:right w:val="none" w:sz="0" w:space="0" w:color="auto"/>
      </w:divBdr>
    </w:div>
    <w:div w:id="2029212201">
      <w:bodyDiv w:val="1"/>
      <w:marLeft w:val="0"/>
      <w:marRight w:val="0"/>
      <w:marTop w:val="0"/>
      <w:marBottom w:val="0"/>
      <w:divBdr>
        <w:top w:val="none" w:sz="0" w:space="0" w:color="auto"/>
        <w:left w:val="none" w:sz="0" w:space="0" w:color="auto"/>
        <w:bottom w:val="none" w:sz="0" w:space="0" w:color="auto"/>
        <w:right w:val="none" w:sz="0" w:space="0" w:color="auto"/>
      </w:divBdr>
    </w:div>
    <w:div w:id="2029289122">
      <w:bodyDiv w:val="1"/>
      <w:marLeft w:val="0"/>
      <w:marRight w:val="0"/>
      <w:marTop w:val="0"/>
      <w:marBottom w:val="0"/>
      <w:divBdr>
        <w:top w:val="none" w:sz="0" w:space="0" w:color="auto"/>
        <w:left w:val="none" w:sz="0" w:space="0" w:color="auto"/>
        <w:bottom w:val="none" w:sz="0" w:space="0" w:color="auto"/>
        <w:right w:val="none" w:sz="0" w:space="0" w:color="auto"/>
      </w:divBdr>
    </w:div>
    <w:div w:id="2029943264">
      <w:bodyDiv w:val="1"/>
      <w:marLeft w:val="0"/>
      <w:marRight w:val="0"/>
      <w:marTop w:val="0"/>
      <w:marBottom w:val="0"/>
      <w:divBdr>
        <w:top w:val="none" w:sz="0" w:space="0" w:color="auto"/>
        <w:left w:val="none" w:sz="0" w:space="0" w:color="auto"/>
        <w:bottom w:val="none" w:sz="0" w:space="0" w:color="auto"/>
        <w:right w:val="none" w:sz="0" w:space="0" w:color="auto"/>
      </w:divBdr>
    </w:div>
    <w:div w:id="2031948637">
      <w:bodyDiv w:val="1"/>
      <w:marLeft w:val="0"/>
      <w:marRight w:val="0"/>
      <w:marTop w:val="0"/>
      <w:marBottom w:val="0"/>
      <w:divBdr>
        <w:top w:val="none" w:sz="0" w:space="0" w:color="auto"/>
        <w:left w:val="none" w:sz="0" w:space="0" w:color="auto"/>
        <w:bottom w:val="none" w:sz="0" w:space="0" w:color="auto"/>
        <w:right w:val="none" w:sz="0" w:space="0" w:color="auto"/>
      </w:divBdr>
    </w:div>
    <w:div w:id="2032143625">
      <w:bodyDiv w:val="1"/>
      <w:marLeft w:val="0"/>
      <w:marRight w:val="0"/>
      <w:marTop w:val="0"/>
      <w:marBottom w:val="0"/>
      <w:divBdr>
        <w:top w:val="none" w:sz="0" w:space="0" w:color="auto"/>
        <w:left w:val="none" w:sz="0" w:space="0" w:color="auto"/>
        <w:bottom w:val="none" w:sz="0" w:space="0" w:color="auto"/>
        <w:right w:val="none" w:sz="0" w:space="0" w:color="auto"/>
      </w:divBdr>
    </w:div>
    <w:div w:id="2032221631">
      <w:bodyDiv w:val="1"/>
      <w:marLeft w:val="0"/>
      <w:marRight w:val="0"/>
      <w:marTop w:val="0"/>
      <w:marBottom w:val="0"/>
      <w:divBdr>
        <w:top w:val="none" w:sz="0" w:space="0" w:color="auto"/>
        <w:left w:val="none" w:sz="0" w:space="0" w:color="auto"/>
        <w:bottom w:val="none" w:sz="0" w:space="0" w:color="auto"/>
        <w:right w:val="none" w:sz="0" w:space="0" w:color="auto"/>
      </w:divBdr>
    </w:div>
    <w:div w:id="2033221098">
      <w:bodyDiv w:val="1"/>
      <w:marLeft w:val="0"/>
      <w:marRight w:val="0"/>
      <w:marTop w:val="0"/>
      <w:marBottom w:val="0"/>
      <w:divBdr>
        <w:top w:val="none" w:sz="0" w:space="0" w:color="auto"/>
        <w:left w:val="none" w:sz="0" w:space="0" w:color="auto"/>
        <w:bottom w:val="none" w:sz="0" w:space="0" w:color="auto"/>
        <w:right w:val="none" w:sz="0" w:space="0" w:color="auto"/>
      </w:divBdr>
    </w:div>
    <w:div w:id="2033415627">
      <w:bodyDiv w:val="1"/>
      <w:marLeft w:val="0"/>
      <w:marRight w:val="0"/>
      <w:marTop w:val="0"/>
      <w:marBottom w:val="0"/>
      <w:divBdr>
        <w:top w:val="none" w:sz="0" w:space="0" w:color="auto"/>
        <w:left w:val="none" w:sz="0" w:space="0" w:color="auto"/>
        <w:bottom w:val="none" w:sz="0" w:space="0" w:color="auto"/>
        <w:right w:val="none" w:sz="0" w:space="0" w:color="auto"/>
      </w:divBdr>
    </w:div>
    <w:div w:id="2033458150">
      <w:bodyDiv w:val="1"/>
      <w:marLeft w:val="0"/>
      <w:marRight w:val="0"/>
      <w:marTop w:val="0"/>
      <w:marBottom w:val="0"/>
      <w:divBdr>
        <w:top w:val="none" w:sz="0" w:space="0" w:color="auto"/>
        <w:left w:val="none" w:sz="0" w:space="0" w:color="auto"/>
        <w:bottom w:val="none" w:sz="0" w:space="0" w:color="auto"/>
        <w:right w:val="none" w:sz="0" w:space="0" w:color="auto"/>
      </w:divBdr>
    </w:div>
    <w:div w:id="2033729215">
      <w:bodyDiv w:val="1"/>
      <w:marLeft w:val="0"/>
      <w:marRight w:val="0"/>
      <w:marTop w:val="0"/>
      <w:marBottom w:val="0"/>
      <w:divBdr>
        <w:top w:val="none" w:sz="0" w:space="0" w:color="auto"/>
        <w:left w:val="none" w:sz="0" w:space="0" w:color="auto"/>
        <w:bottom w:val="none" w:sz="0" w:space="0" w:color="auto"/>
        <w:right w:val="none" w:sz="0" w:space="0" w:color="auto"/>
      </w:divBdr>
    </w:div>
    <w:div w:id="2033918719">
      <w:bodyDiv w:val="1"/>
      <w:marLeft w:val="0"/>
      <w:marRight w:val="0"/>
      <w:marTop w:val="0"/>
      <w:marBottom w:val="0"/>
      <w:divBdr>
        <w:top w:val="none" w:sz="0" w:space="0" w:color="auto"/>
        <w:left w:val="none" w:sz="0" w:space="0" w:color="auto"/>
        <w:bottom w:val="none" w:sz="0" w:space="0" w:color="auto"/>
        <w:right w:val="none" w:sz="0" w:space="0" w:color="auto"/>
      </w:divBdr>
    </w:div>
    <w:div w:id="2034457735">
      <w:bodyDiv w:val="1"/>
      <w:marLeft w:val="0"/>
      <w:marRight w:val="0"/>
      <w:marTop w:val="0"/>
      <w:marBottom w:val="0"/>
      <w:divBdr>
        <w:top w:val="none" w:sz="0" w:space="0" w:color="auto"/>
        <w:left w:val="none" w:sz="0" w:space="0" w:color="auto"/>
        <w:bottom w:val="none" w:sz="0" w:space="0" w:color="auto"/>
        <w:right w:val="none" w:sz="0" w:space="0" w:color="auto"/>
      </w:divBdr>
    </w:div>
    <w:div w:id="2034842224">
      <w:bodyDiv w:val="1"/>
      <w:marLeft w:val="0"/>
      <w:marRight w:val="0"/>
      <w:marTop w:val="0"/>
      <w:marBottom w:val="0"/>
      <w:divBdr>
        <w:top w:val="none" w:sz="0" w:space="0" w:color="auto"/>
        <w:left w:val="none" w:sz="0" w:space="0" w:color="auto"/>
        <w:bottom w:val="none" w:sz="0" w:space="0" w:color="auto"/>
        <w:right w:val="none" w:sz="0" w:space="0" w:color="auto"/>
      </w:divBdr>
    </w:div>
    <w:div w:id="2035642731">
      <w:bodyDiv w:val="1"/>
      <w:marLeft w:val="0"/>
      <w:marRight w:val="0"/>
      <w:marTop w:val="0"/>
      <w:marBottom w:val="0"/>
      <w:divBdr>
        <w:top w:val="none" w:sz="0" w:space="0" w:color="auto"/>
        <w:left w:val="none" w:sz="0" w:space="0" w:color="auto"/>
        <w:bottom w:val="none" w:sz="0" w:space="0" w:color="auto"/>
        <w:right w:val="none" w:sz="0" w:space="0" w:color="auto"/>
      </w:divBdr>
    </w:div>
    <w:div w:id="2036073057">
      <w:bodyDiv w:val="1"/>
      <w:marLeft w:val="0"/>
      <w:marRight w:val="0"/>
      <w:marTop w:val="0"/>
      <w:marBottom w:val="0"/>
      <w:divBdr>
        <w:top w:val="none" w:sz="0" w:space="0" w:color="auto"/>
        <w:left w:val="none" w:sz="0" w:space="0" w:color="auto"/>
        <w:bottom w:val="none" w:sz="0" w:space="0" w:color="auto"/>
        <w:right w:val="none" w:sz="0" w:space="0" w:color="auto"/>
      </w:divBdr>
    </w:div>
    <w:div w:id="203654160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39356808">
      <w:bodyDiv w:val="1"/>
      <w:marLeft w:val="0"/>
      <w:marRight w:val="0"/>
      <w:marTop w:val="0"/>
      <w:marBottom w:val="0"/>
      <w:divBdr>
        <w:top w:val="none" w:sz="0" w:space="0" w:color="auto"/>
        <w:left w:val="none" w:sz="0" w:space="0" w:color="auto"/>
        <w:bottom w:val="none" w:sz="0" w:space="0" w:color="auto"/>
        <w:right w:val="none" w:sz="0" w:space="0" w:color="auto"/>
      </w:divBdr>
    </w:div>
    <w:div w:id="2040010665">
      <w:bodyDiv w:val="1"/>
      <w:marLeft w:val="0"/>
      <w:marRight w:val="0"/>
      <w:marTop w:val="0"/>
      <w:marBottom w:val="0"/>
      <w:divBdr>
        <w:top w:val="none" w:sz="0" w:space="0" w:color="auto"/>
        <w:left w:val="none" w:sz="0" w:space="0" w:color="auto"/>
        <w:bottom w:val="none" w:sz="0" w:space="0" w:color="auto"/>
        <w:right w:val="none" w:sz="0" w:space="0" w:color="auto"/>
      </w:divBdr>
    </w:div>
    <w:div w:id="2040737093">
      <w:bodyDiv w:val="1"/>
      <w:marLeft w:val="0"/>
      <w:marRight w:val="0"/>
      <w:marTop w:val="0"/>
      <w:marBottom w:val="0"/>
      <w:divBdr>
        <w:top w:val="none" w:sz="0" w:space="0" w:color="auto"/>
        <w:left w:val="none" w:sz="0" w:space="0" w:color="auto"/>
        <w:bottom w:val="none" w:sz="0" w:space="0" w:color="auto"/>
        <w:right w:val="none" w:sz="0" w:space="0" w:color="auto"/>
      </w:divBdr>
    </w:div>
    <w:div w:id="2040817180">
      <w:bodyDiv w:val="1"/>
      <w:marLeft w:val="0"/>
      <w:marRight w:val="0"/>
      <w:marTop w:val="0"/>
      <w:marBottom w:val="0"/>
      <w:divBdr>
        <w:top w:val="none" w:sz="0" w:space="0" w:color="auto"/>
        <w:left w:val="none" w:sz="0" w:space="0" w:color="auto"/>
        <w:bottom w:val="none" w:sz="0" w:space="0" w:color="auto"/>
        <w:right w:val="none" w:sz="0" w:space="0" w:color="auto"/>
      </w:divBdr>
    </w:div>
    <w:div w:id="2040861013">
      <w:bodyDiv w:val="1"/>
      <w:marLeft w:val="0"/>
      <w:marRight w:val="0"/>
      <w:marTop w:val="0"/>
      <w:marBottom w:val="0"/>
      <w:divBdr>
        <w:top w:val="none" w:sz="0" w:space="0" w:color="auto"/>
        <w:left w:val="none" w:sz="0" w:space="0" w:color="auto"/>
        <w:bottom w:val="none" w:sz="0" w:space="0" w:color="auto"/>
        <w:right w:val="none" w:sz="0" w:space="0" w:color="auto"/>
      </w:divBdr>
    </w:div>
    <w:div w:id="2042393766">
      <w:bodyDiv w:val="1"/>
      <w:marLeft w:val="0"/>
      <w:marRight w:val="0"/>
      <w:marTop w:val="0"/>
      <w:marBottom w:val="0"/>
      <w:divBdr>
        <w:top w:val="none" w:sz="0" w:space="0" w:color="auto"/>
        <w:left w:val="none" w:sz="0" w:space="0" w:color="auto"/>
        <w:bottom w:val="none" w:sz="0" w:space="0" w:color="auto"/>
        <w:right w:val="none" w:sz="0" w:space="0" w:color="auto"/>
      </w:divBdr>
    </w:div>
    <w:div w:id="2042587112">
      <w:bodyDiv w:val="1"/>
      <w:marLeft w:val="0"/>
      <w:marRight w:val="0"/>
      <w:marTop w:val="0"/>
      <w:marBottom w:val="0"/>
      <w:divBdr>
        <w:top w:val="none" w:sz="0" w:space="0" w:color="auto"/>
        <w:left w:val="none" w:sz="0" w:space="0" w:color="auto"/>
        <w:bottom w:val="none" w:sz="0" w:space="0" w:color="auto"/>
        <w:right w:val="none" w:sz="0" w:space="0" w:color="auto"/>
      </w:divBdr>
    </w:div>
    <w:div w:id="2043090403">
      <w:bodyDiv w:val="1"/>
      <w:marLeft w:val="0"/>
      <w:marRight w:val="0"/>
      <w:marTop w:val="0"/>
      <w:marBottom w:val="0"/>
      <w:divBdr>
        <w:top w:val="none" w:sz="0" w:space="0" w:color="auto"/>
        <w:left w:val="none" w:sz="0" w:space="0" w:color="auto"/>
        <w:bottom w:val="none" w:sz="0" w:space="0" w:color="auto"/>
        <w:right w:val="none" w:sz="0" w:space="0" w:color="auto"/>
      </w:divBdr>
    </w:div>
    <w:div w:id="2043167088">
      <w:bodyDiv w:val="1"/>
      <w:marLeft w:val="0"/>
      <w:marRight w:val="0"/>
      <w:marTop w:val="0"/>
      <w:marBottom w:val="0"/>
      <w:divBdr>
        <w:top w:val="none" w:sz="0" w:space="0" w:color="auto"/>
        <w:left w:val="none" w:sz="0" w:space="0" w:color="auto"/>
        <w:bottom w:val="none" w:sz="0" w:space="0" w:color="auto"/>
        <w:right w:val="none" w:sz="0" w:space="0" w:color="auto"/>
      </w:divBdr>
    </w:div>
    <w:div w:id="2044403187">
      <w:bodyDiv w:val="1"/>
      <w:marLeft w:val="0"/>
      <w:marRight w:val="0"/>
      <w:marTop w:val="0"/>
      <w:marBottom w:val="0"/>
      <w:divBdr>
        <w:top w:val="none" w:sz="0" w:space="0" w:color="auto"/>
        <w:left w:val="none" w:sz="0" w:space="0" w:color="auto"/>
        <w:bottom w:val="none" w:sz="0" w:space="0" w:color="auto"/>
        <w:right w:val="none" w:sz="0" w:space="0" w:color="auto"/>
      </w:divBdr>
    </w:div>
    <w:div w:id="2044472720">
      <w:bodyDiv w:val="1"/>
      <w:marLeft w:val="0"/>
      <w:marRight w:val="0"/>
      <w:marTop w:val="0"/>
      <w:marBottom w:val="0"/>
      <w:divBdr>
        <w:top w:val="none" w:sz="0" w:space="0" w:color="auto"/>
        <w:left w:val="none" w:sz="0" w:space="0" w:color="auto"/>
        <w:bottom w:val="none" w:sz="0" w:space="0" w:color="auto"/>
        <w:right w:val="none" w:sz="0" w:space="0" w:color="auto"/>
      </w:divBdr>
    </w:div>
    <w:div w:id="2046366612">
      <w:bodyDiv w:val="1"/>
      <w:marLeft w:val="0"/>
      <w:marRight w:val="0"/>
      <w:marTop w:val="0"/>
      <w:marBottom w:val="0"/>
      <w:divBdr>
        <w:top w:val="none" w:sz="0" w:space="0" w:color="auto"/>
        <w:left w:val="none" w:sz="0" w:space="0" w:color="auto"/>
        <w:bottom w:val="none" w:sz="0" w:space="0" w:color="auto"/>
        <w:right w:val="none" w:sz="0" w:space="0" w:color="auto"/>
      </w:divBdr>
    </w:div>
    <w:div w:id="2046370554">
      <w:bodyDiv w:val="1"/>
      <w:marLeft w:val="0"/>
      <w:marRight w:val="0"/>
      <w:marTop w:val="0"/>
      <w:marBottom w:val="0"/>
      <w:divBdr>
        <w:top w:val="none" w:sz="0" w:space="0" w:color="auto"/>
        <w:left w:val="none" w:sz="0" w:space="0" w:color="auto"/>
        <w:bottom w:val="none" w:sz="0" w:space="0" w:color="auto"/>
        <w:right w:val="none" w:sz="0" w:space="0" w:color="auto"/>
      </w:divBdr>
    </w:div>
    <w:div w:id="2047095646">
      <w:bodyDiv w:val="1"/>
      <w:marLeft w:val="0"/>
      <w:marRight w:val="0"/>
      <w:marTop w:val="0"/>
      <w:marBottom w:val="0"/>
      <w:divBdr>
        <w:top w:val="none" w:sz="0" w:space="0" w:color="auto"/>
        <w:left w:val="none" w:sz="0" w:space="0" w:color="auto"/>
        <w:bottom w:val="none" w:sz="0" w:space="0" w:color="auto"/>
        <w:right w:val="none" w:sz="0" w:space="0" w:color="auto"/>
      </w:divBdr>
    </w:div>
    <w:div w:id="2047414259">
      <w:bodyDiv w:val="1"/>
      <w:marLeft w:val="0"/>
      <w:marRight w:val="0"/>
      <w:marTop w:val="0"/>
      <w:marBottom w:val="0"/>
      <w:divBdr>
        <w:top w:val="none" w:sz="0" w:space="0" w:color="auto"/>
        <w:left w:val="none" w:sz="0" w:space="0" w:color="auto"/>
        <w:bottom w:val="none" w:sz="0" w:space="0" w:color="auto"/>
        <w:right w:val="none" w:sz="0" w:space="0" w:color="auto"/>
      </w:divBdr>
    </w:div>
    <w:div w:id="2047828387">
      <w:bodyDiv w:val="1"/>
      <w:marLeft w:val="0"/>
      <w:marRight w:val="0"/>
      <w:marTop w:val="0"/>
      <w:marBottom w:val="0"/>
      <w:divBdr>
        <w:top w:val="none" w:sz="0" w:space="0" w:color="auto"/>
        <w:left w:val="none" w:sz="0" w:space="0" w:color="auto"/>
        <w:bottom w:val="none" w:sz="0" w:space="0" w:color="auto"/>
        <w:right w:val="none" w:sz="0" w:space="0" w:color="auto"/>
      </w:divBdr>
    </w:div>
    <w:div w:id="2048673518">
      <w:bodyDiv w:val="1"/>
      <w:marLeft w:val="0"/>
      <w:marRight w:val="0"/>
      <w:marTop w:val="0"/>
      <w:marBottom w:val="0"/>
      <w:divBdr>
        <w:top w:val="none" w:sz="0" w:space="0" w:color="auto"/>
        <w:left w:val="none" w:sz="0" w:space="0" w:color="auto"/>
        <w:bottom w:val="none" w:sz="0" w:space="0" w:color="auto"/>
        <w:right w:val="none" w:sz="0" w:space="0" w:color="auto"/>
      </w:divBdr>
    </w:div>
    <w:div w:id="2049405849">
      <w:bodyDiv w:val="1"/>
      <w:marLeft w:val="0"/>
      <w:marRight w:val="0"/>
      <w:marTop w:val="0"/>
      <w:marBottom w:val="0"/>
      <w:divBdr>
        <w:top w:val="none" w:sz="0" w:space="0" w:color="auto"/>
        <w:left w:val="none" w:sz="0" w:space="0" w:color="auto"/>
        <w:bottom w:val="none" w:sz="0" w:space="0" w:color="auto"/>
        <w:right w:val="none" w:sz="0" w:space="0" w:color="auto"/>
      </w:divBdr>
    </w:div>
    <w:div w:id="2050719178">
      <w:bodyDiv w:val="1"/>
      <w:marLeft w:val="0"/>
      <w:marRight w:val="0"/>
      <w:marTop w:val="0"/>
      <w:marBottom w:val="0"/>
      <w:divBdr>
        <w:top w:val="none" w:sz="0" w:space="0" w:color="auto"/>
        <w:left w:val="none" w:sz="0" w:space="0" w:color="auto"/>
        <w:bottom w:val="none" w:sz="0" w:space="0" w:color="auto"/>
        <w:right w:val="none" w:sz="0" w:space="0" w:color="auto"/>
      </w:divBdr>
    </w:div>
    <w:div w:id="2051148316">
      <w:bodyDiv w:val="1"/>
      <w:marLeft w:val="0"/>
      <w:marRight w:val="0"/>
      <w:marTop w:val="0"/>
      <w:marBottom w:val="0"/>
      <w:divBdr>
        <w:top w:val="none" w:sz="0" w:space="0" w:color="auto"/>
        <w:left w:val="none" w:sz="0" w:space="0" w:color="auto"/>
        <w:bottom w:val="none" w:sz="0" w:space="0" w:color="auto"/>
        <w:right w:val="none" w:sz="0" w:space="0" w:color="auto"/>
      </w:divBdr>
    </w:div>
    <w:div w:id="2051999436">
      <w:bodyDiv w:val="1"/>
      <w:marLeft w:val="0"/>
      <w:marRight w:val="0"/>
      <w:marTop w:val="0"/>
      <w:marBottom w:val="0"/>
      <w:divBdr>
        <w:top w:val="none" w:sz="0" w:space="0" w:color="auto"/>
        <w:left w:val="none" w:sz="0" w:space="0" w:color="auto"/>
        <w:bottom w:val="none" w:sz="0" w:space="0" w:color="auto"/>
        <w:right w:val="none" w:sz="0" w:space="0" w:color="auto"/>
      </w:divBdr>
    </w:div>
    <w:div w:id="2052420227">
      <w:bodyDiv w:val="1"/>
      <w:marLeft w:val="0"/>
      <w:marRight w:val="0"/>
      <w:marTop w:val="0"/>
      <w:marBottom w:val="0"/>
      <w:divBdr>
        <w:top w:val="none" w:sz="0" w:space="0" w:color="auto"/>
        <w:left w:val="none" w:sz="0" w:space="0" w:color="auto"/>
        <w:bottom w:val="none" w:sz="0" w:space="0" w:color="auto"/>
        <w:right w:val="none" w:sz="0" w:space="0" w:color="auto"/>
      </w:divBdr>
    </w:div>
    <w:div w:id="2053339252">
      <w:bodyDiv w:val="1"/>
      <w:marLeft w:val="0"/>
      <w:marRight w:val="0"/>
      <w:marTop w:val="0"/>
      <w:marBottom w:val="0"/>
      <w:divBdr>
        <w:top w:val="none" w:sz="0" w:space="0" w:color="auto"/>
        <w:left w:val="none" w:sz="0" w:space="0" w:color="auto"/>
        <w:bottom w:val="none" w:sz="0" w:space="0" w:color="auto"/>
        <w:right w:val="none" w:sz="0" w:space="0" w:color="auto"/>
      </w:divBdr>
    </w:div>
    <w:div w:id="2054042013">
      <w:bodyDiv w:val="1"/>
      <w:marLeft w:val="0"/>
      <w:marRight w:val="0"/>
      <w:marTop w:val="0"/>
      <w:marBottom w:val="0"/>
      <w:divBdr>
        <w:top w:val="none" w:sz="0" w:space="0" w:color="auto"/>
        <w:left w:val="none" w:sz="0" w:space="0" w:color="auto"/>
        <w:bottom w:val="none" w:sz="0" w:space="0" w:color="auto"/>
        <w:right w:val="none" w:sz="0" w:space="0" w:color="auto"/>
      </w:divBdr>
    </w:div>
    <w:div w:id="2055034061">
      <w:bodyDiv w:val="1"/>
      <w:marLeft w:val="0"/>
      <w:marRight w:val="0"/>
      <w:marTop w:val="0"/>
      <w:marBottom w:val="0"/>
      <w:divBdr>
        <w:top w:val="none" w:sz="0" w:space="0" w:color="auto"/>
        <w:left w:val="none" w:sz="0" w:space="0" w:color="auto"/>
        <w:bottom w:val="none" w:sz="0" w:space="0" w:color="auto"/>
        <w:right w:val="none" w:sz="0" w:space="0" w:color="auto"/>
      </w:divBdr>
    </w:div>
    <w:div w:id="2055229916">
      <w:bodyDiv w:val="1"/>
      <w:marLeft w:val="0"/>
      <w:marRight w:val="0"/>
      <w:marTop w:val="0"/>
      <w:marBottom w:val="0"/>
      <w:divBdr>
        <w:top w:val="none" w:sz="0" w:space="0" w:color="auto"/>
        <w:left w:val="none" w:sz="0" w:space="0" w:color="auto"/>
        <w:bottom w:val="none" w:sz="0" w:space="0" w:color="auto"/>
        <w:right w:val="none" w:sz="0" w:space="0" w:color="auto"/>
      </w:divBdr>
    </w:div>
    <w:div w:id="2055304905">
      <w:bodyDiv w:val="1"/>
      <w:marLeft w:val="0"/>
      <w:marRight w:val="0"/>
      <w:marTop w:val="0"/>
      <w:marBottom w:val="0"/>
      <w:divBdr>
        <w:top w:val="none" w:sz="0" w:space="0" w:color="auto"/>
        <w:left w:val="none" w:sz="0" w:space="0" w:color="auto"/>
        <w:bottom w:val="none" w:sz="0" w:space="0" w:color="auto"/>
        <w:right w:val="none" w:sz="0" w:space="0" w:color="auto"/>
      </w:divBdr>
    </w:div>
    <w:div w:id="2055814459">
      <w:bodyDiv w:val="1"/>
      <w:marLeft w:val="0"/>
      <w:marRight w:val="0"/>
      <w:marTop w:val="0"/>
      <w:marBottom w:val="0"/>
      <w:divBdr>
        <w:top w:val="none" w:sz="0" w:space="0" w:color="auto"/>
        <w:left w:val="none" w:sz="0" w:space="0" w:color="auto"/>
        <w:bottom w:val="none" w:sz="0" w:space="0" w:color="auto"/>
        <w:right w:val="none" w:sz="0" w:space="0" w:color="auto"/>
      </w:divBdr>
    </w:div>
    <w:div w:id="2055884705">
      <w:bodyDiv w:val="1"/>
      <w:marLeft w:val="0"/>
      <w:marRight w:val="0"/>
      <w:marTop w:val="0"/>
      <w:marBottom w:val="0"/>
      <w:divBdr>
        <w:top w:val="none" w:sz="0" w:space="0" w:color="auto"/>
        <w:left w:val="none" w:sz="0" w:space="0" w:color="auto"/>
        <w:bottom w:val="none" w:sz="0" w:space="0" w:color="auto"/>
        <w:right w:val="none" w:sz="0" w:space="0" w:color="auto"/>
      </w:divBdr>
    </w:div>
    <w:div w:id="2056005267">
      <w:bodyDiv w:val="1"/>
      <w:marLeft w:val="0"/>
      <w:marRight w:val="0"/>
      <w:marTop w:val="0"/>
      <w:marBottom w:val="0"/>
      <w:divBdr>
        <w:top w:val="none" w:sz="0" w:space="0" w:color="auto"/>
        <w:left w:val="none" w:sz="0" w:space="0" w:color="auto"/>
        <w:bottom w:val="none" w:sz="0" w:space="0" w:color="auto"/>
        <w:right w:val="none" w:sz="0" w:space="0" w:color="auto"/>
      </w:divBdr>
    </w:div>
    <w:div w:id="2056078994">
      <w:bodyDiv w:val="1"/>
      <w:marLeft w:val="0"/>
      <w:marRight w:val="0"/>
      <w:marTop w:val="0"/>
      <w:marBottom w:val="0"/>
      <w:divBdr>
        <w:top w:val="none" w:sz="0" w:space="0" w:color="auto"/>
        <w:left w:val="none" w:sz="0" w:space="0" w:color="auto"/>
        <w:bottom w:val="none" w:sz="0" w:space="0" w:color="auto"/>
        <w:right w:val="none" w:sz="0" w:space="0" w:color="auto"/>
      </w:divBdr>
    </w:div>
    <w:div w:id="2057273221">
      <w:bodyDiv w:val="1"/>
      <w:marLeft w:val="0"/>
      <w:marRight w:val="0"/>
      <w:marTop w:val="0"/>
      <w:marBottom w:val="0"/>
      <w:divBdr>
        <w:top w:val="none" w:sz="0" w:space="0" w:color="auto"/>
        <w:left w:val="none" w:sz="0" w:space="0" w:color="auto"/>
        <w:bottom w:val="none" w:sz="0" w:space="0" w:color="auto"/>
        <w:right w:val="none" w:sz="0" w:space="0" w:color="auto"/>
      </w:divBdr>
    </w:div>
    <w:div w:id="2057973838">
      <w:bodyDiv w:val="1"/>
      <w:marLeft w:val="0"/>
      <w:marRight w:val="0"/>
      <w:marTop w:val="0"/>
      <w:marBottom w:val="0"/>
      <w:divBdr>
        <w:top w:val="none" w:sz="0" w:space="0" w:color="auto"/>
        <w:left w:val="none" w:sz="0" w:space="0" w:color="auto"/>
        <w:bottom w:val="none" w:sz="0" w:space="0" w:color="auto"/>
        <w:right w:val="none" w:sz="0" w:space="0" w:color="auto"/>
      </w:divBdr>
    </w:div>
    <w:div w:id="2058048007">
      <w:bodyDiv w:val="1"/>
      <w:marLeft w:val="0"/>
      <w:marRight w:val="0"/>
      <w:marTop w:val="0"/>
      <w:marBottom w:val="0"/>
      <w:divBdr>
        <w:top w:val="none" w:sz="0" w:space="0" w:color="auto"/>
        <w:left w:val="none" w:sz="0" w:space="0" w:color="auto"/>
        <w:bottom w:val="none" w:sz="0" w:space="0" w:color="auto"/>
        <w:right w:val="none" w:sz="0" w:space="0" w:color="auto"/>
      </w:divBdr>
    </w:div>
    <w:div w:id="2059358854">
      <w:bodyDiv w:val="1"/>
      <w:marLeft w:val="0"/>
      <w:marRight w:val="0"/>
      <w:marTop w:val="0"/>
      <w:marBottom w:val="0"/>
      <w:divBdr>
        <w:top w:val="none" w:sz="0" w:space="0" w:color="auto"/>
        <w:left w:val="none" w:sz="0" w:space="0" w:color="auto"/>
        <w:bottom w:val="none" w:sz="0" w:space="0" w:color="auto"/>
        <w:right w:val="none" w:sz="0" w:space="0" w:color="auto"/>
      </w:divBdr>
    </w:div>
    <w:div w:id="2059933625">
      <w:bodyDiv w:val="1"/>
      <w:marLeft w:val="0"/>
      <w:marRight w:val="0"/>
      <w:marTop w:val="0"/>
      <w:marBottom w:val="0"/>
      <w:divBdr>
        <w:top w:val="none" w:sz="0" w:space="0" w:color="auto"/>
        <w:left w:val="none" w:sz="0" w:space="0" w:color="auto"/>
        <w:bottom w:val="none" w:sz="0" w:space="0" w:color="auto"/>
        <w:right w:val="none" w:sz="0" w:space="0" w:color="auto"/>
      </w:divBdr>
    </w:div>
    <w:div w:id="2060279029">
      <w:bodyDiv w:val="1"/>
      <w:marLeft w:val="0"/>
      <w:marRight w:val="0"/>
      <w:marTop w:val="0"/>
      <w:marBottom w:val="0"/>
      <w:divBdr>
        <w:top w:val="none" w:sz="0" w:space="0" w:color="auto"/>
        <w:left w:val="none" w:sz="0" w:space="0" w:color="auto"/>
        <w:bottom w:val="none" w:sz="0" w:space="0" w:color="auto"/>
        <w:right w:val="none" w:sz="0" w:space="0" w:color="auto"/>
      </w:divBdr>
    </w:div>
    <w:div w:id="2060588334">
      <w:bodyDiv w:val="1"/>
      <w:marLeft w:val="0"/>
      <w:marRight w:val="0"/>
      <w:marTop w:val="0"/>
      <w:marBottom w:val="0"/>
      <w:divBdr>
        <w:top w:val="none" w:sz="0" w:space="0" w:color="auto"/>
        <w:left w:val="none" w:sz="0" w:space="0" w:color="auto"/>
        <w:bottom w:val="none" w:sz="0" w:space="0" w:color="auto"/>
        <w:right w:val="none" w:sz="0" w:space="0" w:color="auto"/>
      </w:divBdr>
    </w:div>
    <w:div w:id="2060929971">
      <w:bodyDiv w:val="1"/>
      <w:marLeft w:val="0"/>
      <w:marRight w:val="0"/>
      <w:marTop w:val="0"/>
      <w:marBottom w:val="0"/>
      <w:divBdr>
        <w:top w:val="none" w:sz="0" w:space="0" w:color="auto"/>
        <w:left w:val="none" w:sz="0" w:space="0" w:color="auto"/>
        <w:bottom w:val="none" w:sz="0" w:space="0" w:color="auto"/>
        <w:right w:val="none" w:sz="0" w:space="0" w:color="auto"/>
      </w:divBdr>
    </w:div>
    <w:div w:id="2061051890">
      <w:bodyDiv w:val="1"/>
      <w:marLeft w:val="0"/>
      <w:marRight w:val="0"/>
      <w:marTop w:val="0"/>
      <w:marBottom w:val="0"/>
      <w:divBdr>
        <w:top w:val="none" w:sz="0" w:space="0" w:color="auto"/>
        <w:left w:val="none" w:sz="0" w:space="0" w:color="auto"/>
        <w:bottom w:val="none" w:sz="0" w:space="0" w:color="auto"/>
        <w:right w:val="none" w:sz="0" w:space="0" w:color="auto"/>
      </w:divBdr>
    </w:div>
    <w:div w:id="2061199202">
      <w:bodyDiv w:val="1"/>
      <w:marLeft w:val="0"/>
      <w:marRight w:val="0"/>
      <w:marTop w:val="0"/>
      <w:marBottom w:val="0"/>
      <w:divBdr>
        <w:top w:val="none" w:sz="0" w:space="0" w:color="auto"/>
        <w:left w:val="none" w:sz="0" w:space="0" w:color="auto"/>
        <w:bottom w:val="none" w:sz="0" w:space="0" w:color="auto"/>
        <w:right w:val="none" w:sz="0" w:space="0" w:color="auto"/>
      </w:divBdr>
    </w:div>
    <w:div w:id="2061203066">
      <w:bodyDiv w:val="1"/>
      <w:marLeft w:val="0"/>
      <w:marRight w:val="0"/>
      <w:marTop w:val="0"/>
      <w:marBottom w:val="0"/>
      <w:divBdr>
        <w:top w:val="none" w:sz="0" w:space="0" w:color="auto"/>
        <w:left w:val="none" w:sz="0" w:space="0" w:color="auto"/>
        <w:bottom w:val="none" w:sz="0" w:space="0" w:color="auto"/>
        <w:right w:val="none" w:sz="0" w:space="0" w:color="auto"/>
      </w:divBdr>
    </w:div>
    <w:div w:id="2061704079">
      <w:bodyDiv w:val="1"/>
      <w:marLeft w:val="0"/>
      <w:marRight w:val="0"/>
      <w:marTop w:val="0"/>
      <w:marBottom w:val="0"/>
      <w:divBdr>
        <w:top w:val="none" w:sz="0" w:space="0" w:color="auto"/>
        <w:left w:val="none" w:sz="0" w:space="0" w:color="auto"/>
        <w:bottom w:val="none" w:sz="0" w:space="0" w:color="auto"/>
        <w:right w:val="none" w:sz="0" w:space="0" w:color="auto"/>
      </w:divBdr>
    </w:div>
    <w:div w:id="2061707880">
      <w:bodyDiv w:val="1"/>
      <w:marLeft w:val="0"/>
      <w:marRight w:val="0"/>
      <w:marTop w:val="0"/>
      <w:marBottom w:val="0"/>
      <w:divBdr>
        <w:top w:val="none" w:sz="0" w:space="0" w:color="auto"/>
        <w:left w:val="none" w:sz="0" w:space="0" w:color="auto"/>
        <w:bottom w:val="none" w:sz="0" w:space="0" w:color="auto"/>
        <w:right w:val="none" w:sz="0" w:space="0" w:color="auto"/>
      </w:divBdr>
    </w:div>
    <w:div w:id="2061711255">
      <w:bodyDiv w:val="1"/>
      <w:marLeft w:val="0"/>
      <w:marRight w:val="0"/>
      <w:marTop w:val="0"/>
      <w:marBottom w:val="0"/>
      <w:divBdr>
        <w:top w:val="none" w:sz="0" w:space="0" w:color="auto"/>
        <w:left w:val="none" w:sz="0" w:space="0" w:color="auto"/>
        <w:bottom w:val="none" w:sz="0" w:space="0" w:color="auto"/>
        <w:right w:val="none" w:sz="0" w:space="0" w:color="auto"/>
      </w:divBdr>
    </w:div>
    <w:div w:id="2061896247">
      <w:bodyDiv w:val="1"/>
      <w:marLeft w:val="0"/>
      <w:marRight w:val="0"/>
      <w:marTop w:val="0"/>
      <w:marBottom w:val="0"/>
      <w:divBdr>
        <w:top w:val="none" w:sz="0" w:space="0" w:color="auto"/>
        <w:left w:val="none" w:sz="0" w:space="0" w:color="auto"/>
        <w:bottom w:val="none" w:sz="0" w:space="0" w:color="auto"/>
        <w:right w:val="none" w:sz="0" w:space="0" w:color="auto"/>
      </w:divBdr>
    </w:div>
    <w:div w:id="2063212278">
      <w:bodyDiv w:val="1"/>
      <w:marLeft w:val="0"/>
      <w:marRight w:val="0"/>
      <w:marTop w:val="0"/>
      <w:marBottom w:val="0"/>
      <w:divBdr>
        <w:top w:val="none" w:sz="0" w:space="0" w:color="auto"/>
        <w:left w:val="none" w:sz="0" w:space="0" w:color="auto"/>
        <w:bottom w:val="none" w:sz="0" w:space="0" w:color="auto"/>
        <w:right w:val="none" w:sz="0" w:space="0" w:color="auto"/>
      </w:divBdr>
    </w:div>
    <w:div w:id="2064057653">
      <w:bodyDiv w:val="1"/>
      <w:marLeft w:val="0"/>
      <w:marRight w:val="0"/>
      <w:marTop w:val="0"/>
      <w:marBottom w:val="0"/>
      <w:divBdr>
        <w:top w:val="none" w:sz="0" w:space="0" w:color="auto"/>
        <w:left w:val="none" w:sz="0" w:space="0" w:color="auto"/>
        <w:bottom w:val="none" w:sz="0" w:space="0" w:color="auto"/>
        <w:right w:val="none" w:sz="0" w:space="0" w:color="auto"/>
      </w:divBdr>
    </w:div>
    <w:div w:id="2064717690">
      <w:bodyDiv w:val="1"/>
      <w:marLeft w:val="0"/>
      <w:marRight w:val="0"/>
      <w:marTop w:val="0"/>
      <w:marBottom w:val="0"/>
      <w:divBdr>
        <w:top w:val="none" w:sz="0" w:space="0" w:color="auto"/>
        <w:left w:val="none" w:sz="0" w:space="0" w:color="auto"/>
        <w:bottom w:val="none" w:sz="0" w:space="0" w:color="auto"/>
        <w:right w:val="none" w:sz="0" w:space="0" w:color="auto"/>
      </w:divBdr>
    </w:div>
    <w:div w:id="2064867895">
      <w:bodyDiv w:val="1"/>
      <w:marLeft w:val="0"/>
      <w:marRight w:val="0"/>
      <w:marTop w:val="0"/>
      <w:marBottom w:val="0"/>
      <w:divBdr>
        <w:top w:val="none" w:sz="0" w:space="0" w:color="auto"/>
        <w:left w:val="none" w:sz="0" w:space="0" w:color="auto"/>
        <w:bottom w:val="none" w:sz="0" w:space="0" w:color="auto"/>
        <w:right w:val="none" w:sz="0" w:space="0" w:color="auto"/>
      </w:divBdr>
    </w:div>
    <w:div w:id="2065326237">
      <w:bodyDiv w:val="1"/>
      <w:marLeft w:val="0"/>
      <w:marRight w:val="0"/>
      <w:marTop w:val="0"/>
      <w:marBottom w:val="0"/>
      <w:divBdr>
        <w:top w:val="none" w:sz="0" w:space="0" w:color="auto"/>
        <w:left w:val="none" w:sz="0" w:space="0" w:color="auto"/>
        <w:bottom w:val="none" w:sz="0" w:space="0" w:color="auto"/>
        <w:right w:val="none" w:sz="0" w:space="0" w:color="auto"/>
      </w:divBdr>
    </w:div>
    <w:div w:id="2065640290">
      <w:bodyDiv w:val="1"/>
      <w:marLeft w:val="0"/>
      <w:marRight w:val="0"/>
      <w:marTop w:val="0"/>
      <w:marBottom w:val="0"/>
      <w:divBdr>
        <w:top w:val="none" w:sz="0" w:space="0" w:color="auto"/>
        <w:left w:val="none" w:sz="0" w:space="0" w:color="auto"/>
        <w:bottom w:val="none" w:sz="0" w:space="0" w:color="auto"/>
        <w:right w:val="none" w:sz="0" w:space="0" w:color="auto"/>
      </w:divBdr>
    </w:div>
    <w:div w:id="2067994909">
      <w:bodyDiv w:val="1"/>
      <w:marLeft w:val="0"/>
      <w:marRight w:val="0"/>
      <w:marTop w:val="0"/>
      <w:marBottom w:val="0"/>
      <w:divBdr>
        <w:top w:val="none" w:sz="0" w:space="0" w:color="auto"/>
        <w:left w:val="none" w:sz="0" w:space="0" w:color="auto"/>
        <w:bottom w:val="none" w:sz="0" w:space="0" w:color="auto"/>
        <w:right w:val="none" w:sz="0" w:space="0" w:color="auto"/>
      </w:divBdr>
    </w:div>
    <w:div w:id="2069257939">
      <w:bodyDiv w:val="1"/>
      <w:marLeft w:val="0"/>
      <w:marRight w:val="0"/>
      <w:marTop w:val="0"/>
      <w:marBottom w:val="0"/>
      <w:divBdr>
        <w:top w:val="none" w:sz="0" w:space="0" w:color="auto"/>
        <w:left w:val="none" w:sz="0" w:space="0" w:color="auto"/>
        <w:bottom w:val="none" w:sz="0" w:space="0" w:color="auto"/>
        <w:right w:val="none" w:sz="0" w:space="0" w:color="auto"/>
      </w:divBdr>
    </w:div>
    <w:div w:id="2070110422">
      <w:bodyDiv w:val="1"/>
      <w:marLeft w:val="0"/>
      <w:marRight w:val="0"/>
      <w:marTop w:val="0"/>
      <w:marBottom w:val="0"/>
      <w:divBdr>
        <w:top w:val="none" w:sz="0" w:space="0" w:color="auto"/>
        <w:left w:val="none" w:sz="0" w:space="0" w:color="auto"/>
        <w:bottom w:val="none" w:sz="0" w:space="0" w:color="auto"/>
        <w:right w:val="none" w:sz="0" w:space="0" w:color="auto"/>
      </w:divBdr>
    </w:div>
    <w:div w:id="2072075591">
      <w:bodyDiv w:val="1"/>
      <w:marLeft w:val="0"/>
      <w:marRight w:val="0"/>
      <w:marTop w:val="0"/>
      <w:marBottom w:val="0"/>
      <w:divBdr>
        <w:top w:val="none" w:sz="0" w:space="0" w:color="auto"/>
        <w:left w:val="none" w:sz="0" w:space="0" w:color="auto"/>
        <w:bottom w:val="none" w:sz="0" w:space="0" w:color="auto"/>
        <w:right w:val="none" w:sz="0" w:space="0" w:color="auto"/>
      </w:divBdr>
    </w:div>
    <w:div w:id="2075658720">
      <w:bodyDiv w:val="1"/>
      <w:marLeft w:val="0"/>
      <w:marRight w:val="0"/>
      <w:marTop w:val="0"/>
      <w:marBottom w:val="0"/>
      <w:divBdr>
        <w:top w:val="none" w:sz="0" w:space="0" w:color="auto"/>
        <w:left w:val="none" w:sz="0" w:space="0" w:color="auto"/>
        <w:bottom w:val="none" w:sz="0" w:space="0" w:color="auto"/>
        <w:right w:val="none" w:sz="0" w:space="0" w:color="auto"/>
      </w:divBdr>
    </w:div>
    <w:div w:id="2076927312">
      <w:bodyDiv w:val="1"/>
      <w:marLeft w:val="0"/>
      <w:marRight w:val="0"/>
      <w:marTop w:val="0"/>
      <w:marBottom w:val="0"/>
      <w:divBdr>
        <w:top w:val="none" w:sz="0" w:space="0" w:color="auto"/>
        <w:left w:val="none" w:sz="0" w:space="0" w:color="auto"/>
        <w:bottom w:val="none" w:sz="0" w:space="0" w:color="auto"/>
        <w:right w:val="none" w:sz="0" w:space="0" w:color="auto"/>
      </w:divBdr>
    </w:div>
    <w:div w:id="2077437665">
      <w:bodyDiv w:val="1"/>
      <w:marLeft w:val="0"/>
      <w:marRight w:val="0"/>
      <w:marTop w:val="0"/>
      <w:marBottom w:val="0"/>
      <w:divBdr>
        <w:top w:val="none" w:sz="0" w:space="0" w:color="auto"/>
        <w:left w:val="none" w:sz="0" w:space="0" w:color="auto"/>
        <w:bottom w:val="none" w:sz="0" w:space="0" w:color="auto"/>
        <w:right w:val="none" w:sz="0" w:space="0" w:color="auto"/>
      </w:divBdr>
    </w:div>
    <w:div w:id="2078739903">
      <w:bodyDiv w:val="1"/>
      <w:marLeft w:val="0"/>
      <w:marRight w:val="0"/>
      <w:marTop w:val="0"/>
      <w:marBottom w:val="0"/>
      <w:divBdr>
        <w:top w:val="none" w:sz="0" w:space="0" w:color="auto"/>
        <w:left w:val="none" w:sz="0" w:space="0" w:color="auto"/>
        <w:bottom w:val="none" w:sz="0" w:space="0" w:color="auto"/>
        <w:right w:val="none" w:sz="0" w:space="0" w:color="auto"/>
      </w:divBdr>
    </w:div>
    <w:div w:id="2079476202">
      <w:bodyDiv w:val="1"/>
      <w:marLeft w:val="0"/>
      <w:marRight w:val="0"/>
      <w:marTop w:val="0"/>
      <w:marBottom w:val="0"/>
      <w:divBdr>
        <w:top w:val="none" w:sz="0" w:space="0" w:color="auto"/>
        <w:left w:val="none" w:sz="0" w:space="0" w:color="auto"/>
        <w:bottom w:val="none" w:sz="0" w:space="0" w:color="auto"/>
        <w:right w:val="none" w:sz="0" w:space="0" w:color="auto"/>
      </w:divBdr>
    </w:div>
    <w:div w:id="2079665688">
      <w:bodyDiv w:val="1"/>
      <w:marLeft w:val="0"/>
      <w:marRight w:val="0"/>
      <w:marTop w:val="0"/>
      <w:marBottom w:val="0"/>
      <w:divBdr>
        <w:top w:val="none" w:sz="0" w:space="0" w:color="auto"/>
        <w:left w:val="none" w:sz="0" w:space="0" w:color="auto"/>
        <w:bottom w:val="none" w:sz="0" w:space="0" w:color="auto"/>
        <w:right w:val="none" w:sz="0" w:space="0" w:color="auto"/>
      </w:divBdr>
    </w:div>
    <w:div w:id="2080512426">
      <w:bodyDiv w:val="1"/>
      <w:marLeft w:val="0"/>
      <w:marRight w:val="0"/>
      <w:marTop w:val="0"/>
      <w:marBottom w:val="0"/>
      <w:divBdr>
        <w:top w:val="none" w:sz="0" w:space="0" w:color="auto"/>
        <w:left w:val="none" w:sz="0" w:space="0" w:color="auto"/>
        <w:bottom w:val="none" w:sz="0" w:space="0" w:color="auto"/>
        <w:right w:val="none" w:sz="0" w:space="0" w:color="auto"/>
      </w:divBdr>
    </w:div>
    <w:div w:id="2080980231">
      <w:bodyDiv w:val="1"/>
      <w:marLeft w:val="0"/>
      <w:marRight w:val="0"/>
      <w:marTop w:val="0"/>
      <w:marBottom w:val="0"/>
      <w:divBdr>
        <w:top w:val="none" w:sz="0" w:space="0" w:color="auto"/>
        <w:left w:val="none" w:sz="0" w:space="0" w:color="auto"/>
        <w:bottom w:val="none" w:sz="0" w:space="0" w:color="auto"/>
        <w:right w:val="none" w:sz="0" w:space="0" w:color="auto"/>
      </w:divBdr>
    </w:div>
    <w:div w:id="2081711390">
      <w:bodyDiv w:val="1"/>
      <w:marLeft w:val="0"/>
      <w:marRight w:val="0"/>
      <w:marTop w:val="0"/>
      <w:marBottom w:val="0"/>
      <w:divBdr>
        <w:top w:val="none" w:sz="0" w:space="0" w:color="auto"/>
        <w:left w:val="none" w:sz="0" w:space="0" w:color="auto"/>
        <w:bottom w:val="none" w:sz="0" w:space="0" w:color="auto"/>
        <w:right w:val="none" w:sz="0" w:space="0" w:color="auto"/>
      </w:divBdr>
    </w:div>
    <w:div w:id="2082436903">
      <w:bodyDiv w:val="1"/>
      <w:marLeft w:val="0"/>
      <w:marRight w:val="0"/>
      <w:marTop w:val="0"/>
      <w:marBottom w:val="0"/>
      <w:divBdr>
        <w:top w:val="none" w:sz="0" w:space="0" w:color="auto"/>
        <w:left w:val="none" w:sz="0" w:space="0" w:color="auto"/>
        <w:bottom w:val="none" w:sz="0" w:space="0" w:color="auto"/>
        <w:right w:val="none" w:sz="0" w:space="0" w:color="auto"/>
      </w:divBdr>
    </w:div>
    <w:div w:id="2083722090">
      <w:bodyDiv w:val="1"/>
      <w:marLeft w:val="0"/>
      <w:marRight w:val="0"/>
      <w:marTop w:val="0"/>
      <w:marBottom w:val="0"/>
      <w:divBdr>
        <w:top w:val="none" w:sz="0" w:space="0" w:color="auto"/>
        <w:left w:val="none" w:sz="0" w:space="0" w:color="auto"/>
        <w:bottom w:val="none" w:sz="0" w:space="0" w:color="auto"/>
        <w:right w:val="none" w:sz="0" w:space="0" w:color="auto"/>
      </w:divBdr>
    </w:div>
    <w:div w:id="2083872560">
      <w:bodyDiv w:val="1"/>
      <w:marLeft w:val="0"/>
      <w:marRight w:val="0"/>
      <w:marTop w:val="0"/>
      <w:marBottom w:val="0"/>
      <w:divBdr>
        <w:top w:val="none" w:sz="0" w:space="0" w:color="auto"/>
        <w:left w:val="none" w:sz="0" w:space="0" w:color="auto"/>
        <w:bottom w:val="none" w:sz="0" w:space="0" w:color="auto"/>
        <w:right w:val="none" w:sz="0" w:space="0" w:color="auto"/>
      </w:divBdr>
    </w:div>
    <w:div w:id="2084569382">
      <w:bodyDiv w:val="1"/>
      <w:marLeft w:val="0"/>
      <w:marRight w:val="0"/>
      <w:marTop w:val="0"/>
      <w:marBottom w:val="0"/>
      <w:divBdr>
        <w:top w:val="none" w:sz="0" w:space="0" w:color="auto"/>
        <w:left w:val="none" w:sz="0" w:space="0" w:color="auto"/>
        <w:bottom w:val="none" w:sz="0" w:space="0" w:color="auto"/>
        <w:right w:val="none" w:sz="0" w:space="0" w:color="auto"/>
      </w:divBdr>
    </w:div>
    <w:div w:id="2084793866">
      <w:bodyDiv w:val="1"/>
      <w:marLeft w:val="0"/>
      <w:marRight w:val="0"/>
      <w:marTop w:val="0"/>
      <w:marBottom w:val="0"/>
      <w:divBdr>
        <w:top w:val="none" w:sz="0" w:space="0" w:color="auto"/>
        <w:left w:val="none" w:sz="0" w:space="0" w:color="auto"/>
        <w:bottom w:val="none" w:sz="0" w:space="0" w:color="auto"/>
        <w:right w:val="none" w:sz="0" w:space="0" w:color="auto"/>
      </w:divBdr>
    </w:div>
    <w:div w:id="2085176653">
      <w:bodyDiv w:val="1"/>
      <w:marLeft w:val="0"/>
      <w:marRight w:val="0"/>
      <w:marTop w:val="0"/>
      <w:marBottom w:val="0"/>
      <w:divBdr>
        <w:top w:val="none" w:sz="0" w:space="0" w:color="auto"/>
        <w:left w:val="none" w:sz="0" w:space="0" w:color="auto"/>
        <w:bottom w:val="none" w:sz="0" w:space="0" w:color="auto"/>
        <w:right w:val="none" w:sz="0" w:space="0" w:color="auto"/>
      </w:divBdr>
    </w:div>
    <w:div w:id="2085377529">
      <w:bodyDiv w:val="1"/>
      <w:marLeft w:val="0"/>
      <w:marRight w:val="0"/>
      <w:marTop w:val="0"/>
      <w:marBottom w:val="0"/>
      <w:divBdr>
        <w:top w:val="none" w:sz="0" w:space="0" w:color="auto"/>
        <w:left w:val="none" w:sz="0" w:space="0" w:color="auto"/>
        <w:bottom w:val="none" w:sz="0" w:space="0" w:color="auto"/>
        <w:right w:val="none" w:sz="0" w:space="0" w:color="auto"/>
      </w:divBdr>
    </w:div>
    <w:div w:id="2085685869">
      <w:bodyDiv w:val="1"/>
      <w:marLeft w:val="0"/>
      <w:marRight w:val="0"/>
      <w:marTop w:val="0"/>
      <w:marBottom w:val="0"/>
      <w:divBdr>
        <w:top w:val="none" w:sz="0" w:space="0" w:color="auto"/>
        <w:left w:val="none" w:sz="0" w:space="0" w:color="auto"/>
        <w:bottom w:val="none" w:sz="0" w:space="0" w:color="auto"/>
        <w:right w:val="none" w:sz="0" w:space="0" w:color="auto"/>
      </w:divBdr>
    </w:div>
    <w:div w:id="2085713010">
      <w:bodyDiv w:val="1"/>
      <w:marLeft w:val="0"/>
      <w:marRight w:val="0"/>
      <w:marTop w:val="0"/>
      <w:marBottom w:val="0"/>
      <w:divBdr>
        <w:top w:val="none" w:sz="0" w:space="0" w:color="auto"/>
        <w:left w:val="none" w:sz="0" w:space="0" w:color="auto"/>
        <w:bottom w:val="none" w:sz="0" w:space="0" w:color="auto"/>
        <w:right w:val="none" w:sz="0" w:space="0" w:color="auto"/>
      </w:divBdr>
    </w:div>
    <w:div w:id="2086144099">
      <w:bodyDiv w:val="1"/>
      <w:marLeft w:val="0"/>
      <w:marRight w:val="0"/>
      <w:marTop w:val="0"/>
      <w:marBottom w:val="0"/>
      <w:divBdr>
        <w:top w:val="none" w:sz="0" w:space="0" w:color="auto"/>
        <w:left w:val="none" w:sz="0" w:space="0" w:color="auto"/>
        <w:bottom w:val="none" w:sz="0" w:space="0" w:color="auto"/>
        <w:right w:val="none" w:sz="0" w:space="0" w:color="auto"/>
      </w:divBdr>
    </w:div>
    <w:div w:id="2086415755">
      <w:bodyDiv w:val="1"/>
      <w:marLeft w:val="0"/>
      <w:marRight w:val="0"/>
      <w:marTop w:val="0"/>
      <w:marBottom w:val="0"/>
      <w:divBdr>
        <w:top w:val="none" w:sz="0" w:space="0" w:color="auto"/>
        <w:left w:val="none" w:sz="0" w:space="0" w:color="auto"/>
        <w:bottom w:val="none" w:sz="0" w:space="0" w:color="auto"/>
        <w:right w:val="none" w:sz="0" w:space="0" w:color="auto"/>
      </w:divBdr>
    </w:div>
    <w:div w:id="2087336492">
      <w:bodyDiv w:val="1"/>
      <w:marLeft w:val="0"/>
      <w:marRight w:val="0"/>
      <w:marTop w:val="0"/>
      <w:marBottom w:val="0"/>
      <w:divBdr>
        <w:top w:val="none" w:sz="0" w:space="0" w:color="auto"/>
        <w:left w:val="none" w:sz="0" w:space="0" w:color="auto"/>
        <w:bottom w:val="none" w:sz="0" w:space="0" w:color="auto"/>
        <w:right w:val="none" w:sz="0" w:space="0" w:color="auto"/>
      </w:divBdr>
    </w:div>
    <w:div w:id="2087680849">
      <w:bodyDiv w:val="1"/>
      <w:marLeft w:val="0"/>
      <w:marRight w:val="0"/>
      <w:marTop w:val="0"/>
      <w:marBottom w:val="0"/>
      <w:divBdr>
        <w:top w:val="none" w:sz="0" w:space="0" w:color="auto"/>
        <w:left w:val="none" w:sz="0" w:space="0" w:color="auto"/>
        <w:bottom w:val="none" w:sz="0" w:space="0" w:color="auto"/>
        <w:right w:val="none" w:sz="0" w:space="0" w:color="auto"/>
      </w:divBdr>
    </w:div>
    <w:div w:id="2087800386">
      <w:bodyDiv w:val="1"/>
      <w:marLeft w:val="0"/>
      <w:marRight w:val="0"/>
      <w:marTop w:val="0"/>
      <w:marBottom w:val="0"/>
      <w:divBdr>
        <w:top w:val="none" w:sz="0" w:space="0" w:color="auto"/>
        <w:left w:val="none" w:sz="0" w:space="0" w:color="auto"/>
        <w:bottom w:val="none" w:sz="0" w:space="0" w:color="auto"/>
        <w:right w:val="none" w:sz="0" w:space="0" w:color="auto"/>
      </w:divBdr>
    </w:div>
    <w:div w:id="2087877445">
      <w:bodyDiv w:val="1"/>
      <w:marLeft w:val="0"/>
      <w:marRight w:val="0"/>
      <w:marTop w:val="0"/>
      <w:marBottom w:val="0"/>
      <w:divBdr>
        <w:top w:val="none" w:sz="0" w:space="0" w:color="auto"/>
        <w:left w:val="none" w:sz="0" w:space="0" w:color="auto"/>
        <w:bottom w:val="none" w:sz="0" w:space="0" w:color="auto"/>
        <w:right w:val="none" w:sz="0" w:space="0" w:color="auto"/>
      </w:divBdr>
    </w:div>
    <w:div w:id="2087914664">
      <w:bodyDiv w:val="1"/>
      <w:marLeft w:val="0"/>
      <w:marRight w:val="0"/>
      <w:marTop w:val="0"/>
      <w:marBottom w:val="0"/>
      <w:divBdr>
        <w:top w:val="none" w:sz="0" w:space="0" w:color="auto"/>
        <w:left w:val="none" w:sz="0" w:space="0" w:color="auto"/>
        <w:bottom w:val="none" w:sz="0" w:space="0" w:color="auto"/>
        <w:right w:val="none" w:sz="0" w:space="0" w:color="auto"/>
      </w:divBdr>
    </w:div>
    <w:div w:id="2088306415">
      <w:bodyDiv w:val="1"/>
      <w:marLeft w:val="0"/>
      <w:marRight w:val="0"/>
      <w:marTop w:val="0"/>
      <w:marBottom w:val="0"/>
      <w:divBdr>
        <w:top w:val="none" w:sz="0" w:space="0" w:color="auto"/>
        <w:left w:val="none" w:sz="0" w:space="0" w:color="auto"/>
        <w:bottom w:val="none" w:sz="0" w:space="0" w:color="auto"/>
        <w:right w:val="none" w:sz="0" w:space="0" w:color="auto"/>
      </w:divBdr>
    </w:div>
    <w:div w:id="2089619951">
      <w:bodyDiv w:val="1"/>
      <w:marLeft w:val="0"/>
      <w:marRight w:val="0"/>
      <w:marTop w:val="0"/>
      <w:marBottom w:val="0"/>
      <w:divBdr>
        <w:top w:val="none" w:sz="0" w:space="0" w:color="auto"/>
        <w:left w:val="none" w:sz="0" w:space="0" w:color="auto"/>
        <w:bottom w:val="none" w:sz="0" w:space="0" w:color="auto"/>
        <w:right w:val="none" w:sz="0" w:space="0" w:color="auto"/>
      </w:divBdr>
    </w:div>
    <w:div w:id="2092309148">
      <w:bodyDiv w:val="1"/>
      <w:marLeft w:val="0"/>
      <w:marRight w:val="0"/>
      <w:marTop w:val="0"/>
      <w:marBottom w:val="0"/>
      <w:divBdr>
        <w:top w:val="none" w:sz="0" w:space="0" w:color="auto"/>
        <w:left w:val="none" w:sz="0" w:space="0" w:color="auto"/>
        <w:bottom w:val="none" w:sz="0" w:space="0" w:color="auto"/>
        <w:right w:val="none" w:sz="0" w:space="0" w:color="auto"/>
      </w:divBdr>
    </w:div>
    <w:div w:id="2092703226">
      <w:bodyDiv w:val="1"/>
      <w:marLeft w:val="0"/>
      <w:marRight w:val="0"/>
      <w:marTop w:val="0"/>
      <w:marBottom w:val="0"/>
      <w:divBdr>
        <w:top w:val="none" w:sz="0" w:space="0" w:color="auto"/>
        <w:left w:val="none" w:sz="0" w:space="0" w:color="auto"/>
        <w:bottom w:val="none" w:sz="0" w:space="0" w:color="auto"/>
        <w:right w:val="none" w:sz="0" w:space="0" w:color="auto"/>
      </w:divBdr>
    </w:div>
    <w:div w:id="2093548819">
      <w:bodyDiv w:val="1"/>
      <w:marLeft w:val="0"/>
      <w:marRight w:val="0"/>
      <w:marTop w:val="0"/>
      <w:marBottom w:val="0"/>
      <w:divBdr>
        <w:top w:val="none" w:sz="0" w:space="0" w:color="auto"/>
        <w:left w:val="none" w:sz="0" w:space="0" w:color="auto"/>
        <w:bottom w:val="none" w:sz="0" w:space="0" w:color="auto"/>
        <w:right w:val="none" w:sz="0" w:space="0" w:color="auto"/>
      </w:divBdr>
    </w:div>
    <w:div w:id="2093968480">
      <w:bodyDiv w:val="1"/>
      <w:marLeft w:val="0"/>
      <w:marRight w:val="0"/>
      <w:marTop w:val="0"/>
      <w:marBottom w:val="0"/>
      <w:divBdr>
        <w:top w:val="none" w:sz="0" w:space="0" w:color="auto"/>
        <w:left w:val="none" w:sz="0" w:space="0" w:color="auto"/>
        <w:bottom w:val="none" w:sz="0" w:space="0" w:color="auto"/>
        <w:right w:val="none" w:sz="0" w:space="0" w:color="auto"/>
      </w:divBdr>
    </w:div>
    <w:div w:id="2094163244">
      <w:bodyDiv w:val="1"/>
      <w:marLeft w:val="0"/>
      <w:marRight w:val="0"/>
      <w:marTop w:val="0"/>
      <w:marBottom w:val="0"/>
      <w:divBdr>
        <w:top w:val="none" w:sz="0" w:space="0" w:color="auto"/>
        <w:left w:val="none" w:sz="0" w:space="0" w:color="auto"/>
        <w:bottom w:val="none" w:sz="0" w:space="0" w:color="auto"/>
        <w:right w:val="none" w:sz="0" w:space="0" w:color="auto"/>
      </w:divBdr>
    </w:div>
    <w:div w:id="2095393001">
      <w:bodyDiv w:val="1"/>
      <w:marLeft w:val="0"/>
      <w:marRight w:val="0"/>
      <w:marTop w:val="0"/>
      <w:marBottom w:val="0"/>
      <w:divBdr>
        <w:top w:val="none" w:sz="0" w:space="0" w:color="auto"/>
        <w:left w:val="none" w:sz="0" w:space="0" w:color="auto"/>
        <w:bottom w:val="none" w:sz="0" w:space="0" w:color="auto"/>
        <w:right w:val="none" w:sz="0" w:space="0" w:color="auto"/>
      </w:divBdr>
    </w:div>
    <w:div w:id="2095935166">
      <w:bodyDiv w:val="1"/>
      <w:marLeft w:val="0"/>
      <w:marRight w:val="0"/>
      <w:marTop w:val="0"/>
      <w:marBottom w:val="0"/>
      <w:divBdr>
        <w:top w:val="none" w:sz="0" w:space="0" w:color="auto"/>
        <w:left w:val="none" w:sz="0" w:space="0" w:color="auto"/>
        <w:bottom w:val="none" w:sz="0" w:space="0" w:color="auto"/>
        <w:right w:val="none" w:sz="0" w:space="0" w:color="auto"/>
      </w:divBdr>
    </w:div>
    <w:div w:id="2095976794">
      <w:bodyDiv w:val="1"/>
      <w:marLeft w:val="0"/>
      <w:marRight w:val="0"/>
      <w:marTop w:val="0"/>
      <w:marBottom w:val="0"/>
      <w:divBdr>
        <w:top w:val="none" w:sz="0" w:space="0" w:color="auto"/>
        <w:left w:val="none" w:sz="0" w:space="0" w:color="auto"/>
        <w:bottom w:val="none" w:sz="0" w:space="0" w:color="auto"/>
        <w:right w:val="none" w:sz="0" w:space="0" w:color="auto"/>
      </w:divBdr>
    </w:div>
    <w:div w:id="2096632812">
      <w:bodyDiv w:val="1"/>
      <w:marLeft w:val="0"/>
      <w:marRight w:val="0"/>
      <w:marTop w:val="0"/>
      <w:marBottom w:val="0"/>
      <w:divBdr>
        <w:top w:val="none" w:sz="0" w:space="0" w:color="auto"/>
        <w:left w:val="none" w:sz="0" w:space="0" w:color="auto"/>
        <w:bottom w:val="none" w:sz="0" w:space="0" w:color="auto"/>
        <w:right w:val="none" w:sz="0" w:space="0" w:color="auto"/>
      </w:divBdr>
    </w:div>
    <w:div w:id="2097629744">
      <w:bodyDiv w:val="1"/>
      <w:marLeft w:val="0"/>
      <w:marRight w:val="0"/>
      <w:marTop w:val="0"/>
      <w:marBottom w:val="0"/>
      <w:divBdr>
        <w:top w:val="none" w:sz="0" w:space="0" w:color="auto"/>
        <w:left w:val="none" w:sz="0" w:space="0" w:color="auto"/>
        <w:bottom w:val="none" w:sz="0" w:space="0" w:color="auto"/>
        <w:right w:val="none" w:sz="0" w:space="0" w:color="auto"/>
      </w:divBdr>
    </w:div>
    <w:div w:id="2098402441">
      <w:bodyDiv w:val="1"/>
      <w:marLeft w:val="0"/>
      <w:marRight w:val="0"/>
      <w:marTop w:val="0"/>
      <w:marBottom w:val="0"/>
      <w:divBdr>
        <w:top w:val="none" w:sz="0" w:space="0" w:color="auto"/>
        <w:left w:val="none" w:sz="0" w:space="0" w:color="auto"/>
        <w:bottom w:val="none" w:sz="0" w:space="0" w:color="auto"/>
        <w:right w:val="none" w:sz="0" w:space="0" w:color="auto"/>
      </w:divBdr>
    </w:div>
    <w:div w:id="2099056374">
      <w:bodyDiv w:val="1"/>
      <w:marLeft w:val="0"/>
      <w:marRight w:val="0"/>
      <w:marTop w:val="0"/>
      <w:marBottom w:val="0"/>
      <w:divBdr>
        <w:top w:val="none" w:sz="0" w:space="0" w:color="auto"/>
        <w:left w:val="none" w:sz="0" w:space="0" w:color="auto"/>
        <w:bottom w:val="none" w:sz="0" w:space="0" w:color="auto"/>
        <w:right w:val="none" w:sz="0" w:space="0" w:color="auto"/>
      </w:divBdr>
    </w:div>
    <w:div w:id="2099399408">
      <w:bodyDiv w:val="1"/>
      <w:marLeft w:val="0"/>
      <w:marRight w:val="0"/>
      <w:marTop w:val="0"/>
      <w:marBottom w:val="0"/>
      <w:divBdr>
        <w:top w:val="none" w:sz="0" w:space="0" w:color="auto"/>
        <w:left w:val="none" w:sz="0" w:space="0" w:color="auto"/>
        <w:bottom w:val="none" w:sz="0" w:space="0" w:color="auto"/>
        <w:right w:val="none" w:sz="0" w:space="0" w:color="auto"/>
      </w:divBdr>
    </w:div>
    <w:div w:id="2100248780">
      <w:bodyDiv w:val="1"/>
      <w:marLeft w:val="0"/>
      <w:marRight w:val="0"/>
      <w:marTop w:val="0"/>
      <w:marBottom w:val="0"/>
      <w:divBdr>
        <w:top w:val="none" w:sz="0" w:space="0" w:color="auto"/>
        <w:left w:val="none" w:sz="0" w:space="0" w:color="auto"/>
        <w:bottom w:val="none" w:sz="0" w:space="0" w:color="auto"/>
        <w:right w:val="none" w:sz="0" w:space="0" w:color="auto"/>
      </w:divBdr>
    </w:div>
    <w:div w:id="2100326024">
      <w:bodyDiv w:val="1"/>
      <w:marLeft w:val="0"/>
      <w:marRight w:val="0"/>
      <w:marTop w:val="0"/>
      <w:marBottom w:val="0"/>
      <w:divBdr>
        <w:top w:val="none" w:sz="0" w:space="0" w:color="auto"/>
        <w:left w:val="none" w:sz="0" w:space="0" w:color="auto"/>
        <w:bottom w:val="none" w:sz="0" w:space="0" w:color="auto"/>
        <w:right w:val="none" w:sz="0" w:space="0" w:color="auto"/>
      </w:divBdr>
    </w:div>
    <w:div w:id="2101366379">
      <w:bodyDiv w:val="1"/>
      <w:marLeft w:val="0"/>
      <w:marRight w:val="0"/>
      <w:marTop w:val="0"/>
      <w:marBottom w:val="0"/>
      <w:divBdr>
        <w:top w:val="none" w:sz="0" w:space="0" w:color="auto"/>
        <w:left w:val="none" w:sz="0" w:space="0" w:color="auto"/>
        <w:bottom w:val="none" w:sz="0" w:space="0" w:color="auto"/>
        <w:right w:val="none" w:sz="0" w:space="0" w:color="auto"/>
      </w:divBdr>
    </w:div>
    <w:div w:id="2102287230">
      <w:bodyDiv w:val="1"/>
      <w:marLeft w:val="0"/>
      <w:marRight w:val="0"/>
      <w:marTop w:val="0"/>
      <w:marBottom w:val="0"/>
      <w:divBdr>
        <w:top w:val="none" w:sz="0" w:space="0" w:color="auto"/>
        <w:left w:val="none" w:sz="0" w:space="0" w:color="auto"/>
        <w:bottom w:val="none" w:sz="0" w:space="0" w:color="auto"/>
        <w:right w:val="none" w:sz="0" w:space="0" w:color="auto"/>
      </w:divBdr>
    </w:div>
    <w:div w:id="2102293943">
      <w:bodyDiv w:val="1"/>
      <w:marLeft w:val="0"/>
      <w:marRight w:val="0"/>
      <w:marTop w:val="0"/>
      <w:marBottom w:val="0"/>
      <w:divBdr>
        <w:top w:val="none" w:sz="0" w:space="0" w:color="auto"/>
        <w:left w:val="none" w:sz="0" w:space="0" w:color="auto"/>
        <w:bottom w:val="none" w:sz="0" w:space="0" w:color="auto"/>
        <w:right w:val="none" w:sz="0" w:space="0" w:color="auto"/>
      </w:divBdr>
    </w:div>
    <w:div w:id="2102680998">
      <w:bodyDiv w:val="1"/>
      <w:marLeft w:val="0"/>
      <w:marRight w:val="0"/>
      <w:marTop w:val="0"/>
      <w:marBottom w:val="0"/>
      <w:divBdr>
        <w:top w:val="none" w:sz="0" w:space="0" w:color="auto"/>
        <w:left w:val="none" w:sz="0" w:space="0" w:color="auto"/>
        <w:bottom w:val="none" w:sz="0" w:space="0" w:color="auto"/>
        <w:right w:val="none" w:sz="0" w:space="0" w:color="auto"/>
      </w:divBdr>
    </w:div>
    <w:div w:id="2103256224">
      <w:bodyDiv w:val="1"/>
      <w:marLeft w:val="0"/>
      <w:marRight w:val="0"/>
      <w:marTop w:val="0"/>
      <w:marBottom w:val="0"/>
      <w:divBdr>
        <w:top w:val="none" w:sz="0" w:space="0" w:color="auto"/>
        <w:left w:val="none" w:sz="0" w:space="0" w:color="auto"/>
        <w:bottom w:val="none" w:sz="0" w:space="0" w:color="auto"/>
        <w:right w:val="none" w:sz="0" w:space="0" w:color="auto"/>
      </w:divBdr>
    </w:div>
    <w:div w:id="2103530863">
      <w:bodyDiv w:val="1"/>
      <w:marLeft w:val="0"/>
      <w:marRight w:val="0"/>
      <w:marTop w:val="0"/>
      <w:marBottom w:val="0"/>
      <w:divBdr>
        <w:top w:val="none" w:sz="0" w:space="0" w:color="auto"/>
        <w:left w:val="none" w:sz="0" w:space="0" w:color="auto"/>
        <w:bottom w:val="none" w:sz="0" w:space="0" w:color="auto"/>
        <w:right w:val="none" w:sz="0" w:space="0" w:color="auto"/>
      </w:divBdr>
    </w:div>
    <w:div w:id="2104180681">
      <w:bodyDiv w:val="1"/>
      <w:marLeft w:val="0"/>
      <w:marRight w:val="0"/>
      <w:marTop w:val="0"/>
      <w:marBottom w:val="0"/>
      <w:divBdr>
        <w:top w:val="none" w:sz="0" w:space="0" w:color="auto"/>
        <w:left w:val="none" w:sz="0" w:space="0" w:color="auto"/>
        <w:bottom w:val="none" w:sz="0" w:space="0" w:color="auto"/>
        <w:right w:val="none" w:sz="0" w:space="0" w:color="auto"/>
      </w:divBdr>
    </w:div>
    <w:div w:id="2104451321">
      <w:bodyDiv w:val="1"/>
      <w:marLeft w:val="0"/>
      <w:marRight w:val="0"/>
      <w:marTop w:val="0"/>
      <w:marBottom w:val="0"/>
      <w:divBdr>
        <w:top w:val="none" w:sz="0" w:space="0" w:color="auto"/>
        <w:left w:val="none" w:sz="0" w:space="0" w:color="auto"/>
        <w:bottom w:val="none" w:sz="0" w:space="0" w:color="auto"/>
        <w:right w:val="none" w:sz="0" w:space="0" w:color="auto"/>
      </w:divBdr>
    </w:div>
    <w:div w:id="2105105681">
      <w:bodyDiv w:val="1"/>
      <w:marLeft w:val="0"/>
      <w:marRight w:val="0"/>
      <w:marTop w:val="0"/>
      <w:marBottom w:val="0"/>
      <w:divBdr>
        <w:top w:val="none" w:sz="0" w:space="0" w:color="auto"/>
        <w:left w:val="none" w:sz="0" w:space="0" w:color="auto"/>
        <w:bottom w:val="none" w:sz="0" w:space="0" w:color="auto"/>
        <w:right w:val="none" w:sz="0" w:space="0" w:color="auto"/>
      </w:divBdr>
    </w:div>
    <w:div w:id="2105221976">
      <w:bodyDiv w:val="1"/>
      <w:marLeft w:val="0"/>
      <w:marRight w:val="0"/>
      <w:marTop w:val="0"/>
      <w:marBottom w:val="0"/>
      <w:divBdr>
        <w:top w:val="none" w:sz="0" w:space="0" w:color="auto"/>
        <w:left w:val="none" w:sz="0" w:space="0" w:color="auto"/>
        <w:bottom w:val="none" w:sz="0" w:space="0" w:color="auto"/>
        <w:right w:val="none" w:sz="0" w:space="0" w:color="auto"/>
      </w:divBdr>
    </w:div>
    <w:div w:id="2106072104">
      <w:bodyDiv w:val="1"/>
      <w:marLeft w:val="0"/>
      <w:marRight w:val="0"/>
      <w:marTop w:val="0"/>
      <w:marBottom w:val="0"/>
      <w:divBdr>
        <w:top w:val="none" w:sz="0" w:space="0" w:color="auto"/>
        <w:left w:val="none" w:sz="0" w:space="0" w:color="auto"/>
        <w:bottom w:val="none" w:sz="0" w:space="0" w:color="auto"/>
        <w:right w:val="none" w:sz="0" w:space="0" w:color="auto"/>
      </w:divBdr>
    </w:div>
    <w:div w:id="2106419470">
      <w:bodyDiv w:val="1"/>
      <w:marLeft w:val="0"/>
      <w:marRight w:val="0"/>
      <w:marTop w:val="0"/>
      <w:marBottom w:val="0"/>
      <w:divBdr>
        <w:top w:val="none" w:sz="0" w:space="0" w:color="auto"/>
        <w:left w:val="none" w:sz="0" w:space="0" w:color="auto"/>
        <w:bottom w:val="none" w:sz="0" w:space="0" w:color="auto"/>
        <w:right w:val="none" w:sz="0" w:space="0" w:color="auto"/>
      </w:divBdr>
    </w:div>
    <w:div w:id="2107380128">
      <w:bodyDiv w:val="1"/>
      <w:marLeft w:val="0"/>
      <w:marRight w:val="0"/>
      <w:marTop w:val="0"/>
      <w:marBottom w:val="0"/>
      <w:divBdr>
        <w:top w:val="none" w:sz="0" w:space="0" w:color="auto"/>
        <w:left w:val="none" w:sz="0" w:space="0" w:color="auto"/>
        <w:bottom w:val="none" w:sz="0" w:space="0" w:color="auto"/>
        <w:right w:val="none" w:sz="0" w:space="0" w:color="auto"/>
      </w:divBdr>
    </w:div>
    <w:div w:id="2107993180">
      <w:bodyDiv w:val="1"/>
      <w:marLeft w:val="0"/>
      <w:marRight w:val="0"/>
      <w:marTop w:val="0"/>
      <w:marBottom w:val="0"/>
      <w:divBdr>
        <w:top w:val="none" w:sz="0" w:space="0" w:color="auto"/>
        <w:left w:val="none" w:sz="0" w:space="0" w:color="auto"/>
        <w:bottom w:val="none" w:sz="0" w:space="0" w:color="auto"/>
        <w:right w:val="none" w:sz="0" w:space="0" w:color="auto"/>
      </w:divBdr>
    </w:div>
    <w:div w:id="2108696606">
      <w:bodyDiv w:val="1"/>
      <w:marLeft w:val="0"/>
      <w:marRight w:val="0"/>
      <w:marTop w:val="0"/>
      <w:marBottom w:val="0"/>
      <w:divBdr>
        <w:top w:val="none" w:sz="0" w:space="0" w:color="auto"/>
        <w:left w:val="none" w:sz="0" w:space="0" w:color="auto"/>
        <w:bottom w:val="none" w:sz="0" w:space="0" w:color="auto"/>
        <w:right w:val="none" w:sz="0" w:space="0" w:color="auto"/>
      </w:divBdr>
    </w:div>
    <w:div w:id="2108764182">
      <w:bodyDiv w:val="1"/>
      <w:marLeft w:val="0"/>
      <w:marRight w:val="0"/>
      <w:marTop w:val="0"/>
      <w:marBottom w:val="0"/>
      <w:divBdr>
        <w:top w:val="none" w:sz="0" w:space="0" w:color="auto"/>
        <w:left w:val="none" w:sz="0" w:space="0" w:color="auto"/>
        <w:bottom w:val="none" w:sz="0" w:space="0" w:color="auto"/>
        <w:right w:val="none" w:sz="0" w:space="0" w:color="auto"/>
      </w:divBdr>
    </w:div>
    <w:div w:id="2108885592">
      <w:bodyDiv w:val="1"/>
      <w:marLeft w:val="0"/>
      <w:marRight w:val="0"/>
      <w:marTop w:val="0"/>
      <w:marBottom w:val="0"/>
      <w:divBdr>
        <w:top w:val="none" w:sz="0" w:space="0" w:color="auto"/>
        <w:left w:val="none" w:sz="0" w:space="0" w:color="auto"/>
        <w:bottom w:val="none" w:sz="0" w:space="0" w:color="auto"/>
        <w:right w:val="none" w:sz="0" w:space="0" w:color="auto"/>
      </w:divBdr>
    </w:div>
    <w:div w:id="2109498610">
      <w:bodyDiv w:val="1"/>
      <w:marLeft w:val="0"/>
      <w:marRight w:val="0"/>
      <w:marTop w:val="0"/>
      <w:marBottom w:val="0"/>
      <w:divBdr>
        <w:top w:val="none" w:sz="0" w:space="0" w:color="auto"/>
        <w:left w:val="none" w:sz="0" w:space="0" w:color="auto"/>
        <w:bottom w:val="none" w:sz="0" w:space="0" w:color="auto"/>
        <w:right w:val="none" w:sz="0" w:space="0" w:color="auto"/>
      </w:divBdr>
    </w:div>
    <w:div w:id="2112235091">
      <w:bodyDiv w:val="1"/>
      <w:marLeft w:val="0"/>
      <w:marRight w:val="0"/>
      <w:marTop w:val="0"/>
      <w:marBottom w:val="0"/>
      <w:divBdr>
        <w:top w:val="none" w:sz="0" w:space="0" w:color="auto"/>
        <w:left w:val="none" w:sz="0" w:space="0" w:color="auto"/>
        <w:bottom w:val="none" w:sz="0" w:space="0" w:color="auto"/>
        <w:right w:val="none" w:sz="0" w:space="0" w:color="auto"/>
      </w:divBdr>
    </w:div>
    <w:div w:id="2113428513">
      <w:bodyDiv w:val="1"/>
      <w:marLeft w:val="0"/>
      <w:marRight w:val="0"/>
      <w:marTop w:val="0"/>
      <w:marBottom w:val="0"/>
      <w:divBdr>
        <w:top w:val="none" w:sz="0" w:space="0" w:color="auto"/>
        <w:left w:val="none" w:sz="0" w:space="0" w:color="auto"/>
        <w:bottom w:val="none" w:sz="0" w:space="0" w:color="auto"/>
        <w:right w:val="none" w:sz="0" w:space="0" w:color="auto"/>
      </w:divBdr>
    </w:div>
    <w:div w:id="2113937452">
      <w:bodyDiv w:val="1"/>
      <w:marLeft w:val="0"/>
      <w:marRight w:val="0"/>
      <w:marTop w:val="0"/>
      <w:marBottom w:val="0"/>
      <w:divBdr>
        <w:top w:val="none" w:sz="0" w:space="0" w:color="auto"/>
        <w:left w:val="none" w:sz="0" w:space="0" w:color="auto"/>
        <w:bottom w:val="none" w:sz="0" w:space="0" w:color="auto"/>
        <w:right w:val="none" w:sz="0" w:space="0" w:color="auto"/>
      </w:divBdr>
    </w:div>
    <w:div w:id="2114788166">
      <w:bodyDiv w:val="1"/>
      <w:marLeft w:val="0"/>
      <w:marRight w:val="0"/>
      <w:marTop w:val="0"/>
      <w:marBottom w:val="0"/>
      <w:divBdr>
        <w:top w:val="none" w:sz="0" w:space="0" w:color="auto"/>
        <w:left w:val="none" w:sz="0" w:space="0" w:color="auto"/>
        <w:bottom w:val="none" w:sz="0" w:space="0" w:color="auto"/>
        <w:right w:val="none" w:sz="0" w:space="0" w:color="auto"/>
      </w:divBdr>
    </w:div>
    <w:div w:id="2115400531">
      <w:bodyDiv w:val="1"/>
      <w:marLeft w:val="0"/>
      <w:marRight w:val="0"/>
      <w:marTop w:val="0"/>
      <w:marBottom w:val="0"/>
      <w:divBdr>
        <w:top w:val="none" w:sz="0" w:space="0" w:color="auto"/>
        <w:left w:val="none" w:sz="0" w:space="0" w:color="auto"/>
        <w:bottom w:val="none" w:sz="0" w:space="0" w:color="auto"/>
        <w:right w:val="none" w:sz="0" w:space="0" w:color="auto"/>
      </w:divBdr>
    </w:div>
    <w:div w:id="2115590342">
      <w:bodyDiv w:val="1"/>
      <w:marLeft w:val="0"/>
      <w:marRight w:val="0"/>
      <w:marTop w:val="0"/>
      <w:marBottom w:val="0"/>
      <w:divBdr>
        <w:top w:val="none" w:sz="0" w:space="0" w:color="auto"/>
        <w:left w:val="none" w:sz="0" w:space="0" w:color="auto"/>
        <w:bottom w:val="none" w:sz="0" w:space="0" w:color="auto"/>
        <w:right w:val="none" w:sz="0" w:space="0" w:color="auto"/>
      </w:divBdr>
    </w:div>
    <w:div w:id="2115974767">
      <w:bodyDiv w:val="1"/>
      <w:marLeft w:val="0"/>
      <w:marRight w:val="0"/>
      <w:marTop w:val="0"/>
      <w:marBottom w:val="0"/>
      <w:divBdr>
        <w:top w:val="none" w:sz="0" w:space="0" w:color="auto"/>
        <w:left w:val="none" w:sz="0" w:space="0" w:color="auto"/>
        <w:bottom w:val="none" w:sz="0" w:space="0" w:color="auto"/>
        <w:right w:val="none" w:sz="0" w:space="0" w:color="auto"/>
      </w:divBdr>
    </w:div>
    <w:div w:id="2116898926">
      <w:bodyDiv w:val="1"/>
      <w:marLeft w:val="0"/>
      <w:marRight w:val="0"/>
      <w:marTop w:val="0"/>
      <w:marBottom w:val="0"/>
      <w:divBdr>
        <w:top w:val="none" w:sz="0" w:space="0" w:color="auto"/>
        <w:left w:val="none" w:sz="0" w:space="0" w:color="auto"/>
        <w:bottom w:val="none" w:sz="0" w:space="0" w:color="auto"/>
        <w:right w:val="none" w:sz="0" w:space="0" w:color="auto"/>
      </w:divBdr>
    </w:div>
    <w:div w:id="2118258475">
      <w:bodyDiv w:val="1"/>
      <w:marLeft w:val="0"/>
      <w:marRight w:val="0"/>
      <w:marTop w:val="0"/>
      <w:marBottom w:val="0"/>
      <w:divBdr>
        <w:top w:val="none" w:sz="0" w:space="0" w:color="auto"/>
        <w:left w:val="none" w:sz="0" w:space="0" w:color="auto"/>
        <w:bottom w:val="none" w:sz="0" w:space="0" w:color="auto"/>
        <w:right w:val="none" w:sz="0" w:space="0" w:color="auto"/>
      </w:divBdr>
    </w:div>
    <w:div w:id="2119176597">
      <w:bodyDiv w:val="1"/>
      <w:marLeft w:val="0"/>
      <w:marRight w:val="0"/>
      <w:marTop w:val="0"/>
      <w:marBottom w:val="0"/>
      <w:divBdr>
        <w:top w:val="none" w:sz="0" w:space="0" w:color="auto"/>
        <w:left w:val="none" w:sz="0" w:space="0" w:color="auto"/>
        <w:bottom w:val="none" w:sz="0" w:space="0" w:color="auto"/>
        <w:right w:val="none" w:sz="0" w:space="0" w:color="auto"/>
      </w:divBdr>
    </w:div>
    <w:div w:id="2119635629">
      <w:bodyDiv w:val="1"/>
      <w:marLeft w:val="0"/>
      <w:marRight w:val="0"/>
      <w:marTop w:val="0"/>
      <w:marBottom w:val="0"/>
      <w:divBdr>
        <w:top w:val="none" w:sz="0" w:space="0" w:color="auto"/>
        <w:left w:val="none" w:sz="0" w:space="0" w:color="auto"/>
        <w:bottom w:val="none" w:sz="0" w:space="0" w:color="auto"/>
        <w:right w:val="none" w:sz="0" w:space="0" w:color="auto"/>
      </w:divBdr>
    </w:div>
    <w:div w:id="2120103388">
      <w:bodyDiv w:val="1"/>
      <w:marLeft w:val="0"/>
      <w:marRight w:val="0"/>
      <w:marTop w:val="0"/>
      <w:marBottom w:val="0"/>
      <w:divBdr>
        <w:top w:val="none" w:sz="0" w:space="0" w:color="auto"/>
        <w:left w:val="none" w:sz="0" w:space="0" w:color="auto"/>
        <w:bottom w:val="none" w:sz="0" w:space="0" w:color="auto"/>
        <w:right w:val="none" w:sz="0" w:space="0" w:color="auto"/>
      </w:divBdr>
    </w:div>
    <w:div w:id="2120176629">
      <w:bodyDiv w:val="1"/>
      <w:marLeft w:val="0"/>
      <w:marRight w:val="0"/>
      <w:marTop w:val="0"/>
      <w:marBottom w:val="0"/>
      <w:divBdr>
        <w:top w:val="none" w:sz="0" w:space="0" w:color="auto"/>
        <w:left w:val="none" w:sz="0" w:space="0" w:color="auto"/>
        <w:bottom w:val="none" w:sz="0" w:space="0" w:color="auto"/>
        <w:right w:val="none" w:sz="0" w:space="0" w:color="auto"/>
      </w:divBdr>
    </w:div>
    <w:div w:id="2123720242">
      <w:bodyDiv w:val="1"/>
      <w:marLeft w:val="0"/>
      <w:marRight w:val="0"/>
      <w:marTop w:val="0"/>
      <w:marBottom w:val="0"/>
      <w:divBdr>
        <w:top w:val="none" w:sz="0" w:space="0" w:color="auto"/>
        <w:left w:val="none" w:sz="0" w:space="0" w:color="auto"/>
        <w:bottom w:val="none" w:sz="0" w:space="0" w:color="auto"/>
        <w:right w:val="none" w:sz="0" w:space="0" w:color="auto"/>
      </w:divBdr>
    </w:div>
    <w:div w:id="2125690511">
      <w:bodyDiv w:val="1"/>
      <w:marLeft w:val="0"/>
      <w:marRight w:val="0"/>
      <w:marTop w:val="0"/>
      <w:marBottom w:val="0"/>
      <w:divBdr>
        <w:top w:val="none" w:sz="0" w:space="0" w:color="auto"/>
        <w:left w:val="none" w:sz="0" w:space="0" w:color="auto"/>
        <w:bottom w:val="none" w:sz="0" w:space="0" w:color="auto"/>
        <w:right w:val="none" w:sz="0" w:space="0" w:color="auto"/>
      </w:divBdr>
    </w:div>
    <w:div w:id="2126271885">
      <w:bodyDiv w:val="1"/>
      <w:marLeft w:val="0"/>
      <w:marRight w:val="0"/>
      <w:marTop w:val="0"/>
      <w:marBottom w:val="0"/>
      <w:divBdr>
        <w:top w:val="none" w:sz="0" w:space="0" w:color="auto"/>
        <w:left w:val="none" w:sz="0" w:space="0" w:color="auto"/>
        <w:bottom w:val="none" w:sz="0" w:space="0" w:color="auto"/>
        <w:right w:val="none" w:sz="0" w:space="0" w:color="auto"/>
      </w:divBdr>
    </w:div>
    <w:div w:id="2126653226">
      <w:bodyDiv w:val="1"/>
      <w:marLeft w:val="0"/>
      <w:marRight w:val="0"/>
      <w:marTop w:val="0"/>
      <w:marBottom w:val="0"/>
      <w:divBdr>
        <w:top w:val="none" w:sz="0" w:space="0" w:color="auto"/>
        <w:left w:val="none" w:sz="0" w:space="0" w:color="auto"/>
        <w:bottom w:val="none" w:sz="0" w:space="0" w:color="auto"/>
        <w:right w:val="none" w:sz="0" w:space="0" w:color="auto"/>
      </w:divBdr>
    </w:div>
    <w:div w:id="2128038000">
      <w:bodyDiv w:val="1"/>
      <w:marLeft w:val="0"/>
      <w:marRight w:val="0"/>
      <w:marTop w:val="0"/>
      <w:marBottom w:val="0"/>
      <w:divBdr>
        <w:top w:val="none" w:sz="0" w:space="0" w:color="auto"/>
        <w:left w:val="none" w:sz="0" w:space="0" w:color="auto"/>
        <w:bottom w:val="none" w:sz="0" w:space="0" w:color="auto"/>
        <w:right w:val="none" w:sz="0" w:space="0" w:color="auto"/>
      </w:divBdr>
    </w:div>
    <w:div w:id="2128154375">
      <w:bodyDiv w:val="1"/>
      <w:marLeft w:val="0"/>
      <w:marRight w:val="0"/>
      <w:marTop w:val="0"/>
      <w:marBottom w:val="0"/>
      <w:divBdr>
        <w:top w:val="none" w:sz="0" w:space="0" w:color="auto"/>
        <w:left w:val="none" w:sz="0" w:space="0" w:color="auto"/>
        <w:bottom w:val="none" w:sz="0" w:space="0" w:color="auto"/>
        <w:right w:val="none" w:sz="0" w:space="0" w:color="auto"/>
      </w:divBdr>
    </w:div>
    <w:div w:id="2128307480">
      <w:bodyDiv w:val="1"/>
      <w:marLeft w:val="0"/>
      <w:marRight w:val="0"/>
      <w:marTop w:val="0"/>
      <w:marBottom w:val="0"/>
      <w:divBdr>
        <w:top w:val="none" w:sz="0" w:space="0" w:color="auto"/>
        <w:left w:val="none" w:sz="0" w:space="0" w:color="auto"/>
        <w:bottom w:val="none" w:sz="0" w:space="0" w:color="auto"/>
        <w:right w:val="none" w:sz="0" w:space="0" w:color="auto"/>
      </w:divBdr>
    </w:div>
    <w:div w:id="2129467244">
      <w:bodyDiv w:val="1"/>
      <w:marLeft w:val="0"/>
      <w:marRight w:val="0"/>
      <w:marTop w:val="0"/>
      <w:marBottom w:val="0"/>
      <w:divBdr>
        <w:top w:val="none" w:sz="0" w:space="0" w:color="auto"/>
        <w:left w:val="none" w:sz="0" w:space="0" w:color="auto"/>
        <w:bottom w:val="none" w:sz="0" w:space="0" w:color="auto"/>
        <w:right w:val="none" w:sz="0" w:space="0" w:color="auto"/>
      </w:divBdr>
    </w:div>
    <w:div w:id="2130053788">
      <w:bodyDiv w:val="1"/>
      <w:marLeft w:val="0"/>
      <w:marRight w:val="0"/>
      <w:marTop w:val="0"/>
      <w:marBottom w:val="0"/>
      <w:divBdr>
        <w:top w:val="none" w:sz="0" w:space="0" w:color="auto"/>
        <w:left w:val="none" w:sz="0" w:space="0" w:color="auto"/>
        <w:bottom w:val="none" w:sz="0" w:space="0" w:color="auto"/>
        <w:right w:val="none" w:sz="0" w:space="0" w:color="auto"/>
      </w:divBdr>
    </w:div>
    <w:div w:id="2130277492">
      <w:bodyDiv w:val="1"/>
      <w:marLeft w:val="0"/>
      <w:marRight w:val="0"/>
      <w:marTop w:val="0"/>
      <w:marBottom w:val="0"/>
      <w:divBdr>
        <w:top w:val="none" w:sz="0" w:space="0" w:color="auto"/>
        <w:left w:val="none" w:sz="0" w:space="0" w:color="auto"/>
        <w:bottom w:val="none" w:sz="0" w:space="0" w:color="auto"/>
        <w:right w:val="none" w:sz="0" w:space="0" w:color="auto"/>
      </w:divBdr>
    </w:div>
    <w:div w:id="2130850981">
      <w:bodyDiv w:val="1"/>
      <w:marLeft w:val="0"/>
      <w:marRight w:val="0"/>
      <w:marTop w:val="0"/>
      <w:marBottom w:val="0"/>
      <w:divBdr>
        <w:top w:val="none" w:sz="0" w:space="0" w:color="auto"/>
        <w:left w:val="none" w:sz="0" w:space="0" w:color="auto"/>
        <w:bottom w:val="none" w:sz="0" w:space="0" w:color="auto"/>
        <w:right w:val="none" w:sz="0" w:space="0" w:color="auto"/>
      </w:divBdr>
    </w:div>
    <w:div w:id="2133013675">
      <w:bodyDiv w:val="1"/>
      <w:marLeft w:val="0"/>
      <w:marRight w:val="0"/>
      <w:marTop w:val="0"/>
      <w:marBottom w:val="0"/>
      <w:divBdr>
        <w:top w:val="none" w:sz="0" w:space="0" w:color="auto"/>
        <w:left w:val="none" w:sz="0" w:space="0" w:color="auto"/>
        <w:bottom w:val="none" w:sz="0" w:space="0" w:color="auto"/>
        <w:right w:val="none" w:sz="0" w:space="0" w:color="auto"/>
      </w:divBdr>
    </w:div>
    <w:div w:id="2133085895">
      <w:bodyDiv w:val="1"/>
      <w:marLeft w:val="0"/>
      <w:marRight w:val="0"/>
      <w:marTop w:val="0"/>
      <w:marBottom w:val="0"/>
      <w:divBdr>
        <w:top w:val="none" w:sz="0" w:space="0" w:color="auto"/>
        <w:left w:val="none" w:sz="0" w:space="0" w:color="auto"/>
        <w:bottom w:val="none" w:sz="0" w:space="0" w:color="auto"/>
        <w:right w:val="none" w:sz="0" w:space="0" w:color="auto"/>
      </w:divBdr>
    </w:div>
    <w:div w:id="2133480367">
      <w:bodyDiv w:val="1"/>
      <w:marLeft w:val="0"/>
      <w:marRight w:val="0"/>
      <w:marTop w:val="0"/>
      <w:marBottom w:val="0"/>
      <w:divBdr>
        <w:top w:val="none" w:sz="0" w:space="0" w:color="auto"/>
        <w:left w:val="none" w:sz="0" w:space="0" w:color="auto"/>
        <w:bottom w:val="none" w:sz="0" w:space="0" w:color="auto"/>
        <w:right w:val="none" w:sz="0" w:space="0" w:color="auto"/>
      </w:divBdr>
    </w:div>
    <w:div w:id="2133665274">
      <w:bodyDiv w:val="1"/>
      <w:marLeft w:val="0"/>
      <w:marRight w:val="0"/>
      <w:marTop w:val="0"/>
      <w:marBottom w:val="0"/>
      <w:divBdr>
        <w:top w:val="none" w:sz="0" w:space="0" w:color="auto"/>
        <w:left w:val="none" w:sz="0" w:space="0" w:color="auto"/>
        <w:bottom w:val="none" w:sz="0" w:space="0" w:color="auto"/>
        <w:right w:val="none" w:sz="0" w:space="0" w:color="auto"/>
      </w:divBdr>
    </w:div>
    <w:div w:id="2134980518">
      <w:bodyDiv w:val="1"/>
      <w:marLeft w:val="0"/>
      <w:marRight w:val="0"/>
      <w:marTop w:val="0"/>
      <w:marBottom w:val="0"/>
      <w:divBdr>
        <w:top w:val="none" w:sz="0" w:space="0" w:color="auto"/>
        <w:left w:val="none" w:sz="0" w:space="0" w:color="auto"/>
        <w:bottom w:val="none" w:sz="0" w:space="0" w:color="auto"/>
        <w:right w:val="none" w:sz="0" w:space="0" w:color="auto"/>
      </w:divBdr>
    </w:div>
    <w:div w:id="2135324727">
      <w:bodyDiv w:val="1"/>
      <w:marLeft w:val="0"/>
      <w:marRight w:val="0"/>
      <w:marTop w:val="0"/>
      <w:marBottom w:val="0"/>
      <w:divBdr>
        <w:top w:val="none" w:sz="0" w:space="0" w:color="auto"/>
        <w:left w:val="none" w:sz="0" w:space="0" w:color="auto"/>
        <w:bottom w:val="none" w:sz="0" w:space="0" w:color="auto"/>
        <w:right w:val="none" w:sz="0" w:space="0" w:color="auto"/>
      </w:divBdr>
    </w:div>
    <w:div w:id="2135440992">
      <w:bodyDiv w:val="1"/>
      <w:marLeft w:val="0"/>
      <w:marRight w:val="0"/>
      <w:marTop w:val="0"/>
      <w:marBottom w:val="0"/>
      <w:divBdr>
        <w:top w:val="none" w:sz="0" w:space="0" w:color="auto"/>
        <w:left w:val="none" w:sz="0" w:space="0" w:color="auto"/>
        <w:bottom w:val="none" w:sz="0" w:space="0" w:color="auto"/>
        <w:right w:val="none" w:sz="0" w:space="0" w:color="auto"/>
      </w:divBdr>
    </w:div>
    <w:div w:id="2136215020">
      <w:bodyDiv w:val="1"/>
      <w:marLeft w:val="0"/>
      <w:marRight w:val="0"/>
      <w:marTop w:val="0"/>
      <w:marBottom w:val="0"/>
      <w:divBdr>
        <w:top w:val="none" w:sz="0" w:space="0" w:color="auto"/>
        <w:left w:val="none" w:sz="0" w:space="0" w:color="auto"/>
        <w:bottom w:val="none" w:sz="0" w:space="0" w:color="auto"/>
        <w:right w:val="none" w:sz="0" w:space="0" w:color="auto"/>
      </w:divBdr>
    </w:div>
    <w:div w:id="2136218459">
      <w:bodyDiv w:val="1"/>
      <w:marLeft w:val="0"/>
      <w:marRight w:val="0"/>
      <w:marTop w:val="0"/>
      <w:marBottom w:val="0"/>
      <w:divBdr>
        <w:top w:val="none" w:sz="0" w:space="0" w:color="auto"/>
        <w:left w:val="none" w:sz="0" w:space="0" w:color="auto"/>
        <w:bottom w:val="none" w:sz="0" w:space="0" w:color="auto"/>
        <w:right w:val="none" w:sz="0" w:space="0" w:color="auto"/>
      </w:divBdr>
    </w:div>
    <w:div w:id="2137134537">
      <w:bodyDiv w:val="1"/>
      <w:marLeft w:val="0"/>
      <w:marRight w:val="0"/>
      <w:marTop w:val="0"/>
      <w:marBottom w:val="0"/>
      <w:divBdr>
        <w:top w:val="none" w:sz="0" w:space="0" w:color="auto"/>
        <w:left w:val="none" w:sz="0" w:space="0" w:color="auto"/>
        <w:bottom w:val="none" w:sz="0" w:space="0" w:color="auto"/>
        <w:right w:val="none" w:sz="0" w:space="0" w:color="auto"/>
      </w:divBdr>
    </w:div>
    <w:div w:id="2138444853">
      <w:bodyDiv w:val="1"/>
      <w:marLeft w:val="0"/>
      <w:marRight w:val="0"/>
      <w:marTop w:val="0"/>
      <w:marBottom w:val="0"/>
      <w:divBdr>
        <w:top w:val="none" w:sz="0" w:space="0" w:color="auto"/>
        <w:left w:val="none" w:sz="0" w:space="0" w:color="auto"/>
        <w:bottom w:val="none" w:sz="0" w:space="0" w:color="auto"/>
        <w:right w:val="none" w:sz="0" w:space="0" w:color="auto"/>
      </w:divBdr>
    </w:div>
    <w:div w:id="2141848057">
      <w:bodyDiv w:val="1"/>
      <w:marLeft w:val="0"/>
      <w:marRight w:val="0"/>
      <w:marTop w:val="0"/>
      <w:marBottom w:val="0"/>
      <w:divBdr>
        <w:top w:val="none" w:sz="0" w:space="0" w:color="auto"/>
        <w:left w:val="none" w:sz="0" w:space="0" w:color="auto"/>
        <w:bottom w:val="none" w:sz="0" w:space="0" w:color="auto"/>
        <w:right w:val="none" w:sz="0" w:space="0" w:color="auto"/>
      </w:divBdr>
    </w:div>
    <w:div w:id="2142183973">
      <w:bodyDiv w:val="1"/>
      <w:marLeft w:val="0"/>
      <w:marRight w:val="0"/>
      <w:marTop w:val="0"/>
      <w:marBottom w:val="0"/>
      <w:divBdr>
        <w:top w:val="none" w:sz="0" w:space="0" w:color="auto"/>
        <w:left w:val="none" w:sz="0" w:space="0" w:color="auto"/>
        <w:bottom w:val="none" w:sz="0" w:space="0" w:color="auto"/>
        <w:right w:val="none" w:sz="0" w:space="0" w:color="auto"/>
      </w:divBdr>
    </w:div>
    <w:div w:id="2143383526">
      <w:bodyDiv w:val="1"/>
      <w:marLeft w:val="0"/>
      <w:marRight w:val="0"/>
      <w:marTop w:val="0"/>
      <w:marBottom w:val="0"/>
      <w:divBdr>
        <w:top w:val="none" w:sz="0" w:space="0" w:color="auto"/>
        <w:left w:val="none" w:sz="0" w:space="0" w:color="auto"/>
        <w:bottom w:val="none" w:sz="0" w:space="0" w:color="auto"/>
        <w:right w:val="none" w:sz="0" w:space="0" w:color="auto"/>
      </w:divBdr>
    </w:div>
    <w:div w:id="2144420333">
      <w:bodyDiv w:val="1"/>
      <w:marLeft w:val="0"/>
      <w:marRight w:val="0"/>
      <w:marTop w:val="0"/>
      <w:marBottom w:val="0"/>
      <w:divBdr>
        <w:top w:val="none" w:sz="0" w:space="0" w:color="auto"/>
        <w:left w:val="none" w:sz="0" w:space="0" w:color="auto"/>
        <w:bottom w:val="none" w:sz="0" w:space="0" w:color="auto"/>
        <w:right w:val="none" w:sz="0" w:space="0" w:color="auto"/>
      </w:divBdr>
    </w:div>
    <w:div w:id="2144885940">
      <w:bodyDiv w:val="1"/>
      <w:marLeft w:val="0"/>
      <w:marRight w:val="0"/>
      <w:marTop w:val="0"/>
      <w:marBottom w:val="0"/>
      <w:divBdr>
        <w:top w:val="none" w:sz="0" w:space="0" w:color="auto"/>
        <w:left w:val="none" w:sz="0" w:space="0" w:color="auto"/>
        <w:bottom w:val="none" w:sz="0" w:space="0" w:color="auto"/>
        <w:right w:val="none" w:sz="0" w:space="0" w:color="auto"/>
      </w:divBdr>
    </w:div>
    <w:div w:id="2145270532">
      <w:bodyDiv w:val="1"/>
      <w:marLeft w:val="0"/>
      <w:marRight w:val="0"/>
      <w:marTop w:val="0"/>
      <w:marBottom w:val="0"/>
      <w:divBdr>
        <w:top w:val="none" w:sz="0" w:space="0" w:color="auto"/>
        <w:left w:val="none" w:sz="0" w:space="0" w:color="auto"/>
        <w:bottom w:val="none" w:sz="0" w:space="0" w:color="auto"/>
        <w:right w:val="none" w:sz="0" w:space="0" w:color="auto"/>
      </w:divBdr>
    </w:div>
    <w:div w:id="2145543812">
      <w:bodyDiv w:val="1"/>
      <w:marLeft w:val="0"/>
      <w:marRight w:val="0"/>
      <w:marTop w:val="0"/>
      <w:marBottom w:val="0"/>
      <w:divBdr>
        <w:top w:val="none" w:sz="0" w:space="0" w:color="auto"/>
        <w:left w:val="none" w:sz="0" w:space="0" w:color="auto"/>
        <w:bottom w:val="none" w:sz="0" w:space="0" w:color="auto"/>
        <w:right w:val="none" w:sz="0" w:space="0" w:color="auto"/>
      </w:divBdr>
    </w:div>
    <w:div w:id="21469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7EB0-DA73-43DB-AA42-36374800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25</Pages>
  <Words>7097</Words>
  <Characters>40456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A)</vt:lpstr>
    </vt:vector>
  </TitlesOfParts>
  <Company>PwC Slovakia</Company>
  <LinksUpToDate>false</LinksUpToDate>
  <CharactersWithSpaces>47459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birok</dc:creator>
  <cp:lastModifiedBy>Monika Surmova</cp:lastModifiedBy>
  <cp:revision>17</cp:revision>
  <cp:lastPrinted>2016-01-13T09:06:00Z</cp:lastPrinted>
  <dcterms:created xsi:type="dcterms:W3CDTF">2020-02-24T09:01:00Z</dcterms:created>
  <dcterms:modified xsi:type="dcterms:W3CDTF">2020-03-02T10:31:00Z</dcterms:modified>
  <cp:category>INTERNAL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stems-DocumentTagging.ClassificationMark.P00">
    <vt:lpwstr>&lt;ClassificationMark xmlns:xsi="http://www.w3.org/2001/XMLSchema-instance" xmlns:xsd="http://www.w3.org/2001/XMLSchema" margin="NaN" class="C1" owner="birok" position="TopRight" marginX="0" marginY="0" classifiedOn="2020-02-14T15:38:43.7110687+01:00" </vt:lpwstr>
  </property>
  <property fmtid="{D5CDD505-2E9C-101B-9397-08002B2CF9AE}" pid="3" name="tsystems-DocumentTagging.ClassificationMark.P01">
    <vt:lpwstr>showPrintedBy="false" showPrintDate="false" language="en" ApplicationVersion="Microsoft Word, 16.0" addinVersion="5.10.4.12" template="Default"&gt;&lt;history bulk="false" class="INTERNAL" code="C1" user="Medvecova, Alzbeta" date="2020-02-14T15:38:46.07544</vt:lpwstr>
  </property>
  <property fmtid="{D5CDD505-2E9C-101B-9397-08002B2CF9AE}" pid="4" name="tsystems-DocumentTagging.ClassificationMark.P02">
    <vt:lpwstr>99+01:00" /&gt;&lt;recipients /&gt;&lt;documentOwners /&gt;&lt;/ClassificationMark&gt;</vt:lpwstr>
  </property>
  <property fmtid="{D5CDD505-2E9C-101B-9397-08002B2CF9AE}" pid="5" name="tsystems-DocumentTagging.ClassificationMark">
    <vt:lpwstr>￼PARTS:3</vt:lpwstr>
  </property>
  <property fmtid="{D5CDD505-2E9C-101B-9397-08002B2CF9AE}" pid="6" name="tsystems-DocumentClasification">
    <vt:lpwstr>INTERNAL</vt:lpwstr>
  </property>
  <property fmtid="{D5CDD505-2E9C-101B-9397-08002B2CF9AE}" pid="7" name="tsystems-DLP">
    <vt:lpwstr>tsystems-DLP:TAG_SEC_C1</vt:lpwstr>
  </property>
</Properties>
</file>