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2D7149" w14:textId="53AF9216" w:rsidR="00C81150" w:rsidRDefault="00C40FA2" w:rsidP="00C81150">
      <w:pPr>
        <w:rPr>
          <w:u w:val="single"/>
        </w:rPr>
      </w:pPr>
      <w:r>
        <w:rPr>
          <w:u w:val="single"/>
        </w:rPr>
        <w:t xml:space="preserve"> </w:t>
      </w:r>
      <w:r w:rsidR="006E7D7D" w:rsidRPr="002101E6">
        <w:rPr>
          <w:u w:val="single"/>
        </w:rPr>
        <w:t>Poznámka:</w:t>
      </w:r>
    </w:p>
    <w:p w14:paraId="200D0B75" w14:textId="77777777" w:rsidR="006E7D7D" w:rsidRPr="002101E6" w:rsidRDefault="006E7D7D" w:rsidP="00C81150">
      <w:pPr>
        <w:rPr>
          <w:snapToGrid w:val="0"/>
          <w:sz w:val="14"/>
          <w:szCs w:val="14"/>
          <w:lang w:eastAsia="sk-SK"/>
        </w:rPr>
      </w:pPr>
    </w:p>
    <w:p w14:paraId="655FC41A" w14:textId="77777777" w:rsidR="00C81150" w:rsidRPr="002101E6" w:rsidRDefault="00615A60" w:rsidP="00C81150">
      <w:pPr>
        <w:rPr>
          <w:snapToGrid w:val="0"/>
          <w:lang w:eastAsia="sk-SK"/>
        </w:rPr>
      </w:pPr>
      <w:r w:rsidRPr="002101E6">
        <w:rPr>
          <w:snapToGrid w:val="0"/>
          <w:lang w:eastAsia="sk-SK"/>
        </w:rPr>
        <w:t xml:space="preserve">V poznámkach sa uvádzajú informácie ustanovené </w:t>
      </w:r>
      <w:r w:rsidR="00F875F2" w:rsidRPr="002101E6">
        <w:rPr>
          <w:snapToGrid w:val="0"/>
          <w:lang w:eastAsia="sk-SK"/>
        </w:rPr>
        <w:t>opatrením o</w:t>
      </w:r>
      <w:r w:rsidR="004B7838" w:rsidRPr="002101E6">
        <w:rPr>
          <w:snapToGrid w:val="0"/>
          <w:lang w:eastAsia="sk-SK"/>
        </w:rPr>
        <w:t> </w:t>
      </w:r>
      <w:r w:rsidR="00F875F2" w:rsidRPr="002101E6">
        <w:rPr>
          <w:snapToGrid w:val="0"/>
          <w:lang w:eastAsia="sk-SK"/>
        </w:rPr>
        <w:t>obsahu</w:t>
      </w:r>
      <w:r w:rsidR="004B7838" w:rsidRPr="002101E6">
        <w:rPr>
          <w:snapToGrid w:val="0"/>
          <w:lang w:eastAsia="sk-SK"/>
        </w:rPr>
        <w:t xml:space="preserve"> poznámok k</w:t>
      </w:r>
      <w:r w:rsidR="00F875F2" w:rsidRPr="002101E6">
        <w:rPr>
          <w:snapToGrid w:val="0"/>
          <w:lang w:eastAsia="sk-SK"/>
        </w:rPr>
        <w:t xml:space="preserve"> individuáln</w:t>
      </w:r>
      <w:r w:rsidR="004B7838" w:rsidRPr="002101E6">
        <w:rPr>
          <w:snapToGrid w:val="0"/>
          <w:lang w:eastAsia="sk-SK"/>
        </w:rPr>
        <w:t>ej</w:t>
      </w:r>
      <w:r w:rsidR="00F875F2" w:rsidRPr="002101E6">
        <w:rPr>
          <w:snapToGrid w:val="0"/>
          <w:lang w:eastAsia="sk-SK"/>
        </w:rPr>
        <w:t xml:space="preserve"> účtovn</w:t>
      </w:r>
      <w:r w:rsidR="004B7838" w:rsidRPr="002101E6">
        <w:rPr>
          <w:snapToGrid w:val="0"/>
          <w:lang w:eastAsia="sk-SK"/>
        </w:rPr>
        <w:t>ej závierke</w:t>
      </w:r>
      <w:r w:rsidR="00F875F2" w:rsidRPr="002101E6">
        <w:rPr>
          <w:snapToGrid w:val="0"/>
          <w:lang w:eastAsia="sk-SK"/>
        </w:rPr>
        <w:t>, pre ktoré má účtovná jednotka obsahovú náplň</w:t>
      </w:r>
      <w:r w:rsidRPr="002101E6">
        <w:rPr>
          <w:snapToGrid w:val="0"/>
          <w:lang w:eastAsia="sk-SK"/>
        </w:rPr>
        <w:t>.</w:t>
      </w:r>
      <w:r w:rsidR="00F875F2" w:rsidRPr="002101E6">
        <w:rPr>
          <w:snapToGrid w:val="0"/>
          <w:lang w:eastAsia="sk-SK"/>
        </w:rPr>
        <w:t xml:space="preserve"> </w:t>
      </w:r>
      <w:r w:rsidR="00C81150" w:rsidRPr="002101E6">
        <w:rPr>
          <w:snapToGrid w:val="0"/>
          <w:lang w:eastAsia="sk-SK"/>
        </w:rPr>
        <w:t>Všetky údaje a informácie uvedené v týchto poznámkach vychádzajú z účtovníctva a nadväzujú na</w:t>
      </w:r>
      <w:r w:rsidR="004B7838" w:rsidRPr="002101E6">
        <w:rPr>
          <w:snapToGrid w:val="0"/>
          <w:lang w:eastAsia="sk-SK"/>
        </w:rPr>
        <w:t xml:space="preserve"> individ</w:t>
      </w:r>
      <w:r w:rsidR="00837CD1" w:rsidRPr="002101E6">
        <w:rPr>
          <w:snapToGrid w:val="0"/>
          <w:lang w:eastAsia="sk-SK"/>
        </w:rPr>
        <w:t>u</w:t>
      </w:r>
      <w:r w:rsidR="004B7838" w:rsidRPr="002101E6">
        <w:rPr>
          <w:snapToGrid w:val="0"/>
          <w:lang w:eastAsia="sk-SK"/>
        </w:rPr>
        <w:t>álne</w:t>
      </w:r>
      <w:r w:rsidR="00C81150" w:rsidRPr="002101E6">
        <w:rPr>
          <w:snapToGrid w:val="0"/>
          <w:lang w:eastAsia="sk-SK"/>
        </w:rPr>
        <w:t> účtovné výkazy. Hodnotové údaje sú uvedené v</w:t>
      </w:r>
      <w:r w:rsidR="00F875F2" w:rsidRPr="002101E6">
        <w:rPr>
          <w:snapToGrid w:val="0"/>
          <w:lang w:eastAsia="sk-SK"/>
        </w:rPr>
        <w:t xml:space="preserve"> eurocentoch alebo celých </w:t>
      </w:r>
      <w:r w:rsidR="00BE09FD" w:rsidRPr="002101E6">
        <w:rPr>
          <w:snapToGrid w:val="0"/>
          <w:lang w:eastAsia="sk-SK"/>
        </w:rPr>
        <w:t>eur</w:t>
      </w:r>
      <w:r w:rsidR="00950360" w:rsidRPr="002101E6">
        <w:rPr>
          <w:snapToGrid w:val="0"/>
          <w:lang w:eastAsia="sk-SK"/>
        </w:rPr>
        <w:t>ách</w:t>
      </w:r>
      <w:r w:rsidR="00C81150" w:rsidRPr="002101E6">
        <w:rPr>
          <w:snapToGrid w:val="0"/>
          <w:lang w:eastAsia="sk-SK"/>
        </w:rPr>
        <w:t xml:space="preserve"> (pokiaľ nie je uvedené inak). </w:t>
      </w:r>
    </w:p>
    <w:p w14:paraId="75074234" w14:textId="07EDDA7C" w:rsidR="00C81150" w:rsidRDefault="00C81150" w:rsidP="00C81150">
      <w:pPr>
        <w:rPr>
          <w:sz w:val="14"/>
          <w:szCs w:val="14"/>
        </w:rPr>
      </w:pPr>
    </w:p>
    <w:p w14:paraId="6C3B8D2A" w14:textId="77777777" w:rsidR="0052739E" w:rsidRPr="002101E6" w:rsidRDefault="0052739E" w:rsidP="00C81150">
      <w:pPr>
        <w:rPr>
          <w:sz w:val="14"/>
          <w:szCs w:val="14"/>
        </w:rPr>
      </w:pPr>
    </w:p>
    <w:p w14:paraId="3283CC4A" w14:textId="77777777" w:rsidR="00C81150" w:rsidRPr="002101E6" w:rsidRDefault="00C81150" w:rsidP="00C81150">
      <w:pPr>
        <w:pStyle w:val="Nadpis1"/>
      </w:pPr>
      <w:r w:rsidRPr="002101E6">
        <w:t>VŠEOBECNÉ INFORMÁCIE</w:t>
      </w:r>
    </w:p>
    <w:p w14:paraId="0540EF0E" w14:textId="77777777" w:rsidR="00C81150" w:rsidRPr="002101E6" w:rsidRDefault="00C81150" w:rsidP="00C81150">
      <w:pPr>
        <w:rPr>
          <w:b/>
          <w:snapToGrid w:val="0"/>
          <w:sz w:val="14"/>
          <w:szCs w:val="14"/>
          <w:u w:val="single"/>
          <w:lang w:eastAsia="sk-SK"/>
        </w:rPr>
      </w:pPr>
    </w:p>
    <w:p w14:paraId="271F9A18" w14:textId="2A55FC73" w:rsidR="00C81150" w:rsidRDefault="00C81150" w:rsidP="00C81150">
      <w:pPr>
        <w:pStyle w:val="Nadpis2"/>
      </w:pPr>
      <w:r w:rsidRPr="002101E6">
        <w:t>Základné údaje o</w:t>
      </w:r>
      <w:r w:rsidR="00C53018">
        <w:t> </w:t>
      </w:r>
      <w:r w:rsidRPr="002101E6">
        <w:t>spoločnosti</w:t>
      </w:r>
    </w:p>
    <w:p w14:paraId="6FA22674" w14:textId="653091E5" w:rsidR="00C53018" w:rsidRPr="00C53018" w:rsidRDefault="00C53018" w:rsidP="00C53018">
      <w:r>
        <w:rPr>
          <w:b/>
        </w:rPr>
        <w:t xml:space="preserve">  </w:t>
      </w:r>
      <w:r w:rsidRPr="00C53018">
        <w:rPr>
          <w:b/>
        </w:rPr>
        <w:t>Dátum vzniku spoločnosti:</w:t>
      </w:r>
      <w:r>
        <w:t xml:space="preserve"> </w:t>
      </w:r>
      <w:r>
        <w:tab/>
      </w:r>
      <w:r>
        <w:tab/>
        <w:t xml:space="preserve">       </w:t>
      </w:r>
      <w:r w:rsidRPr="00C53018">
        <w:rPr>
          <w:b/>
        </w:rPr>
        <w:t>29.08.2019</w:t>
      </w:r>
    </w:p>
    <w:p w14:paraId="0267526E" w14:textId="77777777" w:rsidR="00C81150" w:rsidRPr="002101E6" w:rsidRDefault="00C81150" w:rsidP="00C81150">
      <w:pPr>
        <w:rPr>
          <w:b/>
          <w:snapToGrid w:val="0"/>
          <w:sz w:val="14"/>
          <w:szCs w:val="14"/>
          <w:u w:val="single"/>
          <w:lang w:eastAsia="sk-SK"/>
        </w:rPr>
      </w:pPr>
    </w:p>
    <w:tbl>
      <w:tblPr>
        <w:tblW w:w="0" w:type="auto"/>
        <w:tblInd w:w="108" w:type="dxa"/>
        <w:tblBorders>
          <w:top w:val="single" w:sz="8" w:space="0" w:color="auto"/>
          <w:bottom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5103"/>
      </w:tblGrid>
      <w:tr w:rsidR="00C81150" w:rsidRPr="00AD1CEE" w14:paraId="30F9D172" w14:textId="77777777" w:rsidTr="001240E4">
        <w:tc>
          <w:tcPr>
            <w:tcW w:w="3969" w:type="dxa"/>
            <w:tcBorders>
              <w:top w:val="single" w:sz="8" w:space="0" w:color="auto"/>
              <w:bottom w:val="dotted" w:sz="4" w:space="0" w:color="auto"/>
            </w:tcBorders>
          </w:tcPr>
          <w:p w14:paraId="50D1F2EB" w14:textId="77777777" w:rsidR="00C81150" w:rsidRPr="00AD1CEE" w:rsidRDefault="00C81150" w:rsidP="001B30A4">
            <w:pPr>
              <w:rPr>
                <w:b/>
                <w:sz w:val="16"/>
                <w:szCs w:val="16"/>
              </w:rPr>
            </w:pPr>
            <w:r w:rsidRPr="00AD1CEE">
              <w:rPr>
                <w:b/>
                <w:sz w:val="16"/>
                <w:szCs w:val="16"/>
              </w:rPr>
              <w:t>Obchodné meno a sídlo</w:t>
            </w:r>
          </w:p>
        </w:tc>
        <w:tc>
          <w:tcPr>
            <w:tcW w:w="5103" w:type="dxa"/>
            <w:tcBorders>
              <w:top w:val="single" w:sz="8" w:space="0" w:color="auto"/>
              <w:bottom w:val="dotted" w:sz="4" w:space="0" w:color="auto"/>
            </w:tcBorders>
          </w:tcPr>
          <w:p w14:paraId="2D151246" w14:textId="1BD064AF" w:rsidR="002F72DF" w:rsidRPr="00C53018" w:rsidRDefault="00C53018" w:rsidP="002F72D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EL </w:t>
            </w:r>
            <w:proofErr w:type="spellStart"/>
            <w:r>
              <w:rPr>
                <w:b/>
                <w:sz w:val="20"/>
              </w:rPr>
              <w:t>Sm</w:t>
            </w:r>
            <w:r w:rsidRPr="00C53018">
              <w:rPr>
                <w:b/>
                <w:sz w:val="20"/>
              </w:rPr>
              <w:t>art</w:t>
            </w:r>
            <w:proofErr w:type="spellEnd"/>
            <w:r w:rsidRPr="00C53018">
              <w:rPr>
                <w:b/>
                <w:sz w:val="20"/>
              </w:rPr>
              <w:t xml:space="preserve"> s. r. o.</w:t>
            </w:r>
          </w:p>
          <w:p w14:paraId="207B3054" w14:textId="4660DDC8" w:rsidR="00C81150" w:rsidRPr="003C0FF8" w:rsidRDefault="00C53018" w:rsidP="00C53018">
            <w:pPr>
              <w:rPr>
                <w:snapToGrid w:val="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Púpavová 1012/15</w:t>
            </w:r>
            <w:r w:rsidR="002F72DF" w:rsidRPr="003C0FF8">
              <w:rPr>
                <w:sz w:val="16"/>
                <w:szCs w:val="16"/>
              </w:rPr>
              <w:t>, Nitra 949</w:t>
            </w:r>
            <w:r>
              <w:rPr>
                <w:sz w:val="16"/>
                <w:szCs w:val="16"/>
              </w:rPr>
              <w:t>1</w:t>
            </w:r>
            <w:r w:rsidR="002F72DF" w:rsidRPr="003C0FF8">
              <w:rPr>
                <w:sz w:val="16"/>
                <w:szCs w:val="16"/>
              </w:rPr>
              <w:t>1</w:t>
            </w:r>
          </w:p>
        </w:tc>
      </w:tr>
      <w:tr w:rsidR="00C81150" w:rsidRPr="00AD1CEE" w14:paraId="03599A88" w14:textId="77777777" w:rsidTr="001240E4">
        <w:tc>
          <w:tcPr>
            <w:tcW w:w="3969" w:type="dxa"/>
            <w:tcBorders>
              <w:top w:val="dotted" w:sz="4" w:space="0" w:color="auto"/>
            </w:tcBorders>
          </w:tcPr>
          <w:p w14:paraId="6F3DECE9" w14:textId="77777777" w:rsidR="00C81150" w:rsidRPr="00AD1CEE" w:rsidRDefault="00C81150" w:rsidP="001B30A4">
            <w:pPr>
              <w:rPr>
                <w:b/>
                <w:sz w:val="16"/>
                <w:szCs w:val="16"/>
              </w:rPr>
            </w:pPr>
            <w:r w:rsidRPr="00AD1CEE">
              <w:rPr>
                <w:b/>
                <w:sz w:val="16"/>
                <w:szCs w:val="16"/>
              </w:rPr>
              <w:t>Hospodárska činnosť</w:t>
            </w:r>
          </w:p>
        </w:tc>
        <w:tc>
          <w:tcPr>
            <w:tcW w:w="5103" w:type="dxa"/>
            <w:tcBorders>
              <w:top w:val="dotted" w:sz="4" w:space="0" w:color="auto"/>
            </w:tcBorders>
          </w:tcPr>
          <w:p w14:paraId="31BA79A5" w14:textId="61A9E289" w:rsidR="002F72DF" w:rsidRPr="002F72DF" w:rsidRDefault="00C53018" w:rsidP="002F72DF">
            <w:pPr>
              <w:numPr>
                <w:ilvl w:val="0"/>
                <w:numId w:val="62"/>
              </w:numPr>
              <w:spacing w:line="360" w:lineRule="auto"/>
              <w:rPr>
                <w:snapToGrid w:val="0"/>
                <w:lang w:eastAsia="sk-SK"/>
              </w:rPr>
            </w:pPr>
            <w:r>
              <w:rPr>
                <w:snapToGrid w:val="0"/>
                <w:lang w:eastAsia="sk-SK"/>
              </w:rPr>
              <w:t>Montáž, rekonštrukcia a údržba vyhradených technických zariadení - elektrických</w:t>
            </w:r>
          </w:p>
          <w:p w14:paraId="59D973F3" w14:textId="6373B223" w:rsidR="002F72DF" w:rsidRPr="002F72DF" w:rsidRDefault="00C53018" w:rsidP="002F72DF">
            <w:pPr>
              <w:numPr>
                <w:ilvl w:val="0"/>
                <w:numId w:val="62"/>
              </w:numPr>
              <w:spacing w:line="360" w:lineRule="auto"/>
              <w:rPr>
                <w:snapToGrid w:val="0"/>
                <w:lang w:eastAsia="sk-SK"/>
              </w:rPr>
            </w:pPr>
            <w:r>
              <w:rPr>
                <w:snapToGrid w:val="0"/>
                <w:lang w:eastAsia="sk-SK"/>
              </w:rPr>
              <w:t>Výroba elektrických zariadení a elektrických súčiastok</w:t>
            </w:r>
          </w:p>
          <w:p w14:paraId="6885C9F8" w14:textId="77777777" w:rsidR="00AD1CEE" w:rsidRDefault="00AD1CEE" w:rsidP="00C53018">
            <w:pPr>
              <w:spacing w:line="360" w:lineRule="auto"/>
              <w:rPr>
                <w:snapToGrid w:val="0"/>
                <w:sz w:val="16"/>
                <w:szCs w:val="16"/>
                <w:lang w:eastAsia="sk-SK"/>
              </w:rPr>
            </w:pPr>
          </w:p>
          <w:p w14:paraId="36CD76F6" w14:textId="1DC66F5A" w:rsidR="00C53018" w:rsidRPr="00AD1CEE" w:rsidRDefault="00C53018" w:rsidP="00C53018">
            <w:pPr>
              <w:spacing w:line="360" w:lineRule="auto"/>
              <w:rPr>
                <w:snapToGrid w:val="0"/>
                <w:sz w:val="16"/>
                <w:szCs w:val="16"/>
                <w:lang w:eastAsia="sk-SK"/>
              </w:rPr>
            </w:pPr>
          </w:p>
        </w:tc>
      </w:tr>
    </w:tbl>
    <w:p w14:paraId="1F89FABF" w14:textId="77777777" w:rsidR="00C81150" w:rsidRPr="002101E6" w:rsidRDefault="00C81150" w:rsidP="00C81150">
      <w:pPr>
        <w:rPr>
          <w:snapToGrid w:val="0"/>
          <w:sz w:val="14"/>
          <w:szCs w:val="14"/>
          <w:lang w:eastAsia="sk-SK"/>
        </w:rPr>
      </w:pPr>
    </w:p>
    <w:p w14:paraId="0B6532BA" w14:textId="77777777" w:rsidR="00C81150" w:rsidRDefault="00C81150" w:rsidP="00C81150">
      <w:pPr>
        <w:rPr>
          <w:snapToGrid w:val="0"/>
          <w:sz w:val="14"/>
          <w:szCs w:val="14"/>
          <w:lang w:eastAsia="sk-SK"/>
        </w:rPr>
      </w:pPr>
    </w:p>
    <w:p w14:paraId="6CDE57AD" w14:textId="77777777" w:rsidR="00A909BE" w:rsidRPr="002101E6" w:rsidRDefault="00A909BE" w:rsidP="00C81150">
      <w:pPr>
        <w:rPr>
          <w:snapToGrid w:val="0"/>
          <w:sz w:val="14"/>
          <w:szCs w:val="14"/>
          <w:lang w:eastAsia="sk-SK"/>
        </w:rPr>
      </w:pPr>
    </w:p>
    <w:p w14:paraId="4457CC08" w14:textId="77777777" w:rsidR="00C81150" w:rsidRPr="00715B76" w:rsidRDefault="00C81150" w:rsidP="00C81150">
      <w:pPr>
        <w:pStyle w:val="Nadpis2"/>
      </w:pPr>
      <w:r w:rsidRPr="00715B76">
        <w:t>Zamestnanci</w:t>
      </w:r>
    </w:p>
    <w:p w14:paraId="773B2D2A" w14:textId="77777777" w:rsidR="005B36DD" w:rsidRPr="002101E6" w:rsidRDefault="005B36DD" w:rsidP="00C81150">
      <w:pPr>
        <w:rPr>
          <w:snapToGrid w:val="0"/>
          <w:sz w:val="14"/>
          <w:szCs w:val="14"/>
          <w:lang w:eastAsia="sk-SK"/>
        </w:rPr>
      </w:pPr>
      <w:bookmarkStart w:id="0" w:name="T_number_of_employees"/>
      <w:r w:rsidRPr="002101E6">
        <w:rPr>
          <w:rFonts w:cs="Arial"/>
          <w:b/>
          <w:bCs/>
          <w:i/>
          <w:iCs/>
          <w:sz w:val="15"/>
          <w:szCs w:val="15"/>
          <w:lang w:eastAsia="sk-SK"/>
        </w:rPr>
        <w:t xml:space="preserve"> 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45"/>
        <w:gridCol w:w="1334"/>
        <w:gridCol w:w="1332"/>
      </w:tblGrid>
      <w:tr w:rsidR="005B36DD" w:rsidRPr="00AD1CEE" w14:paraId="19BD784C" w14:textId="77777777" w:rsidTr="009F5D65">
        <w:tc>
          <w:tcPr>
            <w:tcW w:w="3553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440916E" w14:textId="77777777" w:rsidR="005B36DD" w:rsidRPr="00AD1CEE" w:rsidRDefault="005B36DD" w:rsidP="005B36DD">
            <w:pPr>
              <w:jc w:val="left"/>
              <w:rPr>
                <w:rFonts w:cs="Arial"/>
                <w:b/>
                <w:bCs/>
                <w:i/>
                <w:iCs/>
                <w:sz w:val="16"/>
                <w:szCs w:val="16"/>
                <w:lang w:eastAsia="sk-SK"/>
              </w:rPr>
            </w:pPr>
            <w:bookmarkStart w:id="1" w:name="RANGE!B7:D10"/>
            <w:r w:rsidRPr="00AD1CEE">
              <w:rPr>
                <w:rFonts w:cs="Arial"/>
                <w:b/>
                <w:bCs/>
                <w:i/>
                <w:iCs/>
                <w:sz w:val="16"/>
                <w:szCs w:val="16"/>
                <w:lang w:eastAsia="sk-SK"/>
              </w:rPr>
              <w:t xml:space="preserve">Názov položky </w:t>
            </w:r>
            <w:bookmarkEnd w:id="1"/>
          </w:p>
        </w:tc>
        <w:tc>
          <w:tcPr>
            <w:tcW w:w="724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17F577" w14:textId="37922A2B" w:rsidR="005B36DD" w:rsidRPr="00AD1CEE" w:rsidRDefault="003E000E">
            <w:pPr>
              <w:jc w:val="center"/>
              <w:rPr>
                <w:rFonts w:cs="Arial"/>
                <w:b/>
                <w:bCs/>
                <w:i/>
                <w:iCs/>
                <w:sz w:val="16"/>
                <w:szCs w:val="16"/>
                <w:lang w:eastAsia="sk-SK"/>
              </w:rPr>
            </w:pPr>
            <w:r w:rsidRPr="00AD1CEE">
              <w:rPr>
                <w:rFonts w:cs="Arial"/>
                <w:b/>
                <w:bCs/>
                <w:i/>
                <w:iCs/>
                <w:sz w:val="16"/>
                <w:szCs w:val="16"/>
                <w:lang w:eastAsia="sk-SK"/>
              </w:rPr>
              <w:t>201</w:t>
            </w:r>
            <w:r w:rsidR="007222A3">
              <w:rPr>
                <w:rFonts w:cs="Arial"/>
                <w:b/>
                <w:bCs/>
                <w:i/>
                <w:iCs/>
                <w:sz w:val="16"/>
                <w:szCs w:val="16"/>
                <w:lang w:eastAsia="sk-SK"/>
              </w:rPr>
              <w:t>9</w:t>
            </w:r>
          </w:p>
        </w:tc>
        <w:tc>
          <w:tcPr>
            <w:tcW w:w="723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E309B2A" w14:textId="2E628013" w:rsidR="005B36DD" w:rsidRPr="00AD1CEE" w:rsidRDefault="005B36DD">
            <w:pPr>
              <w:jc w:val="center"/>
              <w:rPr>
                <w:rFonts w:cs="Arial"/>
                <w:b/>
                <w:bCs/>
                <w:i/>
                <w:iCs/>
                <w:sz w:val="16"/>
                <w:szCs w:val="16"/>
                <w:lang w:eastAsia="sk-SK"/>
              </w:rPr>
            </w:pPr>
          </w:p>
        </w:tc>
      </w:tr>
      <w:tr w:rsidR="005B36DD" w:rsidRPr="00AD1CEE" w14:paraId="388542C6" w14:textId="77777777" w:rsidTr="00C53018">
        <w:tc>
          <w:tcPr>
            <w:tcW w:w="3553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4BCAD84" w14:textId="77777777" w:rsidR="005B36DD" w:rsidRPr="00AD1CEE" w:rsidRDefault="005B36DD" w:rsidP="005B36DD">
            <w:pPr>
              <w:jc w:val="left"/>
              <w:rPr>
                <w:rFonts w:cs="Arial"/>
                <w:sz w:val="16"/>
                <w:szCs w:val="16"/>
                <w:lang w:eastAsia="sk-SK"/>
              </w:rPr>
            </w:pPr>
            <w:r w:rsidRPr="00AD1CEE">
              <w:rPr>
                <w:rFonts w:cs="Arial"/>
                <w:sz w:val="16"/>
                <w:szCs w:val="16"/>
                <w:lang w:eastAsia="sk-SK"/>
              </w:rPr>
              <w:t>Priemerný prepočítaný počet zamestnancov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5595362" w14:textId="29409A0C" w:rsidR="005B36DD" w:rsidRPr="00AD1CEE" w:rsidRDefault="00C53018" w:rsidP="00715B76">
            <w:pPr>
              <w:jc w:val="center"/>
              <w:rPr>
                <w:rFonts w:cs="Arial"/>
                <w:sz w:val="16"/>
                <w:szCs w:val="16"/>
                <w:lang w:eastAsia="sk-SK"/>
              </w:rPr>
            </w:pPr>
            <w:r>
              <w:rPr>
                <w:rFonts w:cs="Arial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723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6EE09371" w14:textId="13D817D8" w:rsidR="005B36DD" w:rsidRPr="00AD1CEE" w:rsidRDefault="005B36DD" w:rsidP="00715B76">
            <w:pPr>
              <w:jc w:val="center"/>
              <w:rPr>
                <w:rFonts w:cs="Arial"/>
                <w:sz w:val="16"/>
                <w:szCs w:val="16"/>
                <w:lang w:eastAsia="sk-SK"/>
              </w:rPr>
            </w:pPr>
          </w:p>
        </w:tc>
      </w:tr>
    </w:tbl>
    <w:p w14:paraId="7448A4DB" w14:textId="77777777" w:rsidR="00C81150" w:rsidRPr="002101E6" w:rsidRDefault="00C81150" w:rsidP="00C81150">
      <w:pPr>
        <w:rPr>
          <w:snapToGrid w:val="0"/>
          <w:sz w:val="14"/>
          <w:szCs w:val="14"/>
          <w:lang w:eastAsia="sk-SK"/>
        </w:rPr>
      </w:pPr>
    </w:p>
    <w:bookmarkEnd w:id="0"/>
    <w:p w14:paraId="78AC1A83" w14:textId="77777777" w:rsidR="00C81150" w:rsidRDefault="00C81150" w:rsidP="00C81150">
      <w:pPr>
        <w:rPr>
          <w:snapToGrid w:val="0"/>
          <w:sz w:val="14"/>
          <w:szCs w:val="14"/>
          <w:lang w:eastAsia="sk-SK"/>
        </w:rPr>
      </w:pPr>
    </w:p>
    <w:p w14:paraId="28D679F7" w14:textId="77777777" w:rsidR="00A909BE" w:rsidRPr="002101E6" w:rsidRDefault="00A909BE" w:rsidP="00C81150">
      <w:pPr>
        <w:rPr>
          <w:snapToGrid w:val="0"/>
          <w:sz w:val="14"/>
          <w:szCs w:val="14"/>
          <w:lang w:eastAsia="sk-SK"/>
        </w:rPr>
      </w:pPr>
    </w:p>
    <w:p w14:paraId="7D81F9B7" w14:textId="77777777" w:rsidR="00C81150" w:rsidRPr="002101E6" w:rsidRDefault="00C81150" w:rsidP="00C81150">
      <w:pPr>
        <w:pStyle w:val="Nadpis2"/>
      </w:pPr>
      <w:r w:rsidRPr="002101E6">
        <w:t>Právny dôvod zostavenia účtovnej závierky</w:t>
      </w:r>
    </w:p>
    <w:p w14:paraId="7E55D17F" w14:textId="77777777" w:rsidR="00162043" w:rsidRPr="002101E6" w:rsidRDefault="00162043" w:rsidP="00C81150">
      <w:pPr>
        <w:rPr>
          <w:snapToGrid w:val="0"/>
          <w:sz w:val="14"/>
          <w:szCs w:val="14"/>
          <w:lang w:eastAsia="sk-SK"/>
        </w:rPr>
      </w:pPr>
    </w:p>
    <w:p w14:paraId="3D52E442" w14:textId="173A824D" w:rsidR="00C81150" w:rsidRPr="002101E6" w:rsidRDefault="00C81150" w:rsidP="00C81150">
      <w:pPr>
        <w:rPr>
          <w:snapToGrid w:val="0"/>
          <w:lang w:eastAsia="sk-SK"/>
        </w:rPr>
      </w:pPr>
      <w:r w:rsidRPr="002101E6">
        <w:rPr>
          <w:snapToGrid w:val="0"/>
          <w:lang w:eastAsia="sk-SK"/>
        </w:rPr>
        <w:t xml:space="preserve">Táto účtovná závierka je riadna individuálna účtovná závierka </w:t>
      </w:r>
      <w:r w:rsidR="00C27954" w:rsidRPr="002101E6">
        <w:rPr>
          <w:snapToGrid w:val="0"/>
          <w:lang w:eastAsia="sk-SK"/>
        </w:rPr>
        <w:t xml:space="preserve">spoločnosti </w:t>
      </w:r>
      <w:r w:rsidR="00C53018">
        <w:rPr>
          <w:snapToGrid w:val="0"/>
          <w:lang w:eastAsia="sk-SK"/>
        </w:rPr>
        <w:t xml:space="preserve">EL </w:t>
      </w:r>
      <w:proofErr w:type="spellStart"/>
      <w:r w:rsidR="00C53018">
        <w:rPr>
          <w:snapToGrid w:val="0"/>
          <w:lang w:eastAsia="sk-SK"/>
        </w:rPr>
        <w:t>Smart</w:t>
      </w:r>
      <w:proofErr w:type="spellEnd"/>
      <w:r w:rsidR="00C53018">
        <w:rPr>
          <w:snapToGrid w:val="0"/>
          <w:lang w:eastAsia="sk-SK"/>
        </w:rPr>
        <w:t xml:space="preserve"> s. r. o.</w:t>
      </w:r>
      <w:r w:rsidRPr="006E6EE2">
        <w:rPr>
          <w:snapToGrid w:val="0"/>
          <w:lang w:eastAsia="sk-SK"/>
        </w:rPr>
        <w:t xml:space="preserve"> </w:t>
      </w:r>
      <w:r w:rsidRPr="002101E6">
        <w:rPr>
          <w:snapToGrid w:val="0"/>
          <w:lang w:eastAsia="sk-SK"/>
        </w:rPr>
        <w:t xml:space="preserve">Bola zostavená za účtovné obdobie od </w:t>
      </w:r>
      <w:r w:rsidR="00C53018">
        <w:rPr>
          <w:snapToGrid w:val="0"/>
          <w:lang w:eastAsia="sk-SK"/>
        </w:rPr>
        <w:t>29</w:t>
      </w:r>
      <w:r w:rsidRPr="002101E6">
        <w:rPr>
          <w:snapToGrid w:val="0"/>
          <w:lang w:eastAsia="sk-SK"/>
        </w:rPr>
        <w:t>. </w:t>
      </w:r>
      <w:r w:rsidR="00C53018">
        <w:rPr>
          <w:snapToGrid w:val="0"/>
          <w:lang w:eastAsia="sk-SK"/>
        </w:rPr>
        <w:t>augusta</w:t>
      </w:r>
      <w:r w:rsidRPr="002101E6">
        <w:rPr>
          <w:snapToGrid w:val="0"/>
          <w:lang w:eastAsia="sk-SK"/>
        </w:rPr>
        <w:t xml:space="preserve"> do 31. decembra </w:t>
      </w:r>
      <w:r w:rsidR="006E7D7D">
        <w:rPr>
          <w:snapToGrid w:val="0"/>
          <w:lang w:eastAsia="sk-SK"/>
        </w:rPr>
        <w:t>201</w:t>
      </w:r>
      <w:r w:rsidR="007222A3">
        <w:rPr>
          <w:snapToGrid w:val="0"/>
          <w:lang w:eastAsia="sk-SK"/>
        </w:rPr>
        <w:t>9</w:t>
      </w:r>
      <w:r w:rsidR="003F164C" w:rsidRPr="002101E6">
        <w:rPr>
          <w:snapToGrid w:val="0"/>
          <w:lang w:eastAsia="sk-SK"/>
        </w:rPr>
        <w:t xml:space="preserve"> </w:t>
      </w:r>
      <w:r w:rsidRPr="002101E6">
        <w:rPr>
          <w:snapToGrid w:val="0"/>
          <w:lang w:eastAsia="sk-SK"/>
        </w:rPr>
        <w:t>podľa slovenských právnych predpisov, a to zákona o</w:t>
      </w:r>
      <w:r w:rsidRPr="002101E6">
        <w:t> </w:t>
      </w:r>
      <w:r w:rsidRPr="002101E6">
        <w:rPr>
          <w:snapToGrid w:val="0"/>
          <w:lang w:eastAsia="sk-SK"/>
        </w:rPr>
        <w:t xml:space="preserve">účtovníctve a postupov účtovania pre podnikateľov. </w:t>
      </w:r>
    </w:p>
    <w:p w14:paraId="300B79D7" w14:textId="77777777" w:rsidR="00C81150" w:rsidRPr="002101E6" w:rsidRDefault="00C81150" w:rsidP="00C81150">
      <w:pPr>
        <w:rPr>
          <w:snapToGrid w:val="0"/>
          <w:sz w:val="14"/>
          <w:szCs w:val="14"/>
          <w:lang w:eastAsia="sk-SK"/>
        </w:rPr>
      </w:pPr>
    </w:p>
    <w:p w14:paraId="217BF9F6" w14:textId="781B69BD" w:rsidR="00416D85" w:rsidRPr="002101E6" w:rsidRDefault="00694BA1" w:rsidP="00C81150">
      <w:pPr>
        <w:rPr>
          <w:snapToGrid w:val="0"/>
          <w:sz w:val="14"/>
          <w:szCs w:val="14"/>
          <w:lang w:eastAsia="sk-SK"/>
        </w:rPr>
      </w:pPr>
      <w:r>
        <w:rPr>
          <w:szCs w:val="18"/>
        </w:rPr>
        <w:t>Účtovná závierka je určená pre používateľov, ktorí majú primerané znalosti o obchodných a ekonomických činnostiach a účtovníctve a ktorí analyzujú tieto informácie s primeranou pozornosťou. Účtovná závierka neposkytuje a ani nemôže poskytovať všetky informácie, ktoré by existujúci a potencionálni investori, poskytovatelia úverov a pôžičiek a iní veritelia, mohli potrebovať. Títo používatelia musia relevantné informácie získať z iných zdrojov.</w:t>
      </w:r>
    </w:p>
    <w:p w14:paraId="2C311BCC" w14:textId="77777777" w:rsidR="00C81150" w:rsidRDefault="00C81150" w:rsidP="00C81150">
      <w:pPr>
        <w:rPr>
          <w:snapToGrid w:val="0"/>
          <w:sz w:val="14"/>
          <w:szCs w:val="14"/>
          <w:lang w:eastAsia="sk-SK"/>
        </w:rPr>
      </w:pPr>
    </w:p>
    <w:p w14:paraId="4EB47D8E" w14:textId="77777777" w:rsidR="00694BA1" w:rsidRDefault="00694BA1" w:rsidP="00C81150">
      <w:pPr>
        <w:rPr>
          <w:snapToGrid w:val="0"/>
          <w:sz w:val="14"/>
          <w:szCs w:val="14"/>
          <w:lang w:eastAsia="sk-SK"/>
        </w:rPr>
      </w:pPr>
    </w:p>
    <w:p w14:paraId="4711C4C8" w14:textId="77777777" w:rsidR="00A909BE" w:rsidRPr="002101E6" w:rsidRDefault="00A909BE" w:rsidP="00C81150">
      <w:pPr>
        <w:rPr>
          <w:snapToGrid w:val="0"/>
          <w:sz w:val="14"/>
          <w:szCs w:val="14"/>
          <w:lang w:eastAsia="sk-SK"/>
        </w:rPr>
      </w:pPr>
    </w:p>
    <w:p w14:paraId="43D8A278" w14:textId="77777777" w:rsidR="008F00EE" w:rsidRPr="002101E6" w:rsidRDefault="008F00EE" w:rsidP="00C81150">
      <w:pPr>
        <w:rPr>
          <w:snapToGrid w:val="0"/>
          <w:sz w:val="14"/>
          <w:szCs w:val="14"/>
          <w:lang w:eastAsia="sk-SK"/>
        </w:rPr>
      </w:pPr>
    </w:p>
    <w:p w14:paraId="01F2B826" w14:textId="77777777" w:rsidR="00C81150" w:rsidRPr="002101E6" w:rsidRDefault="00C81150" w:rsidP="00C81150">
      <w:pPr>
        <w:pStyle w:val="Nadpis2"/>
      </w:pPr>
      <w:r w:rsidRPr="002101E6">
        <w:t>Konsolidovaná účtovná závierka</w:t>
      </w:r>
    </w:p>
    <w:p w14:paraId="578F2EE5" w14:textId="77777777" w:rsidR="00C81150" w:rsidRPr="002101E6" w:rsidRDefault="00C81150" w:rsidP="00C81150">
      <w:pPr>
        <w:rPr>
          <w:snapToGrid w:val="0"/>
          <w:sz w:val="10"/>
          <w:szCs w:val="10"/>
          <w:lang w:eastAsia="sk-SK"/>
        </w:rPr>
      </w:pPr>
    </w:p>
    <w:p w14:paraId="1FF6F33C" w14:textId="77777777" w:rsidR="00F82A08" w:rsidRPr="00C663E3" w:rsidRDefault="00F82A08" w:rsidP="00F82A08">
      <w:pPr>
        <w:rPr>
          <w:szCs w:val="17"/>
        </w:rPr>
      </w:pPr>
    </w:p>
    <w:p w14:paraId="21E0EA34" w14:textId="77777777" w:rsidR="00C663E3" w:rsidRPr="00C663E3" w:rsidRDefault="00C663E3" w:rsidP="00C663E3">
      <w:pPr>
        <w:rPr>
          <w:szCs w:val="17"/>
        </w:rPr>
      </w:pPr>
      <w:r w:rsidRPr="00C663E3">
        <w:rPr>
          <w:szCs w:val="17"/>
        </w:rPr>
        <w:t xml:space="preserve">Spoločnosť nezostavuje konsolidovanú účtovnú závierku. </w:t>
      </w:r>
    </w:p>
    <w:p w14:paraId="5E09F770" w14:textId="77777777" w:rsidR="00803983" w:rsidRPr="002101E6" w:rsidRDefault="00803983" w:rsidP="006E6EE2">
      <w:pPr>
        <w:rPr>
          <w:i/>
          <w:snapToGrid w:val="0"/>
          <w:color w:val="FF0000"/>
          <w:lang w:eastAsia="sk-SK"/>
        </w:rPr>
      </w:pPr>
    </w:p>
    <w:p w14:paraId="1EDE73F2" w14:textId="77777777" w:rsidR="0000253C" w:rsidRDefault="0000253C" w:rsidP="00C81150">
      <w:pPr>
        <w:rPr>
          <w:i/>
          <w:snapToGrid w:val="0"/>
          <w:color w:val="FF0000"/>
          <w:lang w:eastAsia="sk-SK"/>
        </w:rPr>
      </w:pPr>
    </w:p>
    <w:p w14:paraId="7D9A8F9F" w14:textId="77777777" w:rsidR="00A909BE" w:rsidRDefault="00A909BE" w:rsidP="00C81150">
      <w:pPr>
        <w:rPr>
          <w:i/>
          <w:snapToGrid w:val="0"/>
          <w:color w:val="FF0000"/>
          <w:lang w:eastAsia="sk-SK"/>
        </w:rPr>
      </w:pPr>
    </w:p>
    <w:p w14:paraId="2D84C325" w14:textId="77777777" w:rsidR="00A909BE" w:rsidRPr="002101E6" w:rsidRDefault="00A909BE" w:rsidP="00C81150">
      <w:pPr>
        <w:rPr>
          <w:i/>
          <w:snapToGrid w:val="0"/>
          <w:color w:val="FF0000"/>
          <w:lang w:eastAsia="sk-SK"/>
        </w:rPr>
      </w:pPr>
    </w:p>
    <w:p w14:paraId="5712CDF9" w14:textId="77777777" w:rsidR="003F164C" w:rsidRPr="002101E6" w:rsidRDefault="003F164C" w:rsidP="003F164C">
      <w:pPr>
        <w:pStyle w:val="Nadpis1"/>
      </w:pPr>
      <w:r w:rsidRPr="002101E6">
        <w:t>INFORMÁCIE O ORGÁNOCH SPOLOčNOSTI</w:t>
      </w:r>
    </w:p>
    <w:p w14:paraId="0774B91B" w14:textId="77777777" w:rsidR="003F164C" w:rsidRPr="002101E6" w:rsidRDefault="003F164C" w:rsidP="009F5D65"/>
    <w:p w14:paraId="23EDE6A6" w14:textId="77777777" w:rsidR="003F164C" w:rsidRPr="009F5D65" w:rsidRDefault="003F164C" w:rsidP="009F5D65">
      <w:pPr>
        <w:pStyle w:val="Nadpis2"/>
        <w:numPr>
          <w:ilvl w:val="1"/>
          <w:numId w:val="57"/>
        </w:numPr>
      </w:pPr>
      <w:r w:rsidRPr="002101E6">
        <w:t>Záruky a iné zabezpečenia poskytnuté členom orgánov spoločnosti</w:t>
      </w:r>
    </w:p>
    <w:p w14:paraId="78B63DBA" w14:textId="77777777" w:rsidR="003F164C" w:rsidRPr="002101E6" w:rsidRDefault="003F164C" w:rsidP="009F5D65">
      <w:pPr>
        <w:rPr>
          <w:i/>
          <w:color w:val="FF0000"/>
        </w:rPr>
      </w:pPr>
    </w:p>
    <w:p w14:paraId="41CC57DE" w14:textId="19825190" w:rsidR="006E6EE2" w:rsidRDefault="006E6EE2" w:rsidP="006E6EE2">
      <w:r>
        <w:t>Členom orgánov spoločnosti neboli poskytnuté žiadne záruky a</w:t>
      </w:r>
      <w:r w:rsidR="0079128D">
        <w:t xml:space="preserve">  </w:t>
      </w:r>
      <w:r>
        <w:t>iné</w:t>
      </w:r>
      <w:r w:rsidR="0079128D">
        <w:t xml:space="preserve"> formy</w:t>
      </w:r>
      <w:r>
        <w:t xml:space="preserve"> zabezpečenia.</w:t>
      </w:r>
    </w:p>
    <w:p w14:paraId="1C70BF79" w14:textId="77777777" w:rsidR="007E2CF3" w:rsidRDefault="007E2CF3" w:rsidP="009F5D65">
      <w:pPr>
        <w:rPr>
          <w:i/>
          <w:color w:val="FF0000"/>
        </w:rPr>
      </w:pPr>
    </w:p>
    <w:p w14:paraId="2E3D6BC2" w14:textId="6D665CBF" w:rsidR="007E2CF3" w:rsidRPr="009F5D65" w:rsidRDefault="0079128D" w:rsidP="009F5D65">
      <w:pPr>
        <w:rPr>
          <w:i/>
          <w:color w:val="FF0000"/>
        </w:rPr>
      </w:pPr>
      <w:r>
        <w:rPr>
          <w:i/>
          <w:color w:val="FF0000"/>
        </w:rPr>
        <w:t xml:space="preserve"> </w:t>
      </w:r>
    </w:p>
    <w:p w14:paraId="44720961" w14:textId="77777777" w:rsidR="003F164C" w:rsidRDefault="00F2412D" w:rsidP="009F5D65">
      <w:pPr>
        <w:pStyle w:val="Nadpis2"/>
        <w:numPr>
          <w:ilvl w:val="1"/>
          <w:numId w:val="57"/>
        </w:numPr>
        <w:rPr>
          <w:snapToGrid w:val="0"/>
        </w:rPr>
      </w:pPr>
      <w:r>
        <w:rPr>
          <w:snapToGrid w:val="0"/>
        </w:rPr>
        <w:t>Pôžičky poskytnuté členom orgánov spoločnosti</w:t>
      </w:r>
    </w:p>
    <w:p w14:paraId="58A97281" w14:textId="77777777" w:rsidR="003F164C" w:rsidRDefault="003F164C" w:rsidP="003F164C">
      <w:pPr>
        <w:rPr>
          <w:snapToGrid w:val="0"/>
        </w:rPr>
      </w:pPr>
    </w:p>
    <w:p w14:paraId="4229A7F6" w14:textId="26C9C94B" w:rsidR="00BC6451" w:rsidRDefault="00BC6451" w:rsidP="00C53018">
      <w:pPr>
        <w:pStyle w:val="Zkladntext"/>
        <w:rPr>
          <w:i/>
          <w:color w:val="FF0000"/>
        </w:rPr>
      </w:pPr>
      <w:proofErr w:type="spellStart"/>
      <w:r w:rsidRPr="00BC6451">
        <w:rPr>
          <w:sz w:val="17"/>
          <w:szCs w:val="17"/>
        </w:rPr>
        <w:t>Členom</w:t>
      </w:r>
      <w:proofErr w:type="spellEnd"/>
      <w:r w:rsidRPr="00BC6451">
        <w:rPr>
          <w:sz w:val="17"/>
          <w:szCs w:val="17"/>
        </w:rPr>
        <w:t xml:space="preserve"> </w:t>
      </w:r>
      <w:proofErr w:type="spellStart"/>
      <w:r w:rsidRPr="00BC6451">
        <w:rPr>
          <w:sz w:val="17"/>
          <w:szCs w:val="17"/>
        </w:rPr>
        <w:t>štatutárneho</w:t>
      </w:r>
      <w:proofErr w:type="spellEnd"/>
      <w:r w:rsidRPr="00BC6451">
        <w:rPr>
          <w:sz w:val="17"/>
          <w:szCs w:val="17"/>
        </w:rPr>
        <w:t xml:space="preserve"> orgánu, ani </w:t>
      </w:r>
      <w:proofErr w:type="spellStart"/>
      <w:r w:rsidRPr="00BC6451">
        <w:rPr>
          <w:sz w:val="17"/>
          <w:szCs w:val="17"/>
        </w:rPr>
        <w:t>členom</w:t>
      </w:r>
      <w:proofErr w:type="spellEnd"/>
      <w:r w:rsidRPr="00BC6451">
        <w:rPr>
          <w:sz w:val="17"/>
          <w:szCs w:val="17"/>
        </w:rPr>
        <w:t xml:space="preserve"> dozorných </w:t>
      </w:r>
      <w:proofErr w:type="spellStart"/>
      <w:r w:rsidRPr="00BC6451">
        <w:rPr>
          <w:sz w:val="17"/>
          <w:szCs w:val="17"/>
        </w:rPr>
        <w:t>orgánov</w:t>
      </w:r>
      <w:proofErr w:type="spellEnd"/>
      <w:r w:rsidRPr="00BC6451">
        <w:rPr>
          <w:sz w:val="17"/>
          <w:szCs w:val="17"/>
        </w:rPr>
        <w:t xml:space="preserve">  neboli v roku 201</w:t>
      </w:r>
      <w:r w:rsidR="007222A3">
        <w:rPr>
          <w:sz w:val="17"/>
          <w:szCs w:val="17"/>
        </w:rPr>
        <w:t>9</w:t>
      </w:r>
      <w:r w:rsidRPr="00BC6451">
        <w:rPr>
          <w:sz w:val="17"/>
          <w:szCs w:val="17"/>
        </w:rPr>
        <w:t xml:space="preserve"> poskytnuté </w:t>
      </w:r>
      <w:proofErr w:type="spellStart"/>
      <w:r w:rsidRPr="00BC6451">
        <w:rPr>
          <w:sz w:val="17"/>
          <w:szCs w:val="17"/>
        </w:rPr>
        <w:t>žiadne</w:t>
      </w:r>
      <w:proofErr w:type="spellEnd"/>
      <w:r w:rsidRPr="00BC6451">
        <w:rPr>
          <w:sz w:val="17"/>
          <w:szCs w:val="17"/>
        </w:rPr>
        <w:t xml:space="preserve"> </w:t>
      </w:r>
      <w:proofErr w:type="spellStart"/>
      <w:r w:rsidRPr="00BC6451">
        <w:rPr>
          <w:sz w:val="17"/>
          <w:szCs w:val="17"/>
        </w:rPr>
        <w:t>pôžičky</w:t>
      </w:r>
      <w:proofErr w:type="spellEnd"/>
      <w:r w:rsidRPr="00BC6451">
        <w:rPr>
          <w:sz w:val="17"/>
          <w:szCs w:val="17"/>
        </w:rPr>
        <w:t xml:space="preserve">, ani </w:t>
      </w:r>
      <w:proofErr w:type="spellStart"/>
      <w:r w:rsidRPr="00BC6451">
        <w:rPr>
          <w:sz w:val="17"/>
          <w:szCs w:val="17"/>
        </w:rPr>
        <w:t>finančné</w:t>
      </w:r>
      <w:proofErr w:type="spellEnd"/>
      <w:r w:rsidRPr="00BC6451">
        <w:rPr>
          <w:sz w:val="17"/>
          <w:szCs w:val="17"/>
        </w:rPr>
        <w:t xml:space="preserve"> </w:t>
      </w:r>
      <w:proofErr w:type="spellStart"/>
      <w:r w:rsidRPr="00BC6451">
        <w:rPr>
          <w:sz w:val="17"/>
          <w:szCs w:val="17"/>
        </w:rPr>
        <w:t>prostriedky</w:t>
      </w:r>
      <w:proofErr w:type="spellEnd"/>
      <w:r w:rsidRPr="00BC6451">
        <w:rPr>
          <w:sz w:val="17"/>
          <w:szCs w:val="17"/>
        </w:rPr>
        <w:t xml:space="preserve"> </w:t>
      </w:r>
      <w:proofErr w:type="spellStart"/>
      <w:r w:rsidRPr="00BC6451">
        <w:rPr>
          <w:sz w:val="17"/>
          <w:szCs w:val="17"/>
        </w:rPr>
        <w:t>alebo</w:t>
      </w:r>
      <w:proofErr w:type="spellEnd"/>
      <w:r w:rsidRPr="00BC6451">
        <w:rPr>
          <w:sz w:val="17"/>
          <w:szCs w:val="17"/>
        </w:rPr>
        <w:t xml:space="preserve"> </w:t>
      </w:r>
      <w:proofErr w:type="spellStart"/>
      <w:r w:rsidRPr="00BC6451">
        <w:rPr>
          <w:sz w:val="17"/>
          <w:szCs w:val="17"/>
        </w:rPr>
        <w:t>iné</w:t>
      </w:r>
      <w:proofErr w:type="spellEnd"/>
      <w:r w:rsidRPr="00BC6451">
        <w:rPr>
          <w:sz w:val="17"/>
          <w:szCs w:val="17"/>
        </w:rPr>
        <w:t xml:space="preserve"> </w:t>
      </w:r>
      <w:proofErr w:type="spellStart"/>
      <w:r w:rsidRPr="00BC6451">
        <w:rPr>
          <w:sz w:val="17"/>
          <w:szCs w:val="17"/>
        </w:rPr>
        <w:t>plnenia</w:t>
      </w:r>
      <w:proofErr w:type="spellEnd"/>
      <w:r w:rsidRPr="00BC6451">
        <w:rPr>
          <w:sz w:val="17"/>
          <w:szCs w:val="17"/>
        </w:rPr>
        <w:t xml:space="preserve"> na </w:t>
      </w:r>
      <w:proofErr w:type="spellStart"/>
      <w:r w:rsidRPr="00BC6451">
        <w:rPr>
          <w:sz w:val="17"/>
          <w:szCs w:val="17"/>
        </w:rPr>
        <w:t>súkromné</w:t>
      </w:r>
      <w:proofErr w:type="spellEnd"/>
      <w:r w:rsidRPr="00BC6451">
        <w:rPr>
          <w:sz w:val="17"/>
          <w:szCs w:val="17"/>
        </w:rPr>
        <w:t xml:space="preserve"> účely </w:t>
      </w:r>
      <w:proofErr w:type="spellStart"/>
      <w:r w:rsidRPr="00BC6451">
        <w:rPr>
          <w:sz w:val="17"/>
          <w:szCs w:val="17"/>
        </w:rPr>
        <w:t>čle</w:t>
      </w:r>
      <w:r w:rsidR="0079128D">
        <w:rPr>
          <w:sz w:val="17"/>
          <w:szCs w:val="17"/>
        </w:rPr>
        <w:t>nov</w:t>
      </w:r>
      <w:proofErr w:type="spellEnd"/>
      <w:r w:rsidR="0079128D">
        <w:rPr>
          <w:sz w:val="17"/>
          <w:szCs w:val="17"/>
        </w:rPr>
        <w:t xml:space="preserve">, </w:t>
      </w:r>
      <w:proofErr w:type="spellStart"/>
      <w:r w:rsidR="0079128D">
        <w:rPr>
          <w:sz w:val="17"/>
          <w:szCs w:val="17"/>
        </w:rPr>
        <w:t>ktoré</w:t>
      </w:r>
      <w:proofErr w:type="spellEnd"/>
      <w:r w:rsidR="0079128D">
        <w:rPr>
          <w:sz w:val="17"/>
          <w:szCs w:val="17"/>
        </w:rPr>
        <w:t xml:space="preserve"> </w:t>
      </w:r>
      <w:proofErr w:type="spellStart"/>
      <w:r w:rsidR="0079128D">
        <w:rPr>
          <w:sz w:val="17"/>
          <w:szCs w:val="17"/>
        </w:rPr>
        <w:t>sa</w:t>
      </w:r>
      <w:proofErr w:type="spellEnd"/>
      <w:r w:rsidR="0079128D">
        <w:rPr>
          <w:sz w:val="17"/>
          <w:szCs w:val="17"/>
        </w:rPr>
        <w:t xml:space="preserve"> </w:t>
      </w:r>
      <w:proofErr w:type="spellStart"/>
      <w:r w:rsidR="0079128D">
        <w:rPr>
          <w:sz w:val="17"/>
          <w:szCs w:val="17"/>
        </w:rPr>
        <w:t>vyúčtovávajú</w:t>
      </w:r>
      <w:proofErr w:type="spellEnd"/>
      <w:r w:rsidR="00C53018">
        <w:rPr>
          <w:sz w:val="17"/>
          <w:szCs w:val="17"/>
        </w:rPr>
        <w:t>.</w:t>
      </w:r>
    </w:p>
    <w:p w14:paraId="09CAE7BE" w14:textId="77777777" w:rsidR="00D175EC" w:rsidRPr="002101E6" w:rsidRDefault="00D175EC" w:rsidP="00C81150">
      <w:pPr>
        <w:rPr>
          <w:i/>
          <w:snapToGrid w:val="0"/>
          <w:color w:val="FF0000"/>
          <w:lang w:eastAsia="sk-SK"/>
        </w:rPr>
      </w:pPr>
    </w:p>
    <w:p w14:paraId="55A7AA37" w14:textId="6B62C088" w:rsidR="00845108" w:rsidRPr="002101E6" w:rsidRDefault="00845108" w:rsidP="00C81150">
      <w:pPr>
        <w:pStyle w:val="Nadpis1"/>
      </w:pPr>
      <w:bookmarkStart w:id="2" w:name="_Ref150575427"/>
      <w:r w:rsidRPr="002101E6">
        <w:lastRenderedPageBreak/>
        <w:t>POUŽITÉ ÚČTOVNÉ ZÁSADY A ÚČTOVNÉ METÓDY</w:t>
      </w:r>
    </w:p>
    <w:bookmarkEnd w:id="2"/>
    <w:p w14:paraId="1C39DA46" w14:textId="77777777" w:rsidR="00C81150" w:rsidRPr="002101E6" w:rsidRDefault="00C81150" w:rsidP="00C81150"/>
    <w:p w14:paraId="72775E2F" w14:textId="77777777" w:rsidR="00BE09FD" w:rsidRPr="002101E6" w:rsidRDefault="00C81150" w:rsidP="00CB407B">
      <w:pPr>
        <w:numPr>
          <w:ilvl w:val="0"/>
          <w:numId w:val="6"/>
        </w:numPr>
        <w:rPr>
          <w:snapToGrid w:val="0"/>
          <w:lang w:eastAsia="sk-SK"/>
        </w:rPr>
      </w:pPr>
      <w:r w:rsidRPr="002101E6">
        <w:rPr>
          <w:snapToGrid w:val="0"/>
          <w:lang w:eastAsia="sk-SK"/>
        </w:rPr>
        <w:t>Spoločnosť uplatňuje účtovné princípy a postupy účtovania v súlade so zákonom o účtovníctve a s postupmi účtovania pre podnikateľov, ktoré platia v Slovenskej republike. Účtovníctvo sa vedie v peňažných jednotkách slovenskej meny, t. j. v </w:t>
      </w:r>
      <w:r w:rsidR="00BE09FD" w:rsidRPr="002101E6">
        <w:rPr>
          <w:snapToGrid w:val="0"/>
          <w:lang w:eastAsia="sk-SK"/>
        </w:rPr>
        <w:t>eurách</w:t>
      </w:r>
      <w:r w:rsidRPr="002101E6">
        <w:rPr>
          <w:snapToGrid w:val="0"/>
          <w:lang w:eastAsia="sk-SK"/>
        </w:rPr>
        <w:t>.</w:t>
      </w:r>
    </w:p>
    <w:p w14:paraId="68651819" w14:textId="77777777" w:rsidR="00BE09FD" w:rsidRPr="002101E6" w:rsidRDefault="00BE09FD" w:rsidP="00BE09FD">
      <w:pPr>
        <w:rPr>
          <w:snapToGrid w:val="0"/>
          <w:sz w:val="14"/>
          <w:szCs w:val="14"/>
          <w:lang w:eastAsia="sk-SK"/>
        </w:rPr>
      </w:pPr>
    </w:p>
    <w:p w14:paraId="6D3A8D3A" w14:textId="77777777" w:rsidR="006439F2" w:rsidRPr="002101E6" w:rsidRDefault="006439F2" w:rsidP="00BE09FD">
      <w:pPr>
        <w:rPr>
          <w:snapToGrid w:val="0"/>
          <w:sz w:val="14"/>
          <w:szCs w:val="14"/>
          <w:lang w:eastAsia="sk-SK"/>
        </w:rPr>
      </w:pPr>
    </w:p>
    <w:p w14:paraId="7A48CFBF" w14:textId="7E4B9DCB" w:rsidR="00C81150" w:rsidRPr="002101E6" w:rsidRDefault="00C81150" w:rsidP="00CB407B">
      <w:pPr>
        <w:numPr>
          <w:ilvl w:val="0"/>
          <w:numId w:val="6"/>
        </w:numPr>
      </w:pPr>
      <w:r w:rsidRPr="002101E6">
        <w:t xml:space="preserve">Účtovná závierka za rok </w:t>
      </w:r>
      <w:r w:rsidR="003F164C" w:rsidRPr="002101E6">
        <w:t>201</w:t>
      </w:r>
      <w:r w:rsidR="007222A3">
        <w:t>9</w:t>
      </w:r>
      <w:r w:rsidR="003F164C" w:rsidRPr="002101E6">
        <w:t xml:space="preserve"> </w:t>
      </w:r>
      <w:r w:rsidR="006E7D7D">
        <w:t>bola zostavená</w:t>
      </w:r>
      <w:r w:rsidRPr="002101E6">
        <w:t xml:space="preserve"> za predpokladu nepretržitého pokračovania činnosti. </w:t>
      </w:r>
    </w:p>
    <w:p w14:paraId="5656BEF5" w14:textId="77777777" w:rsidR="00C81150" w:rsidRPr="002101E6" w:rsidRDefault="00C81150" w:rsidP="00C81150">
      <w:pPr>
        <w:tabs>
          <w:tab w:val="num" w:pos="540"/>
        </w:tabs>
        <w:ind w:left="540" w:hanging="540"/>
        <w:rPr>
          <w:sz w:val="14"/>
          <w:szCs w:val="14"/>
        </w:rPr>
      </w:pPr>
    </w:p>
    <w:p w14:paraId="58E89E7C" w14:textId="77777777" w:rsidR="00C81150" w:rsidRPr="002101E6" w:rsidRDefault="00C81150" w:rsidP="00CB407B">
      <w:pPr>
        <w:numPr>
          <w:ilvl w:val="0"/>
          <w:numId w:val="6"/>
        </w:numPr>
      </w:pPr>
      <w:r w:rsidRPr="002101E6">
        <w:t xml:space="preserve">Účtovníctvo sa vedie na základe dodržania časovej a vecnej súvislosti nákladov a výnosov. Za základ sa berú všetky náklady a výnosy, ktoré sa vzťahujú na účtovné obdobie bez ohľadu na dátum ich platenia. </w:t>
      </w:r>
    </w:p>
    <w:p w14:paraId="6F14E0F2" w14:textId="77777777" w:rsidR="00C81150" w:rsidRPr="002101E6" w:rsidRDefault="00C81150" w:rsidP="00C81150">
      <w:pPr>
        <w:tabs>
          <w:tab w:val="num" w:pos="540"/>
        </w:tabs>
        <w:ind w:left="540" w:hanging="540"/>
        <w:rPr>
          <w:sz w:val="14"/>
          <w:szCs w:val="14"/>
        </w:rPr>
      </w:pPr>
    </w:p>
    <w:p w14:paraId="0F06A552" w14:textId="77777777" w:rsidR="00C81150" w:rsidRPr="002101E6" w:rsidRDefault="00C81150" w:rsidP="00CB407B">
      <w:pPr>
        <w:numPr>
          <w:ilvl w:val="0"/>
          <w:numId w:val="6"/>
        </w:numPr>
      </w:pPr>
      <w:r w:rsidRPr="002101E6">
        <w:t>Pri oceňovaní majetku a záväzkov sa uplatňuje zásada opatrnosti, t. j. berú sa za základ všetky riziká, straty a zníženia hodnoty, ktoré sa týkajú majetku a záväzkov a ktoré sú známe ku dňu, ku ktorému sa zostavuje účtovná závierka.</w:t>
      </w:r>
    </w:p>
    <w:p w14:paraId="0D00E294" w14:textId="77777777" w:rsidR="00C81150" w:rsidRPr="002101E6" w:rsidRDefault="00C81150" w:rsidP="00C81150">
      <w:pPr>
        <w:tabs>
          <w:tab w:val="num" w:pos="540"/>
        </w:tabs>
        <w:ind w:left="540" w:hanging="540"/>
        <w:rPr>
          <w:sz w:val="14"/>
          <w:szCs w:val="14"/>
        </w:rPr>
      </w:pPr>
    </w:p>
    <w:p w14:paraId="76010C8C" w14:textId="77777777" w:rsidR="00C81150" w:rsidRPr="002101E6" w:rsidRDefault="00C81150" w:rsidP="00CB407B">
      <w:pPr>
        <w:numPr>
          <w:ilvl w:val="0"/>
          <w:numId w:val="6"/>
        </w:numPr>
      </w:pPr>
      <w:r w:rsidRPr="002101E6">
        <w:t>Moment zaúčtovania výnosov – výnosy sa účtujú pri splnení dodacích podmienok, nakoľko v tomto okamihu prechádzajú na odberateľa významné riziká a vlastnícke práva.</w:t>
      </w:r>
    </w:p>
    <w:p w14:paraId="214B4D53" w14:textId="77777777" w:rsidR="00C81150" w:rsidRPr="002101E6" w:rsidRDefault="00C81150" w:rsidP="00C81150">
      <w:pPr>
        <w:tabs>
          <w:tab w:val="num" w:pos="540"/>
        </w:tabs>
        <w:ind w:left="540" w:hanging="540"/>
        <w:rPr>
          <w:sz w:val="14"/>
          <w:szCs w:val="14"/>
        </w:rPr>
      </w:pPr>
    </w:p>
    <w:p w14:paraId="60E2235F" w14:textId="77777777" w:rsidR="00C81150" w:rsidRPr="002101E6" w:rsidRDefault="00C81150" w:rsidP="00CB407B">
      <w:pPr>
        <w:numPr>
          <w:ilvl w:val="0"/>
          <w:numId w:val="6"/>
        </w:numPr>
      </w:pPr>
      <w:r w:rsidRPr="002101E6">
        <w:t>Dlhodobé a krátkodobé pohľadávky, záväzky, úvery a pôžičky – pohľadávky a záväzky sa v súvahe vykazujú ako dlhodobé alebo krátkodobé podľa zostatkovej doby splatnosti ku dňu, ku ktorému sa zostavuje účtovná závierka. Časť dlhodobej pohľadávky a časť dlhodobého záväzku, ktorých splatnosť nie je dlhšia ako jeden rok odo dňa, ku ktorému sa zostavuje účtovná závierka, sa vykazujú v súvahe ako krátkodobá pohľadávka alebo krátkodobý záväzok.</w:t>
      </w:r>
    </w:p>
    <w:p w14:paraId="5E73D285" w14:textId="77777777" w:rsidR="00C81150" w:rsidRPr="002101E6" w:rsidRDefault="00C81150" w:rsidP="00C81150">
      <w:pPr>
        <w:tabs>
          <w:tab w:val="num" w:pos="540"/>
        </w:tabs>
        <w:ind w:left="540" w:hanging="540"/>
        <w:rPr>
          <w:sz w:val="14"/>
          <w:szCs w:val="14"/>
        </w:rPr>
      </w:pPr>
    </w:p>
    <w:p w14:paraId="2E7CC4FF" w14:textId="77777777" w:rsidR="00C81150" w:rsidRPr="002101E6" w:rsidRDefault="00C81150" w:rsidP="00CB407B">
      <w:pPr>
        <w:numPr>
          <w:ilvl w:val="0"/>
          <w:numId w:val="6"/>
        </w:numPr>
      </w:pPr>
      <w:r w:rsidRPr="002101E6">
        <w:t>Použitie odhadov – zostavenie účtovnej závierky si vyžaduje, aby vedenie spoločnosti vypracovalo odhady a predpoklady, ktoré majú vplyv na vykazované sumy aktív a pasív, uvedenie možných budúcich aktív a pasív k</w:t>
      </w:r>
      <w:r w:rsidR="003B3C94" w:rsidRPr="002101E6">
        <w:t> </w:t>
      </w:r>
      <w:r w:rsidRPr="002101E6">
        <w:t>dátumu</w:t>
      </w:r>
      <w:r w:rsidR="003B3C94" w:rsidRPr="002101E6">
        <w:t>, ku ktorému sa zostavuje</w:t>
      </w:r>
      <w:r w:rsidRPr="002101E6">
        <w:t xml:space="preserve"> účtovn</w:t>
      </w:r>
      <w:r w:rsidR="003B3C94" w:rsidRPr="002101E6">
        <w:t>á</w:t>
      </w:r>
      <w:r w:rsidRPr="002101E6">
        <w:t xml:space="preserve"> závierk</w:t>
      </w:r>
      <w:r w:rsidR="003B3C94" w:rsidRPr="002101E6">
        <w:t>a</w:t>
      </w:r>
      <w:r w:rsidRPr="002101E6">
        <w:t>, ako aj na vykazovanú výšku výnosov a nákladov počas roka. Skutočné výsledky sa môžu od takýchto odhadov líšiť.</w:t>
      </w:r>
    </w:p>
    <w:p w14:paraId="039E2C5A" w14:textId="77777777" w:rsidR="007E3ACA" w:rsidRPr="002101E6" w:rsidRDefault="007E3ACA">
      <w:pPr>
        <w:jc w:val="left"/>
      </w:pPr>
    </w:p>
    <w:p w14:paraId="4A1B31DE" w14:textId="77777777" w:rsidR="002551CB" w:rsidRPr="002101E6" w:rsidRDefault="002551CB" w:rsidP="002551CB">
      <w:pPr>
        <w:pStyle w:val="Odstavecseseznamem"/>
        <w:rPr>
          <w:sz w:val="14"/>
          <w:szCs w:val="14"/>
        </w:rPr>
      </w:pPr>
    </w:p>
    <w:p w14:paraId="105500B2" w14:textId="77777777" w:rsidR="002551CB" w:rsidRPr="002101E6" w:rsidRDefault="002551CB" w:rsidP="002551CB">
      <w:pPr>
        <w:pStyle w:val="Odstavecseseznamem"/>
        <w:rPr>
          <w:sz w:val="14"/>
          <w:szCs w:val="14"/>
        </w:rPr>
      </w:pPr>
    </w:p>
    <w:p w14:paraId="2808677C" w14:textId="77777777" w:rsidR="00C81150" w:rsidRPr="002101E6" w:rsidRDefault="00C81150" w:rsidP="00C81150">
      <w:pPr>
        <w:pStyle w:val="Nadpis2"/>
        <w:numPr>
          <w:ilvl w:val="1"/>
          <w:numId w:val="4"/>
        </w:numPr>
      </w:pPr>
      <w:bookmarkStart w:id="3" w:name="_Ref150575436"/>
      <w:r w:rsidRPr="002101E6">
        <w:t>Spôsob ocenenia jednotlivých zložiek majetku a záväzkov – prvé ocenenie</w:t>
      </w:r>
      <w:bookmarkEnd w:id="3"/>
    </w:p>
    <w:p w14:paraId="6576CA13" w14:textId="77777777" w:rsidR="00C81150" w:rsidRPr="002101E6" w:rsidRDefault="00C81150" w:rsidP="00C81150">
      <w:pPr>
        <w:rPr>
          <w:sz w:val="16"/>
          <w:szCs w:val="16"/>
        </w:rPr>
      </w:pPr>
    </w:p>
    <w:p w14:paraId="1933266D" w14:textId="2FC681BA" w:rsidR="00C81150" w:rsidRPr="002101E6" w:rsidRDefault="00C81150" w:rsidP="00C81150">
      <w:r w:rsidRPr="002101E6">
        <w:t xml:space="preserve">Pri obstaraní majetku sa uplatňuje princíp obstarávacích cien. Ocenenie </w:t>
      </w:r>
      <w:r w:rsidR="002101E6" w:rsidRPr="002101E6">
        <w:t>jednotlivých položiek majetku a </w:t>
      </w:r>
      <w:r w:rsidR="00E11E06">
        <w:t>záväzkov je nasledovné</w:t>
      </w:r>
      <w:r w:rsidRPr="002101E6">
        <w:t>:</w:t>
      </w:r>
    </w:p>
    <w:p w14:paraId="5A55F02C" w14:textId="77777777" w:rsidR="00B40C54" w:rsidRPr="002101E6" w:rsidRDefault="00B40C54" w:rsidP="00C81150"/>
    <w:p w14:paraId="4755032A" w14:textId="77777777" w:rsidR="00C81150" w:rsidRPr="002101E6" w:rsidRDefault="00C81150" w:rsidP="00C81150">
      <w:pPr>
        <w:rPr>
          <w:sz w:val="16"/>
          <w:szCs w:val="16"/>
        </w:rPr>
      </w:pPr>
    </w:p>
    <w:p w14:paraId="23673AE6" w14:textId="546A662B" w:rsidR="00C81150" w:rsidRPr="002101E6" w:rsidRDefault="00C81150" w:rsidP="00C81150">
      <w:pPr>
        <w:numPr>
          <w:ilvl w:val="0"/>
          <w:numId w:val="5"/>
        </w:numPr>
      </w:pPr>
      <w:r w:rsidRPr="002101E6">
        <w:t>Dlhodobý hmotný a nehmotný majetok obstaraný kúpou – obstarávacou cenou. Obstarávacia cena je cena, za ktorú sa majetok obstar</w:t>
      </w:r>
      <w:r w:rsidR="007B5A16">
        <w:t>al</w:t>
      </w:r>
      <w:r w:rsidRPr="002101E6">
        <w:t xml:space="preserve"> a náklady súvisiace s jeho obstaraním (</w:t>
      </w:r>
      <w:r w:rsidR="00E11E06">
        <w:t>napr. prepravné, montáž,...</w:t>
      </w:r>
      <w:r w:rsidRPr="002101E6">
        <w:t>).</w:t>
      </w:r>
    </w:p>
    <w:p w14:paraId="31AD3D5B" w14:textId="77777777" w:rsidR="00C81150" w:rsidRPr="002101E6" w:rsidRDefault="00C81150" w:rsidP="00C81150"/>
    <w:p w14:paraId="5E17A49F" w14:textId="77777777" w:rsidR="00C81150" w:rsidRPr="002101E6" w:rsidRDefault="00C81150" w:rsidP="00C81150">
      <w:pPr>
        <w:numPr>
          <w:ilvl w:val="0"/>
          <w:numId w:val="5"/>
        </w:numPr>
      </w:pPr>
      <w:r w:rsidRPr="002101E6">
        <w:t>Zásoby obstarané kúpou:</w:t>
      </w:r>
    </w:p>
    <w:p w14:paraId="4C135C6D" w14:textId="4152CCAC" w:rsidR="00C81150" w:rsidRPr="002101E6" w:rsidRDefault="00C81150" w:rsidP="00CB407B">
      <w:pPr>
        <w:numPr>
          <w:ilvl w:val="0"/>
          <w:numId w:val="7"/>
        </w:numPr>
        <w:rPr>
          <w:snapToGrid w:val="0"/>
          <w:lang w:eastAsia="sk-SK"/>
        </w:rPr>
      </w:pPr>
      <w:r w:rsidRPr="002101E6">
        <w:rPr>
          <w:snapToGrid w:val="0"/>
          <w:lang w:eastAsia="sk-SK"/>
        </w:rPr>
        <w:t xml:space="preserve">Nakupovaný materiál – obstarávacou cenou. </w:t>
      </w:r>
      <w:r w:rsidR="00E11E06">
        <w:rPr>
          <w:snapToGrid w:val="0"/>
          <w:lang w:eastAsia="sk-SK"/>
        </w:rPr>
        <w:t xml:space="preserve">Spoločnosť stanovila, že nakupovaný materiál – kancelárske, čistiace, hygienické prostriedky, </w:t>
      </w:r>
      <w:proofErr w:type="spellStart"/>
      <w:r w:rsidR="00E11E06">
        <w:rPr>
          <w:snapToGrid w:val="0"/>
          <w:lang w:eastAsia="sk-SK"/>
        </w:rPr>
        <w:t>autopotreby</w:t>
      </w:r>
      <w:proofErr w:type="spellEnd"/>
      <w:r w:rsidR="00E11E06">
        <w:rPr>
          <w:snapToGrid w:val="0"/>
          <w:lang w:eastAsia="sk-SK"/>
        </w:rPr>
        <w:t>, materiál na reklamu sa účtuje priamo  do spotreby.</w:t>
      </w:r>
    </w:p>
    <w:p w14:paraId="1DCD9452" w14:textId="26697C3F" w:rsidR="00C81150" w:rsidRPr="002101E6" w:rsidRDefault="00C81150" w:rsidP="00CB407B">
      <w:pPr>
        <w:numPr>
          <w:ilvl w:val="0"/>
          <w:numId w:val="7"/>
        </w:numPr>
        <w:rPr>
          <w:snapToGrid w:val="0"/>
          <w:lang w:eastAsia="sk-SK"/>
        </w:rPr>
      </w:pPr>
      <w:r w:rsidRPr="002101E6">
        <w:rPr>
          <w:snapToGrid w:val="0"/>
          <w:lang w:eastAsia="sk-SK"/>
        </w:rPr>
        <w:t xml:space="preserve">Nakupovaný tovar – obstarávacou cenou. Pri úbytku rovnakého druhu zásob sa používa metóda </w:t>
      </w:r>
      <w:r w:rsidR="00E3502B" w:rsidRPr="00E11E06">
        <w:t>FIFO</w:t>
      </w:r>
      <w:r w:rsidRPr="00E11E06">
        <w:rPr>
          <w:snapToGrid w:val="0"/>
          <w:lang w:eastAsia="sk-SK"/>
        </w:rPr>
        <w:t>.</w:t>
      </w:r>
      <w:r w:rsidRPr="002101E6">
        <w:rPr>
          <w:snapToGrid w:val="0"/>
          <w:lang w:eastAsia="sk-SK"/>
        </w:rPr>
        <w:t xml:space="preserve"> Do vedľajších nákladov patrí </w:t>
      </w:r>
      <w:r w:rsidR="00E11E06">
        <w:rPr>
          <w:snapToGrid w:val="0"/>
          <w:lang w:eastAsia="sk-SK"/>
        </w:rPr>
        <w:t xml:space="preserve">napr. </w:t>
      </w:r>
      <w:r w:rsidR="00D74FAF">
        <w:rPr>
          <w:snapToGrid w:val="0"/>
          <w:lang w:eastAsia="sk-SK"/>
        </w:rPr>
        <w:t>prepravné,</w:t>
      </w:r>
      <w:r w:rsidR="007B5A16">
        <w:rPr>
          <w:snapToGrid w:val="0"/>
          <w:lang w:eastAsia="sk-SK"/>
        </w:rPr>
        <w:t xml:space="preserve"> ..</w:t>
      </w:r>
      <w:r w:rsidRPr="002101E6">
        <w:rPr>
          <w:snapToGrid w:val="0"/>
          <w:lang w:eastAsia="sk-SK"/>
        </w:rPr>
        <w:t>.</w:t>
      </w:r>
    </w:p>
    <w:p w14:paraId="72BFD5A4" w14:textId="3A240CE8" w:rsidR="002101E6" w:rsidRPr="002101E6" w:rsidRDefault="002101E6">
      <w:pPr>
        <w:jc w:val="left"/>
      </w:pPr>
    </w:p>
    <w:p w14:paraId="0C79B47F" w14:textId="77777777" w:rsidR="00E11E06" w:rsidRPr="002101E6" w:rsidRDefault="00E11E06" w:rsidP="0079128D"/>
    <w:p w14:paraId="7C095D7D" w14:textId="140FFCD2" w:rsidR="00C81150" w:rsidRPr="002101E6" w:rsidRDefault="00C81150" w:rsidP="00C81150">
      <w:pPr>
        <w:numPr>
          <w:ilvl w:val="0"/>
          <w:numId w:val="5"/>
        </w:numPr>
      </w:pPr>
      <w:r w:rsidRPr="002101E6">
        <w:t>Pohľadávky:</w:t>
      </w:r>
    </w:p>
    <w:p w14:paraId="0E547508" w14:textId="77777777" w:rsidR="00C81150" w:rsidRPr="002101E6" w:rsidRDefault="00C81150" w:rsidP="00CB407B">
      <w:pPr>
        <w:numPr>
          <w:ilvl w:val="0"/>
          <w:numId w:val="9"/>
        </w:numPr>
        <w:rPr>
          <w:snapToGrid w:val="0"/>
          <w:lang w:eastAsia="sk-SK"/>
        </w:rPr>
      </w:pPr>
      <w:r w:rsidRPr="002101E6">
        <w:rPr>
          <w:snapToGrid w:val="0"/>
          <w:lang w:eastAsia="sk-SK"/>
        </w:rPr>
        <w:t>pri ich vzniku alebo bezodplatnom nadobudnutí – menovitou hodnotou,</w:t>
      </w:r>
    </w:p>
    <w:p w14:paraId="591A67AE" w14:textId="77777777" w:rsidR="00C81150" w:rsidRPr="002101E6" w:rsidRDefault="00C81150" w:rsidP="00CB407B">
      <w:pPr>
        <w:numPr>
          <w:ilvl w:val="0"/>
          <w:numId w:val="9"/>
        </w:numPr>
        <w:rPr>
          <w:snapToGrid w:val="0"/>
          <w:lang w:eastAsia="sk-SK"/>
        </w:rPr>
      </w:pPr>
      <w:r w:rsidRPr="002101E6">
        <w:rPr>
          <w:snapToGrid w:val="0"/>
          <w:lang w:eastAsia="sk-SK"/>
        </w:rPr>
        <w:t>pri odplatnom nadobudnutí (postúpení) alebo nadobudnutí vkladom do základného imania – obstarávacou cenou.</w:t>
      </w:r>
    </w:p>
    <w:p w14:paraId="5E5EAC05" w14:textId="77777777" w:rsidR="00E11E06" w:rsidRDefault="00E11E06" w:rsidP="00E11E06"/>
    <w:p w14:paraId="70FA32CD" w14:textId="77777777" w:rsidR="00E11E06" w:rsidRDefault="00E11E06" w:rsidP="00E11E06">
      <w:pPr>
        <w:numPr>
          <w:ilvl w:val="0"/>
          <w:numId w:val="5"/>
        </w:numPr>
      </w:pPr>
      <w:r>
        <w:t>Peňažné prostriedky a ceniny sa oceňujú ich menovitou hodnotou.</w:t>
      </w:r>
    </w:p>
    <w:p w14:paraId="06EEAE5C" w14:textId="77777777" w:rsidR="00C81150" w:rsidRPr="002101E6" w:rsidRDefault="00C81150" w:rsidP="00C81150"/>
    <w:p w14:paraId="0DA3C170" w14:textId="77777777" w:rsidR="00C81150" w:rsidRPr="002101E6" w:rsidRDefault="00C81150" w:rsidP="00C81150">
      <w:pPr>
        <w:numPr>
          <w:ilvl w:val="0"/>
          <w:numId w:val="5"/>
        </w:numPr>
      </w:pPr>
      <w:r w:rsidRPr="002101E6">
        <w:t>Časové rozlíšenie na strane aktív súvahy – očakávanou menovitou hodnotou.</w:t>
      </w:r>
    </w:p>
    <w:p w14:paraId="5E409A23" w14:textId="77777777" w:rsidR="00845108" w:rsidRPr="002101E6" w:rsidRDefault="00845108" w:rsidP="009E172B"/>
    <w:p w14:paraId="6F66103F" w14:textId="77777777" w:rsidR="00C81150" w:rsidRPr="002101E6" w:rsidRDefault="00C81150" w:rsidP="00C81150">
      <w:pPr>
        <w:numPr>
          <w:ilvl w:val="0"/>
          <w:numId w:val="5"/>
        </w:numPr>
      </w:pPr>
      <w:r w:rsidRPr="002101E6">
        <w:t>Záväzky:</w:t>
      </w:r>
    </w:p>
    <w:p w14:paraId="398A316E" w14:textId="77777777" w:rsidR="00C81150" w:rsidRPr="002101E6" w:rsidRDefault="00C81150" w:rsidP="00CB407B">
      <w:pPr>
        <w:numPr>
          <w:ilvl w:val="0"/>
          <w:numId w:val="10"/>
        </w:numPr>
        <w:rPr>
          <w:snapToGrid w:val="0"/>
          <w:lang w:eastAsia="sk-SK"/>
        </w:rPr>
      </w:pPr>
      <w:r w:rsidRPr="002101E6">
        <w:rPr>
          <w:snapToGrid w:val="0"/>
          <w:lang w:eastAsia="sk-SK"/>
        </w:rPr>
        <w:t>pri ich vzniku – menovitou hodnotou,</w:t>
      </w:r>
    </w:p>
    <w:p w14:paraId="05971C36" w14:textId="77777777" w:rsidR="00C81150" w:rsidRPr="002101E6" w:rsidRDefault="00C81150" w:rsidP="00CB407B">
      <w:pPr>
        <w:numPr>
          <w:ilvl w:val="0"/>
          <w:numId w:val="10"/>
        </w:numPr>
        <w:rPr>
          <w:snapToGrid w:val="0"/>
          <w:lang w:eastAsia="sk-SK"/>
        </w:rPr>
      </w:pPr>
      <w:r w:rsidRPr="002101E6">
        <w:rPr>
          <w:snapToGrid w:val="0"/>
          <w:lang w:eastAsia="sk-SK"/>
        </w:rPr>
        <w:t>pri prevzatí – obstarávacou cenou.</w:t>
      </w:r>
    </w:p>
    <w:p w14:paraId="1121EF87" w14:textId="77777777" w:rsidR="00417846" w:rsidRPr="002101E6" w:rsidRDefault="00417846" w:rsidP="00417846">
      <w:pPr>
        <w:rPr>
          <w:snapToGrid w:val="0"/>
          <w:lang w:eastAsia="sk-SK"/>
        </w:rPr>
      </w:pPr>
    </w:p>
    <w:p w14:paraId="5DEED273" w14:textId="763DC6E7" w:rsidR="00C81150" w:rsidRPr="002101E6" w:rsidRDefault="00C81150" w:rsidP="00C81150">
      <w:pPr>
        <w:numPr>
          <w:ilvl w:val="0"/>
          <w:numId w:val="5"/>
        </w:numPr>
      </w:pPr>
      <w:r w:rsidRPr="002101E6">
        <w:t xml:space="preserve">Rezervy </w:t>
      </w:r>
      <w:r w:rsidR="007B5A16">
        <w:t>– v očakávanej výške záväzku</w:t>
      </w:r>
      <w:r w:rsidRPr="002101E6">
        <w:t>.</w:t>
      </w:r>
    </w:p>
    <w:p w14:paraId="2E0C7FC3" w14:textId="77777777" w:rsidR="00C81150" w:rsidRPr="002101E6" w:rsidRDefault="00C81150" w:rsidP="00C81150"/>
    <w:p w14:paraId="308E2A97" w14:textId="77777777" w:rsidR="00C81150" w:rsidRPr="002101E6" w:rsidRDefault="00C81150" w:rsidP="00C81150">
      <w:pPr>
        <w:numPr>
          <w:ilvl w:val="0"/>
          <w:numId w:val="5"/>
        </w:numPr>
      </w:pPr>
      <w:r w:rsidRPr="002101E6">
        <w:t xml:space="preserve">Dlhopisy, pôžičky, úvery: </w:t>
      </w:r>
    </w:p>
    <w:p w14:paraId="5904B906" w14:textId="77777777" w:rsidR="00C81150" w:rsidRPr="002101E6" w:rsidRDefault="00C81150" w:rsidP="00CB407B">
      <w:pPr>
        <w:numPr>
          <w:ilvl w:val="0"/>
          <w:numId w:val="11"/>
        </w:numPr>
        <w:rPr>
          <w:snapToGrid w:val="0"/>
          <w:lang w:eastAsia="sk-SK"/>
        </w:rPr>
      </w:pPr>
      <w:r w:rsidRPr="002101E6">
        <w:rPr>
          <w:snapToGrid w:val="0"/>
          <w:lang w:eastAsia="sk-SK"/>
        </w:rPr>
        <w:t>pri ich vzniku – menovitou hodnotou,</w:t>
      </w:r>
    </w:p>
    <w:p w14:paraId="253AF0AD" w14:textId="77777777" w:rsidR="00C81150" w:rsidRPr="002101E6" w:rsidRDefault="00C81150" w:rsidP="00CB407B">
      <w:pPr>
        <w:numPr>
          <w:ilvl w:val="0"/>
          <w:numId w:val="11"/>
        </w:numPr>
        <w:rPr>
          <w:snapToGrid w:val="0"/>
          <w:lang w:eastAsia="sk-SK"/>
        </w:rPr>
      </w:pPr>
      <w:r w:rsidRPr="002101E6">
        <w:rPr>
          <w:snapToGrid w:val="0"/>
          <w:lang w:eastAsia="sk-SK"/>
        </w:rPr>
        <w:t>pri prevzatí – obstarávacou cenou.</w:t>
      </w:r>
    </w:p>
    <w:p w14:paraId="612FD9FD" w14:textId="77777777" w:rsidR="00C81150" w:rsidRPr="002101E6" w:rsidRDefault="00C81150" w:rsidP="00C81150">
      <w:pPr>
        <w:ind w:left="539"/>
      </w:pPr>
    </w:p>
    <w:p w14:paraId="03CAA125" w14:textId="77777777" w:rsidR="00C81150" w:rsidRPr="002101E6" w:rsidRDefault="00C81150" w:rsidP="00C81150">
      <w:pPr>
        <w:ind w:left="539"/>
      </w:pPr>
      <w:r w:rsidRPr="002101E6">
        <w:t>Úroky z dlhopisov, pôžičiek a úverov sa účtujú do obdobia, s ktorým časovo a vecne súvisia.</w:t>
      </w:r>
    </w:p>
    <w:p w14:paraId="0F94C0F1" w14:textId="77777777" w:rsidR="00C81150" w:rsidRPr="002101E6" w:rsidRDefault="00C81150" w:rsidP="00C81150">
      <w:pPr>
        <w:ind w:left="539"/>
      </w:pPr>
    </w:p>
    <w:p w14:paraId="58BA8F60" w14:textId="77777777" w:rsidR="00C81150" w:rsidRPr="002101E6" w:rsidRDefault="00C81150" w:rsidP="00C81150">
      <w:pPr>
        <w:numPr>
          <w:ilvl w:val="0"/>
          <w:numId w:val="5"/>
        </w:numPr>
      </w:pPr>
      <w:r w:rsidRPr="002101E6">
        <w:t>Časové rozlíšenie na strane pasív súvahy – očakávanou menovitou hodnotou.</w:t>
      </w:r>
    </w:p>
    <w:p w14:paraId="1790C593" w14:textId="77777777" w:rsidR="00C81150" w:rsidRPr="002101E6" w:rsidRDefault="00C81150" w:rsidP="00C81150"/>
    <w:p w14:paraId="27F86162" w14:textId="60D09EB6" w:rsidR="00C81150" w:rsidRPr="002101E6" w:rsidRDefault="00C81150" w:rsidP="00C81150">
      <w:pPr>
        <w:numPr>
          <w:ilvl w:val="0"/>
          <w:numId w:val="5"/>
        </w:numPr>
      </w:pPr>
      <w:r w:rsidRPr="002101E6">
        <w:t>Daň z príjmov splatná – podľa slovenského zákona o dani z príjmov sa splatné dane z príjmov určujú z účtovného zisku</w:t>
      </w:r>
      <w:r w:rsidR="001D2B78" w:rsidRPr="002101E6">
        <w:t xml:space="preserve"> pred zdanením</w:t>
      </w:r>
      <w:r w:rsidRPr="002101E6">
        <w:t xml:space="preserve"> pri sadzbe </w:t>
      </w:r>
      <w:r w:rsidR="001170F1" w:rsidRPr="002101E6">
        <w:t>2</w:t>
      </w:r>
      <w:r w:rsidR="00AA49E0">
        <w:t>1</w:t>
      </w:r>
      <w:r w:rsidR="00864105" w:rsidRPr="002101E6">
        <w:t xml:space="preserve"> </w:t>
      </w:r>
      <w:r w:rsidRPr="002101E6">
        <w:t>% po úpravách o niektoré položky na daňové účely.</w:t>
      </w:r>
    </w:p>
    <w:p w14:paraId="7EBCC34A" w14:textId="77777777" w:rsidR="00C81150" w:rsidRPr="002101E6" w:rsidRDefault="00C81150" w:rsidP="00C81150"/>
    <w:p w14:paraId="4FD40BCF" w14:textId="77777777" w:rsidR="0003183B" w:rsidRDefault="0003183B" w:rsidP="00D175EC">
      <w:pPr>
        <w:pStyle w:val="Odstavecseseznamem"/>
      </w:pPr>
    </w:p>
    <w:p w14:paraId="37164C79" w14:textId="77777777" w:rsidR="00D175EC" w:rsidRPr="002101E6" w:rsidRDefault="00D175EC" w:rsidP="00D175EC">
      <w:pPr>
        <w:ind w:left="539"/>
      </w:pPr>
    </w:p>
    <w:p w14:paraId="6CC496BB" w14:textId="3EEB9EEE" w:rsidR="00C81150" w:rsidRPr="002101E6" w:rsidRDefault="00C81150" w:rsidP="00CB407B">
      <w:pPr>
        <w:pStyle w:val="Nadpis2"/>
      </w:pPr>
      <w:r w:rsidRPr="002101E6">
        <w:t>Prepočet údajov v cudzích menách na slovenskú menu</w:t>
      </w:r>
    </w:p>
    <w:p w14:paraId="4CD76A0F" w14:textId="77777777" w:rsidR="00C81150" w:rsidRPr="002101E6" w:rsidRDefault="00C81150" w:rsidP="00C81150"/>
    <w:p w14:paraId="7F0CB177" w14:textId="77777777" w:rsidR="00C81150" w:rsidRPr="002101E6" w:rsidRDefault="00C81150" w:rsidP="00C81150">
      <w:r w:rsidRPr="002101E6">
        <w:t xml:space="preserve">Majetok a záväzky vyjadrené v cudzej mene sa prepočítavajú na </w:t>
      </w:r>
      <w:r w:rsidR="006A49A3" w:rsidRPr="002101E6">
        <w:t>eurá referenčným výmenným</w:t>
      </w:r>
      <w:r w:rsidRPr="002101E6">
        <w:t xml:space="preserve"> kurzom určeným </w:t>
      </w:r>
      <w:r w:rsidR="00487854" w:rsidRPr="002101E6">
        <w:t>a vyhláseným Európskou centrálnou bankou (ECB) alebo Národnou bankou Slovenska (</w:t>
      </w:r>
      <w:r w:rsidRPr="002101E6">
        <w:t>NBS</w:t>
      </w:r>
      <w:r w:rsidR="00487854" w:rsidRPr="002101E6">
        <w:t>)</w:t>
      </w:r>
      <w:r w:rsidRPr="002101E6">
        <w:t xml:space="preserve"> </w:t>
      </w:r>
      <w:r w:rsidR="00487854" w:rsidRPr="002101E6">
        <w:t xml:space="preserve">v deň predchádzajúci </w:t>
      </w:r>
      <w:r w:rsidRPr="002101E6">
        <w:t xml:space="preserve">dňu uskutočnenia účtovného prípadu a </w:t>
      </w:r>
      <w:r w:rsidR="00487854" w:rsidRPr="002101E6">
        <w:t>v deň</w:t>
      </w:r>
      <w:r w:rsidR="003B3C94" w:rsidRPr="002101E6">
        <w:t>, ku ktorému sa zostavuje účtovná závierka</w:t>
      </w:r>
      <w:r w:rsidRPr="002101E6">
        <w:t xml:space="preserve">. </w:t>
      </w:r>
      <w:r w:rsidR="000F2546" w:rsidRPr="002101E6">
        <w:t xml:space="preserve">Prijaté a poskytnuté preddavky v cudzej mene sa </w:t>
      </w:r>
      <w:r w:rsidR="006F1C45" w:rsidRPr="002101E6">
        <w:t>ku dňu, ku ktorému sa zostavuje účtovná závierka</w:t>
      </w:r>
      <w:r w:rsidR="007D6303" w:rsidRPr="002101E6">
        <w:t>,</w:t>
      </w:r>
      <w:r w:rsidR="006F1C45" w:rsidRPr="002101E6">
        <w:t xml:space="preserve"> neprepočítavajú. </w:t>
      </w:r>
      <w:r w:rsidRPr="002101E6">
        <w:t xml:space="preserve">Pri kúpe a predaji cudzej meny za menu </w:t>
      </w:r>
      <w:r w:rsidR="00487854" w:rsidRPr="002101E6">
        <w:t xml:space="preserve">euro a pri prevode peňažných prostriedkov z účtu zriadeného v cudzej mene na účet zriadený v eurách a z účtu zriadeného v eurách na účet zriadený v cudzej mene </w:t>
      </w:r>
      <w:r w:rsidRPr="002101E6">
        <w:t>sa použil kurz, za ktorý boli tieto hodnoty nakúpené alebo predané.</w:t>
      </w:r>
      <w:r w:rsidR="006F1C45" w:rsidRPr="002101E6">
        <w:t xml:space="preserve"> Ak sa predaj alebo kúpa cudzej meny uskutoční za iný kurz ako ponúka komerčná banka v kurzovom lístku, použije sa kurz, ktorý komerčná banka v deň vysporiadania obchodu ponúka v kurzovom lístku. Ak sa kúpa alebo predaj neuskutočňuje s komerčnou bankou, použije sa </w:t>
      </w:r>
      <w:r w:rsidR="00487854" w:rsidRPr="002101E6">
        <w:t xml:space="preserve">referenčný výmenný </w:t>
      </w:r>
      <w:r w:rsidR="00D3184D" w:rsidRPr="002101E6">
        <w:t xml:space="preserve">kurz </w:t>
      </w:r>
      <w:r w:rsidR="00487854" w:rsidRPr="002101E6">
        <w:t>určený a vyhlásený ECB alebo</w:t>
      </w:r>
      <w:r w:rsidR="006F1C45" w:rsidRPr="002101E6">
        <w:t xml:space="preserve"> NBS v deň </w:t>
      </w:r>
      <w:r w:rsidR="00487854" w:rsidRPr="002101E6">
        <w:t xml:space="preserve">predchádzajúci dňu </w:t>
      </w:r>
      <w:r w:rsidR="006F1C45" w:rsidRPr="002101E6">
        <w:t>vysporiadania obchodu.</w:t>
      </w:r>
    </w:p>
    <w:p w14:paraId="25011147" w14:textId="77777777" w:rsidR="00C81150" w:rsidRPr="009F5D65" w:rsidRDefault="00C81150" w:rsidP="00C81150">
      <w:pPr>
        <w:ind w:left="567"/>
        <w:rPr>
          <w:b/>
          <w:snapToGrid w:val="0"/>
          <w:sz w:val="14"/>
          <w:szCs w:val="14"/>
          <w:lang w:eastAsia="sk-SK"/>
        </w:rPr>
      </w:pPr>
    </w:p>
    <w:p w14:paraId="35008BC3" w14:textId="77777777" w:rsidR="00C81150" w:rsidRPr="009F5D65" w:rsidRDefault="00C81150" w:rsidP="00C81150">
      <w:pPr>
        <w:ind w:left="567"/>
        <w:rPr>
          <w:sz w:val="14"/>
          <w:szCs w:val="14"/>
        </w:rPr>
      </w:pPr>
    </w:p>
    <w:p w14:paraId="70DFB51D" w14:textId="77777777" w:rsidR="00CB407B" w:rsidRPr="002101E6" w:rsidRDefault="00CB407B" w:rsidP="00CB407B">
      <w:pPr>
        <w:pStyle w:val="Nadpis2"/>
      </w:pPr>
      <w:r w:rsidRPr="002101E6">
        <w:t xml:space="preserve">Zmeny účtovných zásad a účtovných metód </w:t>
      </w:r>
    </w:p>
    <w:p w14:paraId="51340D4C" w14:textId="77777777" w:rsidR="00CB407B" w:rsidRDefault="00CB407B" w:rsidP="00CB407B">
      <w:pPr>
        <w:rPr>
          <w:sz w:val="14"/>
          <w:szCs w:val="14"/>
        </w:rPr>
      </w:pPr>
    </w:p>
    <w:p w14:paraId="2F13DD7B" w14:textId="72EE7F9F" w:rsidR="007A3853" w:rsidRPr="001265B4" w:rsidRDefault="007A3853" w:rsidP="00CB407B">
      <w:pPr>
        <w:rPr>
          <w:sz w:val="14"/>
          <w:szCs w:val="14"/>
        </w:rPr>
      </w:pPr>
      <w:r w:rsidRPr="001265B4">
        <w:t>Účtovné metódy a všeobecné účtovné zásady boli spoločnosťou konzistentne aplikované.</w:t>
      </w:r>
    </w:p>
    <w:p w14:paraId="7EB358DF" w14:textId="77777777" w:rsidR="00E3502B" w:rsidRPr="001265B4" w:rsidRDefault="00E3502B" w:rsidP="00E3502B"/>
    <w:p w14:paraId="083C552B" w14:textId="77777777" w:rsidR="000B76A2" w:rsidRPr="002101E6" w:rsidRDefault="000B76A2" w:rsidP="00E3502B"/>
    <w:p w14:paraId="13BC618B" w14:textId="77777777" w:rsidR="002101E6" w:rsidRPr="002101E6" w:rsidRDefault="002101E6" w:rsidP="002101E6"/>
    <w:p w14:paraId="60A4DC01" w14:textId="2E69832B" w:rsidR="00CB407B" w:rsidRPr="002101E6" w:rsidRDefault="003F164C" w:rsidP="00CB407B">
      <w:pPr>
        <w:pStyle w:val="Nadpis1"/>
      </w:pPr>
      <w:r w:rsidRPr="002101E6">
        <w:t>INFORMáCIE, KTORé VYSVETĽUJú A DOPĹňAJú SúVAHU A VýKAZ ZISKOV A STRáT</w:t>
      </w:r>
    </w:p>
    <w:p w14:paraId="2F98F040" w14:textId="77777777" w:rsidR="00CB407B" w:rsidRDefault="00CB407B" w:rsidP="00CB407B">
      <w:pPr>
        <w:rPr>
          <w:b/>
          <w:snapToGrid w:val="0"/>
          <w:u w:val="single"/>
          <w:lang w:eastAsia="sk-SK"/>
        </w:rPr>
      </w:pPr>
    </w:p>
    <w:p w14:paraId="2DFEE6D0" w14:textId="77777777" w:rsidR="002101E6" w:rsidRPr="002101E6" w:rsidRDefault="002101E6" w:rsidP="00172B11">
      <w:pPr>
        <w:rPr>
          <w:snapToGrid w:val="0"/>
          <w:color w:val="000000"/>
          <w:lang w:eastAsia="sk-SK"/>
        </w:rPr>
      </w:pPr>
    </w:p>
    <w:p w14:paraId="6E65ADB0" w14:textId="77777777" w:rsidR="0074448F" w:rsidRPr="002101E6" w:rsidRDefault="0074448F" w:rsidP="008711DF">
      <w:pPr>
        <w:pStyle w:val="Nadpis2"/>
      </w:pPr>
      <w:r w:rsidRPr="002101E6">
        <w:t xml:space="preserve">Záväzky </w:t>
      </w:r>
    </w:p>
    <w:p w14:paraId="4DC536F7" w14:textId="77777777" w:rsidR="0074448F" w:rsidRPr="002101E6" w:rsidRDefault="0074448F" w:rsidP="0074448F">
      <w:pPr>
        <w:rPr>
          <w:snapToGrid w:val="0"/>
          <w:lang w:eastAsia="sk-SK"/>
        </w:rPr>
      </w:pPr>
    </w:p>
    <w:p w14:paraId="21DA8FA7" w14:textId="7F1F3D0E" w:rsidR="008B77F4" w:rsidRPr="002101E6" w:rsidRDefault="009E3F8A" w:rsidP="008B77F4">
      <w:pPr>
        <w:pStyle w:val="Nadpis3"/>
      </w:pPr>
      <w:r>
        <w:t>Z</w:t>
      </w:r>
      <w:r w:rsidR="006B0885" w:rsidRPr="002101E6">
        <w:t>áväzky podľa zostatkovej doby splatnosti</w:t>
      </w:r>
    </w:p>
    <w:p w14:paraId="58C5BF0D" w14:textId="1D88F0F4" w:rsidR="005B36DD" w:rsidRPr="002101E6" w:rsidRDefault="005B36DD" w:rsidP="007E2CF3">
      <w:pPr>
        <w:tabs>
          <w:tab w:val="center" w:pos="4535"/>
        </w:tabs>
      </w:pPr>
      <w:bookmarkStart w:id="4" w:name="T_payables_maturity"/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66"/>
        <w:gridCol w:w="807"/>
        <w:gridCol w:w="1319"/>
        <w:gridCol w:w="1319"/>
      </w:tblGrid>
      <w:tr w:rsidR="00826D27" w:rsidRPr="002101E6" w14:paraId="6322E2E5" w14:textId="77777777" w:rsidTr="00566395">
        <w:tc>
          <w:tcPr>
            <w:tcW w:w="313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3F3735" w14:textId="77777777" w:rsidR="00826D27" w:rsidRPr="002101E6" w:rsidRDefault="00826D27" w:rsidP="005B36DD">
            <w:pPr>
              <w:jc w:val="left"/>
              <w:rPr>
                <w:rFonts w:cs="Arial"/>
                <w:b/>
                <w:bCs/>
                <w:i/>
                <w:iCs/>
                <w:sz w:val="15"/>
                <w:szCs w:val="15"/>
                <w:lang w:eastAsia="sk-SK"/>
              </w:rPr>
            </w:pPr>
            <w:bookmarkStart w:id="5" w:name="RANGE!B9:E18"/>
            <w:r w:rsidRPr="002101E6">
              <w:rPr>
                <w:rFonts w:cs="Arial"/>
                <w:b/>
                <w:bCs/>
                <w:i/>
                <w:iCs/>
                <w:sz w:val="15"/>
                <w:szCs w:val="15"/>
                <w:lang w:eastAsia="sk-SK"/>
              </w:rPr>
              <w:t>Položka</w:t>
            </w:r>
            <w:bookmarkEnd w:id="5"/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35ABCB" w14:textId="77777777" w:rsidR="00826D27" w:rsidRPr="002101E6" w:rsidRDefault="00826D27" w:rsidP="005B36DD">
            <w:pPr>
              <w:jc w:val="left"/>
              <w:rPr>
                <w:rFonts w:cs="Arial"/>
                <w:b/>
                <w:bCs/>
                <w:i/>
                <w:iCs/>
                <w:sz w:val="15"/>
                <w:szCs w:val="15"/>
                <w:lang w:eastAsia="sk-SK"/>
              </w:rPr>
            </w:pPr>
          </w:p>
        </w:tc>
        <w:tc>
          <w:tcPr>
            <w:tcW w:w="71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0C65CA" w14:textId="1C4859ED" w:rsidR="00826D27" w:rsidRPr="002101E6" w:rsidRDefault="00826D27" w:rsidP="003C4BA2">
            <w:pPr>
              <w:jc w:val="center"/>
            </w:pPr>
            <w:r w:rsidRPr="002101E6">
              <w:rPr>
                <w:b/>
                <w:i/>
                <w:sz w:val="15"/>
                <w:szCs w:val="15"/>
              </w:rPr>
              <w:t xml:space="preserve">31. 12. </w:t>
            </w:r>
            <w:r w:rsidR="003F164C" w:rsidRPr="002101E6">
              <w:rPr>
                <w:b/>
                <w:i/>
                <w:sz w:val="15"/>
                <w:szCs w:val="15"/>
              </w:rPr>
              <w:t>201</w:t>
            </w:r>
            <w:r w:rsidR="003C0FF8">
              <w:rPr>
                <w:b/>
                <w:i/>
                <w:sz w:val="15"/>
                <w:szCs w:val="15"/>
              </w:rPr>
              <w:t>9</w:t>
            </w:r>
          </w:p>
        </w:tc>
        <w:tc>
          <w:tcPr>
            <w:tcW w:w="71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A99E19" w14:textId="291477EC" w:rsidR="00826D27" w:rsidRPr="002101E6" w:rsidRDefault="00826D27" w:rsidP="003C4BA2">
            <w:pPr>
              <w:jc w:val="center"/>
            </w:pPr>
            <w:r w:rsidRPr="002101E6">
              <w:rPr>
                <w:b/>
                <w:i/>
                <w:sz w:val="15"/>
                <w:szCs w:val="15"/>
              </w:rPr>
              <w:t xml:space="preserve">31. 12. </w:t>
            </w:r>
            <w:r w:rsidR="003F164C" w:rsidRPr="002101E6">
              <w:rPr>
                <w:b/>
                <w:i/>
                <w:sz w:val="15"/>
                <w:szCs w:val="15"/>
              </w:rPr>
              <w:t>201</w:t>
            </w:r>
            <w:r w:rsidR="003C0FF8">
              <w:rPr>
                <w:b/>
                <w:i/>
                <w:sz w:val="15"/>
                <w:szCs w:val="15"/>
              </w:rPr>
              <w:t>8</w:t>
            </w:r>
          </w:p>
        </w:tc>
      </w:tr>
      <w:tr w:rsidR="009629A8" w:rsidRPr="002101E6" w14:paraId="3B9575A7" w14:textId="77777777" w:rsidTr="00566395">
        <w:tc>
          <w:tcPr>
            <w:tcW w:w="313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6765C6" w14:textId="77777777" w:rsidR="009629A8" w:rsidRPr="002101E6" w:rsidRDefault="009629A8" w:rsidP="007E3ACA">
            <w:pPr>
              <w:rPr>
                <w:rFonts w:cs="Arial"/>
                <w:b/>
                <w:bCs/>
                <w:i/>
                <w:iCs/>
                <w:sz w:val="15"/>
                <w:szCs w:val="15"/>
                <w:lang w:eastAsia="sk-SK"/>
              </w:rPr>
            </w:pPr>
            <w:r w:rsidRPr="002101E6">
              <w:rPr>
                <w:rFonts w:cs="Arial"/>
                <w:b/>
                <w:bCs/>
                <w:i/>
                <w:iCs/>
                <w:sz w:val="15"/>
                <w:szCs w:val="15"/>
                <w:lang w:eastAsia="sk-SK"/>
              </w:rPr>
              <w:t>Dlhodobé záväzky: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B84887" w14:textId="77777777" w:rsidR="009629A8" w:rsidRPr="002101E6" w:rsidRDefault="009629A8" w:rsidP="007E3ACA">
            <w:pPr>
              <w:jc w:val="center"/>
              <w:rPr>
                <w:rFonts w:cs="Arial"/>
                <w:i/>
                <w:iCs/>
                <w:sz w:val="15"/>
                <w:szCs w:val="15"/>
                <w:lang w:eastAsia="sk-SK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C33696" w14:textId="77777777" w:rsidR="009629A8" w:rsidRPr="002101E6" w:rsidRDefault="009629A8" w:rsidP="00D0021B">
            <w:pPr>
              <w:jc w:val="right"/>
              <w:rPr>
                <w:rFonts w:cs="Arial"/>
                <w:sz w:val="15"/>
                <w:szCs w:val="15"/>
                <w:lang w:eastAsia="sk-SK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1206A3" w14:textId="77777777" w:rsidR="009629A8" w:rsidRPr="002101E6" w:rsidRDefault="009629A8" w:rsidP="00D0021B">
            <w:pPr>
              <w:jc w:val="right"/>
              <w:rPr>
                <w:rFonts w:cs="Arial"/>
                <w:sz w:val="15"/>
                <w:szCs w:val="15"/>
                <w:lang w:eastAsia="sk-SK"/>
              </w:rPr>
            </w:pPr>
          </w:p>
        </w:tc>
      </w:tr>
      <w:tr w:rsidR="009629A8" w:rsidRPr="002101E6" w14:paraId="17AC331C" w14:textId="77777777" w:rsidTr="00566395">
        <w:tc>
          <w:tcPr>
            <w:tcW w:w="3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CF6AB8" w14:textId="77777777" w:rsidR="009629A8" w:rsidRPr="002101E6" w:rsidRDefault="009629A8" w:rsidP="007E3ACA">
            <w:pPr>
              <w:jc w:val="left"/>
              <w:rPr>
                <w:rFonts w:cs="Arial"/>
                <w:sz w:val="15"/>
                <w:szCs w:val="15"/>
                <w:lang w:eastAsia="sk-SK"/>
              </w:rPr>
            </w:pPr>
            <w:r w:rsidRPr="002101E6">
              <w:rPr>
                <w:rFonts w:cs="Arial"/>
                <w:sz w:val="15"/>
                <w:szCs w:val="15"/>
                <w:lang w:eastAsia="sk-SK"/>
              </w:rPr>
              <w:t>Záväzky so zostatkovou dobou splatnosti jeden rok až päť rokov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3E19FF" w14:textId="77777777" w:rsidR="009629A8" w:rsidRPr="002101E6" w:rsidRDefault="009629A8" w:rsidP="007E3ACA">
            <w:pPr>
              <w:jc w:val="center"/>
              <w:rPr>
                <w:rFonts w:cs="Arial"/>
                <w:i/>
                <w:iCs/>
                <w:sz w:val="15"/>
                <w:szCs w:val="15"/>
                <w:lang w:eastAsia="sk-SK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77F693" w14:textId="2FC0971E" w:rsidR="009629A8" w:rsidRPr="002101E6" w:rsidRDefault="00864F76" w:rsidP="00D0021B">
            <w:pPr>
              <w:jc w:val="right"/>
              <w:rPr>
                <w:rFonts w:cs="Arial"/>
                <w:sz w:val="15"/>
                <w:szCs w:val="15"/>
                <w:lang w:eastAsia="sk-SK"/>
              </w:rPr>
            </w:pPr>
            <w:r>
              <w:rPr>
                <w:rFonts w:cs="Arial"/>
                <w:sz w:val="15"/>
                <w:szCs w:val="15"/>
                <w:lang w:eastAsia="sk-SK"/>
              </w:rPr>
              <w:t>0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3B1BF5" w14:textId="0B6EBEB3" w:rsidR="009629A8" w:rsidRPr="002101E6" w:rsidRDefault="00864F76" w:rsidP="00D0021B">
            <w:pPr>
              <w:jc w:val="right"/>
              <w:rPr>
                <w:rFonts w:cs="Arial"/>
                <w:sz w:val="15"/>
                <w:szCs w:val="15"/>
                <w:lang w:eastAsia="sk-SK"/>
              </w:rPr>
            </w:pPr>
            <w:r>
              <w:rPr>
                <w:rFonts w:cs="Arial"/>
                <w:sz w:val="15"/>
                <w:szCs w:val="15"/>
                <w:lang w:eastAsia="sk-SK"/>
              </w:rPr>
              <w:t>0</w:t>
            </w:r>
          </w:p>
        </w:tc>
      </w:tr>
      <w:tr w:rsidR="009629A8" w:rsidRPr="002101E6" w14:paraId="02AD6971" w14:textId="77777777" w:rsidTr="00566395">
        <w:tc>
          <w:tcPr>
            <w:tcW w:w="3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3166DC" w14:textId="77777777" w:rsidR="009629A8" w:rsidRPr="002101E6" w:rsidRDefault="009629A8" w:rsidP="007E3ACA">
            <w:pPr>
              <w:jc w:val="left"/>
              <w:rPr>
                <w:rFonts w:cs="Arial"/>
                <w:sz w:val="15"/>
                <w:szCs w:val="15"/>
                <w:lang w:eastAsia="sk-SK"/>
              </w:rPr>
            </w:pPr>
            <w:r w:rsidRPr="002101E6">
              <w:rPr>
                <w:rFonts w:cs="Arial"/>
                <w:sz w:val="15"/>
                <w:szCs w:val="15"/>
                <w:lang w:eastAsia="sk-SK"/>
              </w:rPr>
              <w:t>Záväzky so zostatkovou dobou splatnosti nad päť rokov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43DFF8" w14:textId="77777777" w:rsidR="009629A8" w:rsidRPr="002101E6" w:rsidRDefault="009629A8" w:rsidP="007E3ACA">
            <w:pPr>
              <w:jc w:val="center"/>
              <w:rPr>
                <w:rFonts w:cs="Arial"/>
                <w:i/>
                <w:iCs/>
                <w:sz w:val="15"/>
                <w:szCs w:val="15"/>
                <w:lang w:eastAsia="sk-SK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4F3F52C" w14:textId="77777777" w:rsidR="009629A8" w:rsidRPr="002101E6" w:rsidRDefault="009629A8" w:rsidP="00D0021B">
            <w:pPr>
              <w:jc w:val="right"/>
              <w:rPr>
                <w:rFonts w:cs="Arial"/>
                <w:sz w:val="15"/>
                <w:szCs w:val="15"/>
                <w:lang w:eastAsia="sk-SK"/>
              </w:rPr>
            </w:pPr>
            <w:r w:rsidRPr="002101E6">
              <w:rPr>
                <w:rFonts w:cs="Arial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E118F25" w14:textId="77777777" w:rsidR="009629A8" w:rsidRPr="002101E6" w:rsidRDefault="009629A8" w:rsidP="00D0021B">
            <w:pPr>
              <w:jc w:val="right"/>
              <w:rPr>
                <w:rFonts w:cs="Arial"/>
                <w:sz w:val="15"/>
                <w:szCs w:val="15"/>
                <w:lang w:eastAsia="sk-SK"/>
              </w:rPr>
            </w:pPr>
            <w:r w:rsidRPr="002101E6">
              <w:rPr>
                <w:rFonts w:cs="Arial"/>
                <w:sz w:val="15"/>
                <w:szCs w:val="15"/>
                <w:lang w:eastAsia="sk-SK"/>
              </w:rPr>
              <w:t>-</w:t>
            </w:r>
          </w:p>
        </w:tc>
      </w:tr>
      <w:tr w:rsidR="009629A8" w:rsidRPr="002101E6" w14:paraId="363ABDC6" w14:textId="77777777" w:rsidTr="00566395">
        <w:tc>
          <w:tcPr>
            <w:tcW w:w="313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B840131" w14:textId="6C7634CC" w:rsidR="009629A8" w:rsidRPr="002101E6" w:rsidRDefault="009629A8" w:rsidP="009E3F8A">
            <w:pPr>
              <w:rPr>
                <w:rFonts w:cs="Arial"/>
                <w:b/>
                <w:bCs/>
                <w:sz w:val="15"/>
                <w:szCs w:val="15"/>
                <w:lang w:eastAsia="sk-SK"/>
              </w:rPr>
            </w:pPr>
            <w:r w:rsidRPr="002101E6">
              <w:rPr>
                <w:rFonts w:cs="Arial"/>
                <w:b/>
                <w:bCs/>
                <w:sz w:val="15"/>
                <w:szCs w:val="15"/>
                <w:lang w:eastAsia="sk-SK"/>
              </w:rPr>
              <w:t xml:space="preserve">Spolu </w:t>
            </w:r>
            <w:r w:rsidR="009E3F8A">
              <w:rPr>
                <w:rFonts w:cs="Arial"/>
                <w:b/>
                <w:bCs/>
                <w:sz w:val="15"/>
                <w:szCs w:val="15"/>
                <w:lang w:eastAsia="sk-SK"/>
              </w:rPr>
              <w:t>dlhodobé</w:t>
            </w:r>
            <w:r w:rsidR="009E3F8A" w:rsidRPr="002101E6">
              <w:rPr>
                <w:rFonts w:cs="Arial"/>
                <w:b/>
                <w:bCs/>
                <w:sz w:val="15"/>
                <w:szCs w:val="15"/>
                <w:lang w:eastAsia="sk-SK"/>
              </w:rPr>
              <w:t xml:space="preserve"> </w:t>
            </w:r>
            <w:r w:rsidRPr="002101E6">
              <w:rPr>
                <w:rFonts w:cs="Arial"/>
                <w:b/>
                <w:bCs/>
                <w:sz w:val="15"/>
                <w:szCs w:val="15"/>
                <w:lang w:eastAsia="sk-SK"/>
              </w:rPr>
              <w:t>záväzky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22EABDD" w14:textId="77777777" w:rsidR="009629A8" w:rsidRPr="002101E6" w:rsidRDefault="009629A8" w:rsidP="007E3ACA">
            <w:pPr>
              <w:jc w:val="center"/>
              <w:rPr>
                <w:rFonts w:cs="Arial"/>
                <w:b/>
                <w:bCs/>
                <w:sz w:val="15"/>
                <w:szCs w:val="15"/>
                <w:lang w:eastAsia="sk-SK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38408E4" w14:textId="2E9A275E" w:rsidR="009629A8" w:rsidRPr="002101E6" w:rsidRDefault="00864F76" w:rsidP="00D0021B">
            <w:pPr>
              <w:jc w:val="right"/>
              <w:rPr>
                <w:rFonts w:cs="Arial"/>
                <w:b/>
                <w:bCs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bCs/>
                <w:sz w:val="15"/>
                <w:szCs w:val="15"/>
                <w:lang w:eastAsia="sk-SK"/>
              </w:rPr>
              <w:t>0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B55D0DE" w14:textId="7ECC021E" w:rsidR="009629A8" w:rsidRPr="002101E6" w:rsidRDefault="00864F76" w:rsidP="00D0021B">
            <w:pPr>
              <w:jc w:val="right"/>
              <w:rPr>
                <w:rFonts w:cs="Arial"/>
                <w:b/>
                <w:bCs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bCs/>
                <w:sz w:val="15"/>
                <w:szCs w:val="15"/>
                <w:lang w:eastAsia="sk-SK"/>
              </w:rPr>
              <w:t>0</w:t>
            </w:r>
          </w:p>
        </w:tc>
      </w:tr>
    </w:tbl>
    <w:p w14:paraId="068F28B4" w14:textId="77777777" w:rsidR="00E11848" w:rsidRPr="002101E6" w:rsidRDefault="00E11848" w:rsidP="008711DF"/>
    <w:bookmarkEnd w:id="4"/>
    <w:p w14:paraId="0B7B3569" w14:textId="77777777" w:rsidR="008711DF" w:rsidRPr="002101E6" w:rsidRDefault="008711DF" w:rsidP="008711DF"/>
    <w:p w14:paraId="10BCAD07" w14:textId="77777777" w:rsidR="008711DF" w:rsidRPr="002101E6" w:rsidRDefault="008711DF" w:rsidP="008711DF">
      <w:pPr>
        <w:pStyle w:val="Nadpis3"/>
      </w:pPr>
      <w:r w:rsidRPr="002101E6">
        <w:t>Záväzky zabezpečené záložným právom alebo inou formou zabezpečenia</w:t>
      </w:r>
    </w:p>
    <w:p w14:paraId="31469BA4" w14:textId="77777777" w:rsidR="008711DF" w:rsidRPr="002101E6" w:rsidRDefault="008711DF" w:rsidP="008711DF">
      <w:pPr>
        <w:rPr>
          <w:snapToGrid w:val="0"/>
          <w:lang w:eastAsia="sk-SK"/>
        </w:rPr>
      </w:pPr>
    </w:p>
    <w:p w14:paraId="7CCDC1F5" w14:textId="5B53D408" w:rsidR="008711DF" w:rsidRPr="00085845" w:rsidRDefault="00085845" w:rsidP="008711DF">
      <w:r w:rsidRPr="00085845">
        <w:t xml:space="preserve">Záväzky nie sú zabezpečené záložným právom alebo inou formou </w:t>
      </w:r>
      <w:proofErr w:type="spellStart"/>
      <w:r w:rsidRPr="00085845">
        <w:t>zbezpečenia</w:t>
      </w:r>
      <w:proofErr w:type="spellEnd"/>
    </w:p>
    <w:p w14:paraId="562A81FA" w14:textId="77777777" w:rsidR="000B7F83" w:rsidRDefault="000B7F83" w:rsidP="008711DF">
      <w:pPr>
        <w:rPr>
          <w:i/>
          <w:color w:val="FF0000"/>
        </w:rPr>
      </w:pPr>
    </w:p>
    <w:p w14:paraId="46316E9D" w14:textId="77777777" w:rsidR="000B7F83" w:rsidRPr="007E2CF3" w:rsidRDefault="000B7F83">
      <w:pPr>
        <w:rPr>
          <w:i/>
          <w:snapToGrid w:val="0"/>
          <w:color w:val="FF0000"/>
        </w:rPr>
      </w:pPr>
    </w:p>
    <w:p w14:paraId="5A71EBBD" w14:textId="77777777" w:rsidR="00D175EC" w:rsidRPr="009F5D65" w:rsidRDefault="00D175EC" w:rsidP="009E172B">
      <w:pPr>
        <w:rPr>
          <w:i/>
          <w:snapToGrid w:val="0"/>
          <w:color w:val="FF0000"/>
        </w:rPr>
      </w:pPr>
    </w:p>
    <w:p w14:paraId="6AB942DF" w14:textId="77777777" w:rsidR="001E2635" w:rsidRPr="002101E6" w:rsidRDefault="001E2635" w:rsidP="001E2635">
      <w:pPr>
        <w:pStyle w:val="Nadpis1"/>
      </w:pPr>
      <w:r w:rsidRPr="002101E6">
        <w:t>INÉ AKTÍVA A INÉ PASÍVA</w:t>
      </w:r>
    </w:p>
    <w:p w14:paraId="60474272" w14:textId="77777777" w:rsidR="001E2635" w:rsidRPr="002101E6" w:rsidRDefault="001E2635" w:rsidP="001E2635"/>
    <w:p w14:paraId="28CCFCA9" w14:textId="77777777" w:rsidR="001E2635" w:rsidRPr="002101E6" w:rsidRDefault="001E2635" w:rsidP="001E2635">
      <w:pPr>
        <w:pStyle w:val="Nadpis2"/>
      </w:pPr>
      <w:r w:rsidRPr="002101E6">
        <w:t>Podmienené záväzky</w:t>
      </w:r>
    </w:p>
    <w:p w14:paraId="5B05B2CA" w14:textId="77777777" w:rsidR="001E2635" w:rsidRPr="002101E6" w:rsidRDefault="001E2635" w:rsidP="001E2635">
      <w:pPr>
        <w:rPr>
          <w:snapToGrid w:val="0"/>
          <w:lang w:eastAsia="sk-SK"/>
        </w:rPr>
      </w:pPr>
    </w:p>
    <w:p w14:paraId="5CAB3C0A" w14:textId="77777777" w:rsidR="00085845" w:rsidRDefault="00085845" w:rsidP="00085845">
      <w:pPr>
        <w:pStyle w:val="Zkladntext"/>
        <w:rPr>
          <w:sz w:val="17"/>
          <w:szCs w:val="17"/>
        </w:rPr>
      </w:pPr>
      <w:proofErr w:type="spellStart"/>
      <w:r>
        <w:rPr>
          <w:sz w:val="17"/>
          <w:szCs w:val="17"/>
        </w:rPr>
        <w:t>Vzhľadom</w:t>
      </w:r>
      <w:proofErr w:type="spellEnd"/>
      <w:r>
        <w:rPr>
          <w:sz w:val="17"/>
          <w:szCs w:val="17"/>
        </w:rPr>
        <w:t xml:space="preserve"> na to, že mnohé oblasti slovenského daňového práva </w:t>
      </w:r>
      <w:proofErr w:type="spellStart"/>
      <w:r>
        <w:rPr>
          <w:sz w:val="17"/>
          <w:szCs w:val="17"/>
        </w:rPr>
        <w:t>doteraz</w:t>
      </w:r>
      <w:proofErr w:type="spellEnd"/>
      <w:r>
        <w:rPr>
          <w:sz w:val="17"/>
          <w:szCs w:val="17"/>
        </w:rPr>
        <w:t xml:space="preserve"> neboli </w:t>
      </w:r>
      <w:proofErr w:type="spellStart"/>
      <w:r>
        <w:rPr>
          <w:sz w:val="17"/>
          <w:szCs w:val="17"/>
        </w:rPr>
        <w:t>dostatočne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overené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praxou</w:t>
      </w:r>
      <w:proofErr w:type="spellEnd"/>
      <w:r>
        <w:rPr>
          <w:sz w:val="17"/>
          <w:szCs w:val="17"/>
        </w:rPr>
        <w:t xml:space="preserve">, existuje </w:t>
      </w:r>
      <w:proofErr w:type="spellStart"/>
      <w:r>
        <w:rPr>
          <w:sz w:val="17"/>
          <w:szCs w:val="17"/>
        </w:rPr>
        <w:t>neistota</w:t>
      </w:r>
      <w:proofErr w:type="spellEnd"/>
      <w:r>
        <w:rPr>
          <w:sz w:val="17"/>
          <w:szCs w:val="17"/>
        </w:rPr>
        <w:t xml:space="preserve"> v tom, </w:t>
      </w:r>
      <w:proofErr w:type="spellStart"/>
      <w:r>
        <w:rPr>
          <w:sz w:val="17"/>
          <w:szCs w:val="17"/>
        </w:rPr>
        <w:t>ako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ich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budú</w:t>
      </w:r>
      <w:proofErr w:type="spellEnd"/>
      <w:r>
        <w:rPr>
          <w:sz w:val="17"/>
          <w:szCs w:val="17"/>
        </w:rPr>
        <w:t xml:space="preserve"> daňové orgány </w:t>
      </w:r>
      <w:proofErr w:type="spellStart"/>
      <w:r>
        <w:rPr>
          <w:sz w:val="17"/>
          <w:szCs w:val="17"/>
        </w:rPr>
        <w:t>aplikovať</w:t>
      </w:r>
      <w:proofErr w:type="spellEnd"/>
      <w:r>
        <w:rPr>
          <w:sz w:val="17"/>
          <w:szCs w:val="17"/>
        </w:rPr>
        <w:t xml:space="preserve">. </w:t>
      </w:r>
      <w:proofErr w:type="spellStart"/>
      <w:r>
        <w:rPr>
          <w:sz w:val="17"/>
          <w:szCs w:val="17"/>
        </w:rPr>
        <w:t>Mieru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tejto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neistoty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nie</w:t>
      </w:r>
      <w:proofErr w:type="spellEnd"/>
      <w:r>
        <w:rPr>
          <w:sz w:val="17"/>
          <w:szCs w:val="17"/>
        </w:rPr>
        <w:t xml:space="preserve"> je možné </w:t>
      </w:r>
      <w:proofErr w:type="spellStart"/>
      <w:r>
        <w:rPr>
          <w:sz w:val="17"/>
          <w:szCs w:val="17"/>
        </w:rPr>
        <w:t>kvantifikovať</w:t>
      </w:r>
      <w:proofErr w:type="spellEnd"/>
      <w:r>
        <w:rPr>
          <w:sz w:val="17"/>
          <w:szCs w:val="17"/>
        </w:rPr>
        <w:t xml:space="preserve"> a zanikne až potom, </w:t>
      </w:r>
      <w:proofErr w:type="spellStart"/>
      <w:r>
        <w:rPr>
          <w:sz w:val="17"/>
          <w:szCs w:val="17"/>
        </w:rPr>
        <w:t>keď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budú</w:t>
      </w:r>
      <w:proofErr w:type="spellEnd"/>
      <w:r>
        <w:rPr>
          <w:sz w:val="17"/>
          <w:szCs w:val="17"/>
        </w:rPr>
        <w:t xml:space="preserve"> k </w:t>
      </w:r>
      <w:proofErr w:type="spellStart"/>
      <w:r>
        <w:rPr>
          <w:sz w:val="17"/>
          <w:szCs w:val="17"/>
        </w:rPr>
        <w:t>dispozícii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právne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precedensy</w:t>
      </w:r>
      <w:proofErr w:type="spellEnd"/>
      <w:r>
        <w:rPr>
          <w:sz w:val="17"/>
          <w:szCs w:val="17"/>
        </w:rPr>
        <w:t xml:space="preserve">, </w:t>
      </w:r>
      <w:proofErr w:type="spellStart"/>
      <w:r>
        <w:rPr>
          <w:sz w:val="17"/>
          <w:szCs w:val="17"/>
        </w:rPr>
        <w:t>prípadne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oficiálne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interpretácie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príslušných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orgánov</w:t>
      </w:r>
      <w:proofErr w:type="spellEnd"/>
      <w:r>
        <w:rPr>
          <w:sz w:val="17"/>
          <w:szCs w:val="17"/>
        </w:rPr>
        <w:t xml:space="preserve">. </w:t>
      </w:r>
      <w:proofErr w:type="spellStart"/>
      <w:r>
        <w:rPr>
          <w:sz w:val="17"/>
          <w:szCs w:val="17"/>
        </w:rPr>
        <w:t>Vedenie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Spoločnosti</w:t>
      </w:r>
      <w:proofErr w:type="spellEnd"/>
      <w:r>
        <w:rPr>
          <w:sz w:val="17"/>
          <w:szCs w:val="17"/>
        </w:rPr>
        <w:t xml:space="preserve"> si </w:t>
      </w:r>
      <w:proofErr w:type="spellStart"/>
      <w:r>
        <w:rPr>
          <w:sz w:val="17"/>
          <w:szCs w:val="17"/>
        </w:rPr>
        <w:t>nie</w:t>
      </w:r>
      <w:proofErr w:type="spellEnd"/>
      <w:r>
        <w:rPr>
          <w:sz w:val="17"/>
          <w:szCs w:val="17"/>
        </w:rPr>
        <w:t xml:space="preserve"> je </w:t>
      </w:r>
      <w:proofErr w:type="spellStart"/>
      <w:r>
        <w:rPr>
          <w:sz w:val="17"/>
          <w:szCs w:val="17"/>
        </w:rPr>
        <w:t>vedomé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žiadnych</w:t>
      </w:r>
      <w:proofErr w:type="spellEnd"/>
      <w:r>
        <w:rPr>
          <w:sz w:val="17"/>
          <w:szCs w:val="17"/>
        </w:rPr>
        <w:t xml:space="preserve"> okolností, v </w:t>
      </w:r>
      <w:proofErr w:type="spellStart"/>
      <w:r>
        <w:rPr>
          <w:sz w:val="17"/>
          <w:szCs w:val="17"/>
        </w:rPr>
        <w:t>dôsledku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ktorých</w:t>
      </w:r>
      <w:proofErr w:type="spellEnd"/>
      <w:r>
        <w:rPr>
          <w:sz w:val="17"/>
          <w:szCs w:val="17"/>
        </w:rPr>
        <w:t xml:space="preserve"> by jej </w:t>
      </w:r>
      <w:proofErr w:type="spellStart"/>
      <w:r>
        <w:rPr>
          <w:sz w:val="17"/>
          <w:szCs w:val="17"/>
        </w:rPr>
        <w:t>vznikol</w:t>
      </w:r>
      <w:proofErr w:type="spellEnd"/>
      <w:r>
        <w:rPr>
          <w:sz w:val="17"/>
          <w:szCs w:val="17"/>
        </w:rPr>
        <w:t xml:space="preserve"> významný náklad.</w:t>
      </w:r>
    </w:p>
    <w:p w14:paraId="5E187250" w14:textId="77777777" w:rsidR="00085845" w:rsidRDefault="00085845" w:rsidP="001E2635">
      <w:pPr>
        <w:rPr>
          <w:snapToGrid w:val="0"/>
        </w:rPr>
      </w:pPr>
    </w:p>
    <w:p w14:paraId="0FE5A1CF" w14:textId="6919D99A" w:rsidR="007222A3" w:rsidRDefault="007222A3">
      <w:pPr>
        <w:jc w:val="left"/>
        <w:rPr>
          <w:rFonts w:cs="Arial"/>
          <w:b/>
          <w:bCs/>
          <w:iCs/>
          <w:szCs w:val="28"/>
        </w:rPr>
      </w:pPr>
    </w:p>
    <w:p w14:paraId="1FBDE36B" w14:textId="52CA4268" w:rsidR="006532D1" w:rsidRDefault="006532D1">
      <w:pPr>
        <w:jc w:val="left"/>
        <w:rPr>
          <w:rFonts w:cs="Arial"/>
          <w:b/>
          <w:bCs/>
          <w:iCs/>
          <w:szCs w:val="28"/>
        </w:rPr>
      </w:pPr>
    </w:p>
    <w:p w14:paraId="34627503" w14:textId="402FB6C7" w:rsidR="006532D1" w:rsidRDefault="006532D1">
      <w:pPr>
        <w:jc w:val="left"/>
        <w:rPr>
          <w:rFonts w:cs="Arial"/>
          <w:b/>
          <w:bCs/>
          <w:iCs/>
          <w:szCs w:val="28"/>
        </w:rPr>
      </w:pPr>
    </w:p>
    <w:p w14:paraId="0183BD19" w14:textId="35FA2287" w:rsidR="006532D1" w:rsidRDefault="006532D1">
      <w:pPr>
        <w:jc w:val="left"/>
        <w:rPr>
          <w:rFonts w:cs="Arial"/>
          <w:b/>
          <w:bCs/>
          <w:iCs/>
          <w:szCs w:val="28"/>
        </w:rPr>
      </w:pPr>
    </w:p>
    <w:p w14:paraId="580B6298" w14:textId="47D24672" w:rsidR="006532D1" w:rsidRDefault="006532D1">
      <w:pPr>
        <w:jc w:val="left"/>
        <w:rPr>
          <w:rFonts w:cs="Arial"/>
          <w:b/>
          <w:bCs/>
          <w:iCs/>
          <w:szCs w:val="28"/>
        </w:rPr>
      </w:pPr>
    </w:p>
    <w:p w14:paraId="68E56C76" w14:textId="77777777" w:rsidR="006532D1" w:rsidRDefault="006532D1">
      <w:pPr>
        <w:jc w:val="left"/>
        <w:rPr>
          <w:rFonts w:cs="Arial"/>
          <w:b/>
          <w:bCs/>
          <w:iCs/>
          <w:szCs w:val="28"/>
        </w:rPr>
      </w:pPr>
    </w:p>
    <w:p w14:paraId="7FE2B65A" w14:textId="6BE0978D" w:rsidR="00BA18F1" w:rsidRPr="002101E6" w:rsidRDefault="00BA18F1" w:rsidP="007222A3">
      <w:pPr>
        <w:pStyle w:val="Nadpis2"/>
      </w:pPr>
      <w:r w:rsidRPr="002101E6">
        <w:lastRenderedPageBreak/>
        <w:t>Podmienený majetok</w:t>
      </w:r>
      <w:r w:rsidR="00CE653D">
        <w:t xml:space="preserve"> - žiadny</w:t>
      </w:r>
    </w:p>
    <w:p w14:paraId="07F84B1D" w14:textId="565C2CF7" w:rsidR="00846BDB" w:rsidRDefault="00846BDB" w:rsidP="00BA18F1">
      <w:bookmarkStart w:id="6" w:name="T_contingent_assets"/>
    </w:p>
    <w:p w14:paraId="5B66458A" w14:textId="5B238AD0" w:rsidR="00846BDB" w:rsidRDefault="00846BDB" w:rsidP="00BA18F1"/>
    <w:p w14:paraId="7D913E53" w14:textId="6FE856A8" w:rsidR="00C0271B" w:rsidRDefault="00C0271B" w:rsidP="00BA18F1"/>
    <w:p w14:paraId="3F5159B3" w14:textId="4B844E37" w:rsidR="00C0271B" w:rsidRDefault="00C0271B" w:rsidP="00BA18F1"/>
    <w:p w14:paraId="2DB9728B" w14:textId="44762D7A" w:rsidR="00C0271B" w:rsidRDefault="00C0271B" w:rsidP="00BA18F1"/>
    <w:p w14:paraId="04BB7565" w14:textId="77777777" w:rsidR="00C0271B" w:rsidRPr="002101E6" w:rsidRDefault="00C0271B" w:rsidP="00BA18F1"/>
    <w:p w14:paraId="4F75A665" w14:textId="77777777" w:rsidR="00864AEB" w:rsidRPr="002101E6" w:rsidRDefault="00864AEB" w:rsidP="009F5D65">
      <w:pPr>
        <w:pStyle w:val="Nadpis2"/>
      </w:pPr>
      <w:bookmarkStart w:id="7" w:name="T_related_parties_2"/>
      <w:bookmarkEnd w:id="6"/>
      <w:r w:rsidRPr="002101E6">
        <w:t xml:space="preserve">Podsúvahové účty </w:t>
      </w:r>
    </w:p>
    <w:p w14:paraId="23D840E4" w14:textId="77777777" w:rsidR="00E20759" w:rsidRDefault="00E20759" w:rsidP="00243056">
      <w:pPr>
        <w:rPr>
          <w:i/>
          <w:snapToGrid w:val="0"/>
          <w:color w:val="FF0000"/>
          <w:lang w:eastAsia="sk-SK"/>
        </w:rPr>
      </w:pPr>
    </w:p>
    <w:p w14:paraId="622B21FF" w14:textId="77777777" w:rsidR="003C4BA2" w:rsidRDefault="003C4BA2">
      <w:pPr>
        <w:jc w:val="left"/>
        <w:rPr>
          <w:rFonts w:cs="Arial"/>
          <w:b/>
          <w:bCs/>
          <w:i/>
          <w:caps/>
          <w:color w:val="FF0000"/>
          <w:kern w:val="32"/>
          <w:sz w:val="18"/>
          <w:szCs w:val="32"/>
          <w:u w:val="single"/>
        </w:rPr>
      </w:pPr>
      <w:bookmarkStart w:id="8" w:name="_GoBack"/>
      <w:bookmarkEnd w:id="7"/>
      <w:bookmarkEnd w:id="8"/>
    </w:p>
    <w:p w14:paraId="4EEBF47D" w14:textId="77777777" w:rsidR="001E2635" w:rsidRPr="002101E6" w:rsidRDefault="001E2635" w:rsidP="001E2635">
      <w:pPr>
        <w:pStyle w:val="Nadpis1"/>
      </w:pPr>
      <w:r w:rsidRPr="002101E6">
        <w:t>SKUTOČNOSTI, KTORÉ NASTALI PO DNI, KU KTORÉMU SA ZOSTAVUJE ÚČTOVNÁ ZÁVIERKA, A DO DŇA ZOSTAVENIA ÚČTOVNEJ ZÁVIERKY</w:t>
      </w:r>
    </w:p>
    <w:p w14:paraId="4D0F483C" w14:textId="77777777" w:rsidR="001E2635" w:rsidRPr="002101E6" w:rsidRDefault="001E2635" w:rsidP="001E2635">
      <w:pPr>
        <w:rPr>
          <w:u w:val="single"/>
        </w:rPr>
      </w:pPr>
    </w:p>
    <w:p w14:paraId="31CF7A42" w14:textId="77777777" w:rsidR="001E2635" w:rsidRPr="002101E6" w:rsidRDefault="001E2635" w:rsidP="001E2635">
      <w:pPr>
        <w:rPr>
          <w:sz w:val="15"/>
          <w:szCs w:val="15"/>
        </w:rPr>
      </w:pPr>
    </w:p>
    <w:p w14:paraId="7F920266" w14:textId="6B169012" w:rsidR="001E2635" w:rsidRPr="002101E6" w:rsidRDefault="001E2635" w:rsidP="001E2635">
      <w:pPr>
        <w:rPr>
          <w:snapToGrid w:val="0"/>
          <w:lang w:eastAsia="sk-SK"/>
        </w:rPr>
      </w:pPr>
      <w:r w:rsidRPr="002101E6">
        <w:rPr>
          <w:snapToGrid w:val="0"/>
          <w:lang w:eastAsia="sk-SK"/>
        </w:rPr>
        <w:t xml:space="preserve">Po 31. decembri </w:t>
      </w:r>
      <w:r w:rsidR="003F164C" w:rsidRPr="002101E6">
        <w:rPr>
          <w:snapToGrid w:val="0"/>
          <w:lang w:eastAsia="sk-SK"/>
        </w:rPr>
        <w:t>201</w:t>
      </w:r>
      <w:r w:rsidR="00CB60D9">
        <w:rPr>
          <w:snapToGrid w:val="0"/>
          <w:lang w:eastAsia="sk-SK"/>
        </w:rPr>
        <w:t>9</w:t>
      </w:r>
      <w:r w:rsidR="003F164C" w:rsidRPr="002101E6">
        <w:rPr>
          <w:snapToGrid w:val="0"/>
          <w:lang w:eastAsia="sk-SK"/>
        </w:rPr>
        <w:t xml:space="preserve"> </w:t>
      </w:r>
      <w:r w:rsidRPr="002101E6">
        <w:rPr>
          <w:snapToGrid w:val="0"/>
          <w:lang w:eastAsia="sk-SK"/>
        </w:rPr>
        <w:t>a do dňa zostavenia účtovnej závierky nenastali žiadne také udalosti, ktoré by významným spôsobom ovplyvnili aktíva</w:t>
      </w:r>
      <w:r w:rsidR="00AD72EE">
        <w:rPr>
          <w:snapToGrid w:val="0"/>
          <w:lang w:eastAsia="sk-SK"/>
        </w:rPr>
        <w:t>,</w:t>
      </w:r>
      <w:r w:rsidRPr="002101E6">
        <w:rPr>
          <w:snapToGrid w:val="0"/>
          <w:lang w:eastAsia="sk-SK"/>
        </w:rPr>
        <w:t xml:space="preserve"> pasíva </w:t>
      </w:r>
      <w:r w:rsidR="00AD72EE">
        <w:rPr>
          <w:snapToGrid w:val="0"/>
          <w:lang w:eastAsia="sk-SK"/>
        </w:rPr>
        <w:t xml:space="preserve">alebo výsledky hospodárenia </w:t>
      </w:r>
      <w:r w:rsidRPr="002101E6">
        <w:rPr>
          <w:snapToGrid w:val="0"/>
          <w:lang w:eastAsia="sk-SK"/>
        </w:rPr>
        <w:t>spoločnosti</w:t>
      </w:r>
      <w:r w:rsidR="007A3853">
        <w:rPr>
          <w:snapToGrid w:val="0"/>
          <w:lang w:eastAsia="sk-SK"/>
        </w:rPr>
        <w:t>.</w:t>
      </w:r>
    </w:p>
    <w:p w14:paraId="1F730DC0" w14:textId="77777777" w:rsidR="001E2635" w:rsidRDefault="001E2635" w:rsidP="001E2635">
      <w:pPr>
        <w:rPr>
          <w:snapToGrid w:val="0"/>
          <w:lang w:eastAsia="sk-SK"/>
        </w:rPr>
      </w:pPr>
    </w:p>
    <w:sectPr w:rsidR="001E2635" w:rsidSect="0039093F">
      <w:headerReference w:type="default" r:id="rId10"/>
      <w:footerReference w:type="default" r:id="rId11"/>
      <w:pgSz w:w="11907" w:h="16840" w:code="9"/>
      <w:pgMar w:top="1418" w:right="1418" w:bottom="992" w:left="1418" w:header="567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D3B2BF" w14:textId="77777777" w:rsidR="00655971" w:rsidRDefault="00655971">
      <w:r>
        <w:separator/>
      </w:r>
    </w:p>
  </w:endnote>
  <w:endnote w:type="continuationSeparator" w:id="0">
    <w:p w14:paraId="0E662413" w14:textId="77777777" w:rsidR="00655971" w:rsidRDefault="006559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T*Ari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7F40003" w:usb1="BD261F6E" w:usb2="0587883E" w:usb3="2FB602FC" w:csb0="0000016F" w:csb1="016F1A1F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6918349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82F08B" w14:textId="21CBC409" w:rsidR="00C663E3" w:rsidRDefault="00C663E3" w:rsidP="002101E6">
        <w:pPr>
          <w:pStyle w:val="Zpat"/>
          <w:pBdr>
            <w:top w:val="single" w:sz="4" w:space="1" w:color="auto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64F7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5DD572" w14:textId="77777777" w:rsidR="00655971" w:rsidRDefault="00655971">
      <w:r>
        <w:separator/>
      </w:r>
    </w:p>
  </w:footnote>
  <w:footnote w:type="continuationSeparator" w:id="0">
    <w:p w14:paraId="12D173AA" w14:textId="77777777" w:rsidR="00655971" w:rsidRDefault="006559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85FA92" w14:textId="5AF9090F" w:rsidR="00C663E3" w:rsidRDefault="00C663E3" w:rsidP="00F14CD1">
    <w:pPr>
      <w:pStyle w:val="Zhlav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clear" w:pos="4536"/>
        <w:tab w:val="left" w:pos="4111"/>
        <w:tab w:val="left" w:pos="6663"/>
      </w:tabs>
    </w:pPr>
    <w:r>
      <w:t>P</w:t>
    </w:r>
    <w:r w:rsidR="00C53018">
      <w:t xml:space="preserve">oznámky </w:t>
    </w:r>
    <w:proofErr w:type="spellStart"/>
    <w:r w:rsidR="00C53018">
      <w:t>Úč</w:t>
    </w:r>
    <w:proofErr w:type="spellEnd"/>
    <w:r w:rsidR="00C53018">
      <w:t xml:space="preserve"> PODV 3-01</w:t>
    </w:r>
    <w:r w:rsidR="00C53018">
      <w:tab/>
      <w:t>IČO: 52602184</w:t>
    </w:r>
    <w:r>
      <w:tab/>
      <w:t xml:space="preserve">DIČ: </w:t>
    </w:r>
    <w:r w:rsidR="00C53018">
      <w:t>2121079532</w:t>
    </w:r>
  </w:p>
  <w:p w14:paraId="50EA6457" w14:textId="77777777" w:rsidR="00C663E3" w:rsidRDefault="00C663E3" w:rsidP="00C81150">
    <w:pPr>
      <w:pStyle w:val="Zhlav"/>
    </w:pPr>
    <w:bookmarkStart w:id="9" w:name="Business_name"/>
    <w:bookmarkEnd w:id="9"/>
  </w:p>
  <w:p w14:paraId="4B184B60" w14:textId="77777777" w:rsidR="00C663E3" w:rsidRDefault="00C663E3" w:rsidP="00C81150">
    <w:pPr>
      <w:pStyle w:val="Zhlav"/>
    </w:pPr>
    <w:r>
      <w:t>Poznámky individuálnej účtovnej závierky</w:t>
    </w:r>
  </w:p>
  <w:p w14:paraId="7E107FAF" w14:textId="6CBF03FF" w:rsidR="00C663E3" w:rsidRDefault="00C663E3" w:rsidP="00C81150">
    <w:pPr>
      <w:pStyle w:val="Zhlav"/>
    </w:pPr>
    <w:r>
      <w:t>Zostavenej k 31. decembru 2019</w:t>
    </w:r>
    <w:r>
      <w:tab/>
    </w:r>
  </w:p>
  <w:p w14:paraId="59FF464C" w14:textId="77777777" w:rsidR="00C663E3" w:rsidRDefault="00C663E3" w:rsidP="00C81150">
    <w:pPr>
      <w:pStyle w:val="Zhlav"/>
      <w:pBdr>
        <w:bottom w:val="single" w:sz="4" w:space="1" w:color="auto"/>
      </w:pBdr>
    </w:pPr>
    <w:r>
      <w:t>(údaje v tabuľkách sú uvedené v celých eurách, ak nie je uvedené inak)</w:t>
    </w:r>
  </w:p>
  <w:p w14:paraId="3138B6D7" w14:textId="77777777" w:rsidR="00C663E3" w:rsidRDefault="00C663E3" w:rsidP="00C81150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51C17"/>
    <w:multiLevelType w:val="hybridMultilevel"/>
    <w:tmpl w:val="B71E7C92"/>
    <w:lvl w:ilvl="0" w:tplc="A8B833DC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6D1C5D7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6F50910"/>
    <w:multiLevelType w:val="hybridMultilevel"/>
    <w:tmpl w:val="CF0A5BDA"/>
    <w:lvl w:ilvl="0" w:tplc="0409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0ADF4C4B"/>
    <w:multiLevelType w:val="hybridMultilevel"/>
    <w:tmpl w:val="193EB538"/>
    <w:lvl w:ilvl="0" w:tplc="54140E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0A5FF6"/>
    <w:multiLevelType w:val="multilevel"/>
    <w:tmpl w:val="DB0CF014"/>
    <w:lvl w:ilvl="0">
      <w:start w:val="1"/>
      <w:numFmt w:val="lowerLetter"/>
      <w:lvlText w:val="%1)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DB33A5A"/>
    <w:multiLevelType w:val="hybridMultilevel"/>
    <w:tmpl w:val="93CA40E2"/>
    <w:lvl w:ilvl="0" w:tplc="A8B833DC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01829EC"/>
    <w:multiLevelType w:val="hybridMultilevel"/>
    <w:tmpl w:val="DB0CF014"/>
    <w:lvl w:ilvl="0" w:tplc="F9AA830E">
      <w:start w:val="1"/>
      <w:numFmt w:val="lowerLetter"/>
      <w:lvlText w:val="%1)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02229D9"/>
    <w:multiLevelType w:val="hybridMultilevel"/>
    <w:tmpl w:val="02747B74"/>
    <w:lvl w:ilvl="0" w:tplc="2E3AEA58">
      <w:start w:val="1"/>
      <w:numFmt w:val="lowerLetter"/>
      <w:lvlText w:val="%1)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1" w:tplc="E2AED482">
      <w:start w:val="1"/>
      <w:numFmt w:val="bullet"/>
      <w:lvlText w:val=""/>
      <w:lvlJc w:val="left"/>
      <w:pPr>
        <w:tabs>
          <w:tab w:val="num" w:pos="1364"/>
        </w:tabs>
        <w:ind w:left="1364" w:hanging="284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29F0C18"/>
    <w:multiLevelType w:val="hybridMultilevel"/>
    <w:tmpl w:val="309C341C"/>
    <w:lvl w:ilvl="0" w:tplc="E1F06FBA">
      <w:start w:val="1"/>
      <w:numFmt w:val="decimal"/>
      <w:lvlText w:val="%1.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2A901DA"/>
    <w:multiLevelType w:val="hybridMultilevel"/>
    <w:tmpl w:val="84F64B6C"/>
    <w:lvl w:ilvl="0" w:tplc="F9AA830E">
      <w:start w:val="1"/>
      <w:numFmt w:val="lowerLetter"/>
      <w:lvlText w:val="%1)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698006F"/>
    <w:multiLevelType w:val="hybridMultilevel"/>
    <w:tmpl w:val="BD0ADD6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6F44318"/>
    <w:multiLevelType w:val="hybridMultilevel"/>
    <w:tmpl w:val="51824D9A"/>
    <w:lvl w:ilvl="0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1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77C27BC"/>
    <w:multiLevelType w:val="hybridMultilevel"/>
    <w:tmpl w:val="001459D2"/>
    <w:lvl w:ilvl="0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1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8A8226B"/>
    <w:multiLevelType w:val="hybridMultilevel"/>
    <w:tmpl w:val="40A8FE7E"/>
    <w:lvl w:ilvl="0" w:tplc="E36C37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298F5EC">
      <w:start w:val="168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F1A47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C8250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44212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C1479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DF48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81AFC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6FEF8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1B745EE9"/>
    <w:multiLevelType w:val="hybridMultilevel"/>
    <w:tmpl w:val="D602C0E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CBD2565"/>
    <w:multiLevelType w:val="hybridMultilevel"/>
    <w:tmpl w:val="86B07C58"/>
    <w:lvl w:ilvl="0" w:tplc="54140E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4140EE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D2D0586"/>
    <w:multiLevelType w:val="hybridMultilevel"/>
    <w:tmpl w:val="398AC574"/>
    <w:lvl w:ilvl="0" w:tplc="A8B833DC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1D7C5210"/>
    <w:multiLevelType w:val="hybridMultilevel"/>
    <w:tmpl w:val="0EECB74A"/>
    <w:lvl w:ilvl="0" w:tplc="81C25B0A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1DEA4A56"/>
    <w:multiLevelType w:val="hybridMultilevel"/>
    <w:tmpl w:val="1E54ECBA"/>
    <w:lvl w:ilvl="0" w:tplc="41E42E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806D78C">
      <w:start w:val="169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5B8A4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1804A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C524E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A783C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67C02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2F6F7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D5C63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8">
    <w:nsid w:val="20383DA2"/>
    <w:multiLevelType w:val="hybridMultilevel"/>
    <w:tmpl w:val="40E64AC2"/>
    <w:lvl w:ilvl="0" w:tplc="E2AED482">
      <w:start w:val="1"/>
      <w:numFmt w:val="bullet"/>
      <w:lvlText w:val=""/>
      <w:lvlJc w:val="left"/>
      <w:pPr>
        <w:tabs>
          <w:tab w:val="num" w:pos="1276"/>
        </w:tabs>
        <w:ind w:left="1276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21057614"/>
    <w:multiLevelType w:val="hybridMultilevel"/>
    <w:tmpl w:val="13AAB9A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5421179"/>
    <w:multiLevelType w:val="hybridMultilevel"/>
    <w:tmpl w:val="3E804978"/>
    <w:lvl w:ilvl="0" w:tplc="A8B833DC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6D1C5D7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25FC70A1"/>
    <w:multiLevelType w:val="hybridMultilevel"/>
    <w:tmpl w:val="35F07E9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7">
      <w:start w:val="1"/>
      <w:numFmt w:val="lowerLetter"/>
      <w:lvlText w:val="%3)"/>
      <w:lvlJc w:val="lef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77B5FB3"/>
    <w:multiLevelType w:val="hybridMultilevel"/>
    <w:tmpl w:val="F584915E"/>
    <w:lvl w:ilvl="0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1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2" w:tplc="656E889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1E26287"/>
    <w:multiLevelType w:val="hybridMultilevel"/>
    <w:tmpl w:val="4694192C"/>
    <w:lvl w:ilvl="0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1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AF2201D"/>
    <w:multiLevelType w:val="hybridMultilevel"/>
    <w:tmpl w:val="DA2C89CE"/>
    <w:lvl w:ilvl="0" w:tplc="81C25B0A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141EFF68">
      <w:numFmt w:val="bullet"/>
      <w:lvlText w:val="-"/>
      <w:lvlJc w:val="left"/>
      <w:pPr>
        <w:ind w:left="1440" w:hanging="360"/>
      </w:pPr>
      <w:rPr>
        <w:rFonts w:ascii="Verdana" w:eastAsia="Times New Roman" w:hAnsi="Verdana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3B6546D5"/>
    <w:multiLevelType w:val="hybridMultilevel"/>
    <w:tmpl w:val="3410A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DB0581E"/>
    <w:multiLevelType w:val="hybridMultilevel"/>
    <w:tmpl w:val="E526936C"/>
    <w:lvl w:ilvl="0" w:tplc="2646A0A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42503F27"/>
    <w:multiLevelType w:val="hybridMultilevel"/>
    <w:tmpl w:val="1CBE1854"/>
    <w:lvl w:ilvl="0" w:tplc="81C25B0A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455C2587"/>
    <w:multiLevelType w:val="hybridMultilevel"/>
    <w:tmpl w:val="DE54EE8E"/>
    <w:lvl w:ilvl="0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1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80E0171"/>
    <w:multiLevelType w:val="hybridMultilevel"/>
    <w:tmpl w:val="EB48CEC0"/>
    <w:lvl w:ilvl="0" w:tplc="54140E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8B45F54"/>
    <w:multiLevelType w:val="hybridMultilevel"/>
    <w:tmpl w:val="E38E70F0"/>
    <w:lvl w:ilvl="0" w:tplc="81C25B0A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4D2421AF"/>
    <w:multiLevelType w:val="multilevel"/>
    <w:tmpl w:val="CF0A5BD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>
    <w:nsid w:val="53E364DF"/>
    <w:multiLevelType w:val="hybridMultilevel"/>
    <w:tmpl w:val="121075B2"/>
    <w:lvl w:ilvl="0" w:tplc="81C25B0A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562105B6"/>
    <w:multiLevelType w:val="hybridMultilevel"/>
    <w:tmpl w:val="71E82C6E"/>
    <w:lvl w:ilvl="0" w:tplc="81C25B0A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5D7C2115"/>
    <w:multiLevelType w:val="hybridMultilevel"/>
    <w:tmpl w:val="D234A10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F9526CA"/>
    <w:multiLevelType w:val="hybridMultilevel"/>
    <w:tmpl w:val="838E7776"/>
    <w:lvl w:ilvl="0" w:tplc="54140E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4140EE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4B839F4"/>
    <w:multiLevelType w:val="hybridMultilevel"/>
    <w:tmpl w:val="F0603FA6"/>
    <w:lvl w:ilvl="0" w:tplc="81C25B0A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664530E2"/>
    <w:multiLevelType w:val="singleLevel"/>
    <w:tmpl w:val="397CD3D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T*Arial" w:hAnsi="AT*Arial" w:hint="default"/>
        <w:sz w:val="22"/>
      </w:rPr>
    </w:lvl>
  </w:abstractNum>
  <w:abstractNum w:abstractNumId="38">
    <w:nsid w:val="697573FB"/>
    <w:multiLevelType w:val="hybridMultilevel"/>
    <w:tmpl w:val="66ECEE68"/>
    <w:lvl w:ilvl="0" w:tplc="0409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9">
    <w:nsid w:val="73177F9D"/>
    <w:multiLevelType w:val="hybridMultilevel"/>
    <w:tmpl w:val="EE40AED6"/>
    <w:lvl w:ilvl="0" w:tplc="81C25B0A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6D1C5D7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73F71E5F"/>
    <w:multiLevelType w:val="hybridMultilevel"/>
    <w:tmpl w:val="EE107D96"/>
    <w:lvl w:ilvl="0" w:tplc="F3B4FFF8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77069804">
      <w:start w:val="1"/>
      <w:numFmt w:val="bullet"/>
      <w:lvlText w:val=""/>
      <w:lvlJc w:val="left"/>
      <w:pPr>
        <w:tabs>
          <w:tab w:val="num" w:pos="851"/>
        </w:tabs>
        <w:ind w:left="851" w:hanging="312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79686D7C"/>
    <w:multiLevelType w:val="multilevel"/>
    <w:tmpl w:val="67C8E190"/>
    <w:lvl w:ilvl="0">
      <w:start w:val="1"/>
      <w:numFmt w:val="upperRoman"/>
      <w:pStyle w:val="Nadpis1"/>
      <w:lvlText w:val="%1.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1">
      <w:start w:val="1"/>
      <w:numFmt w:val="decimal"/>
      <w:pStyle w:val="Nadpis2"/>
      <w:lvlText w:val="%2.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2">
      <w:start w:val="1"/>
      <w:numFmt w:val="decimal"/>
      <w:pStyle w:val="Nadpis3"/>
      <w:lvlText w:val="%2.%3.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3">
      <w:start w:val="1"/>
      <w:numFmt w:val="decimal"/>
      <w:pStyle w:val="Nadpis4"/>
      <w:lvlText w:val="%2.%3.%4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41"/>
  </w:num>
  <w:num w:numId="2">
    <w:abstractNumId w:val="18"/>
  </w:num>
  <w:num w:numId="3">
    <w:abstractNumId w:val="26"/>
  </w:num>
  <w:num w:numId="4">
    <w:abstractNumId w:val="41"/>
    <w:lvlOverride w:ilvl="0">
      <w:startOverride w:val="2"/>
    </w:lvlOverride>
    <w:lvlOverride w:ilvl="1">
      <w:startOverride w:val="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7"/>
  </w:num>
  <w:num w:numId="7">
    <w:abstractNumId w:val="23"/>
  </w:num>
  <w:num w:numId="8">
    <w:abstractNumId w:val="11"/>
  </w:num>
  <w:num w:numId="9">
    <w:abstractNumId w:val="10"/>
  </w:num>
  <w:num w:numId="10">
    <w:abstractNumId w:val="28"/>
  </w:num>
  <w:num w:numId="11">
    <w:abstractNumId w:val="22"/>
  </w:num>
  <w:num w:numId="12">
    <w:abstractNumId w:val="39"/>
  </w:num>
  <w:num w:numId="13">
    <w:abstractNumId w:val="0"/>
  </w:num>
  <w:num w:numId="14">
    <w:abstractNumId w:val="20"/>
  </w:num>
  <w:num w:numId="15">
    <w:abstractNumId w:val="40"/>
  </w:num>
  <w:num w:numId="16">
    <w:abstractNumId w:val="8"/>
  </w:num>
  <w:num w:numId="17">
    <w:abstractNumId w:val="5"/>
  </w:num>
  <w:num w:numId="18">
    <w:abstractNumId w:val="24"/>
  </w:num>
  <w:num w:numId="19">
    <w:abstractNumId w:val="33"/>
  </w:num>
  <w:num w:numId="20">
    <w:abstractNumId w:val="4"/>
  </w:num>
  <w:num w:numId="21">
    <w:abstractNumId w:val="30"/>
  </w:num>
  <w:num w:numId="22">
    <w:abstractNumId w:val="16"/>
  </w:num>
  <w:num w:numId="23">
    <w:abstractNumId w:val="32"/>
  </w:num>
  <w:num w:numId="24">
    <w:abstractNumId w:val="36"/>
  </w:num>
  <w:num w:numId="25">
    <w:abstractNumId w:val="27"/>
  </w:num>
  <w:num w:numId="26">
    <w:abstractNumId w:val="3"/>
  </w:num>
  <w:num w:numId="27">
    <w:abstractNumId w:val="15"/>
  </w:num>
  <w:num w:numId="28">
    <w:abstractNumId w:val="17"/>
  </w:num>
  <w:num w:numId="29">
    <w:abstractNumId w:val="12"/>
  </w:num>
  <w:num w:numId="30">
    <w:abstractNumId w:val="1"/>
  </w:num>
  <w:num w:numId="31">
    <w:abstractNumId w:val="31"/>
  </w:num>
  <w:num w:numId="32">
    <w:abstractNumId w:val="38"/>
  </w:num>
  <w:num w:numId="33">
    <w:abstractNumId w:val="41"/>
  </w:num>
  <w:num w:numId="34">
    <w:abstractNumId w:val="41"/>
  </w:num>
  <w:num w:numId="35">
    <w:abstractNumId w:val="41"/>
  </w:num>
  <w:num w:numId="36">
    <w:abstractNumId w:val="41"/>
  </w:num>
  <w:num w:numId="37">
    <w:abstractNumId w:val="41"/>
  </w:num>
  <w:num w:numId="38">
    <w:abstractNumId w:val="41"/>
  </w:num>
  <w:num w:numId="39">
    <w:abstractNumId w:val="41"/>
  </w:num>
  <w:num w:numId="40">
    <w:abstractNumId w:val="41"/>
  </w:num>
  <w:num w:numId="41">
    <w:abstractNumId w:val="41"/>
  </w:num>
  <w:num w:numId="42">
    <w:abstractNumId w:val="41"/>
  </w:num>
  <w:num w:numId="43">
    <w:abstractNumId w:val="41"/>
  </w:num>
  <w:num w:numId="44">
    <w:abstractNumId w:val="41"/>
  </w:num>
  <w:num w:numId="45">
    <w:abstractNumId w:val="2"/>
  </w:num>
  <w:num w:numId="46">
    <w:abstractNumId w:val="14"/>
  </w:num>
  <w:num w:numId="47">
    <w:abstractNumId w:val="13"/>
  </w:num>
  <w:num w:numId="48">
    <w:abstractNumId w:val="19"/>
  </w:num>
  <w:num w:numId="49">
    <w:abstractNumId w:val="29"/>
  </w:num>
  <w:num w:numId="50">
    <w:abstractNumId w:val="35"/>
  </w:num>
  <w:num w:numId="51">
    <w:abstractNumId w:val="34"/>
  </w:num>
  <w:num w:numId="52">
    <w:abstractNumId w:val="21"/>
  </w:num>
  <w:num w:numId="53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1"/>
  </w:num>
  <w:num w:numId="56">
    <w:abstractNumId w:val="41"/>
  </w:num>
  <w:num w:numId="57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41"/>
  </w:num>
  <w:num w:numId="59">
    <w:abstractNumId w:val="25"/>
  </w:num>
  <w:num w:numId="60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9"/>
  </w:num>
  <w:num w:numId="62">
    <w:abstractNumId w:val="37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1150"/>
    <w:rsid w:val="000003CC"/>
    <w:rsid w:val="000006C1"/>
    <w:rsid w:val="00001636"/>
    <w:rsid w:val="0000253C"/>
    <w:rsid w:val="000042DC"/>
    <w:rsid w:val="00011C99"/>
    <w:rsid w:val="000152FD"/>
    <w:rsid w:val="00025E11"/>
    <w:rsid w:val="0003183B"/>
    <w:rsid w:val="0003554D"/>
    <w:rsid w:val="0003701A"/>
    <w:rsid w:val="000413F6"/>
    <w:rsid w:val="00042DF7"/>
    <w:rsid w:val="00042E14"/>
    <w:rsid w:val="00047D66"/>
    <w:rsid w:val="000505CF"/>
    <w:rsid w:val="00050E96"/>
    <w:rsid w:val="00056876"/>
    <w:rsid w:val="00061A44"/>
    <w:rsid w:val="00065BDD"/>
    <w:rsid w:val="00066AED"/>
    <w:rsid w:val="000670A7"/>
    <w:rsid w:val="00072D4F"/>
    <w:rsid w:val="000758A3"/>
    <w:rsid w:val="000779AF"/>
    <w:rsid w:val="00085845"/>
    <w:rsid w:val="00086A37"/>
    <w:rsid w:val="000923F2"/>
    <w:rsid w:val="000A3022"/>
    <w:rsid w:val="000B2C5D"/>
    <w:rsid w:val="000B313E"/>
    <w:rsid w:val="000B638D"/>
    <w:rsid w:val="000B76A2"/>
    <w:rsid w:val="000B7F83"/>
    <w:rsid w:val="000C1342"/>
    <w:rsid w:val="000C3965"/>
    <w:rsid w:val="000C559C"/>
    <w:rsid w:val="000C6D1B"/>
    <w:rsid w:val="000D051D"/>
    <w:rsid w:val="000D4339"/>
    <w:rsid w:val="000D6844"/>
    <w:rsid w:val="000D7DAD"/>
    <w:rsid w:val="000E123F"/>
    <w:rsid w:val="000E1EAB"/>
    <w:rsid w:val="000E4315"/>
    <w:rsid w:val="000F2546"/>
    <w:rsid w:val="000F3C33"/>
    <w:rsid w:val="000F3D4D"/>
    <w:rsid w:val="000F63F1"/>
    <w:rsid w:val="00100B64"/>
    <w:rsid w:val="00101342"/>
    <w:rsid w:val="00111C30"/>
    <w:rsid w:val="00113235"/>
    <w:rsid w:val="001145C2"/>
    <w:rsid w:val="001170F1"/>
    <w:rsid w:val="00121FD2"/>
    <w:rsid w:val="0012231A"/>
    <w:rsid w:val="001228E7"/>
    <w:rsid w:val="00122E02"/>
    <w:rsid w:val="00123B6F"/>
    <w:rsid w:val="001240E4"/>
    <w:rsid w:val="001265B4"/>
    <w:rsid w:val="0012668B"/>
    <w:rsid w:val="0013020B"/>
    <w:rsid w:val="001343A4"/>
    <w:rsid w:val="001354FB"/>
    <w:rsid w:val="00140952"/>
    <w:rsid w:val="00142157"/>
    <w:rsid w:val="001440A4"/>
    <w:rsid w:val="00150CFF"/>
    <w:rsid w:val="0015753D"/>
    <w:rsid w:val="00162043"/>
    <w:rsid w:val="00162F37"/>
    <w:rsid w:val="001630F4"/>
    <w:rsid w:val="00163FF0"/>
    <w:rsid w:val="00164333"/>
    <w:rsid w:val="0016450F"/>
    <w:rsid w:val="00164E16"/>
    <w:rsid w:val="00164EB5"/>
    <w:rsid w:val="00165FC5"/>
    <w:rsid w:val="00171F23"/>
    <w:rsid w:val="00172B11"/>
    <w:rsid w:val="00177A9A"/>
    <w:rsid w:val="00182445"/>
    <w:rsid w:val="00185803"/>
    <w:rsid w:val="001859DB"/>
    <w:rsid w:val="00185A02"/>
    <w:rsid w:val="0018699A"/>
    <w:rsid w:val="00193CFA"/>
    <w:rsid w:val="0019430E"/>
    <w:rsid w:val="001B09D1"/>
    <w:rsid w:val="001B0DB0"/>
    <w:rsid w:val="001B30A4"/>
    <w:rsid w:val="001B5206"/>
    <w:rsid w:val="001D2B78"/>
    <w:rsid w:val="001D2C69"/>
    <w:rsid w:val="001D3064"/>
    <w:rsid w:val="001D4EAF"/>
    <w:rsid w:val="001D504C"/>
    <w:rsid w:val="001D673D"/>
    <w:rsid w:val="001E01F8"/>
    <w:rsid w:val="001E2635"/>
    <w:rsid w:val="001E3B2C"/>
    <w:rsid w:val="001E7800"/>
    <w:rsid w:val="001F23FB"/>
    <w:rsid w:val="001F5DA0"/>
    <w:rsid w:val="001F6C2E"/>
    <w:rsid w:val="00202BDE"/>
    <w:rsid w:val="00204C96"/>
    <w:rsid w:val="00204F9C"/>
    <w:rsid w:val="00207794"/>
    <w:rsid w:val="002101E6"/>
    <w:rsid w:val="0021323C"/>
    <w:rsid w:val="0021379F"/>
    <w:rsid w:val="00214BAA"/>
    <w:rsid w:val="0021575F"/>
    <w:rsid w:val="0021576C"/>
    <w:rsid w:val="002162B9"/>
    <w:rsid w:val="00223A9A"/>
    <w:rsid w:val="00224657"/>
    <w:rsid w:val="00234DAD"/>
    <w:rsid w:val="00234DD8"/>
    <w:rsid w:val="00243056"/>
    <w:rsid w:val="0024441D"/>
    <w:rsid w:val="0024541C"/>
    <w:rsid w:val="00252434"/>
    <w:rsid w:val="002543B4"/>
    <w:rsid w:val="002551CB"/>
    <w:rsid w:val="00256108"/>
    <w:rsid w:val="002643ED"/>
    <w:rsid w:val="002647F4"/>
    <w:rsid w:val="00264D66"/>
    <w:rsid w:val="002710BA"/>
    <w:rsid w:val="00271FCD"/>
    <w:rsid w:val="002747FF"/>
    <w:rsid w:val="002761A7"/>
    <w:rsid w:val="00276E90"/>
    <w:rsid w:val="00280586"/>
    <w:rsid w:val="00280F80"/>
    <w:rsid w:val="0028631C"/>
    <w:rsid w:val="002926EC"/>
    <w:rsid w:val="00295DB1"/>
    <w:rsid w:val="002966BD"/>
    <w:rsid w:val="002A3DE8"/>
    <w:rsid w:val="002A472F"/>
    <w:rsid w:val="002A48FC"/>
    <w:rsid w:val="002B1694"/>
    <w:rsid w:val="002C2DC7"/>
    <w:rsid w:val="002C6F9D"/>
    <w:rsid w:val="002D03DC"/>
    <w:rsid w:val="002D055E"/>
    <w:rsid w:val="002E19BA"/>
    <w:rsid w:val="002E2DB5"/>
    <w:rsid w:val="002E3D80"/>
    <w:rsid w:val="002E5681"/>
    <w:rsid w:val="002E739C"/>
    <w:rsid w:val="002E7573"/>
    <w:rsid w:val="002E7E87"/>
    <w:rsid w:val="002F055A"/>
    <w:rsid w:val="002F34E7"/>
    <w:rsid w:val="002F583C"/>
    <w:rsid w:val="002F72DF"/>
    <w:rsid w:val="002F78A4"/>
    <w:rsid w:val="002F7F37"/>
    <w:rsid w:val="00306504"/>
    <w:rsid w:val="00310224"/>
    <w:rsid w:val="003104BB"/>
    <w:rsid w:val="0031154A"/>
    <w:rsid w:val="00315E87"/>
    <w:rsid w:val="0032199B"/>
    <w:rsid w:val="00321F75"/>
    <w:rsid w:val="00330565"/>
    <w:rsid w:val="00330AB2"/>
    <w:rsid w:val="00332B4B"/>
    <w:rsid w:val="00335109"/>
    <w:rsid w:val="003407DC"/>
    <w:rsid w:val="00354434"/>
    <w:rsid w:val="00354E22"/>
    <w:rsid w:val="00363B4A"/>
    <w:rsid w:val="00366100"/>
    <w:rsid w:val="003661CA"/>
    <w:rsid w:val="0037364A"/>
    <w:rsid w:val="003828BA"/>
    <w:rsid w:val="0038564B"/>
    <w:rsid w:val="00387CFF"/>
    <w:rsid w:val="0039093F"/>
    <w:rsid w:val="00391E6D"/>
    <w:rsid w:val="00394CF8"/>
    <w:rsid w:val="003A28A0"/>
    <w:rsid w:val="003A3648"/>
    <w:rsid w:val="003A3754"/>
    <w:rsid w:val="003A3E62"/>
    <w:rsid w:val="003A661C"/>
    <w:rsid w:val="003A6DD6"/>
    <w:rsid w:val="003A7362"/>
    <w:rsid w:val="003B1448"/>
    <w:rsid w:val="003B34EF"/>
    <w:rsid w:val="003B365C"/>
    <w:rsid w:val="003B3C94"/>
    <w:rsid w:val="003B4AB0"/>
    <w:rsid w:val="003B6E2C"/>
    <w:rsid w:val="003C032B"/>
    <w:rsid w:val="003C0FF8"/>
    <w:rsid w:val="003C12E4"/>
    <w:rsid w:val="003C309E"/>
    <w:rsid w:val="003C4BA2"/>
    <w:rsid w:val="003C60C9"/>
    <w:rsid w:val="003D0CC4"/>
    <w:rsid w:val="003D49E1"/>
    <w:rsid w:val="003D74FC"/>
    <w:rsid w:val="003D76C3"/>
    <w:rsid w:val="003E000E"/>
    <w:rsid w:val="003E168C"/>
    <w:rsid w:val="003E4CCB"/>
    <w:rsid w:val="003F0FCA"/>
    <w:rsid w:val="003F164C"/>
    <w:rsid w:val="003F1C6A"/>
    <w:rsid w:val="003F20D8"/>
    <w:rsid w:val="00401CA3"/>
    <w:rsid w:val="004032CB"/>
    <w:rsid w:val="00405A94"/>
    <w:rsid w:val="00410D92"/>
    <w:rsid w:val="0041301E"/>
    <w:rsid w:val="00414800"/>
    <w:rsid w:val="00414BEA"/>
    <w:rsid w:val="00416D85"/>
    <w:rsid w:val="00417846"/>
    <w:rsid w:val="004222FE"/>
    <w:rsid w:val="00424C87"/>
    <w:rsid w:val="00425DB7"/>
    <w:rsid w:val="00425F00"/>
    <w:rsid w:val="0043110A"/>
    <w:rsid w:val="00432F9A"/>
    <w:rsid w:val="004431DF"/>
    <w:rsid w:val="00444E14"/>
    <w:rsid w:val="00447B2C"/>
    <w:rsid w:val="00453985"/>
    <w:rsid w:val="004570ED"/>
    <w:rsid w:val="004654CD"/>
    <w:rsid w:val="00465890"/>
    <w:rsid w:val="00465E18"/>
    <w:rsid w:val="00470A91"/>
    <w:rsid w:val="00473947"/>
    <w:rsid w:val="00477E08"/>
    <w:rsid w:val="004816DC"/>
    <w:rsid w:val="00482FA6"/>
    <w:rsid w:val="00487854"/>
    <w:rsid w:val="00491B66"/>
    <w:rsid w:val="004964F5"/>
    <w:rsid w:val="004A1F58"/>
    <w:rsid w:val="004A273B"/>
    <w:rsid w:val="004A40D5"/>
    <w:rsid w:val="004A4A5A"/>
    <w:rsid w:val="004A4D49"/>
    <w:rsid w:val="004B5701"/>
    <w:rsid w:val="004B7838"/>
    <w:rsid w:val="004C09F3"/>
    <w:rsid w:val="004C2171"/>
    <w:rsid w:val="004D02DC"/>
    <w:rsid w:val="004D4CB4"/>
    <w:rsid w:val="004E1ADB"/>
    <w:rsid w:val="004E40B8"/>
    <w:rsid w:val="004F4E7B"/>
    <w:rsid w:val="004F5290"/>
    <w:rsid w:val="005009EF"/>
    <w:rsid w:val="00502A51"/>
    <w:rsid w:val="00502D48"/>
    <w:rsid w:val="00502FB9"/>
    <w:rsid w:val="00507587"/>
    <w:rsid w:val="00511BA5"/>
    <w:rsid w:val="00511DA2"/>
    <w:rsid w:val="00514ACD"/>
    <w:rsid w:val="00516115"/>
    <w:rsid w:val="00516FB6"/>
    <w:rsid w:val="00517583"/>
    <w:rsid w:val="00517F4D"/>
    <w:rsid w:val="00520F36"/>
    <w:rsid w:val="005236FC"/>
    <w:rsid w:val="0052739E"/>
    <w:rsid w:val="00530F08"/>
    <w:rsid w:val="0053243B"/>
    <w:rsid w:val="0054112A"/>
    <w:rsid w:val="00541E0A"/>
    <w:rsid w:val="00542472"/>
    <w:rsid w:val="00542B27"/>
    <w:rsid w:val="00550986"/>
    <w:rsid w:val="00550FD8"/>
    <w:rsid w:val="0055258C"/>
    <w:rsid w:val="005533C4"/>
    <w:rsid w:val="005601EC"/>
    <w:rsid w:val="00560FAA"/>
    <w:rsid w:val="00563993"/>
    <w:rsid w:val="00566395"/>
    <w:rsid w:val="00566707"/>
    <w:rsid w:val="005703C3"/>
    <w:rsid w:val="00576D18"/>
    <w:rsid w:val="00577700"/>
    <w:rsid w:val="00581CE7"/>
    <w:rsid w:val="00584733"/>
    <w:rsid w:val="00584EA1"/>
    <w:rsid w:val="00584F0C"/>
    <w:rsid w:val="00585041"/>
    <w:rsid w:val="00590F0A"/>
    <w:rsid w:val="00594311"/>
    <w:rsid w:val="0059698B"/>
    <w:rsid w:val="00596D07"/>
    <w:rsid w:val="005A27E3"/>
    <w:rsid w:val="005A4680"/>
    <w:rsid w:val="005A5BEE"/>
    <w:rsid w:val="005B2929"/>
    <w:rsid w:val="005B36DD"/>
    <w:rsid w:val="005B4A69"/>
    <w:rsid w:val="005B5695"/>
    <w:rsid w:val="005B57EA"/>
    <w:rsid w:val="005B6728"/>
    <w:rsid w:val="005B7ABC"/>
    <w:rsid w:val="005C21A4"/>
    <w:rsid w:val="005C501F"/>
    <w:rsid w:val="005D447B"/>
    <w:rsid w:val="005D55FF"/>
    <w:rsid w:val="005D71B7"/>
    <w:rsid w:val="005E121C"/>
    <w:rsid w:val="005E41B9"/>
    <w:rsid w:val="005E5DB7"/>
    <w:rsid w:val="005E7DAC"/>
    <w:rsid w:val="005F07B4"/>
    <w:rsid w:val="005F1651"/>
    <w:rsid w:val="005F2E78"/>
    <w:rsid w:val="00603BE4"/>
    <w:rsid w:val="00607D6C"/>
    <w:rsid w:val="00610D50"/>
    <w:rsid w:val="00612589"/>
    <w:rsid w:val="00614C42"/>
    <w:rsid w:val="006150D4"/>
    <w:rsid w:val="00615A60"/>
    <w:rsid w:val="00617929"/>
    <w:rsid w:val="006204AE"/>
    <w:rsid w:val="00621694"/>
    <w:rsid w:val="00626BD5"/>
    <w:rsid w:val="00630717"/>
    <w:rsid w:val="006307C8"/>
    <w:rsid w:val="00634E56"/>
    <w:rsid w:val="00636A8D"/>
    <w:rsid w:val="006373DA"/>
    <w:rsid w:val="00640E59"/>
    <w:rsid w:val="00642760"/>
    <w:rsid w:val="006439F2"/>
    <w:rsid w:val="006477DC"/>
    <w:rsid w:val="0065127C"/>
    <w:rsid w:val="00651639"/>
    <w:rsid w:val="006532D1"/>
    <w:rsid w:val="00653D5A"/>
    <w:rsid w:val="00655971"/>
    <w:rsid w:val="00657091"/>
    <w:rsid w:val="00662391"/>
    <w:rsid w:val="00663720"/>
    <w:rsid w:val="006638BC"/>
    <w:rsid w:val="00664937"/>
    <w:rsid w:val="00664F99"/>
    <w:rsid w:val="0066666D"/>
    <w:rsid w:val="006673E0"/>
    <w:rsid w:val="0067003C"/>
    <w:rsid w:val="00670CB7"/>
    <w:rsid w:val="0067219B"/>
    <w:rsid w:val="006746F7"/>
    <w:rsid w:val="006762BE"/>
    <w:rsid w:val="0068050E"/>
    <w:rsid w:val="00680DBD"/>
    <w:rsid w:val="0068249F"/>
    <w:rsid w:val="006837A8"/>
    <w:rsid w:val="00691578"/>
    <w:rsid w:val="006943F5"/>
    <w:rsid w:val="006945D6"/>
    <w:rsid w:val="00694BA1"/>
    <w:rsid w:val="00694F84"/>
    <w:rsid w:val="00694FB9"/>
    <w:rsid w:val="006A1CBA"/>
    <w:rsid w:val="006A3131"/>
    <w:rsid w:val="006A3DAC"/>
    <w:rsid w:val="006A49A3"/>
    <w:rsid w:val="006B0885"/>
    <w:rsid w:val="006B4DBD"/>
    <w:rsid w:val="006B51F8"/>
    <w:rsid w:val="006B53A8"/>
    <w:rsid w:val="006B7180"/>
    <w:rsid w:val="006B76B9"/>
    <w:rsid w:val="006C0F60"/>
    <w:rsid w:val="006C39A9"/>
    <w:rsid w:val="006C3B98"/>
    <w:rsid w:val="006C5A71"/>
    <w:rsid w:val="006D31EF"/>
    <w:rsid w:val="006D5187"/>
    <w:rsid w:val="006D5A62"/>
    <w:rsid w:val="006D785A"/>
    <w:rsid w:val="006D7A59"/>
    <w:rsid w:val="006E06CF"/>
    <w:rsid w:val="006E6EE2"/>
    <w:rsid w:val="006E7560"/>
    <w:rsid w:val="006E7D7D"/>
    <w:rsid w:val="006F040F"/>
    <w:rsid w:val="006F04CD"/>
    <w:rsid w:val="006F1A2F"/>
    <w:rsid w:val="006F1C45"/>
    <w:rsid w:val="006F4D01"/>
    <w:rsid w:val="006F4FB2"/>
    <w:rsid w:val="006F6064"/>
    <w:rsid w:val="006F6823"/>
    <w:rsid w:val="00701898"/>
    <w:rsid w:val="00703B13"/>
    <w:rsid w:val="007051B1"/>
    <w:rsid w:val="00705FBF"/>
    <w:rsid w:val="00712DD3"/>
    <w:rsid w:val="007137B5"/>
    <w:rsid w:val="0071572C"/>
    <w:rsid w:val="00715B76"/>
    <w:rsid w:val="00715DFA"/>
    <w:rsid w:val="00715E9D"/>
    <w:rsid w:val="00720951"/>
    <w:rsid w:val="007222A3"/>
    <w:rsid w:val="00725C93"/>
    <w:rsid w:val="0073354C"/>
    <w:rsid w:val="00736679"/>
    <w:rsid w:val="00736B44"/>
    <w:rsid w:val="007372E7"/>
    <w:rsid w:val="00741BCD"/>
    <w:rsid w:val="007432FF"/>
    <w:rsid w:val="0074448F"/>
    <w:rsid w:val="00747C59"/>
    <w:rsid w:val="00750790"/>
    <w:rsid w:val="00751283"/>
    <w:rsid w:val="00751B5B"/>
    <w:rsid w:val="0075466C"/>
    <w:rsid w:val="00754810"/>
    <w:rsid w:val="007606BC"/>
    <w:rsid w:val="00760EE4"/>
    <w:rsid w:val="00762454"/>
    <w:rsid w:val="00765A18"/>
    <w:rsid w:val="00767A6E"/>
    <w:rsid w:val="00771B59"/>
    <w:rsid w:val="00772CCA"/>
    <w:rsid w:val="00774339"/>
    <w:rsid w:val="0077630B"/>
    <w:rsid w:val="007773C9"/>
    <w:rsid w:val="007829D0"/>
    <w:rsid w:val="0078504A"/>
    <w:rsid w:val="00787F5D"/>
    <w:rsid w:val="0079128D"/>
    <w:rsid w:val="00793B10"/>
    <w:rsid w:val="007978F7"/>
    <w:rsid w:val="007A1D05"/>
    <w:rsid w:val="007A1F27"/>
    <w:rsid w:val="007A224B"/>
    <w:rsid w:val="007A225C"/>
    <w:rsid w:val="007A3853"/>
    <w:rsid w:val="007A3FCA"/>
    <w:rsid w:val="007A4E31"/>
    <w:rsid w:val="007B0036"/>
    <w:rsid w:val="007B357C"/>
    <w:rsid w:val="007B5A16"/>
    <w:rsid w:val="007C3562"/>
    <w:rsid w:val="007C439E"/>
    <w:rsid w:val="007C4C15"/>
    <w:rsid w:val="007C6D77"/>
    <w:rsid w:val="007D06E6"/>
    <w:rsid w:val="007D27F2"/>
    <w:rsid w:val="007D3F5B"/>
    <w:rsid w:val="007D506E"/>
    <w:rsid w:val="007D6303"/>
    <w:rsid w:val="007D6C8D"/>
    <w:rsid w:val="007D77C0"/>
    <w:rsid w:val="007E1978"/>
    <w:rsid w:val="007E2CF3"/>
    <w:rsid w:val="007E3ACA"/>
    <w:rsid w:val="007E619C"/>
    <w:rsid w:val="007F1711"/>
    <w:rsid w:val="007F2B64"/>
    <w:rsid w:val="007F6E27"/>
    <w:rsid w:val="007F7D0E"/>
    <w:rsid w:val="008000C6"/>
    <w:rsid w:val="008007EC"/>
    <w:rsid w:val="00801D76"/>
    <w:rsid w:val="00802D05"/>
    <w:rsid w:val="0080344C"/>
    <w:rsid w:val="00803983"/>
    <w:rsid w:val="0081477F"/>
    <w:rsid w:val="008151CD"/>
    <w:rsid w:val="008177C9"/>
    <w:rsid w:val="00824C92"/>
    <w:rsid w:val="00826D27"/>
    <w:rsid w:val="00831E06"/>
    <w:rsid w:val="00833541"/>
    <w:rsid w:val="00837CD1"/>
    <w:rsid w:val="00842042"/>
    <w:rsid w:val="00845108"/>
    <w:rsid w:val="00846BDB"/>
    <w:rsid w:val="00853C59"/>
    <w:rsid w:val="00853D7D"/>
    <w:rsid w:val="008561C1"/>
    <w:rsid w:val="00857755"/>
    <w:rsid w:val="00862276"/>
    <w:rsid w:val="00862487"/>
    <w:rsid w:val="008634D1"/>
    <w:rsid w:val="00864105"/>
    <w:rsid w:val="00864AEB"/>
    <w:rsid w:val="00864B7A"/>
    <w:rsid w:val="00864F76"/>
    <w:rsid w:val="00866CFF"/>
    <w:rsid w:val="008711DF"/>
    <w:rsid w:val="00877449"/>
    <w:rsid w:val="008774FE"/>
    <w:rsid w:val="00886F6B"/>
    <w:rsid w:val="008902A0"/>
    <w:rsid w:val="008910E5"/>
    <w:rsid w:val="00892FA3"/>
    <w:rsid w:val="00893E2E"/>
    <w:rsid w:val="00894947"/>
    <w:rsid w:val="00894E0B"/>
    <w:rsid w:val="00896CB5"/>
    <w:rsid w:val="00897554"/>
    <w:rsid w:val="008979A0"/>
    <w:rsid w:val="008A57B0"/>
    <w:rsid w:val="008A60C8"/>
    <w:rsid w:val="008A7CEF"/>
    <w:rsid w:val="008B219D"/>
    <w:rsid w:val="008B2F92"/>
    <w:rsid w:val="008B33B1"/>
    <w:rsid w:val="008B6566"/>
    <w:rsid w:val="008B77F4"/>
    <w:rsid w:val="008C287B"/>
    <w:rsid w:val="008C4F2A"/>
    <w:rsid w:val="008C598A"/>
    <w:rsid w:val="008D2193"/>
    <w:rsid w:val="008D2542"/>
    <w:rsid w:val="008D2C36"/>
    <w:rsid w:val="008D4CF5"/>
    <w:rsid w:val="008D4CF7"/>
    <w:rsid w:val="008E3271"/>
    <w:rsid w:val="008E4966"/>
    <w:rsid w:val="008E4A7A"/>
    <w:rsid w:val="008F00EE"/>
    <w:rsid w:val="008F0152"/>
    <w:rsid w:val="008F103E"/>
    <w:rsid w:val="008F33A6"/>
    <w:rsid w:val="008F4A7C"/>
    <w:rsid w:val="0090028D"/>
    <w:rsid w:val="00900955"/>
    <w:rsid w:val="00902506"/>
    <w:rsid w:val="00904FDA"/>
    <w:rsid w:val="009051D3"/>
    <w:rsid w:val="00914918"/>
    <w:rsid w:val="00916FF0"/>
    <w:rsid w:val="00920677"/>
    <w:rsid w:val="00923489"/>
    <w:rsid w:val="00932E9E"/>
    <w:rsid w:val="00933086"/>
    <w:rsid w:val="00936F55"/>
    <w:rsid w:val="00941D7F"/>
    <w:rsid w:val="00943923"/>
    <w:rsid w:val="0094772F"/>
    <w:rsid w:val="00950360"/>
    <w:rsid w:val="00951D53"/>
    <w:rsid w:val="009579CD"/>
    <w:rsid w:val="00957CE4"/>
    <w:rsid w:val="00960012"/>
    <w:rsid w:val="0096189C"/>
    <w:rsid w:val="009629A8"/>
    <w:rsid w:val="0096300B"/>
    <w:rsid w:val="00965C8E"/>
    <w:rsid w:val="00974390"/>
    <w:rsid w:val="00976E6D"/>
    <w:rsid w:val="0098481C"/>
    <w:rsid w:val="0098634D"/>
    <w:rsid w:val="00987921"/>
    <w:rsid w:val="00990976"/>
    <w:rsid w:val="009934F6"/>
    <w:rsid w:val="00996F4A"/>
    <w:rsid w:val="00997723"/>
    <w:rsid w:val="009B006E"/>
    <w:rsid w:val="009B2C12"/>
    <w:rsid w:val="009B34E1"/>
    <w:rsid w:val="009B3720"/>
    <w:rsid w:val="009B5601"/>
    <w:rsid w:val="009C239A"/>
    <w:rsid w:val="009C4F06"/>
    <w:rsid w:val="009D18F8"/>
    <w:rsid w:val="009D5AA8"/>
    <w:rsid w:val="009D64A1"/>
    <w:rsid w:val="009D6B8B"/>
    <w:rsid w:val="009E051F"/>
    <w:rsid w:val="009E172B"/>
    <w:rsid w:val="009E3F8A"/>
    <w:rsid w:val="009F4036"/>
    <w:rsid w:val="009F5D65"/>
    <w:rsid w:val="009F6044"/>
    <w:rsid w:val="009F7FD4"/>
    <w:rsid w:val="00A04E0D"/>
    <w:rsid w:val="00A0722C"/>
    <w:rsid w:val="00A109AB"/>
    <w:rsid w:val="00A10FFF"/>
    <w:rsid w:val="00A113C2"/>
    <w:rsid w:val="00A12788"/>
    <w:rsid w:val="00A12EDC"/>
    <w:rsid w:val="00A1305F"/>
    <w:rsid w:val="00A228D3"/>
    <w:rsid w:val="00A25A3F"/>
    <w:rsid w:val="00A313C2"/>
    <w:rsid w:val="00A330D5"/>
    <w:rsid w:val="00A33809"/>
    <w:rsid w:val="00A33AF8"/>
    <w:rsid w:val="00A33FE8"/>
    <w:rsid w:val="00A35C6F"/>
    <w:rsid w:val="00A36CCE"/>
    <w:rsid w:val="00A372D1"/>
    <w:rsid w:val="00A37DB2"/>
    <w:rsid w:val="00A40BD1"/>
    <w:rsid w:val="00A45117"/>
    <w:rsid w:val="00A6041A"/>
    <w:rsid w:val="00A636C0"/>
    <w:rsid w:val="00A72794"/>
    <w:rsid w:val="00A7586B"/>
    <w:rsid w:val="00A852DC"/>
    <w:rsid w:val="00A87675"/>
    <w:rsid w:val="00A9011B"/>
    <w:rsid w:val="00A909BE"/>
    <w:rsid w:val="00A94FC4"/>
    <w:rsid w:val="00A9563A"/>
    <w:rsid w:val="00AA01E0"/>
    <w:rsid w:val="00AA1C46"/>
    <w:rsid w:val="00AA43CE"/>
    <w:rsid w:val="00AA49E0"/>
    <w:rsid w:val="00AA62FA"/>
    <w:rsid w:val="00AA6B6E"/>
    <w:rsid w:val="00AA772E"/>
    <w:rsid w:val="00AB60DA"/>
    <w:rsid w:val="00AC1645"/>
    <w:rsid w:val="00AC172D"/>
    <w:rsid w:val="00AC3203"/>
    <w:rsid w:val="00AC485D"/>
    <w:rsid w:val="00AC4E26"/>
    <w:rsid w:val="00AC6C30"/>
    <w:rsid w:val="00AC76D6"/>
    <w:rsid w:val="00AC79A3"/>
    <w:rsid w:val="00AD1CEE"/>
    <w:rsid w:val="00AD2025"/>
    <w:rsid w:val="00AD2CE4"/>
    <w:rsid w:val="00AD4EB2"/>
    <w:rsid w:val="00AD4EC6"/>
    <w:rsid w:val="00AD72EE"/>
    <w:rsid w:val="00AE0171"/>
    <w:rsid w:val="00AE66CD"/>
    <w:rsid w:val="00AE7683"/>
    <w:rsid w:val="00AF17E8"/>
    <w:rsid w:val="00AF3FB5"/>
    <w:rsid w:val="00B03F2A"/>
    <w:rsid w:val="00B068A1"/>
    <w:rsid w:val="00B0734A"/>
    <w:rsid w:val="00B07A2F"/>
    <w:rsid w:val="00B1271B"/>
    <w:rsid w:val="00B1644B"/>
    <w:rsid w:val="00B17212"/>
    <w:rsid w:val="00B22433"/>
    <w:rsid w:val="00B23E54"/>
    <w:rsid w:val="00B2482F"/>
    <w:rsid w:val="00B26F12"/>
    <w:rsid w:val="00B3242B"/>
    <w:rsid w:val="00B33F31"/>
    <w:rsid w:val="00B36520"/>
    <w:rsid w:val="00B40C54"/>
    <w:rsid w:val="00B40F3C"/>
    <w:rsid w:val="00B43622"/>
    <w:rsid w:val="00B4459D"/>
    <w:rsid w:val="00B451A4"/>
    <w:rsid w:val="00B475A1"/>
    <w:rsid w:val="00B51F4C"/>
    <w:rsid w:val="00B52CAC"/>
    <w:rsid w:val="00B53B39"/>
    <w:rsid w:val="00B53E59"/>
    <w:rsid w:val="00B54C9D"/>
    <w:rsid w:val="00B561FE"/>
    <w:rsid w:val="00B56377"/>
    <w:rsid w:val="00B604CF"/>
    <w:rsid w:val="00B63B55"/>
    <w:rsid w:val="00B6548F"/>
    <w:rsid w:val="00B66878"/>
    <w:rsid w:val="00B670B9"/>
    <w:rsid w:val="00B70EFA"/>
    <w:rsid w:val="00B7225B"/>
    <w:rsid w:val="00B736C2"/>
    <w:rsid w:val="00B761A8"/>
    <w:rsid w:val="00B778D5"/>
    <w:rsid w:val="00B77AA1"/>
    <w:rsid w:val="00B81497"/>
    <w:rsid w:val="00B82513"/>
    <w:rsid w:val="00B859D1"/>
    <w:rsid w:val="00B86243"/>
    <w:rsid w:val="00B918B2"/>
    <w:rsid w:val="00B91B79"/>
    <w:rsid w:val="00B91EF2"/>
    <w:rsid w:val="00B93233"/>
    <w:rsid w:val="00B94B14"/>
    <w:rsid w:val="00B9593A"/>
    <w:rsid w:val="00B97CBC"/>
    <w:rsid w:val="00BA161F"/>
    <w:rsid w:val="00BA18F1"/>
    <w:rsid w:val="00BA2540"/>
    <w:rsid w:val="00BA4FAE"/>
    <w:rsid w:val="00BA622D"/>
    <w:rsid w:val="00BA7C82"/>
    <w:rsid w:val="00BA7CF0"/>
    <w:rsid w:val="00BB0F24"/>
    <w:rsid w:val="00BB4A8E"/>
    <w:rsid w:val="00BB6228"/>
    <w:rsid w:val="00BB6317"/>
    <w:rsid w:val="00BC235F"/>
    <w:rsid w:val="00BC279C"/>
    <w:rsid w:val="00BC4495"/>
    <w:rsid w:val="00BC49B3"/>
    <w:rsid w:val="00BC6197"/>
    <w:rsid w:val="00BC6451"/>
    <w:rsid w:val="00BD0DDB"/>
    <w:rsid w:val="00BD2A15"/>
    <w:rsid w:val="00BE08D8"/>
    <w:rsid w:val="00BE09FD"/>
    <w:rsid w:val="00BE6F6C"/>
    <w:rsid w:val="00BF0B0D"/>
    <w:rsid w:val="00BF1666"/>
    <w:rsid w:val="00BF238A"/>
    <w:rsid w:val="00BF2474"/>
    <w:rsid w:val="00BF6496"/>
    <w:rsid w:val="00C003E1"/>
    <w:rsid w:val="00C0271B"/>
    <w:rsid w:val="00C02FF0"/>
    <w:rsid w:val="00C04A58"/>
    <w:rsid w:val="00C112FD"/>
    <w:rsid w:val="00C26A76"/>
    <w:rsid w:val="00C27954"/>
    <w:rsid w:val="00C30539"/>
    <w:rsid w:val="00C3474D"/>
    <w:rsid w:val="00C40A7A"/>
    <w:rsid w:val="00C40FA2"/>
    <w:rsid w:val="00C440BC"/>
    <w:rsid w:val="00C44CEF"/>
    <w:rsid w:val="00C45CC6"/>
    <w:rsid w:val="00C46514"/>
    <w:rsid w:val="00C46863"/>
    <w:rsid w:val="00C509EB"/>
    <w:rsid w:val="00C52692"/>
    <w:rsid w:val="00C53018"/>
    <w:rsid w:val="00C55985"/>
    <w:rsid w:val="00C60C6A"/>
    <w:rsid w:val="00C663E3"/>
    <w:rsid w:val="00C66F59"/>
    <w:rsid w:val="00C67296"/>
    <w:rsid w:val="00C700F1"/>
    <w:rsid w:val="00C75CC2"/>
    <w:rsid w:val="00C81150"/>
    <w:rsid w:val="00C832FF"/>
    <w:rsid w:val="00C857F9"/>
    <w:rsid w:val="00C86DB0"/>
    <w:rsid w:val="00C8767C"/>
    <w:rsid w:val="00C9186D"/>
    <w:rsid w:val="00C9225A"/>
    <w:rsid w:val="00C931C5"/>
    <w:rsid w:val="00C942C6"/>
    <w:rsid w:val="00C956D7"/>
    <w:rsid w:val="00C96ACD"/>
    <w:rsid w:val="00CA36AE"/>
    <w:rsid w:val="00CA6376"/>
    <w:rsid w:val="00CB1400"/>
    <w:rsid w:val="00CB407B"/>
    <w:rsid w:val="00CB5C86"/>
    <w:rsid w:val="00CB60D9"/>
    <w:rsid w:val="00CB6134"/>
    <w:rsid w:val="00CC07E5"/>
    <w:rsid w:val="00CC2D00"/>
    <w:rsid w:val="00CC4625"/>
    <w:rsid w:val="00CC77A8"/>
    <w:rsid w:val="00CD0039"/>
    <w:rsid w:val="00CD0350"/>
    <w:rsid w:val="00CD1B3A"/>
    <w:rsid w:val="00CD4672"/>
    <w:rsid w:val="00CD5987"/>
    <w:rsid w:val="00CD6DA2"/>
    <w:rsid w:val="00CD7A43"/>
    <w:rsid w:val="00CE2768"/>
    <w:rsid w:val="00CE343B"/>
    <w:rsid w:val="00CE6287"/>
    <w:rsid w:val="00CE653D"/>
    <w:rsid w:val="00CE7C26"/>
    <w:rsid w:val="00CF2070"/>
    <w:rsid w:val="00CF3908"/>
    <w:rsid w:val="00CF5897"/>
    <w:rsid w:val="00CF6902"/>
    <w:rsid w:val="00D0021B"/>
    <w:rsid w:val="00D03E16"/>
    <w:rsid w:val="00D05278"/>
    <w:rsid w:val="00D06B8A"/>
    <w:rsid w:val="00D10E9B"/>
    <w:rsid w:val="00D11406"/>
    <w:rsid w:val="00D12182"/>
    <w:rsid w:val="00D145E3"/>
    <w:rsid w:val="00D157BA"/>
    <w:rsid w:val="00D175EC"/>
    <w:rsid w:val="00D22A1B"/>
    <w:rsid w:val="00D22B64"/>
    <w:rsid w:val="00D230B8"/>
    <w:rsid w:val="00D2560A"/>
    <w:rsid w:val="00D25ED3"/>
    <w:rsid w:val="00D26133"/>
    <w:rsid w:val="00D27DA5"/>
    <w:rsid w:val="00D301EA"/>
    <w:rsid w:val="00D31407"/>
    <w:rsid w:val="00D3184D"/>
    <w:rsid w:val="00D31DF0"/>
    <w:rsid w:val="00D3502A"/>
    <w:rsid w:val="00D473B3"/>
    <w:rsid w:val="00D50748"/>
    <w:rsid w:val="00D52BC7"/>
    <w:rsid w:val="00D52EBB"/>
    <w:rsid w:val="00D55A35"/>
    <w:rsid w:val="00D5663A"/>
    <w:rsid w:val="00D56AC4"/>
    <w:rsid w:val="00D56BE5"/>
    <w:rsid w:val="00D57972"/>
    <w:rsid w:val="00D60195"/>
    <w:rsid w:val="00D6067B"/>
    <w:rsid w:val="00D61E51"/>
    <w:rsid w:val="00D636A0"/>
    <w:rsid w:val="00D636E6"/>
    <w:rsid w:val="00D64CF3"/>
    <w:rsid w:val="00D650AD"/>
    <w:rsid w:val="00D71A36"/>
    <w:rsid w:val="00D7273D"/>
    <w:rsid w:val="00D728CA"/>
    <w:rsid w:val="00D74E33"/>
    <w:rsid w:val="00D74FAF"/>
    <w:rsid w:val="00D7744D"/>
    <w:rsid w:val="00D80980"/>
    <w:rsid w:val="00D85570"/>
    <w:rsid w:val="00D85BDD"/>
    <w:rsid w:val="00D862D1"/>
    <w:rsid w:val="00D86E50"/>
    <w:rsid w:val="00D87F4B"/>
    <w:rsid w:val="00D92750"/>
    <w:rsid w:val="00D96D70"/>
    <w:rsid w:val="00D9771A"/>
    <w:rsid w:val="00DA178A"/>
    <w:rsid w:val="00DA1C62"/>
    <w:rsid w:val="00DA1DC1"/>
    <w:rsid w:val="00DA25D7"/>
    <w:rsid w:val="00DA3360"/>
    <w:rsid w:val="00DA7B78"/>
    <w:rsid w:val="00DB07AE"/>
    <w:rsid w:val="00DB09BD"/>
    <w:rsid w:val="00DB2CCC"/>
    <w:rsid w:val="00DB4CB5"/>
    <w:rsid w:val="00DB70FF"/>
    <w:rsid w:val="00DB7D05"/>
    <w:rsid w:val="00DC1645"/>
    <w:rsid w:val="00DD1A75"/>
    <w:rsid w:val="00DD5063"/>
    <w:rsid w:val="00DE135E"/>
    <w:rsid w:val="00DE151D"/>
    <w:rsid w:val="00DE242C"/>
    <w:rsid w:val="00DE29FC"/>
    <w:rsid w:val="00DE3246"/>
    <w:rsid w:val="00DE40F6"/>
    <w:rsid w:val="00DE5D5C"/>
    <w:rsid w:val="00DE5E07"/>
    <w:rsid w:val="00DE6405"/>
    <w:rsid w:val="00DE7D69"/>
    <w:rsid w:val="00DF0A8B"/>
    <w:rsid w:val="00DF1B3E"/>
    <w:rsid w:val="00DF2172"/>
    <w:rsid w:val="00DF228E"/>
    <w:rsid w:val="00DF3A12"/>
    <w:rsid w:val="00E039FD"/>
    <w:rsid w:val="00E11848"/>
    <w:rsid w:val="00E11E06"/>
    <w:rsid w:val="00E127D2"/>
    <w:rsid w:val="00E1626C"/>
    <w:rsid w:val="00E17966"/>
    <w:rsid w:val="00E20759"/>
    <w:rsid w:val="00E20BD8"/>
    <w:rsid w:val="00E23991"/>
    <w:rsid w:val="00E239D6"/>
    <w:rsid w:val="00E26668"/>
    <w:rsid w:val="00E26A6C"/>
    <w:rsid w:val="00E301B7"/>
    <w:rsid w:val="00E3502B"/>
    <w:rsid w:val="00E353D6"/>
    <w:rsid w:val="00E40DFC"/>
    <w:rsid w:val="00E419B2"/>
    <w:rsid w:val="00E41CDD"/>
    <w:rsid w:val="00E428E0"/>
    <w:rsid w:val="00E4714A"/>
    <w:rsid w:val="00E51641"/>
    <w:rsid w:val="00E52727"/>
    <w:rsid w:val="00E60086"/>
    <w:rsid w:val="00E60EEA"/>
    <w:rsid w:val="00E650B1"/>
    <w:rsid w:val="00E65E15"/>
    <w:rsid w:val="00E7421C"/>
    <w:rsid w:val="00E82A4D"/>
    <w:rsid w:val="00E82CA3"/>
    <w:rsid w:val="00E843C6"/>
    <w:rsid w:val="00E86226"/>
    <w:rsid w:val="00E865D4"/>
    <w:rsid w:val="00E9254D"/>
    <w:rsid w:val="00E97E6E"/>
    <w:rsid w:val="00EA3E71"/>
    <w:rsid w:val="00EA4095"/>
    <w:rsid w:val="00EA4DF9"/>
    <w:rsid w:val="00EA6B52"/>
    <w:rsid w:val="00EA6F6A"/>
    <w:rsid w:val="00EB02F1"/>
    <w:rsid w:val="00EB2CFC"/>
    <w:rsid w:val="00EB3114"/>
    <w:rsid w:val="00EC3950"/>
    <w:rsid w:val="00EC5213"/>
    <w:rsid w:val="00EC6CC4"/>
    <w:rsid w:val="00EC786F"/>
    <w:rsid w:val="00ED01A2"/>
    <w:rsid w:val="00ED312A"/>
    <w:rsid w:val="00ED48C7"/>
    <w:rsid w:val="00EE084E"/>
    <w:rsid w:val="00EE359A"/>
    <w:rsid w:val="00EE3813"/>
    <w:rsid w:val="00EE4A42"/>
    <w:rsid w:val="00EE4F99"/>
    <w:rsid w:val="00EF395A"/>
    <w:rsid w:val="00EF4646"/>
    <w:rsid w:val="00EF58B3"/>
    <w:rsid w:val="00F01A8D"/>
    <w:rsid w:val="00F03CF6"/>
    <w:rsid w:val="00F04FB8"/>
    <w:rsid w:val="00F05C9B"/>
    <w:rsid w:val="00F07EBB"/>
    <w:rsid w:val="00F14CD1"/>
    <w:rsid w:val="00F15783"/>
    <w:rsid w:val="00F15EDB"/>
    <w:rsid w:val="00F15FC0"/>
    <w:rsid w:val="00F20FAF"/>
    <w:rsid w:val="00F21631"/>
    <w:rsid w:val="00F228D0"/>
    <w:rsid w:val="00F2393E"/>
    <w:rsid w:val="00F23A47"/>
    <w:rsid w:val="00F2412D"/>
    <w:rsid w:val="00F246DF"/>
    <w:rsid w:val="00F33229"/>
    <w:rsid w:val="00F3588F"/>
    <w:rsid w:val="00F35AF5"/>
    <w:rsid w:val="00F3741F"/>
    <w:rsid w:val="00F42AEA"/>
    <w:rsid w:val="00F44D28"/>
    <w:rsid w:val="00F4557C"/>
    <w:rsid w:val="00F46EBA"/>
    <w:rsid w:val="00F47951"/>
    <w:rsid w:val="00F50A57"/>
    <w:rsid w:val="00F54E9A"/>
    <w:rsid w:val="00F65ED5"/>
    <w:rsid w:val="00F67CDD"/>
    <w:rsid w:val="00F76BCF"/>
    <w:rsid w:val="00F827BE"/>
    <w:rsid w:val="00F82A08"/>
    <w:rsid w:val="00F84B9C"/>
    <w:rsid w:val="00F86E37"/>
    <w:rsid w:val="00F875F2"/>
    <w:rsid w:val="00F901CD"/>
    <w:rsid w:val="00F905D6"/>
    <w:rsid w:val="00F9198E"/>
    <w:rsid w:val="00F91FDE"/>
    <w:rsid w:val="00F92BD2"/>
    <w:rsid w:val="00F95790"/>
    <w:rsid w:val="00F97804"/>
    <w:rsid w:val="00FA0E20"/>
    <w:rsid w:val="00FA14D4"/>
    <w:rsid w:val="00FA281F"/>
    <w:rsid w:val="00FA29C0"/>
    <w:rsid w:val="00FA3962"/>
    <w:rsid w:val="00FA3971"/>
    <w:rsid w:val="00FA49F7"/>
    <w:rsid w:val="00FB01DC"/>
    <w:rsid w:val="00FB19B5"/>
    <w:rsid w:val="00FB26B6"/>
    <w:rsid w:val="00FB5DC5"/>
    <w:rsid w:val="00FB77AB"/>
    <w:rsid w:val="00FC59AC"/>
    <w:rsid w:val="00FC5BA7"/>
    <w:rsid w:val="00FC6217"/>
    <w:rsid w:val="00FD1CE3"/>
    <w:rsid w:val="00FD24C6"/>
    <w:rsid w:val="00FD4DFC"/>
    <w:rsid w:val="00FD573A"/>
    <w:rsid w:val="00FD610B"/>
    <w:rsid w:val="00FE0265"/>
    <w:rsid w:val="00FE56DF"/>
    <w:rsid w:val="00FE75F6"/>
    <w:rsid w:val="00FF054E"/>
    <w:rsid w:val="00FF24B1"/>
    <w:rsid w:val="00FF3591"/>
    <w:rsid w:val="00FF43E0"/>
    <w:rsid w:val="00FF534D"/>
    <w:rsid w:val="00FF6288"/>
    <w:rsid w:val="00FF6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0BA4E1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81150"/>
    <w:pPr>
      <w:jc w:val="both"/>
    </w:pPr>
    <w:rPr>
      <w:rFonts w:ascii="Verdana" w:hAnsi="Verdana"/>
      <w:sz w:val="17"/>
      <w:lang w:eastAsia="en-US"/>
    </w:rPr>
  </w:style>
  <w:style w:type="paragraph" w:styleId="Nadpis1">
    <w:name w:val="heading 1"/>
    <w:basedOn w:val="Normln"/>
    <w:next w:val="Normln"/>
    <w:qFormat/>
    <w:rsid w:val="00111C30"/>
    <w:pPr>
      <w:keepNext/>
      <w:numPr>
        <w:numId w:val="1"/>
      </w:numPr>
      <w:outlineLvl w:val="0"/>
    </w:pPr>
    <w:rPr>
      <w:rFonts w:cs="Arial"/>
      <w:b/>
      <w:bCs/>
      <w:caps/>
      <w:kern w:val="32"/>
      <w:sz w:val="18"/>
      <w:szCs w:val="32"/>
      <w:u w:val="single"/>
    </w:rPr>
  </w:style>
  <w:style w:type="paragraph" w:styleId="Nadpis2">
    <w:name w:val="heading 2"/>
    <w:basedOn w:val="Normln"/>
    <w:next w:val="Normln"/>
    <w:link w:val="Nadpis2Char"/>
    <w:qFormat/>
    <w:rsid w:val="00111C30"/>
    <w:pPr>
      <w:keepNext/>
      <w:numPr>
        <w:ilvl w:val="1"/>
        <w:numId w:val="1"/>
      </w:numPr>
      <w:outlineLvl w:val="1"/>
    </w:pPr>
    <w:rPr>
      <w:rFonts w:cs="Arial"/>
      <w:b/>
      <w:bCs/>
      <w:iCs/>
      <w:szCs w:val="28"/>
    </w:rPr>
  </w:style>
  <w:style w:type="paragraph" w:styleId="Nadpis3">
    <w:name w:val="heading 3"/>
    <w:basedOn w:val="Normln"/>
    <w:next w:val="Normln"/>
    <w:qFormat/>
    <w:rsid w:val="00111C30"/>
    <w:pPr>
      <w:keepNext/>
      <w:numPr>
        <w:ilvl w:val="2"/>
        <w:numId w:val="1"/>
      </w:numPr>
      <w:outlineLvl w:val="2"/>
    </w:pPr>
    <w:rPr>
      <w:rFonts w:cs="Arial"/>
      <w:bCs/>
      <w:szCs w:val="26"/>
      <w:u w:val="single"/>
    </w:rPr>
  </w:style>
  <w:style w:type="paragraph" w:styleId="Nadpis4">
    <w:name w:val="heading 4"/>
    <w:basedOn w:val="Normln"/>
    <w:next w:val="Normln"/>
    <w:qFormat/>
    <w:rsid w:val="00111C30"/>
    <w:pPr>
      <w:keepNext/>
      <w:numPr>
        <w:ilvl w:val="3"/>
        <w:numId w:val="1"/>
      </w:numPr>
      <w:outlineLvl w:val="3"/>
    </w:pPr>
    <w:rPr>
      <w:bCs/>
      <w:i/>
      <w:szCs w:val="28"/>
    </w:rPr>
  </w:style>
  <w:style w:type="paragraph" w:styleId="Nadpis5">
    <w:name w:val="heading 5"/>
    <w:basedOn w:val="Normln"/>
    <w:next w:val="Normln"/>
    <w:qFormat/>
    <w:rsid w:val="00111C30"/>
    <w:pPr>
      <w:numPr>
        <w:ilvl w:val="4"/>
        <w:numId w:val="1"/>
      </w:numPr>
      <w:spacing w:before="240" w:after="60"/>
      <w:outlineLvl w:val="4"/>
    </w:pPr>
    <w:rPr>
      <w:b/>
      <w:bCs/>
      <w:i/>
      <w:iCs/>
      <w:szCs w:val="26"/>
    </w:rPr>
  </w:style>
  <w:style w:type="paragraph" w:styleId="Nadpis6">
    <w:name w:val="heading 6"/>
    <w:basedOn w:val="Normln"/>
    <w:next w:val="Normln"/>
    <w:qFormat/>
    <w:rsid w:val="00111C30"/>
    <w:pPr>
      <w:numPr>
        <w:ilvl w:val="5"/>
        <w:numId w:val="1"/>
      </w:numPr>
      <w:spacing w:before="240" w:after="60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qFormat/>
    <w:rsid w:val="00111C30"/>
    <w:pPr>
      <w:numPr>
        <w:ilvl w:val="6"/>
        <w:numId w:val="1"/>
      </w:numPr>
      <w:spacing w:before="240" w:after="60"/>
      <w:outlineLvl w:val="6"/>
    </w:pPr>
    <w:rPr>
      <w:szCs w:val="24"/>
    </w:rPr>
  </w:style>
  <w:style w:type="paragraph" w:styleId="Nadpis8">
    <w:name w:val="heading 8"/>
    <w:basedOn w:val="Normln"/>
    <w:next w:val="Normln"/>
    <w:qFormat/>
    <w:rsid w:val="00111C30"/>
    <w:pPr>
      <w:numPr>
        <w:ilvl w:val="7"/>
        <w:numId w:val="1"/>
      </w:numPr>
      <w:spacing w:before="240" w:after="60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qFormat/>
    <w:rsid w:val="00111C30"/>
    <w:pPr>
      <w:numPr>
        <w:ilvl w:val="8"/>
        <w:numId w:val="1"/>
      </w:numPr>
      <w:spacing w:before="240" w:after="60"/>
      <w:outlineLvl w:val="8"/>
    </w:pPr>
    <w:rPr>
      <w:rFonts w:cs="Arial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C81150"/>
    <w:pPr>
      <w:tabs>
        <w:tab w:val="center" w:pos="4536"/>
        <w:tab w:val="right" w:pos="9072"/>
      </w:tabs>
    </w:pPr>
    <w:rPr>
      <w:b/>
    </w:rPr>
  </w:style>
  <w:style w:type="paragraph" w:styleId="Zpat">
    <w:name w:val="footer"/>
    <w:basedOn w:val="Normln"/>
    <w:link w:val="ZpatChar"/>
    <w:uiPriority w:val="99"/>
    <w:rsid w:val="00C81150"/>
    <w:pPr>
      <w:tabs>
        <w:tab w:val="center" w:pos="4703"/>
        <w:tab w:val="right" w:pos="9406"/>
      </w:tabs>
    </w:pPr>
  </w:style>
  <w:style w:type="character" w:styleId="slostrnky">
    <w:name w:val="page number"/>
    <w:basedOn w:val="Standardnpsmoodstavce"/>
    <w:rsid w:val="00C81150"/>
  </w:style>
  <w:style w:type="table" w:styleId="Mkatabulky">
    <w:name w:val="Table Grid"/>
    <w:basedOn w:val="Normlntabulka"/>
    <w:rsid w:val="00CB407B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kladntext">
    <w:name w:val="Body Text"/>
    <w:basedOn w:val="Normln"/>
    <w:rsid w:val="00CB407B"/>
    <w:rPr>
      <w:snapToGrid w:val="0"/>
      <w:sz w:val="24"/>
      <w:lang w:val="cs-CZ" w:eastAsia="sk-SK"/>
    </w:rPr>
  </w:style>
  <w:style w:type="paragraph" w:styleId="Textbubliny">
    <w:name w:val="Balloon Text"/>
    <w:basedOn w:val="Normln"/>
    <w:semiHidden/>
    <w:rsid w:val="00D31407"/>
    <w:rPr>
      <w:rFonts w:ascii="Tahoma" w:hAnsi="Tahoma" w:cs="Tahoma"/>
      <w:sz w:val="16"/>
      <w:szCs w:val="16"/>
    </w:rPr>
  </w:style>
  <w:style w:type="character" w:styleId="Odkaznakoment">
    <w:name w:val="annotation reference"/>
    <w:semiHidden/>
    <w:rsid w:val="00D56BE5"/>
    <w:rPr>
      <w:sz w:val="16"/>
      <w:szCs w:val="16"/>
    </w:rPr>
  </w:style>
  <w:style w:type="paragraph" w:styleId="Textkomente">
    <w:name w:val="annotation text"/>
    <w:basedOn w:val="Normln"/>
    <w:semiHidden/>
    <w:rsid w:val="00D56BE5"/>
    <w:rPr>
      <w:sz w:val="20"/>
    </w:rPr>
  </w:style>
  <w:style w:type="paragraph" w:styleId="Pedmtkomente">
    <w:name w:val="annotation subject"/>
    <w:basedOn w:val="Textkomente"/>
    <w:next w:val="Textkomente"/>
    <w:semiHidden/>
    <w:rsid w:val="00D56BE5"/>
    <w:rPr>
      <w:b/>
      <w:bCs/>
    </w:rPr>
  </w:style>
  <w:style w:type="paragraph" w:customStyle="1" w:styleId="tableheader">
    <w:name w:val="table header"/>
    <w:basedOn w:val="Normln"/>
    <w:rsid w:val="00760EE4"/>
    <w:pPr>
      <w:jc w:val="center"/>
    </w:pPr>
    <w:rPr>
      <w:rFonts w:ascii="Times New Roman Bold" w:hAnsi="Times New Roman Bold"/>
      <w:b/>
      <w:i/>
      <w:snapToGrid w:val="0"/>
      <w:sz w:val="20"/>
      <w:lang w:eastAsia="sk-SK"/>
    </w:rPr>
  </w:style>
  <w:style w:type="paragraph" w:styleId="Revize">
    <w:name w:val="Revision"/>
    <w:hidden/>
    <w:uiPriority w:val="99"/>
    <w:semiHidden/>
    <w:rsid w:val="00894E0B"/>
    <w:rPr>
      <w:rFonts w:ascii="Verdana" w:hAnsi="Verdana"/>
      <w:sz w:val="17"/>
      <w:lang w:eastAsia="en-US"/>
    </w:rPr>
  </w:style>
  <w:style w:type="paragraph" w:styleId="Odstavecseseznamem">
    <w:name w:val="List Paragraph"/>
    <w:basedOn w:val="Normln"/>
    <w:uiPriority w:val="34"/>
    <w:qFormat/>
    <w:rsid w:val="002551CB"/>
    <w:pPr>
      <w:ind w:left="708"/>
    </w:pPr>
  </w:style>
  <w:style w:type="character" w:customStyle="1" w:styleId="ZhlavChar">
    <w:name w:val="Záhlaví Char"/>
    <w:basedOn w:val="Standardnpsmoodstavce"/>
    <w:link w:val="Zhlav"/>
    <w:rsid w:val="00F14CD1"/>
    <w:rPr>
      <w:rFonts w:ascii="Verdana" w:hAnsi="Verdana"/>
      <w:b/>
      <w:sz w:val="17"/>
      <w:lang w:eastAsia="en-US"/>
    </w:rPr>
  </w:style>
  <w:style w:type="character" w:customStyle="1" w:styleId="Nadpis2Char">
    <w:name w:val="Nadpis 2 Char"/>
    <w:basedOn w:val="Standardnpsmoodstavce"/>
    <w:link w:val="Nadpis2"/>
    <w:rsid w:val="00F14CD1"/>
    <w:rPr>
      <w:rFonts w:ascii="Verdana" w:hAnsi="Verdana" w:cs="Arial"/>
      <w:b/>
      <w:bCs/>
      <w:iCs/>
      <w:sz w:val="17"/>
      <w:szCs w:val="28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2101E6"/>
    <w:rPr>
      <w:rFonts w:ascii="Verdana" w:hAnsi="Verdana"/>
      <w:sz w:val="17"/>
      <w:lang w:eastAsia="en-US"/>
    </w:rPr>
  </w:style>
  <w:style w:type="paragraph" w:customStyle="1" w:styleId="odstavec">
    <w:name w:val="odstavec"/>
    <w:basedOn w:val="Normln"/>
    <w:link w:val="odstavecChar"/>
    <w:autoRedefine/>
    <w:rsid w:val="00F82A08"/>
    <w:pPr>
      <w:suppressAutoHyphens/>
      <w:ind w:right="-79"/>
    </w:pPr>
    <w:rPr>
      <w:bCs/>
      <w:iCs/>
      <w:sz w:val="18"/>
      <w:szCs w:val="18"/>
    </w:rPr>
  </w:style>
  <w:style w:type="character" w:customStyle="1" w:styleId="odstavecChar">
    <w:name w:val="odstavec Char"/>
    <w:link w:val="odstavec"/>
    <w:rsid w:val="00F82A08"/>
    <w:rPr>
      <w:rFonts w:ascii="Verdana" w:hAnsi="Verdana"/>
      <w:bCs/>
      <w:iCs/>
      <w:sz w:val="18"/>
      <w:szCs w:val="18"/>
      <w:lang w:eastAsia="en-US"/>
    </w:rPr>
  </w:style>
  <w:style w:type="character" w:styleId="Siln">
    <w:name w:val="Strong"/>
    <w:basedOn w:val="Standardnpsmoodstavce"/>
    <w:uiPriority w:val="22"/>
    <w:qFormat/>
    <w:rsid w:val="00F82A08"/>
    <w:rPr>
      <w:b/>
      <w:bCs/>
    </w:rPr>
  </w:style>
  <w:style w:type="paragraph" w:styleId="Nzev">
    <w:name w:val="Title"/>
    <w:basedOn w:val="Normln"/>
    <w:next w:val="Normln"/>
    <w:link w:val="NzevChar"/>
    <w:qFormat/>
    <w:rsid w:val="00444E1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rsid w:val="00444E1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paragraph" w:styleId="Zkladntext3">
    <w:name w:val="Body Text 3"/>
    <w:basedOn w:val="Normln"/>
    <w:link w:val="Zkladntext3Char"/>
    <w:semiHidden/>
    <w:unhideWhenUsed/>
    <w:rsid w:val="00C663E3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semiHidden/>
    <w:rsid w:val="00C663E3"/>
    <w:rPr>
      <w:rFonts w:ascii="Verdana" w:hAnsi="Verdana"/>
      <w:sz w:val="16"/>
      <w:szCs w:val="16"/>
      <w:lang w:eastAsia="en-US"/>
    </w:rPr>
  </w:style>
  <w:style w:type="character" w:customStyle="1" w:styleId="ra">
    <w:name w:val="ra"/>
    <w:rsid w:val="00C663E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81150"/>
    <w:pPr>
      <w:jc w:val="both"/>
    </w:pPr>
    <w:rPr>
      <w:rFonts w:ascii="Verdana" w:hAnsi="Verdana"/>
      <w:sz w:val="17"/>
      <w:lang w:eastAsia="en-US"/>
    </w:rPr>
  </w:style>
  <w:style w:type="paragraph" w:styleId="Nadpis1">
    <w:name w:val="heading 1"/>
    <w:basedOn w:val="Normln"/>
    <w:next w:val="Normln"/>
    <w:qFormat/>
    <w:rsid w:val="00111C30"/>
    <w:pPr>
      <w:keepNext/>
      <w:numPr>
        <w:numId w:val="1"/>
      </w:numPr>
      <w:outlineLvl w:val="0"/>
    </w:pPr>
    <w:rPr>
      <w:rFonts w:cs="Arial"/>
      <w:b/>
      <w:bCs/>
      <w:caps/>
      <w:kern w:val="32"/>
      <w:sz w:val="18"/>
      <w:szCs w:val="32"/>
      <w:u w:val="single"/>
    </w:rPr>
  </w:style>
  <w:style w:type="paragraph" w:styleId="Nadpis2">
    <w:name w:val="heading 2"/>
    <w:basedOn w:val="Normln"/>
    <w:next w:val="Normln"/>
    <w:link w:val="Nadpis2Char"/>
    <w:qFormat/>
    <w:rsid w:val="00111C30"/>
    <w:pPr>
      <w:keepNext/>
      <w:numPr>
        <w:ilvl w:val="1"/>
        <w:numId w:val="1"/>
      </w:numPr>
      <w:outlineLvl w:val="1"/>
    </w:pPr>
    <w:rPr>
      <w:rFonts w:cs="Arial"/>
      <w:b/>
      <w:bCs/>
      <w:iCs/>
      <w:szCs w:val="28"/>
    </w:rPr>
  </w:style>
  <w:style w:type="paragraph" w:styleId="Nadpis3">
    <w:name w:val="heading 3"/>
    <w:basedOn w:val="Normln"/>
    <w:next w:val="Normln"/>
    <w:qFormat/>
    <w:rsid w:val="00111C30"/>
    <w:pPr>
      <w:keepNext/>
      <w:numPr>
        <w:ilvl w:val="2"/>
        <w:numId w:val="1"/>
      </w:numPr>
      <w:outlineLvl w:val="2"/>
    </w:pPr>
    <w:rPr>
      <w:rFonts w:cs="Arial"/>
      <w:bCs/>
      <w:szCs w:val="26"/>
      <w:u w:val="single"/>
    </w:rPr>
  </w:style>
  <w:style w:type="paragraph" w:styleId="Nadpis4">
    <w:name w:val="heading 4"/>
    <w:basedOn w:val="Normln"/>
    <w:next w:val="Normln"/>
    <w:qFormat/>
    <w:rsid w:val="00111C30"/>
    <w:pPr>
      <w:keepNext/>
      <w:numPr>
        <w:ilvl w:val="3"/>
        <w:numId w:val="1"/>
      </w:numPr>
      <w:outlineLvl w:val="3"/>
    </w:pPr>
    <w:rPr>
      <w:bCs/>
      <w:i/>
      <w:szCs w:val="28"/>
    </w:rPr>
  </w:style>
  <w:style w:type="paragraph" w:styleId="Nadpis5">
    <w:name w:val="heading 5"/>
    <w:basedOn w:val="Normln"/>
    <w:next w:val="Normln"/>
    <w:qFormat/>
    <w:rsid w:val="00111C30"/>
    <w:pPr>
      <w:numPr>
        <w:ilvl w:val="4"/>
        <w:numId w:val="1"/>
      </w:numPr>
      <w:spacing w:before="240" w:after="60"/>
      <w:outlineLvl w:val="4"/>
    </w:pPr>
    <w:rPr>
      <w:b/>
      <w:bCs/>
      <w:i/>
      <w:iCs/>
      <w:szCs w:val="26"/>
    </w:rPr>
  </w:style>
  <w:style w:type="paragraph" w:styleId="Nadpis6">
    <w:name w:val="heading 6"/>
    <w:basedOn w:val="Normln"/>
    <w:next w:val="Normln"/>
    <w:qFormat/>
    <w:rsid w:val="00111C30"/>
    <w:pPr>
      <w:numPr>
        <w:ilvl w:val="5"/>
        <w:numId w:val="1"/>
      </w:numPr>
      <w:spacing w:before="240" w:after="60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qFormat/>
    <w:rsid w:val="00111C30"/>
    <w:pPr>
      <w:numPr>
        <w:ilvl w:val="6"/>
        <w:numId w:val="1"/>
      </w:numPr>
      <w:spacing w:before="240" w:after="60"/>
      <w:outlineLvl w:val="6"/>
    </w:pPr>
    <w:rPr>
      <w:szCs w:val="24"/>
    </w:rPr>
  </w:style>
  <w:style w:type="paragraph" w:styleId="Nadpis8">
    <w:name w:val="heading 8"/>
    <w:basedOn w:val="Normln"/>
    <w:next w:val="Normln"/>
    <w:qFormat/>
    <w:rsid w:val="00111C30"/>
    <w:pPr>
      <w:numPr>
        <w:ilvl w:val="7"/>
        <w:numId w:val="1"/>
      </w:numPr>
      <w:spacing w:before="240" w:after="60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qFormat/>
    <w:rsid w:val="00111C30"/>
    <w:pPr>
      <w:numPr>
        <w:ilvl w:val="8"/>
        <w:numId w:val="1"/>
      </w:numPr>
      <w:spacing w:before="240" w:after="60"/>
      <w:outlineLvl w:val="8"/>
    </w:pPr>
    <w:rPr>
      <w:rFonts w:cs="Arial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C81150"/>
    <w:pPr>
      <w:tabs>
        <w:tab w:val="center" w:pos="4536"/>
        <w:tab w:val="right" w:pos="9072"/>
      </w:tabs>
    </w:pPr>
    <w:rPr>
      <w:b/>
    </w:rPr>
  </w:style>
  <w:style w:type="paragraph" w:styleId="Zpat">
    <w:name w:val="footer"/>
    <w:basedOn w:val="Normln"/>
    <w:link w:val="ZpatChar"/>
    <w:uiPriority w:val="99"/>
    <w:rsid w:val="00C81150"/>
    <w:pPr>
      <w:tabs>
        <w:tab w:val="center" w:pos="4703"/>
        <w:tab w:val="right" w:pos="9406"/>
      </w:tabs>
    </w:pPr>
  </w:style>
  <w:style w:type="character" w:styleId="slostrnky">
    <w:name w:val="page number"/>
    <w:basedOn w:val="Standardnpsmoodstavce"/>
    <w:rsid w:val="00C81150"/>
  </w:style>
  <w:style w:type="table" w:styleId="Mkatabulky">
    <w:name w:val="Table Grid"/>
    <w:basedOn w:val="Normlntabulka"/>
    <w:rsid w:val="00CB407B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kladntext">
    <w:name w:val="Body Text"/>
    <w:basedOn w:val="Normln"/>
    <w:rsid w:val="00CB407B"/>
    <w:rPr>
      <w:snapToGrid w:val="0"/>
      <w:sz w:val="24"/>
      <w:lang w:val="cs-CZ" w:eastAsia="sk-SK"/>
    </w:rPr>
  </w:style>
  <w:style w:type="paragraph" w:styleId="Textbubliny">
    <w:name w:val="Balloon Text"/>
    <w:basedOn w:val="Normln"/>
    <w:semiHidden/>
    <w:rsid w:val="00D31407"/>
    <w:rPr>
      <w:rFonts w:ascii="Tahoma" w:hAnsi="Tahoma" w:cs="Tahoma"/>
      <w:sz w:val="16"/>
      <w:szCs w:val="16"/>
    </w:rPr>
  </w:style>
  <w:style w:type="character" w:styleId="Odkaznakoment">
    <w:name w:val="annotation reference"/>
    <w:semiHidden/>
    <w:rsid w:val="00D56BE5"/>
    <w:rPr>
      <w:sz w:val="16"/>
      <w:szCs w:val="16"/>
    </w:rPr>
  </w:style>
  <w:style w:type="paragraph" w:styleId="Textkomente">
    <w:name w:val="annotation text"/>
    <w:basedOn w:val="Normln"/>
    <w:semiHidden/>
    <w:rsid w:val="00D56BE5"/>
    <w:rPr>
      <w:sz w:val="20"/>
    </w:rPr>
  </w:style>
  <w:style w:type="paragraph" w:styleId="Pedmtkomente">
    <w:name w:val="annotation subject"/>
    <w:basedOn w:val="Textkomente"/>
    <w:next w:val="Textkomente"/>
    <w:semiHidden/>
    <w:rsid w:val="00D56BE5"/>
    <w:rPr>
      <w:b/>
      <w:bCs/>
    </w:rPr>
  </w:style>
  <w:style w:type="paragraph" w:customStyle="1" w:styleId="tableheader">
    <w:name w:val="table header"/>
    <w:basedOn w:val="Normln"/>
    <w:rsid w:val="00760EE4"/>
    <w:pPr>
      <w:jc w:val="center"/>
    </w:pPr>
    <w:rPr>
      <w:rFonts w:ascii="Times New Roman Bold" w:hAnsi="Times New Roman Bold"/>
      <w:b/>
      <w:i/>
      <w:snapToGrid w:val="0"/>
      <w:sz w:val="20"/>
      <w:lang w:eastAsia="sk-SK"/>
    </w:rPr>
  </w:style>
  <w:style w:type="paragraph" w:styleId="Revize">
    <w:name w:val="Revision"/>
    <w:hidden/>
    <w:uiPriority w:val="99"/>
    <w:semiHidden/>
    <w:rsid w:val="00894E0B"/>
    <w:rPr>
      <w:rFonts w:ascii="Verdana" w:hAnsi="Verdana"/>
      <w:sz w:val="17"/>
      <w:lang w:eastAsia="en-US"/>
    </w:rPr>
  </w:style>
  <w:style w:type="paragraph" w:styleId="Odstavecseseznamem">
    <w:name w:val="List Paragraph"/>
    <w:basedOn w:val="Normln"/>
    <w:uiPriority w:val="34"/>
    <w:qFormat/>
    <w:rsid w:val="002551CB"/>
    <w:pPr>
      <w:ind w:left="708"/>
    </w:pPr>
  </w:style>
  <w:style w:type="character" w:customStyle="1" w:styleId="ZhlavChar">
    <w:name w:val="Záhlaví Char"/>
    <w:basedOn w:val="Standardnpsmoodstavce"/>
    <w:link w:val="Zhlav"/>
    <w:rsid w:val="00F14CD1"/>
    <w:rPr>
      <w:rFonts w:ascii="Verdana" w:hAnsi="Verdana"/>
      <w:b/>
      <w:sz w:val="17"/>
      <w:lang w:eastAsia="en-US"/>
    </w:rPr>
  </w:style>
  <w:style w:type="character" w:customStyle="1" w:styleId="Nadpis2Char">
    <w:name w:val="Nadpis 2 Char"/>
    <w:basedOn w:val="Standardnpsmoodstavce"/>
    <w:link w:val="Nadpis2"/>
    <w:rsid w:val="00F14CD1"/>
    <w:rPr>
      <w:rFonts w:ascii="Verdana" w:hAnsi="Verdana" w:cs="Arial"/>
      <w:b/>
      <w:bCs/>
      <w:iCs/>
      <w:sz w:val="17"/>
      <w:szCs w:val="28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2101E6"/>
    <w:rPr>
      <w:rFonts w:ascii="Verdana" w:hAnsi="Verdana"/>
      <w:sz w:val="17"/>
      <w:lang w:eastAsia="en-US"/>
    </w:rPr>
  </w:style>
  <w:style w:type="paragraph" w:customStyle="1" w:styleId="odstavec">
    <w:name w:val="odstavec"/>
    <w:basedOn w:val="Normln"/>
    <w:link w:val="odstavecChar"/>
    <w:autoRedefine/>
    <w:rsid w:val="00F82A08"/>
    <w:pPr>
      <w:suppressAutoHyphens/>
      <w:ind w:right="-79"/>
    </w:pPr>
    <w:rPr>
      <w:bCs/>
      <w:iCs/>
      <w:sz w:val="18"/>
      <w:szCs w:val="18"/>
    </w:rPr>
  </w:style>
  <w:style w:type="character" w:customStyle="1" w:styleId="odstavecChar">
    <w:name w:val="odstavec Char"/>
    <w:link w:val="odstavec"/>
    <w:rsid w:val="00F82A08"/>
    <w:rPr>
      <w:rFonts w:ascii="Verdana" w:hAnsi="Verdana"/>
      <w:bCs/>
      <w:iCs/>
      <w:sz w:val="18"/>
      <w:szCs w:val="18"/>
      <w:lang w:eastAsia="en-US"/>
    </w:rPr>
  </w:style>
  <w:style w:type="character" w:styleId="Siln">
    <w:name w:val="Strong"/>
    <w:basedOn w:val="Standardnpsmoodstavce"/>
    <w:uiPriority w:val="22"/>
    <w:qFormat/>
    <w:rsid w:val="00F82A08"/>
    <w:rPr>
      <w:b/>
      <w:bCs/>
    </w:rPr>
  </w:style>
  <w:style w:type="paragraph" w:styleId="Nzev">
    <w:name w:val="Title"/>
    <w:basedOn w:val="Normln"/>
    <w:next w:val="Normln"/>
    <w:link w:val="NzevChar"/>
    <w:qFormat/>
    <w:rsid w:val="00444E1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rsid w:val="00444E1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paragraph" w:styleId="Zkladntext3">
    <w:name w:val="Body Text 3"/>
    <w:basedOn w:val="Normln"/>
    <w:link w:val="Zkladntext3Char"/>
    <w:semiHidden/>
    <w:unhideWhenUsed/>
    <w:rsid w:val="00C663E3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semiHidden/>
    <w:rsid w:val="00C663E3"/>
    <w:rPr>
      <w:rFonts w:ascii="Verdana" w:hAnsi="Verdana"/>
      <w:sz w:val="16"/>
      <w:szCs w:val="16"/>
      <w:lang w:eastAsia="en-US"/>
    </w:rPr>
  </w:style>
  <w:style w:type="character" w:customStyle="1" w:styleId="ra">
    <w:name w:val="ra"/>
    <w:rsid w:val="00C663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27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4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797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33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5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3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9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4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9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4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7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8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6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4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5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3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5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2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0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8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5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7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6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4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7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9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4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2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5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1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1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1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0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7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7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0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4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1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1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7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5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7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4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4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8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4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4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9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1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8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6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7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6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6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8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8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2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2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4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3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0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2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5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6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7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0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8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6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7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6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4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7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2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7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1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0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1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9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3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2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5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8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7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7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3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9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5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3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6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0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4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4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7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9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6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8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1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8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6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9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9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3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0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8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6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4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8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3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5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6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3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3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2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5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8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9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5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0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2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0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6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5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6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0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2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9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7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0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1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6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5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0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3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7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9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1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1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0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4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6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4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0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3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9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5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8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1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6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1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5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7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7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5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5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7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6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5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7612F8-ECFA-483B-B2BB-9F648BF8CDD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BAB421-2CC2-44A5-9B1A-2BB108ED67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1216</Words>
  <Characters>6934</Characters>
  <Application>Microsoft Office Word</Application>
  <DocSecurity>0</DocSecurity>
  <Lines>57</Lines>
  <Paragraphs>16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Návod na použitie:</vt:lpstr>
      <vt:lpstr>Návod na použitie:</vt:lpstr>
      <vt:lpstr>Návod na použitie:</vt:lpstr>
    </vt:vector>
  </TitlesOfParts>
  <Company>Microsoft</Company>
  <LinksUpToDate>false</LinksUpToDate>
  <CharactersWithSpaces>8134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Návod na použitie:</dc:title>
  <dc:creator>Jana</dc:creator>
  <cp:lastModifiedBy>Uživatel systému Windows</cp:lastModifiedBy>
  <cp:revision>8</cp:revision>
  <cp:lastPrinted>2017-02-05T17:43:00Z</cp:lastPrinted>
  <dcterms:created xsi:type="dcterms:W3CDTF">2020-02-25T10:31:00Z</dcterms:created>
  <dcterms:modified xsi:type="dcterms:W3CDTF">2020-03-17T16:32:00Z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