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A5245B" w:rsidRDefault="00C81150" w:rsidP="00C81150">
      <w:pPr>
        <w:pStyle w:val="Nadpis1"/>
        <w:rPr>
          <w:sz w:val="24"/>
          <w:szCs w:val="24"/>
        </w:rPr>
      </w:pPr>
      <w:r w:rsidRPr="00A5245B">
        <w:rPr>
          <w:sz w:val="24"/>
          <w:szCs w:val="24"/>
        </w:rPr>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9522" w:type="dxa"/>
        <w:tblInd w:w="108" w:type="dxa"/>
        <w:tblBorders>
          <w:top w:val="single" w:sz="8" w:space="0" w:color="auto"/>
          <w:bottom w:val="single" w:sz="8" w:space="0" w:color="auto"/>
        </w:tblBorders>
        <w:tblLayout w:type="fixed"/>
        <w:tblLook w:val="0000" w:firstRow="0" w:lastRow="0" w:firstColumn="0" w:lastColumn="0" w:noHBand="0" w:noVBand="0"/>
      </w:tblPr>
      <w:tblGrid>
        <w:gridCol w:w="2322"/>
        <w:gridCol w:w="7200"/>
      </w:tblGrid>
      <w:tr w:rsidR="00C81150" w:rsidRPr="00081F5F" w14:paraId="30F9D172" w14:textId="77777777" w:rsidTr="00081F5F">
        <w:tc>
          <w:tcPr>
            <w:tcW w:w="2322" w:type="dxa"/>
            <w:tcBorders>
              <w:top w:val="single" w:sz="8" w:space="0" w:color="auto"/>
              <w:bottom w:val="dotted" w:sz="4" w:space="0" w:color="auto"/>
            </w:tcBorders>
          </w:tcPr>
          <w:p w14:paraId="50D1F2EB"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Obchodné meno a sídlo</w:t>
            </w:r>
          </w:p>
        </w:tc>
        <w:tc>
          <w:tcPr>
            <w:tcW w:w="7200" w:type="dxa"/>
            <w:tcBorders>
              <w:top w:val="single" w:sz="8" w:space="0" w:color="auto"/>
              <w:bottom w:val="dotted" w:sz="4" w:space="0" w:color="auto"/>
            </w:tcBorders>
          </w:tcPr>
          <w:p w14:paraId="2160FA9D" w14:textId="1B767D55" w:rsidR="00C81150" w:rsidRPr="00081F5F" w:rsidRDefault="00081F5F" w:rsidP="001B30A4">
            <w:pPr>
              <w:rPr>
                <w:rFonts w:asciiTheme="minorHAnsi" w:hAnsiTheme="minorHAnsi" w:cstheme="minorHAnsi"/>
                <w:snapToGrid w:val="0"/>
                <w:sz w:val="20"/>
                <w:szCs w:val="20"/>
              </w:rPr>
            </w:pPr>
            <w:proofErr w:type="spellStart"/>
            <w:r w:rsidRPr="00081F5F">
              <w:rPr>
                <w:rFonts w:asciiTheme="minorHAnsi" w:hAnsiTheme="minorHAnsi" w:cstheme="minorHAnsi"/>
                <w:b/>
                <w:bCs/>
                <w:sz w:val="20"/>
                <w:szCs w:val="20"/>
              </w:rPr>
              <w:t>Brantner</w:t>
            </w:r>
            <w:proofErr w:type="spellEnd"/>
            <w:r w:rsidRPr="00081F5F">
              <w:rPr>
                <w:rFonts w:asciiTheme="minorHAnsi" w:hAnsiTheme="minorHAnsi" w:cstheme="minorHAnsi"/>
                <w:b/>
                <w:bCs/>
                <w:sz w:val="20"/>
                <w:szCs w:val="20"/>
              </w:rPr>
              <w:t xml:space="preserve"> </w:t>
            </w:r>
            <w:proofErr w:type="spellStart"/>
            <w:r w:rsidRPr="00081F5F">
              <w:rPr>
                <w:rFonts w:asciiTheme="minorHAnsi" w:hAnsiTheme="minorHAnsi" w:cstheme="minorHAnsi"/>
                <w:b/>
                <w:bCs/>
                <w:sz w:val="20"/>
                <w:szCs w:val="20"/>
              </w:rPr>
              <w:t>Eko</w:t>
            </w:r>
            <w:proofErr w:type="spellEnd"/>
            <w:r w:rsidRPr="00081F5F">
              <w:rPr>
                <w:rFonts w:asciiTheme="minorHAnsi" w:hAnsiTheme="minorHAnsi" w:cstheme="minorHAnsi"/>
                <w:b/>
                <w:bCs/>
                <w:sz w:val="20"/>
                <w:szCs w:val="20"/>
              </w:rPr>
              <w:t xml:space="preserve"> s.r.o.</w:t>
            </w:r>
          </w:p>
          <w:p w14:paraId="207B3054" w14:textId="419BABCA" w:rsidR="00C81150" w:rsidRPr="00081F5F" w:rsidRDefault="00FE6A0F" w:rsidP="001B30A4">
            <w:pPr>
              <w:rPr>
                <w:rFonts w:asciiTheme="minorHAnsi" w:hAnsiTheme="minorHAnsi" w:cstheme="minorHAnsi"/>
                <w:snapToGrid w:val="0"/>
                <w:sz w:val="20"/>
                <w:szCs w:val="20"/>
              </w:rPr>
            </w:pPr>
            <w:r w:rsidRPr="00081F5F">
              <w:rPr>
                <w:rFonts w:asciiTheme="minorHAnsi" w:hAnsiTheme="minorHAnsi" w:cstheme="minorHAnsi"/>
                <w:b/>
                <w:bCs/>
                <w:sz w:val="20"/>
                <w:szCs w:val="20"/>
              </w:rPr>
              <w:t>Pestovateľská 2,  821 04 Bratislava</w:t>
            </w:r>
          </w:p>
        </w:tc>
      </w:tr>
      <w:tr w:rsidR="00C81150" w:rsidRPr="00081F5F" w14:paraId="03599A88" w14:textId="77777777" w:rsidTr="00081F5F">
        <w:tc>
          <w:tcPr>
            <w:tcW w:w="2322" w:type="dxa"/>
            <w:tcBorders>
              <w:top w:val="dotted" w:sz="4" w:space="0" w:color="auto"/>
            </w:tcBorders>
          </w:tcPr>
          <w:p w14:paraId="6F3DECE9" w14:textId="77777777" w:rsidR="00C81150" w:rsidRPr="00081F5F" w:rsidRDefault="00C81150" w:rsidP="001B30A4">
            <w:pPr>
              <w:rPr>
                <w:rFonts w:asciiTheme="minorHAnsi" w:hAnsiTheme="minorHAnsi" w:cstheme="minorHAnsi"/>
                <w:b/>
                <w:sz w:val="20"/>
                <w:szCs w:val="20"/>
              </w:rPr>
            </w:pPr>
            <w:r w:rsidRPr="00081F5F">
              <w:rPr>
                <w:rFonts w:asciiTheme="minorHAnsi" w:hAnsiTheme="minorHAnsi" w:cstheme="minorHAnsi"/>
                <w:b/>
                <w:sz w:val="20"/>
                <w:szCs w:val="20"/>
              </w:rPr>
              <w:t>Hospodárska činnosť</w:t>
            </w:r>
          </w:p>
        </w:tc>
        <w:tc>
          <w:tcPr>
            <w:tcW w:w="7200" w:type="dxa"/>
            <w:tcBorders>
              <w:top w:val="dotted" w:sz="4" w:space="0" w:color="auto"/>
            </w:tcBorders>
          </w:tcPr>
          <w:p w14:paraId="68434170" w14:textId="58CB72B4" w:rsidR="00081F5F" w:rsidRPr="00081F5F" w:rsidRDefault="00081F5F" w:rsidP="00081F5F">
            <w:pPr>
              <w:numPr>
                <w:ilvl w:val="0"/>
                <w:numId w:val="3"/>
              </w:numPr>
              <w:tabs>
                <w:tab w:val="clear" w:pos="720"/>
              </w:tabs>
              <w:ind w:right="-110"/>
              <w:rPr>
                <w:rFonts w:asciiTheme="minorHAnsi" w:hAnsiTheme="minorHAnsi" w:cstheme="minorHAnsi"/>
                <w:snapToGrid w:val="0"/>
                <w:sz w:val="20"/>
                <w:szCs w:val="20"/>
              </w:rPr>
            </w:pPr>
            <w:r w:rsidRPr="00081F5F">
              <w:rPr>
                <w:rFonts w:asciiTheme="minorHAnsi" w:hAnsiTheme="minorHAnsi" w:cstheme="minorHAnsi"/>
                <w:snapToGrid w:val="0"/>
                <w:sz w:val="20"/>
                <w:szCs w:val="20"/>
              </w:rPr>
              <w:t>Kúpa tovaru na účely jeho predaja konečnému spotrebiteľovi (maloobchod) alebo iným prevádzkovateľom živnosti (veľkoobchod)</w:t>
            </w:r>
          </w:p>
          <w:p w14:paraId="5FFAD5D9"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Činnosť podnikateľských, organizačných a ekonomických poradcov</w:t>
            </w:r>
          </w:p>
          <w:p w14:paraId="28C6CEAE"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obchodu</w:t>
            </w:r>
          </w:p>
          <w:p w14:paraId="3A35AAEA"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hnuteľných vecí</w:t>
            </w:r>
          </w:p>
          <w:p w14:paraId="1513A784" w14:textId="4811F0DE"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bytových a nebytových priestorov bez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poskytovania iných než základných služieb spojených s nájmom</w:t>
            </w:r>
          </w:p>
          <w:p w14:paraId="715ACAD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Prevádzkovanie verejných kanalizácií III. kategórie</w:t>
            </w:r>
          </w:p>
          <w:p w14:paraId="4BE4A62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nebezpečným odpadom</w:t>
            </w:r>
          </w:p>
          <w:p w14:paraId="23A6B492"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Prípravné práce k realizácii stavby</w:t>
            </w:r>
          </w:p>
          <w:p w14:paraId="788BEDCC" w14:textId="366930CB"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Prenájom nehnuteľností spojený s poskytovaním iných než základných</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služieb spojených s prenájmom</w:t>
            </w:r>
          </w:p>
          <w:p w14:paraId="39C4FE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Čistiace a upratovacie služby</w:t>
            </w:r>
          </w:p>
          <w:p w14:paraId="128A16AD" w14:textId="1388368D"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chemikálií, chemických vlákien, plastov, kaučuku a prípravkov z</w:t>
            </w:r>
            <w:r>
              <w:rPr>
                <w:rFonts w:asciiTheme="minorHAnsi" w:hAnsiTheme="minorHAnsi" w:cstheme="minorHAnsi"/>
                <w:snapToGrid w:val="0"/>
                <w:sz w:val="20"/>
                <w:szCs w:val="20"/>
              </w:rPr>
              <w:t xml:space="preserve"> </w:t>
            </w:r>
            <w:r w:rsidRPr="00081F5F">
              <w:rPr>
                <w:rFonts w:asciiTheme="minorHAnsi" w:hAnsiTheme="minorHAnsi" w:cstheme="minorHAnsi"/>
                <w:snapToGrid w:val="0"/>
                <w:sz w:val="20"/>
                <w:szCs w:val="20"/>
              </w:rPr>
              <w:t>týchto materiálov</w:t>
            </w:r>
          </w:p>
          <w:p w14:paraId="1E14CD2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Výroba priemyselných hnojív a dusíkatých zlúčenín, pesticídov a agrochemických produktov</w:t>
            </w:r>
          </w:p>
          <w:p w14:paraId="7DF552E8"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Diagnostika kanalizačných potrubí a čistenie kanalizačných systémov</w:t>
            </w:r>
          </w:p>
          <w:p w14:paraId="4040C4D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Podnikanie v oblasti nakladania s iným ako nebezpečným odpadom</w:t>
            </w:r>
          </w:p>
          <w:p w14:paraId="1C86E927"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Dokončovacie stavebné práce pri realizácii exteriérov a interiérov</w:t>
            </w:r>
          </w:p>
          <w:p w14:paraId="088FDA7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Sprostredkovateľská činnosť v oblasti služieb, výroby</w:t>
            </w:r>
          </w:p>
          <w:p w14:paraId="7F36C88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Nákladná cestná doprava vykonávaná vozidlami s celkovou hmotnosťou do 3,5 t vrátane prípojného vozidla</w:t>
            </w:r>
          </w:p>
          <w:p w14:paraId="5D9BD431"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Skladovanie a pomocné činnosti v doprave</w:t>
            </w:r>
          </w:p>
          <w:p w14:paraId="14251205"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Informatívne testovanie, meranie, analýzy a kontroly</w:t>
            </w:r>
          </w:p>
          <w:p w14:paraId="38E9FB7F"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Špecialista na prevenciu závažných priemyselných havárií</w:t>
            </w:r>
          </w:p>
          <w:p w14:paraId="6351E294" w14:textId="77777777" w:rsidR="00081F5F" w:rsidRPr="00081F5F" w:rsidRDefault="00081F5F" w:rsidP="00081F5F">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hodnotenia rizík, vypracúvanie a aktualizovanie bezpečnostnej správy a havarijného plánu a konzultačná a poradenská činnosť v určených oblastiach na úseku prevencie závažných priemyselných havárií</w:t>
            </w:r>
          </w:p>
          <w:p w14:paraId="36CD76F6" w14:textId="085AC1EE" w:rsidR="00C81150" w:rsidRPr="00691BCD" w:rsidRDefault="00081F5F" w:rsidP="00691BCD">
            <w:pPr>
              <w:numPr>
                <w:ilvl w:val="0"/>
                <w:numId w:val="3"/>
              </w:numPr>
              <w:tabs>
                <w:tab w:val="clear" w:pos="720"/>
              </w:tabs>
              <w:rPr>
                <w:rFonts w:asciiTheme="minorHAnsi" w:hAnsiTheme="minorHAnsi" w:cstheme="minorHAnsi"/>
                <w:snapToGrid w:val="0"/>
                <w:sz w:val="20"/>
                <w:szCs w:val="20"/>
              </w:rPr>
            </w:pPr>
            <w:r w:rsidRPr="00081F5F">
              <w:rPr>
                <w:rFonts w:asciiTheme="minorHAnsi" w:hAnsiTheme="minorHAnsi" w:cstheme="minorHAnsi"/>
                <w:snapToGrid w:val="0"/>
                <w:sz w:val="20"/>
                <w:szCs w:val="20"/>
              </w:rPr>
              <w:t>Vykonávanie odbornej prípravy na úseku prevencie závažných priemyselných havárií</w:t>
            </w:r>
          </w:p>
        </w:tc>
      </w:tr>
    </w:tbl>
    <w:p w14:paraId="6FD41FC4" w14:textId="77777777" w:rsidR="00691BCD" w:rsidRDefault="00691BCD" w:rsidP="00691BCD">
      <w:pPr>
        <w:pStyle w:val="Nadpis2"/>
        <w:numPr>
          <w:ilvl w:val="0"/>
          <w:numId w:val="0"/>
        </w:numPr>
        <w:ind w:left="1673"/>
      </w:pPr>
    </w:p>
    <w:p w14:paraId="4457CC08" w14:textId="1A41F802"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85DDC5B" w:rsidR="005B36DD" w:rsidRPr="00500557" w:rsidRDefault="00036007" w:rsidP="00036007">
            <w:pPr>
              <w:jc w:val="center"/>
              <w:rPr>
                <w:rFonts w:cs="Arial"/>
                <w:b/>
                <w:bCs/>
                <w:i/>
                <w:iCs/>
                <w:sz w:val="15"/>
                <w:szCs w:val="15"/>
              </w:rPr>
            </w:pPr>
            <w:r w:rsidRPr="00500557">
              <w:rPr>
                <w:rFonts w:cs="Arial"/>
                <w:b/>
                <w:bCs/>
                <w:i/>
                <w:iCs/>
                <w:sz w:val="15"/>
                <w:szCs w:val="15"/>
              </w:rPr>
              <w:t>201</w:t>
            </w:r>
            <w:r w:rsidR="008D38A5" w:rsidRPr="00500557">
              <w:rPr>
                <w:rFonts w:cs="Arial"/>
                <w:b/>
                <w:bCs/>
                <w:i/>
                <w:iCs/>
                <w:sz w:val="15"/>
                <w:szCs w:val="15"/>
              </w:rPr>
              <w:t>9</w:t>
            </w:r>
          </w:p>
        </w:tc>
        <w:tc>
          <w:tcPr>
            <w:tcW w:w="723" w:type="pct"/>
            <w:tcBorders>
              <w:top w:val="single" w:sz="8" w:space="0" w:color="auto"/>
              <w:left w:val="nil"/>
              <w:bottom w:val="single" w:sz="4" w:space="0" w:color="auto"/>
              <w:right w:val="nil"/>
            </w:tcBorders>
            <w:shd w:val="clear" w:color="auto" w:fill="auto"/>
            <w:vAlign w:val="center"/>
            <w:hideMark/>
          </w:tcPr>
          <w:p w14:paraId="2E309B2A" w14:textId="73DB6F90" w:rsidR="005B36DD" w:rsidRPr="00500557" w:rsidRDefault="00036007" w:rsidP="008D38A5">
            <w:pPr>
              <w:jc w:val="center"/>
              <w:rPr>
                <w:rFonts w:cs="Arial"/>
                <w:b/>
                <w:bCs/>
                <w:i/>
                <w:iCs/>
                <w:sz w:val="15"/>
                <w:szCs w:val="15"/>
              </w:rPr>
            </w:pPr>
            <w:r w:rsidRPr="00500557">
              <w:rPr>
                <w:rFonts w:cs="Arial"/>
                <w:b/>
                <w:bCs/>
                <w:i/>
                <w:iCs/>
                <w:sz w:val="15"/>
                <w:szCs w:val="15"/>
              </w:rPr>
              <w:t>201</w:t>
            </w:r>
            <w:r w:rsidR="008D38A5" w:rsidRPr="00500557">
              <w:rPr>
                <w:rFonts w:cs="Arial"/>
                <w:b/>
                <w:bCs/>
                <w:i/>
                <w:iCs/>
                <w:sz w:val="15"/>
                <w:szCs w:val="15"/>
              </w:rPr>
              <w:t>8</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592E4AC1" w:rsidR="005B36DD" w:rsidRPr="00500557" w:rsidRDefault="00D37E3B" w:rsidP="00500557">
            <w:pPr>
              <w:jc w:val="center"/>
              <w:rPr>
                <w:rFonts w:cs="Arial"/>
                <w:sz w:val="15"/>
                <w:szCs w:val="15"/>
              </w:rPr>
            </w:pPr>
            <w:r>
              <w:rPr>
                <w:rFonts w:cs="Arial"/>
                <w:sz w:val="15"/>
                <w:szCs w:val="15"/>
              </w:rPr>
              <w:t>6</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2DD67663" w:rsidR="005B36DD" w:rsidRPr="002101E6" w:rsidRDefault="00081F5F" w:rsidP="00500557">
            <w:pPr>
              <w:jc w:val="center"/>
              <w:rPr>
                <w:rFonts w:cs="Arial"/>
                <w:sz w:val="15"/>
                <w:szCs w:val="15"/>
              </w:rPr>
            </w:pPr>
            <w:r>
              <w:rPr>
                <w:rFonts w:cs="Arial"/>
                <w:sz w:val="15"/>
                <w:szCs w:val="15"/>
              </w:rPr>
              <w:t>0</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7D1FE872"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Bola zostavená za účtovné obdobie od 1. januára do 31. decembra </w:t>
      </w:r>
      <w:r w:rsidR="00036007" w:rsidRPr="002101E6">
        <w:rPr>
          <w:snapToGrid w:val="0"/>
        </w:rPr>
        <w:t>201</w:t>
      </w:r>
      <w:r w:rsidR="008D38A5">
        <w:rPr>
          <w:snapToGrid w:val="0"/>
        </w:rPr>
        <w:t>9</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9D0CBD2" w:rsidR="00C81150" w:rsidRPr="002101E6" w:rsidRDefault="00C81150" w:rsidP="00C81150">
      <w:pPr>
        <w:pStyle w:val="Nadpis2"/>
      </w:pPr>
      <w:r w:rsidRPr="002101E6">
        <w:t>Schválen</w:t>
      </w:r>
      <w:r w:rsidR="00AC79A3" w:rsidRPr="002101E6">
        <w:t xml:space="preserve">ie účtovnej závierky za rok </w:t>
      </w:r>
      <w:r w:rsidR="00036007" w:rsidRPr="002101E6">
        <w:t>201</w:t>
      </w:r>
      <w:r w:rsidR="008D38A5">
        <w:t>8</w:t>
      </w:r>
    </w:p>
    <w:p w14:paraId="0461CD70" w14:textId="77777777" w:rsidR="00AC79A3" w:rsidRPr="002101E6" w:rsidRDefault="00AC79A3" w:rsidP="00AC79A3">
      <w:pPr>
        <w:rPr>
          <w:sz w:val="14"/>
          <w:szCs w:val="14"/>
        </w:rPr>
      </w:pPr>
    </w:p>
    <w:p w14:paraId="3712E461" w14:textId="6B82A9A9" w:rsidR="00C81150" w:rsidRPr="002101E6" w:rsidRDefault="00C81150" w:rsidP="003D586D">
      <w:pPr>
        <w:jc w:val="both"/>
        <w:rPr>
          <w:snapToGrid w:val="0"/>
        </w:rPr>
      </w:pPr>
      <w:r w:rsidRPr="002101E6">
        <w:rPr>
          <w:snapToGrid w:val="0"/>
        </w:rPr>
        <w:t xml:space="preserve">Účtovnú závierku spoločnosti </w:t>
      </w:r>
      <w:proofErr w:type="spellStart"/>
      <w:r w:rsidR="00D37E3B" w:rsidRPr="00D37E3B">
        <w:rPr>
          <w:snapToGrid w:val="0"/>
        </w:rPr>
        <w:t>Brantner</w:t>
      </w:r>
      <w:proofErr w:type="spellEnd"/>
      <w:r w:rsidR="00D37E3B" w:rsidRPr="00D37E3B">
        <w:rPr>
          <w:snapToGrid w:val="0"/>
        </w:rPr>
        <w:t xml:space="preserve"> </w:t>
      </w:r>
      <w:proofErr w:type="spellStart"/>
      <w:r w:rsidR="00D37E3B" w:rsidRPr="00D37E3B">
        <w:rPr>
          <w:snapToGrid w:val="0"/>
        </w:rPr>
        <w:t>Eko</w:t>
      </w:r>
      <w:proofErr w:type="spellEnd"/>
      <w:r w:rsidR="00D37E3B" w:rsidRPr="00D37E3B">
        <w:rPr>
          <w:snapToGrid w:val="0"/>
        </w:rPr>
        <w:t xml:space="preserve"> s.r.o.</w:t>
      </w:r>
      <w:r w:rsidRPr="002101E6">
        <w:rPr>
          <w:snapToGrid w:val="0"/>
        </w:rPr>
        <w:t xml:space="preserve">, za rok </w:t>
      </w:r>
      <w:r w:rsidR="00036007" w:rsidRPr="002101E6">
        <w:rPr>
          <w:snapToGrid w:val="0"/>
        </w:rPr>
        <w:t>201</w:t>
      </w:r>
      <w:r w:rsidR="008D38A5">
        <w:rPr>
          <w:snapToGrid w:val="0"/>
        </w:rPr>
        <w:t>8</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D37E3B">
        <w:rPr>
          <w:snapToGrid w:val="0"/>
        </w:rPr>
        <w:t>12</w:t>
      </w:r>
      <w:r w:rsidR="00283D8B">
        <w:rPr>
          <w:snapToGrid w:val="0"/>
        </w:rPr>
        <w:t xml:space="preserve">. </w:t>
      </w:r>
      <w:r w:rsidR="00D37E3B">
        <w:rPr>
          <w:snapToGrid w:val="0"/>
        </w:rPr>
        <w:t>marca</w:t>
      </w:r>
      <w:r w:rsidR="00283D8B">
        <w:rPr>
          <w:snapToGrid w:val="0"/>
        </w:rPr>
        <w:t xml:space="preserve"> 20</w:t>
      </w:r>
      <w:r w:rsidR="00843ED6">
        <w:rPr>
          <w:snapToGrid w:val="0"/>
        </w:rPr>
        <w:t>19</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54A16C84" w:rsidR="00A56692" w:rsidRDefault="00A56692" w:rsidP="00D71129">
      <w:pPr>
        <w:jc w:val="both"/>
      </w:pPr>
      <w:r w:rsidRPr="00EC39C1">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0BA389CE"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3" w:name="_Hlk36116781"/>
      <w:proofErr w:type="spellStart"/>
      <w:r w:rsidRPr="00BB403A">
        <w:t>Brantner</w:t>
      </w:r>
      <w:proofErr w:type="spellEnd"/>
      <w:r w:rsidRPr="00BB403A">
        <w:t xml:space="preserve"> </w:t>
      </w:r>
      <w:proofErr w:type="spellStart"/>
      <w:r w:rsidRPr="00BB403A">
        <w:t>Environment</w:t>
      </w:r>
      <w:proofErr w:type="spellEnd"/>
      <w:r w:rsidRPr="00BB403A">
        <w:t xml:space="preserve"> Holding </w:t>
      </w:r>
      <w:proofErr w:type="spellStart"/>
      <w:r w:rsidRPr="00BB403A">
        <w:t>GmbH</w:t>
      </w:r>
      <w:bookmarkEnd w:id="3"/>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B5638DE"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w:t>
      </w:r>
      <w:r w:rsidR="00D37E3B">
        <w:t xml:space="preserve"> </w:t>
      </w:r>
      <w:r w:rsidRPr="00EC39C1">
        <w:t>a je materskou spoločnosťou s</w:t>
      </w:r>
      <w:r w:rsidR="00D37E3B">
        <w:t>o</w:t>
      </w:r>
      <w:r w:rsidRPr="00EC39C1">
        <w:t> </w:t>
      </w:r>
      <w:r w:rsidR="00BB403A">
        <w:t>100</w:t>
      </w:r>
      <w:r w:rsidRPr="00EC39C1">
        <w:t xml:space="preserve">-percentným podielom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w:t>
      </w:r>
      <w:r w:rsidR="00CF3C34">
        <w:t xml:space="preserve"> </w:t>
      </w:r>
      <w:r w:rsidRPr="00EC39C1">
        <w:t>so sídlom</w:t>
      </w:r>
      <w:r w:rsidR="00BB403A">
        <w:t xml:space="preserve"> Pestovateľská 2, 821 04 Bratislava</w:t>
      </w:r>
      <w:r w:rsidRPr="00EC39C1">
        <w:t xml:space="preserve">, a má podstatný vplyv v spoločnosti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29B350CC"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441E5D" w:rsidRPr="00BB403A">
        <w:t>Environment</w:t>
      </w:r>
      <w:proofErr w:type="spellEnd"/>
      <w:r w:rsidR="00441E5D" w:rsidRPr="00BB403A">
        <w:t xml:space="preserve"> Holding </w:t>
      </w:r>
      <w:proofErr w:type="spellStart"/>
      <w:r w:rsidR="00441E5D" w:rsidRPr="00BB403A">
        <w:t>GmbH</w:t>
      </w:r>
      <w:proofErr w:type="spellEnd"/>
      <w:r w:rsidRPr="00EC39C1">
        <w:t xml:space="preserve">, </w:t>
      </w:r>
      <w:r w:rsidR="00CF3C34">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4C43873A" w14:textId="04859E26" w:rsidR="0000253C" w:rsidRPr="002101E6" w:rsidRDefault="00441E5D" w:rsidP="00D37E3B">
      <w:pPr>
        <w:jc w:val="both"/>
        <w:rPr>
          <w:i/>
          <w:snapToGrid w:val="0"/>
          <w:color w:val="FF0000"/>
        </w:rPr>
      </w:pPr>
      <w:r w:rsidRPr="00441E5D">
        <w:t xml:space="preserve">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nie je materskou účtovnou jednotkou, pretože nemá viac ako 50 % podiel na hlasovacích právach v iných účtovných jednotkách. Spoločnosť </w:t>
      </w:r>
      <w:proofErr w:type="spellStart"/>
      <w:r w:rsidR="00D37E3B" w:rsidRPr="00D37E3B">
        <w:t>Brantner</w:t>
      </w:r>
      <w:proofErr w:type="spellEnd"/>
      <w:r w:rsidR="00D37E3B" w:rsidRPr="00D37E3B">
        <w:t xml:space="preserve"> </w:t>
      </w:r>
      <w:proofErr w:type="spellStart"/>
      <w:r w:rsidR="00D37E3B" w:rsidRPr="00D37E3B">
        <w:t>Eko</w:t>
      </w:r>
      <w:proofErr w:type="spellEnd"/>
      <w:r w:rsidR="00D37E3B" w:rsidRPr="00D37E3B">
        <w:t xml:space="preserve"> s.r.o.</w:t>
      </w:r>
      <w:r w:rsidRPr="00EC39C1">
        <w:t xml:space="preserve"> </w:t>
      </w:r>
      <w:r w:rsidRPr="00441E5D">
        <w:t xml:space="preserve">nemá povinnosť zostaviť konsolidovanú účtovnú závierku.   </w:t>
      </w:r>
      <w:bookmarkEnd w:id="2"/>
    </w:p>
    <w:p w14:paraId="46811BB0" w14:textId="77777777" w:rsidR="007E2CF3" w:rsidRDefault="007E2CF3">
      <w:pPr>
        <w:rPr>
          <w:rFonts w:cs="Arial"/>
          <w:b/>
          <w:bCs/>
          <w:caps/>
          <w:kern w:val="32"/>
          <w:sz w:val="18"/>
          <w:szCs w:val="32"/>
          <w:u w:val="single"/>
        </w:rPr>
      </w:pPr>
      <w:bookmarkStart w:id="4" w:name="_Ref150575427"/>
      <w:r>
        <w:br w:type="page"/>
      </w:r>
    </w:p>
    <w:p w14:paraId="55A7AA37" w14:textId="6B62C088" w:rsidR="00845108" w:rsidRPr="00A5245B" w:rsidRDefault="00845108" w:rsidP="00C81150">
      <w:pPr>
        <w:pStyle w:val="Nadpis1"/>
        <w:rPr>
          <w:sz w:val="24"/>
          <w:szCs w:val="24"/>
        </w:rPr>
      </w:pPr>
      <w:r w:rsidRPr="00A5245B">
        <w:rPr>
          <w:sz w:val="24"/>
          <w:szCs w:val="24"/>
        </w:rPr>
        <w:lastRenderedPageBreak/>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5F878ED2" w:rsidR="00C81150" w:rsidRPr="002101E6" w:rsidRDefault="00C81150" w:rsidP="00CF3C34">
      <w:pPr>
        <w:numPr>
          <w:ilvl w:val="0"/>
          <w:numId w:val="5"/>
        </w:numPr>
        <w:jc w:val="both"/>
      </w:pPr>
      <w:r w:rsidRPr="002101E6">
        <w:t xml:space="preserve">Účtovná závierka za rok </w:t>
      </w:r>
      <w:r w:rsidR="00036007" w:rsidRPr="002101E6">
        <w:t>201</w:t>
      </w:r>
      <w:r w:rsidR="008D38A5">
        <w:t>9</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0DD76CA6" w:rsidR="00C81150" w:rsidRPr="002101E6" w:rsidRDefault="00C81150" w:rsidP="00D772BA">
      <w:pPr>
        <w:pStyle w:val="Nadpis2"/>
        <w:tabs>
          <w:tab w:val="clear" w:pos="1673"/>
          <w:tab w:val="left" w:pos="540"/>
        </w:tabs>
        <w:ind w:left="540" w:hanging="540"/>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lastRenderedPageBreak/>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4E99ED86"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632F0C31" w:rsidR="006D3550" w:rsidRDefault="006D3550" w:rsidP="00CF3C34">
      <w:pPr>
        <w:ind w:left="539"/>
        <w:jc w:val="both"/>
      </w:pPr>
    </w:p>
    <w:p w14:paraId="1EF3A88B" w14:textId="77777777" w:rsidR="00691BCD" w:rsidRDefault="00691BCD" w:rsidP="00CF3C34">
      <w:pPr>
        <w:ind w:left="539"/>
        <w:jc w:val="both"/>
      </w:pPr>
    </w:p>
    <w:p w14:paraId="302CD412" w14:textId="77777777" w:rsidR="00BA4187" w:rsidRDefault="00BA4187" w:rsidP="00CF3C34">
      <w:pPr>
        <w:numPr>
          <w:ilvl w:val="0"/>
          <w:numId w:val="13"/>
        </w:numPr>
        <w:jc w:val="both"/>
      </w:pPr>
      <w:r>
        <w:lastRenderedPageBreak/>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414792A8" w:rsidR="00BA4187" w:rsidRDefault="00BA4187" w:rsidP="00CF3C34">
      <w:pPr>
        <w:numPr>
          <w:ilvl w:val="0"/>
          <w:numId w:val="13"/>
        </w:numPr>
        <w:jc w:val="both"/>
      </w:pPr>
      <w:r>
        <w:t>Časové rozlíšenie na strane pasív súvahy – očakávanou menovitou hodnotou.</w:t>
      </w:r>
    </w:p>
    <w:p w14:paraId="71D2136A" w14:textId="77777777" w:rsidR="006B2E58" w:rsidRDefault="006B2E58" w:rsidP="006B2E58">
      <w:pPr>
        <w:ind w:left="539"/>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589405D1"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1A693B62" w14:textId="77777777" w:rsidR="006B2E58" w:rsidRDefault="006B2E58" w:rsidP="006B2E58">
      <w:pPr>
        <w:pStyle w:val="Odsekzoznamu"/>
      </w:pPr>
    </w:p>
    <w:p w14:paraId="41B0102C" w14:textId="349577CE" w:rsidR="006B2E58" w:rsidRDefault="006B2E58" w:rsidP="00CF3C34">
      <w:pPr>
        <w:numPr>
          <w:ilvl w:val="0"/>
          <w:numId w:val="13"/>
        </w:numPr>
        <w:jc w:val="both"/>
      </w:pPr>
      <w:r w:rsidRPr="006B2E58">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54C5311E" w:rsidR="007E2CF3" w:rsidRDefault="007E2CF3" w:rsidP="00CF3C34">
      <w:pPr>
        <w:jc w:val="both"/>
        <w:rPr>
          <w:rFonts w:cs="Arial"/>
          <w:b/>
          <w:bCs/>
          <w:iCs/>
          <w:szCs w:val="28"/>
        </w:rPr>
      </w:pPr>
    </w:p>
    <w:p w14:paraId="0196F4E9" w14:textId="1C10B648" w:rsidR="00C81150" w:rsidRPr="002101E6" w:rsidRDefault="00C81150" w:rsidP="006B2E58">
      <w:pPr>
        <w:pStyle w:val="Nadpis2"/>
        <w:tabs>
          <w:tab w:val="clear" w:pos="1673"/>
        </w:tabs>
        <w:ind w:left="540"/>
        <w:jc w:val="both"/>
      </w:pPr>
      <w:r w:rsidRPr="002101E6">
        <w:lastRenderedPageBreak/>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3F2986EA" w14:textId="112C8BEA" w:rsidR="006B2E58" w:rsidRPr="006B2E58" w:rsidRDefault="00C81150" w:rsidP="006B2E58">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259356BE" w14:textId="77777777" w:rsidR="006B2E58" w:rsidRPr="006B2E58" w:rsidRDefault="006B2E58" w:rsidP="006B2E58">
      <w:pPr>
        <w:numPr>
          <w:ilvl w:val="1"/>
          <w:numId w:val="6"/>
        </w:numPr>
        <w:tabs>
          <w:tab w:val="clear" w:pos="5463"/>
        </w:tabs>
        <w:ind w:left="1260"/>
        <w:jc w:val="both"/>
        <w:rPr>
          <w:snapToGrid w:val="0"/>
        </w:rPr>
      </w:pPr>
      <w:r w:rsidRPr="006B2E58">
        <w:rPr>
          <w:snapToGrid w:val="0"/>
        </w:rPr>
        <w:t>k zásobám materiálu, nedokončenej výroby a výrobkov, ktorých trhová cena klesla pod obstarávaciu cenu, resp. pod ocenenie vlastnými nákladmi podľa prepočtu podielu obstarávacej ceny alebo vlastných nákladov na možnej trhovej cene,</w:t>
      </w:r>
    </w:p>
    <w:p w14:paraId="2718F3A7" w14:textId="20737B83" w:rsidR="006B2E58" w:rsidRDefault="006B2E58" w:rsidP="006B2E58">
      <w:pPr>
        <w:numPr>
          <w:ilvl w:val="1"/>
          <w:numId w:val="6"/>
        </w:numPr>
        <w:tabs>
          <w:tab w:val="clear" w:pos="5463"/>
        </w:tabs>
        <w:ind w:left="1260"/>
        <w:jc w:val="both"/>
        <w:rPr>
          <w:snapToGrid w:val="0"/>
        </w:rPr>
      </w:pPr>
      <w:r w:rsidRPr="006B2E58">
        <w:rPr>
          <w:snapToGrid w:val="0"/>
        </w:rPr>
        <w:t>k nedokončenej výrobe predstavujúcej zákazkovú výrobu v súvislosti s vyjadrením strát zákazky</w:t>
      </w:r>
    </w:p>
    <w:p w14:paraId="187A5DC0" w14:textId="459CB0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B459B7" w14:paraId="32FE94FC" w14:textId="77777777" w:rsidTr="002101E6">
        <w:tc>
          <w:tcPr>
            <w:tcW w:w="3211" w:type="dxa"/>
            <w:tcBorders>
              <w:top w:val="single" w:sz="8" w:space="0" w:color="auto"/>
              <w:bottom w:val="single" w:sz="4" w:space="0" w:color="auto"/>
            </w:tcBorders>
          </w:tcPr>
          <w:p w14:paraId="6483A075" w14:textId="77777777" w:rsidR="00C81150" w:rsidRPr="00B459B7" w:rsidRDefault="00C81150" w:rsidP="00CB407B">
            <w:pPr>
              <w:rPr>
                <w:b/>
                <w:i/>
                <w:sz w:val="15"/>
                <w:szCs w:val="15"/>
              </w:rPr>
            </w:pPr>
            <w:r w:rsidRPr="00B459B7">
              <w:rPr>
                <w:b/>
                <w:i/>
                <w:sz w:val="15"/>
                <w:szCs w:val="15"/>
              </w:rPr>
              <w:t>Druh majetku</w:t>
            </w:r>
          </w:p>
        </w:tc>
        <w:tc>
          <w:tcPr>
            <w:tcW w:w="2268" w:type="dxa"/>
            <w:tcBorders>
              <w:top w:val="single" w:sz="8" w:space="0" w:color="auto"/>
              <w:bottom w:val="single" w:sz="4" w:space="0" w:color="auto"/>
            </w:tcBorders>
          </w:tcPr>
          <w:p w14:paraId="28AF8305" w14:textId="77777777" w:rsidR="00C81150" w:rsidRPr="00B459B7" w:rsidRDefault="00C81150" w:rsidP="00CB407B">
            <w:pPr>
              <w:jc w:val="center"/>
              <w:rPr>
                <w:b/>
                <w:i/>
                <w:sz w:val="15"/>
                <w:szCs w:val="15"/>
              </w:rPr>
            </w:pPr>
            <w:r w:rsidRPr="00B459B7">
              <w:rPr>
                <w:b/>
                <w:i/>
                <w:sz w:val="15"/>
                <w:szCs w:val="15"/>
              </w:rPr>
              <w:t>Životnosť</w:t>
            </w:r>
          </w:p>
        </w:tc>
        <w:tc>
          <w:tcPr>
            <w:tcW w:w="2693" w:type="dxa"/>
            <w:tcBorders>
              <w:top w:val="single" w:sz="8" w:space="0" w:color="auto"/>
              <w:bottom w:val="single" w:sz="4" w:space="0" w:color="auto"/>
            </w:tcBorders>
          </w:tcPr>
          <w:p w14:paraId="70421A79" w14:textId="77777777" w:rsidR="00C81150" w:rsidRPr="00B459B7" w:rsidRDefault="00C81150" w:rsidP="00CB407B">
            <w:pPr>
              <w:jc w:val="center"/>
              <w:rPr>
                <w:b/>
                <w:i/>
                <w:sz w:val="15"/>
                <w:szCs w:val="15"/>
              </w:rPr>
            </w:pPr>
            <w:r w:rsidRPr="00B459B7">
              <w:rPr>
                <w:b/>
                <w:i/>
                <w:sz w:val="15"/>
                <w:szCs w:val="15"/>
              </w:rPr>
              <w:t>Ročná sadzba odpisov</w:t>
            </w:r>
          </w:p>
        </w:tc>
      </w:tr>
      <w:tr w:rsidR="00C76395" w:rsidRPr="00B459B7" w14:paraId="6799B389" w14:textId="77777777" w:rsidTr="00990976">
        <w:tc>
          <w:tcPr>
            <w:tcW w:w="3211" w:type="dxa"/>
          </w:tcPr>
          <w:p w14:paraId="2AEA9D74" w14:textId="505D7125" w:rsidR="00C81150" w:rsidRPr="00B459B7" w:rsidRDefault="005F442F" w:rsidP="001240E4">
            <w:pPr>
              <w:tabs>
                <w:tab w:val="left" w:pos="1920"/>
              </w:tabs>
              <w:rPr>
                <w:b/>
                <w:snapToGrid w:val="0"/>
                <w:sz w:val="15"/>
                <w:szCs w:val="15"/>
              </w:rPr>
            </w:pPr>
            <w:r w:rsidRPr="00B459B7">
              <w:rPr>
                <w:sz w:val="15"/>
                <w:szCs w:val="15"/>
              </w:rPr>
              <w:t>Stavby, garáže, spevnené plochy</w:t>
            </w:r>
          </w:p>
        </w:tc>
        <w:tc>
          <w:tcPr>
            <w:tcW w:w="2268" w:type="dxa"/>
          </w:tcPr>
          <w:p w14:paraId="05A7383F" w14:textId="296E231A" w:rsidR="005F442F" w:rsidRPr="00B459B7" w:rsidRDefault="005F442F" w:rsidP="00CB407B">
            <w:pPr>
              <w:jc w:val="center"/>
              <w:rPr>
                <w:snapToGrid w:val="0"/>
                <w:sz w:val="15"/>
                <w:szCs w:val="15"/>
              </w:rPr>
            </w:pPr>
            <w:r w:rsidRPr="00B459B7">
              <w:rPr>
                <w:snapToGrid w:val="0"/>
                <w:sz w:val="15"/>
                <w:szCs w:val="15"/>
              </w:rPr>
              <w:t>20</w:t>
            </w:r>
          </w:p>
        </w:tc>
        <w:tc>
          <w:tcPr>
            <w:tcW w:w="2693" w:type="dxa"/>
          </w:tcPr>
          <w:p w14:paraId="7B2578D6" w14:textId="227DED36" w:rsidR="005F442F" w:rsidRPr="00B459B7" w:rsidRDefault="005F442F" w:rsidP="00CB407B">
            <w:pPr>
              <w:jc w:val="center"/>
              <w:rPr>
                <w:sz w:val="15"/>
                <w:szCs w:val="15"/>
              </w:rPr>
            </w:pPr>
            <w:r w:rsidRPr="00B459B7">
              <w:rPr>
                <w:sz w:val="15"/>
                <w:szCs w:val="15"/>
              </w:rPr>
              <w:t>5</w:t>
            </w:r>
          </w:p>
        </w:tc>
      </w:tr>
      <w:tr w:rsidR="00C76395" w:rsidRPr="00B459B7" w14:paraId="43206AB4" w14:textId="77777777" w:rsidTr="00990976">
        <w:tc>
          <w:tcPr>
            <w:tcW w:w="3211" w:type="dxa"/>
          </w:tcPr>
          <w:p w14:paraId="45990309" w14:textId="77777777" w:rsidR="005F442F" w:rsidRPr="00B459B7" w:rsidRDefault="005F442F" w:rsidP="001B30A4">
            <w:pPr>
              <w:rPr>
                <w:sz w:val="15"/>
                <w:szCs w:val="15"/>
              </w:rPr>
            </w:pPr>
            <w:r w:rsidRPr="00B459B7">
              <w:rPr>
                <w:sz w:val="15"/>
                <w:szCs w:val="15"/>
              </w:rPr>
              <w:t>Vozidlá kategórie, L, M1 a N1</w:t>
            </w:r>
          </w:p>
          <w:p w14:paraId="0E896A1C" w14:textId="4CA14999" w:rsidR="00C81150" w:rsidRPr="00B459B7" w:rsidRDefault="005F442F" w:rsidP="001B30A4">
            <w:pPr>
              <w:rPr>
                <w:sz w:val="15"/>
                <w:szCs w:val="15"/>
              </w:rPr>
            </w:pPr>
            <w:r w:rsidRPr="00B459B7">
              <w:rPr>
                <w:sz w:val="15"/>
                <w:szCs w:val="15"/>
              </w:rPr>
              <w:t xml:space="preserve">Ostatné vozidlá </w:t>
            </w:r>
            <w:proofErr w:type="spellStart"/>
            <w:r w:rsidRPr="00B459B7">
              <w:rPr>
                <w:sz w:val="15"/>
                <w:szCs w:val="15"/>
              </w:rPr>
              <w:t>kategŕií</w:t>
            </w:r>
            <w:proofErr w:type="spellEnd"/>
            <w:r w:rsidRPr="00B459B7">
              <w:rPr>
                <w:sz w:val="15"/>
                <w:szCs w:val="15"/>
              </w:rPr>
              <w:t xml:space="preserve"> M, N, O</w:t>
            </w:r>
          </w:p>
        </w:tc>
        <w:tc>
          <w:tcPr>
            <w:tcW w:w="2268" w:type="dxa"/>
          </w:tcPr>
          <w:p w14:paraId="1E8EDCA7" w14:textId="77777777" w:rsidR="005F442F" w:rsidRPr="00B459B7" w:rsidRDefault="005F442F" w:rsidP="00CB407B">
            <w:pPr>
              <w:jc w:val="center"/>
              <w:rPr>
                <w:snapToGrid w:val="0"/>
                <w:sz w:val="15"/>
                <w:szCs w:val="15"/>
              </w:rPr>
            </w:pPr>
            <w:r w:rsidRPr="00B459B7">
              <w:rPr>
                <w:snapToGrid w:val="0"/>
                <w:sz w:val="15"/>
                <w:szCs w:val="15"/>
              </w:rPr>
              <w:t>4</w:t>
            </w:r>
          </w:p>
          <w:p w14:paraId="48B877C2" w14:textId="3A176890" w:rsidR="005F442F" w:rsidRPr="00B459B7" w:rsidRDefault="005F442F" w:rsidP="00B459B7">
            <w:pPr>
              <w:jc w:val="center"/>
              <w:rPr>
                <w:snapToGrid w:val="0"/>
                <w:sz w:val="15"/>
                <w:szCs w:val="15"/>
              </w:rPr>
            </w:pPr>
            <w:r w:rsidRPr="00B459B7">
              <w:rPr>
                <w:snapToGrid w:val="0"/>
                <w:sz w:val="15"/>
                <w:szCs w:val="15"/>
              </w:rPr>
              <w:t>6</w:t>
            </w:r>
          </w:p>
        </w:tc>
        <w:tc>
          <w:tcPr>
            <w:tcW w:w="2693" w:type="dxa"/>
          </w:tcPr>
          <w:p w14:paraId="5CC3840F" w14:textId="77777777" w:rsidR="005F442F" w:rsidRPr="00B459B7" w:rsidRDefault="005F442F" w:rsidP="00CB407B">
            <w:pPr>
              <w:jc w:val="center"/>
              <w:rPr>
                <w:sz w:val="15"/>
                <w:szCs w:val="15"/>
              </w:rPr>
            </w:pPr>
            <w:r w:rsidRPr="00B459B7">
              <w:rPr>
                <w:sz w:val="15"/>
                <w:szCs w:val="15"/>
              </w:rPr>
              <w:t>25</w:t>
            </w:r>
          </w:p>
          <w:p w14:paraId="67D7212B" w14:textId="2F133DDF" w:rsidR="005F442F" w:rsidRPr="00B459B7" w:rsidRDefault="005F442F" w:rsidP="00B459B7">
            <w:pPr>
              <w:jc w:val="center"/>
              <w:rPr>
                <w:sz w:val="15"/>
                <w:szCs w:val="15"/>
              </w:rPr>
            </w:pPr>
            <w:r w:rsidRPr="00B459B7">
              <w:rPr>
                <w:sz w:val="15"/>
                <w:szCs w:val="15"/>
              </w:rPr>
              <w:t>16,67</w:t>
            </w:r>
          </w:p>
        </w:tc>
      </w:tr>
      <w:tr w:rsidR="00C81150" w:rsidRPr="00C76395" w14:paraId="19C91CAE" w14:textId="77777777" w:rsidTr="00990976">
        <w:tc>
          <w:tcPr>
            <w:tcW w:w="3211" w:type="dxa"/>
            <w:tcBorders>
              <w:bottom w:val="single" w:sz="8" w:space="0" w:color="auto"/>
            </w:tcBorders>
          </w:tcPr>
          <w:p w14:paraId="27403EC5" w14:textId="7BB4421F" w:rsidR="00C76395" w:rsidRPr="00B459B7" w:rsidRDefault="00C76395" w:rsidP="001B30A4">
            <w:pPr>
              <w:rPr>
                <w:sz w:val="15"/>
                <w:szCs w:val="15"/>
              </w:rPr>
            </w:pPr>
            <w:r w:rsidRPr="00B459B7">
              <w:rPr>
                <w:sz w:val="15"/>
                <w:szCs w:val="15"/>
              </w:rPr>
              <w:t xml:space="preserve">Výpočtová technika </w:t>
            </w:r>
          </w:p>
          <w:p w14:paraId="2C37227E" w14:textId="3B1C6D7E" w:rsidR="00C81150" w:rsidRPr="00B459B7" w:rsidRDefault="00B459B7" w:rsidP="001B30A4">
            <w:pPr>
              <w:rPr>
                <w:sz w:val="15"/>
                <w:szCs w:val="15"/>
              </w:rPr>
            </w:pPr>
            <w:r w:rsidRPr="00B459B7">
              <w:rPr>
                <w:sz w:val="15"/>
                <w:szCs w:val="15"/>
              </w:rPr>
              <w:t>Ostatný dlhodobý majetok</w:t>
            </w:r>
          </w:p>
        </w:tc>
        <w:tc>
          <w:tcPr>
            <w:tcW w:w="2268" w:type="dxa"/>
            <w:tcBorders>
              <w:bottom w:val="single" w:sz="8" w:space="0" w:color="auto"/>
            </w:tcBorders>
          </w:tcPr>
          <w:p w14:paraId="385D04F5" w14:textId="33CC2991" w:rsidR="00C76395" w:rsidRPr="00B459B7" w:rsidRDefault="00C76395" w:rsidP="00CB407B">
            <w:pPr>
              <w:jc w:val="center"/>
              <w:rPr>
                <w:sz w:val="15"/>
                <w:szCs w:val="15"/>
              </w:rPr>
            </w:pPr>
            <w:r w:rsidRPr="00B459B7">
              <w:rPr>
                <w:sz w:val="15"/>
                <w:szCs w:val="15"/>
              </w:rPr>
              <w:t>3</w:t>
            </w:r>
          </w:p>
          <w:p w14:paraId="5A33195C" w14:textId="3BC4C7D6" w:rsidR="00C76395" w:rsidRPr="00B459B7" w:rsidRDefault="00C76395" w:rsidP="00B459B7">
            <w:pPr>
              <w:jc w:val="center"/>
              <w:rPr>
                <w:sz w:val="15"/>
                <w:szCs w:val="15"/>
              </w:rPr>
            </w:pPr>
            <w:r w:rsidRPr="00B459B7">
              <w:rPr>
                <w:sz w:val="15"/>
                <w:szCs w:val="15"/>
              </w:rPr>
              <w:t>6</w:t>
            </w:r>
          </w:p>
        </w:tc>
        <w:tc>
          <w:tcPr>
            <w:tcW w:w="2693" w:type="dxa"/>
            <w:tcBorders>
              <w:bottom w:val="single" w:sz="8" w:space="0" w:color="auto"/>
            </w:tcBorders>
          </w:tcPr>
          <w:p w14:paraId="789FFA0E" w14:textId="133705C7" w:rsidR="00C76395" w:rsidRPr="00B459B7" w:rsidRDefault="00C76395" w:rsidP="00CB407B">
            <w:pPr>
              <w:jc w:val="center"/>
              <w:rPr>
                <w:sz w:val="15"/>
                <w:szCs w:val="15"/>
              </w:rPr>
            </w:pPr>
            <w:r w:rsidRPr="00B459B7">
              <w:rPr>
                <w:sz w:val="15"/>
                <w:szCs w:val="15"/>
              </w:rPr>
              <w:t>33,3</w:t>
            </w:r>
          </w:p>
          <w:p w14:paraId="7560B33D" w14:textId="2725E28E" w:rsidR="00C76395" w:rsidRPr="00C76395" w:rsidRDefault="00C76395" w:rsidP="00B459B7">
            <w:pPr>
              <w:jc w:val="center"/>
              <w:rPr>
                <w:sz w:val="15"/>
                <w:szCs w:val="15"/>
              </w:rPr>
            </w:pPr>
            <w:r w:rsidRPr="00B459B7">
              <w:rPr>
                <w:sz w:val="15"/>
                <w:szCs w:val="15"/>
              </w:rPr>
              <w:t>16,67</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04958FD3" w:rsidR="007E2CF3" w:rsidRDefault="007E2CF3">
      <w:pPr>
        <w:rPr>
          <w:rFonts w:cs="Arial"/>
          <w:b/>
          <w:bCs/>
          <w:iCs/>
          <w:szCs w:val="28"/>
        </w:rPr>
      </w:pPr>
    </w:p>
    <w:p w14:paraId="78BB5562" w14:textId="77777777" w:rsidR="00691BCD" w:rsidRDefault="00691BCD">
      <w:pPr>
        <w:rPr>
          <w:rFonts w:cs="Arial"/>
          <w:b/>
          <w:bCs/>
          <w:iCs/>
          <w:szCs w:val="28"/>
        </w:rPr>
      </w:pPr>
    </w:p>
    <w:p w14:paraId="6CC496BB" w14:textId="3EEB9EEE" w:rsidR="00C81150" w:rsidRPr="002101E6" w:rsidRDefault="00C81150" w:rsidP="00CB407B">
      <w:pPr>
        <w:pStyle w:val="Nadpis2"/>
      </w:pPr>
      <w:r w:rsidRPr="002101E6">
        <w:lastRenderedPageBreak/>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2E252D66" w:rsidR="000B313E" w:rsidRDefault="000B313E">
      <w:pPr>
        <w:rPr>
          <w:i/>
          <w:color w:val="FF0000"/>
        </w:rPr>
      </w:pPr>
    </w:p>
    <w:p w14:paraId="634B63B1" w14:textId="5E3C5BA2" w:rsidR="00B459B7" w:rsidRDefault="00B459B7">
      <w:pPr>
        <w:rPr>
          <w:i/>
          <w:color w:val="FF0000"/>
        </w:rPr>
      </w:pPr>
    </w:p>
    <w:p w14:paraId="4C9449FD" w14:textId="6FE75D94" w:rsidR="00B459B7" w:rsidRDefault="00B459B7">
      <w:pPr>
        <w:rPr>
          <w:i/>
          <w:color w:val="FF0000"/>
        </w:rPr>
      </w:pPr>
    </w:p>
    <w:p w14:paraId="19FDDB79" w14:textId="3AD9693B" w:rsidR="00B459B7" w:rsidRDefault="00B459B7">
      <w:pPr>
        <w:rPr>
          <w:i/>
          <w:color w:val="FF0000"/>
        </w:rPr>
      </w:pPr>
    </w:p>
    <w:p w14:paraId="41A6BFB8" w14:textId="3515D408" w:rsidR="00B459B7" w:rsidRDefault="00B459B7">
      <w:pPr>
        <w:rPr>
          <w:i/>
          <w:color w:val="FF0000"/>
        </w:rPr>
      </w:pPr>
    </w:p>
    <w:p w14:paraId="2173F6BF" w14:textId="78CDCDEE" w:rsidR="00B459B7" w:rsidRDefault="00B459B7">
      <w:pPr>
        <w:rPr>
          <w:i/>
          <w:color w:val="FF0000"/>
        </w:rPr>
      </w:pPr>
    </w:p>
    <w:p w14:paraId="0A622DC8" w14:textId="7383111E" w:rsidR="00B459B7" w:rsidRDefault="00B459B7">
      <w:pPr>
        <w:rPr>
          <w:i/>
          <w:color w:val="FF0000"/>
        </w:rPr>
      </w:pPr>
    </w:p>
    <w:p w14:paraId="0634A656" w14:textId="2CDDDD3A" w:rsidR="00B459B7" w:rsidRDefault="00B459B7">
      <w:pPr>
        <w:rPr>
          <w:i/>
          <w:color w:val="FF0000"/>
        </w:rPr>
      </w:pPr>
    </w:p>
    <w:p w14:paraId="567CC572" w14:textId="0BAF9C48" w:rsidR="00B459B7" w:rsidRDefault="00B459B7">
      <w:pPr>
        <w:rPr>
          <w:i/>
          <w:color w:val="FF0000"/>
        </w:rPr>
      </w:pPr>
    </w:p>
    <w:p w14:paraId="6B0B1EEA" w14:textId="24ADF005" w:rsidR="00B459B7" w:rsidRDefault="00B459B7">
      <w:pPr>
        <w:rPr>
          <w:i/>
          <w:color w:val="FF0000"/>
        </w:rPr>
      </w:pPr>
    </w:p>
    <w:p w14:paraId="3FDDB0C8" w14:textId="36D3AEA4" w:rsidR="00B459B7" w:rsidRDefault="00B459B7">
      <w:pPr>
        <w:rPr>
          <w:i/>
          <w:color w:val="FF0000"/>
        </w:rPr>
      </w:pPr>
    </w:p>
    <w:p w14:paraId="71DF9614" w14:textId="298D6891" w:rsidR="00B459B7" w:rsidRDefault="00B459B7">
      <w:pPr>
        <w:rPr>
          <w:i/>
          <w:color w:val="FF0000"/>
        </w:rPr>
      </w:pPr>
    </w:p>
    <w:p w14:paraId="30F13A59" w14:textId="31584099" w:rsidR="00B459B7" w:rsidRDefault="00B459B7">
      <w:pPr>
        <w:rPr>
          <w:i/>
          <w:color w:val="FF0000"/>
        </w:rPr>
      </w:pPr>
    </w:p>
    <w:p w14:paraId="21B30660" w14:textId="6C084DB7" w:rsidR="00B459B7" w:rsidRDefault="00B459B7">
      <w:pPr>
        <w:rPr>
          <w:i/>
          <w:color w:val="FF0000"/>
        </w:rPr>
      </w:pPr>
    </w:p>
    <w:p w14:paraId="159A5234" w14:textId="5C505DF2" w:rsidR="00B459B7" w:rsidRDefault="00B459B7">
      <w:pPr>
        <w:rPr>
          <w:i/>
          <w:color w:val="FF0000"/>
        </w:rPr>
      </w:pPr>
    </w:p>
    <w:p w14:paraId="1230EA94" w14:textId="79A3E530" w:rsidR="00B459B7" w:rsidRDefault="00B459B7">
      <w:pPr>
        <w:rPr>
          <w:i/>
          <w:color w:val="FF0000"/>
        </w:rPr>
      </w:pPr>
    </w:p>
    <w:p w14:paraId="1F9C4FD6" w14:textId="4AAF7FB6" w:rsidR="00B459B7" w:rsidRDefault="00B459B7">
      <w:pPr>
        <w:rPr>
          <w:i/>
          <w:color w:val="FF0000"/>
        </w:rPr>
      </w:pPr>
    </w:p>
    <w:p w14:paraId="49C34115" w14:textId="62A4A5E8" w:rsidR="00B459B7" w:rsidRDefault="00B459B7">
      <w:pPr>
        <w:rPr>
          <w:i/>
          <w:color w:val="FF0000"/>
        </w:rPr>
      </w:pPr>
    </w:p>
    <w:p w14:paraId="617DA8F8" w14:textId="2CC81D51" w:rsidR="00B459B7" w:rsidRDefault="00B459B7">
      <w:pPr>
        <w:rPr>
          <w:i/>
          <w:color w:val="FF0000"/>
        </w:rPr>
      </w:pPr>
    </w:p>
    <w:p w14:paraId="1419837F" w14:textId="31D65529" w:rsidR="00B459B7" w:rsidRDefault="00B459B7">
      <w:pPr>
        <w:rPr>
          <w:i/>
          <w:color w:val="FF0000"/>
        </w:rPr>
      </w:pPr>
    </w:p>
    <w:p w14:paraId="068DDE50" w14:textId="0B96636E" w:rsidR="00B459B7" w:rsidRDefault="00B459B7">
      <w:pPr>
        <w:rPr>
          <w:i/>
          <w:color w:val="FF0000"/>
        </w:rPr>
      </w:pPr>
    </w:p>
    <w:p w14:paraId="23712790" w14:textId="4707866B" w:rsidR="00B459B7" w:rsidRDefault="00B459B7">
      <w:pPr>
        <w:rPr>
          <w:i/>
          <w:color w:val="FF0000"/>
        </w:rPr>
      </w:pPr>
    </w:p>
    <w:p w14:paraId="06BC9F2D" w14:textId="0D332ED5" w:rsidR="00B459B7" w:rsidRDefault="00B459B7">
      <w:pPr>
        <w:rPr>
          <w:i/>
          <w:color w:val="FF0000"/>
        </w:rPr>
      </w:pPr>
    </w:p>
    <w:p w14:paraId="7F985EAB" w14:textId="1374B64B" w:rsidR="00B459B7" w:rsidRDefault="00B459B7">
      <w:pPr>
        <w:rPr>
          <w:i/>
          <w:color w:val="FF0000"/>
        </w:rPr>
      </w:pPr>
    </w:p>
    <w:p w14:paraId="7F820B92" w14:textId="3B02E650" w:rsidR="00B459B7" w:rsidRDefault="00B459B7">
      <w:pPr>
        <w:rPr>
          <w:i/>
          <w:color w:val="FF0000"/>
        </w:rPr>
      </w:pPr>
    </w:p>
    <w:p w14:paraId="60A4DC01" w14:textId="2E69832B" w:rsidR="00CB407B" w:rsidRPr="00A5245B" w:rsidRDefault="003F164C" w:rsidP="00CB407B">
      <w:pPr>
        <w:pStyle w:val="Nadpis1"/>
        <w:rPr>
          <w:sz w:val="24"/>
          <w:szCs w:val="24"/>
        </w:rPr>
      </w:pPr>
      <w:r w:rsidRPr="00A5245B">
        <w:rPr>
          <w:sz w:val="24"/>
          <w:szCs w:val="24"/>
        </w:rPr>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CF08E4B" w:rsidR="002101E6" w:rsidRDefault="00C1705E" w:rsidP="00C1705E">
      <w:pPr>
        <w:jc w:val="both"/>
        <w:rPr>
          <w:snapToGrid w:val="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038F8FCB" w14:textId="358C093B" w:rsidR="00946538" w:rsidRDefault="00946538" w:rsidP="00C1705E">
      <w:pPr>
        <w:jc w:val="both"/>
        <w:rPr>
          <w:snapToGrid w:val="0"/>
        </w:rPr>
      </w:pPr>
    </w:p>
    <w:p w14:paraId="7BFECED4" w14:textId="77777777" w:rsidR="00946538" w:rsidRPr="002101E6" w:rsidRDefault="00946538" w:rsidP="00946538">
      <w:pPr>
        <w:pStyle w:val="Nadpis3"/>
        <w:jc w:val="both"/>
      </w:pPr>
      <w:r>
        <w:t>Majetok obstaraný z dotácií</w:t>
      </w:r>
    </w:p>
    <w:p w14:paraId="79519D2A" w14:textId="77777777" w:rsidR="00946538" w:rsidRDefault="00946538" w:rsidP="00946538">
      <w:pPr>
        <w:rPr>
          <w:i/>
          <w:snapToGrid w:val="0"/>
          <w:color w:val="FF0000"/>
        </w:rPr>
      </w:pPr>
    </w:p>
    <w:tbl>
      <w:tblPr>
        <w:tblW w:w="5000" w:type="pct"/>
        <w:tblCellMar>
          <w:left w:w="70" w:type="dxa"/>
          <w:right w:w="70" w:type="dxa"/>
        </w:tblCellMar>
        <w:tblLook w:val="04A0" w:firstRow="1" w:lastRow="0" w:firstColumn="1" w:lastColumn="0" w:noHBand="0" w:noVBand="1"/>
      </w:tblPr>
      <w:tblGrid>
        <w:gridCol w:w="2142"/>
        <w:gridCol w:w="1730"/>
        <w:gridCol w:w="1733"/>
        <w:gridCol w:w="1733"/>
        <w:gridCol w:w="1733"/>
      </w:tblGrid>
      <w:tr w:rsidR="00946538" w:rsidRPr="002101E6" w14:paraId="6250291A" w14:textId="77777777" w:rsidTr="00F45451">
        <w:tc>
          <w:tcPr>
            <w:tcW w:w="1181" w:type="pct"/>
            <w:vMerge w:val="restart"/>
            <w:tcBorders>
              <w:top w:val="single" w:sz="8" w:space="0" w:color="auto"/>
              <w:left w:val="nil"/>
              <w:bottom w:val="nil"/>
              <w:right w:val="nil"/>
            </w:tcBorders>
            <w:shd w:val="clear" w:color="auto" w:fill="auto"/>
            <w:vAlign w:val="center"/>
            <w:hideMark/>
          </w:tcPr>
          <w:p w14:paraId="4B0741BA" w14:textId="77777777" w:rsidR="00946538" w:rsidRPr="002101E6" w:rsidRDefault="00946538" w:rsidP="00F45451">
            <w:pPr>
              <w:rPr>
                <w:rFonts w:cs="Arial"/>
                <w:b/>
                <w:bCs/>
                <w:i/>
                <w:iCs/>
                <w:sz w:val="15"/>
                <w:szCs w:val="15"/>
              </w:rPr>
            </w:pPr>
            <w:r w:rsidRPr="002101E6">
              <w:rPr>
                <w:rFonts w:cs="Arial"/>
                <w:b/>
                <w:bCs/>
                <w:i/>
                <w:iCs/>
                <w:sz w:val="15"/>
                <w:szCs w:val="15"/>
              </w:rPr>
              <w:t>Položka</w:t>
            </w:r>
          </w:p>
        </w:tc>
        <w:tc>
          <w:tcPr>
            <w:tcW w:w="1909" w:type="pct"/>
            <w:gridSpan w:val="2"/>
            <w:tcBorders>
              <w:top w:val="single" w:sz="8" w:space="0" w:color="auto"/>
              <w:left w:val="nil"/>
              <w:bottom w:val="nil"/>
              <w:right w:val="nil"/>
            </w:tcBorders>
            <w:shd w:val="clear" w:color="auto" w:fill="auto"/>
            <w:hideMark/>
          </w:tcPr>
          <w:p w14:paraId="707164F1" w14:textId="77777777" w:rsidR="00946538" w:rsidRPr="002101E6" w:rsidRDefault="00946538" w:rsidP="00F45451">
            <w:pPr>
              <w:jc w:val="center"/>
            </w:pPr>
            <w:r w:rsidRPr="002101E6">
              <w:rPr>
                <w:b/>
                <w:i/>
                <w:sz w:val="15"/>
                <w:szCs w:val="15"/>
              </w:rPr>
              <w:t>31. 12. 201</w:t>
            </w:r>
            <w:r>
              <w:rPr>
                <w:b/>
                <w:i/>
                <w:sz w:val="15"/>
                <w:szCs w:val="15"/>
              </w:rPr>
              <w:t>9</w:t>
            </w:r>
          </w:p>
        </w:tc>
        <w:tc>
          <w:tcPr>
            <w:tcW w:w="1910" w:type="pct"/>
            <w:gridSpan w:val="2"/>
            <w:tcBorders>
              <w:top w:val="single" w:sz="8" w:space="0" w:color="auto"/>
              <w:left w:val="nil"/>
              <w:bottom w:val="nil"/>
              <w:right w:val="nil"/>
            </w:tcBorders>
            <w:shd w:val="clear" w:color="auto" w:fill="auto"/>
            <w:hideMark/>
          </w:tcPr>
          <w:p w14:paraId="493A72BA" w14:textId="77777777" w:rsidR="00946538" w:rsidRPr="002101E6" w:rsidRDefault="00946538" w:rsidP="00F45451">
            <w:pPr>
              <w:jc w:val="center"/>
            </w:pPr>
            <w:r w:rsidRPr="002101E6">
              <w:rPr>
                <w:b/>
                <w:i/>
                <w:sz w:val="15"/>
                <w:szCs w:val="15"/>
              </w:rPr>
              <w:t>31. 12. 201</w:t>
            </w:r>
            <w:r>
              <w:rPr>
                <w:b/>
                <w:i/>
                <w:sz w:val="15"/>
                <w:szCs w:val="15"/>
              </w:rPr>
              <w:t>8</w:t>
            </w:r>
          </w:p>
        </w:tc>
      </w:tr>
      <w:tr w:rsidR="00946538" w:rsidRPr="002101E6" w14:paraId="7E24B91B" w14:textId="77777777" w:rsidTr="00F45451">
        <w:tc>
          <w:tcPr>
            <w:tcW w:w="1181" w:type="pct"/>
            <w:vMerge/>
            <w:tcBorders>
              <w:top w:val="single" w:sz="8" w:space="0" w:color="auto"/>
              <w:left w:val="nil"/>
              <w:bottom w:val="nil"/>
              <w:right w:val="nil"/>
            </w:tcBorders>
            <w:vAlign w:val="center"/>
            <w:hideMark/>
          </w:tcPr>
          <w:p w14:paraId="3845BAFD" w14:textId="77777777" w:rsidR="00946538" w:rsidRPr="002101E6" w:rsidRDefault="00946538" w:rsidP="00F45451">
            <w:pPr>
              <w:rPr>
                <w:rFonts w:cs="Arial"/>
                <w:b/>
                <w:bCs/>
                <w:i/>
                <w:iCs/>
                <w:sz w:val="15"/>
                <w:szCs w:val="15"/>
              </w:rPr>
            </w:pPr>
          </w:p>
        </w:tc>
        <w:tc>
          <w:tcPr>
            <w:tcW w:w="954" w:type="pct"/>
            <w:tcBorders>
              <w:top w:val="nil"/>
              <w:left w:val="nil"/>
              <w:bottom w:val="nil"/>
              <w:right w:val="nil"/>
            </w:tcBorders>
            <w:shd w:val="clear" w:color="auto" w:fill="auto"/>
            <w:vAlign w:val="center"/>
            <w:hideMark/>
          </w:tcPr>
          <w:p w14:paraId="66234F01"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39AC40F"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c>
          <w:tcPr>
            <w:tcW w:w="955" w:type="pct"/>
            <w:tcBorders>
              <w:top w:val="nil"/>
              <w:left w:val="nil"/>
              <w:bottom w:val="nil"/>
              <w:right w:val="nil"/>
            </w:tcBorders>
            <w:shd w:val="clear" w:color="auto" w:fill="auto"/>
            <w:vAlign w:val="center"/>
            <w:hideMark/>
          </w:tcPr>
          <w:p w14:paraId="13606678" w14:textId="77777777" w:rsidR="00946538" w:rsidRPr="002101E6" w:rsidRDefault="00946538" w:rsidP="00F45451">
            <w:pPr>
              <w:jc w:val="center"/>
              <w:rPr>
                <w:rFonts w:cs="Arial"/>
                <w:b/>
                <w:bCs/>
                <w:i/>
                <w:iCs/>
                <w:sz w:val="15"/>
                <w:szCs w:val="15"/>
              </w:rPr>
            </w:pPr>
            <w:r>
              <w:rPr>
                <w:rFonts w:cs="Arial"/>
                <w:b/>
                <w:bCs/>
                <w:i/>
                <w:iCs/>
                <w:sz w:val="15"/>
                <w:szCs w:val="15"/>
              </w:rPr>
              <w:t>Obstarávacia cena</w:t>
            </w:r>
          </w:p>
        </w:tc>
        <w:tc>
          <w:tcPr>
            <w:tcW w:w="955" w:type="pct"/>
            <w:tcBorders>
              <w:top w:val="nil"/>
              <w:left w:val="nil"/>
              <w:bottom w:val="nil"/>
              <w:right w:val="nil"/>
            </w:tcBorders>
            <w:shd w:val="clear" w:color="auto" w:fill="auto"/>
            <w:vAlign w:val="center"/>
            <w:hideMark/>
          </w:tcPr>
          <w:p w14:paraId="7447B62C" w14:textId="77777777" w:rsidR="00946538" w:rsidRPr="002101E6" w:rsidRDefault="00946538" w:rsidP="00F45451">
            <w:pPr>
              <w:jc w:val="center"/>
              <w:rPr>
                <w:rFonts w:cs="Arial"/>
                <w:b/>
                <w:bCs/>
                <w:i/>
                <w:iCs/>
                <w:sz w:val="15"/>
                <w:szCs w:val="15"/>
              </w:rPr>
            </w:pPr>
            <w:r>
              <w:rPr>
                <w:rFonts w:cs="Arial"/>
                <w:b/>
                <w:bCs/>
                <w:i/>
                <w:iCs/>
                <w:sz w:val="15"/>
                <w:szCs w:val="15"/>
              </w:rPr>
              <w:t>Zostatková hodnota</w:t>
            </w:r>
          </w:p>
        </w:tc>
      </w:tr>
      <w:tr w:rsidR="00946538" w:rsidRPr="002101E6" w14:paraId="0FF67624" w14:textId="77777777" w:rsidTr="00F45451">
        <w:tc>
          <w:tcPr>
            <w:tcW w:w="1181" w:type="pct"/>
            <w:tcBorders>
              <w:top w:val="single" w:sz="4" w:space="0" w:color="auto"/>
              <w:left w:val="nil"/>
              <w:bottom w:val="nil"/>
              <w:right w:val="nil"/>
            </w:tcBorders>
            <w:shd w:val="clear" w:color="auto" w:fill="auto"/>
            <w:vAlign w:val="center"/>
            <w:hideMark/>
          </w:tcPr>
          <w:p w14:paraId="61DE3C37" w14:textId="77777777" w:rsidR="00946538" w:rsidRPr="002101E6" w:rsidRDefault="00946538" w:rsidP="00F45451">
            <w:pPr>
              <w:ind w:left="142" w:hanging="142"/>
              <w:rPr>
                <w:rFonts w:cs="Arial"/>
                <w:sz w:val="15"/>
                <w:szCs w:val="15"/>
              </w:rPr>
            </w:pPr>
            <w:r>
              <w:rPr>
                <w:rFonts w:cs="Arial"/>
                <w:sz w:val="15"/>
                <w:szCs w:val="15"/>
              </w:rPr>
              <w:t>Dlhodobý nehmotný majetok</w:t>
            </w:r>
            <w:r w:rsidRPr="002101E6">
              <w:rPr>
                <w:rFonts w:cs="Arial"/>
                <w:sz w:val="15"/>
                <w:szCs w:val="15"/>
              </w:rPr>
              <w:t>:</w:t>
            </w:r>
          </w:p>
        </w:tc>
        <w:tc>
          <w:tcPr>
            <w:tcW w:w="954" w:type="pct"/>
            <w:tcBorders>
              <w:top w:val="single" w:sz="4" w:space="0" w:color="auto"/>
              <w:left w:val="nil"/>
              <w:bottom w:val="nil"/>
              <w:right w:val="nil"/>
            </w:tcBorders>
            <w:shd w:val="clear" w:color="auto" w:fill="auto"/>
            <w:vAlign w:val="center"/>
            <w:hideMark/>
          </w:tcPr>
          <w:p w14:paraId="25B8EA1E"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41FA3619"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6FA3593" w14:textId="77777777" w:rsidR="00946538" w:rsidRPr="002101E6" w:rsidRDefault="00946538" w:rsidP="00F45451">
            <w:pPr>
              <w:jc w:val="right"/>
              <w:rPr>
                <w:rFonts w:cs="Arial"/>
                <w:sz w:val="15"/>
                <w:szCs w:val="15"/>
              </w:rPr>
            </w:pPr>
          </w:p>
        </w:tc>
        <w:tc>
          <w:tcPr>
            <w:tcW w:w="955" w:type="pct"/>
            <w:tcBorders>
              <w:top w:val="single" w:sz="4" w:space="0" w:color="auto"/>
              <w:left w:val="nil"/>
              <w:bottom w:val="nil"/>
              <w:right w:val="nil"/>
            </w:tcBorders>
            <w:shd w:val="clear" w:color="auto" w:fill="auto"/>
            <w:vAlign w:val="center"/>
            <w:hideMark/>
          </w:tcPr>
          <w:p w14:paraId="37E60FBC" w14:textId="77777777" w:rsidR="00946538" w:rsidRPr="002101E6" w:rsidRDefault="00946538" w:rsidP="00F45451">
            <w:pPr>
              <w:jc w:val="right"/>
              <w:rPr>
                <w:rFonts w:cs="Arial"/>
                <w:sz w:val="15"/>
                <w:szCs w:val="15"/>
              </w:rPr>
            </w:pPr>
          </w:p>
        </w:tc>
      </w:tr>
      <w:tr w:rsidR="00946538" w:rsidRPr="002101E6" w14:paraId="188E96B1" w14:textId="77777777" w:rsidTr="00F45451">
        <w:tc>
          <w:tcPr>
            <w:tcW w:w="1181" w:type="pct"/>
            <w:tcBorders>
              <w:top w:val="nil"/>
              <w:left w:val="nil"/>
              <w:bottom w:val="nil"/>
              <w:right w:val="nil"/>
            </w:tcBorders>
            <w:shd w:val="clear" w:color="auto" w:fill="auto"/>
            <w:vAlign w:val="center"/>
            <w:hideMark/>
          </w:tcPr>
          <w:p w14:paraId="7D1F0A8E" w14:textId="22E18D30"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2AE4F4BB"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2C8D6940"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480B8262" w14:textId="77777777" w:rsidR="00946538" w:rsidRPr="002101E6" w:rsidRDefault="00946538" w:rsidP="00F45451">
            <w:pPr>
              <w:jc w:val="right"/>
              <w:rPr>
                <w:rFonts w:cs="Arial"/>
                <w:i/>
                <w:iCs/>
                <w:sz w:val="15"/>
                <w:szCs w:val="15"/>
              </w:rPr>
            </w:pPr>
            <w:r w:rsidRPr="002101E6">
              <w:rPr>
                <w:rFonts w:cs="Arial"/>
                <w:i/>
                <w:iCs/>
                <w:sz w:val="15"/>
                <w:szCs w:val="15"/>
              </w:rPr>
              <w:t>-</w:t>
            </w:r>
          </w:p>
        </w:tc>
        <w:tc>
          <w:tcPr>
            <w:tcW w:w="955" w:type="pct"/>
            <w:tcBorders>
              <w:top w:val="nil"/>
              <w:left w:val="nil"/>
              <w:bottom w:val="nil"/>
              <w:right w:val="nil"/>
            </w:tcBorders>
            <w:shd w:val="clear" w:color="auto" w:fill="auto"/>
            <w:vAlign w:val="center"/>
            <w:hideMark/>
          </w:tcPr>
          <w:p w14:paraId="7C95C409" w14:textId="77777777" w:rsidR="00946538" w:rsidRPr="002101E6" w:rsidRDefault="00946538" w:rsidP="00F45451">
            <w:pPr>
              <w:jc w:val="right"/>
              <w:rPr>
                <w:rFonts w:cs="Arial"/>
                <w:i/>
                <w:iCs/>
                <w:sz w:val="15"/>
                <w:szCs w:val="15"/>
              </w:rPr>
            </w:pPr>
            <w:r w:rsidRPr="002101E6">
              <w:rPr>
                <w:rFonts w:cs="Arial"/>
                <w:i/>
                <w:iCs/>
                <w:sz w:val="15"/>
                <w:szCs w:val="15"/>
              </w:rPr>
              <w:t>-</w:t>
            </w:r>
          </w:p>
        </w:tc>
      </w:tr>
      <w:tr w:rsidR="00946538" w:rsidRPr="002101E6" w14:paraId="045301E1" w14:textId="77777777" w:rsidTr="00F45451">
        <w:tc>
          <w:tcPr>
            <w:tcW w:w="1181" w:type="pct"/>
            <w:tcBorders>
              <w:top w:val="nil"/>
              <w:left w:val="nil"/>
              <w:bottom w:val="nil"/>
              <w:right w:val="nil"/>
            </w:tcBorders>
            <w:shd w:val="clear" w:color="auto" w:fill="auto"/>
            <w:vAlign w:val="center"/>
            <w:hideMark/>
          </w:tcPr>
          <w:p w14:paraId="3137BCDF" w14:textId="77777777" w:rsidR="00946538" w:rsidRPr="002101E6" w:rsidRDefault="00946538" w:rsidP="00F45451">
            <w:pPr>
              <w:rPr>
                <w:rFonts w:cs="Arial"/>
                <w:sz w:val="15"/>
                <w:szCs w:val="15"/>
              </w:rPr>
            </w:pPr>
          </w:p>
        </w:tc>
        <w:tc>
          <w:tcPr>
            <w:tcW w:w="954" w:type="pct"/>
            <w:tcBorders>
              <w:top w:val="nil"/>
              <w:left w:val="nil"/>
              <w:bottom w:val="nil"/>
              <w:right w:val="nil"/>
            </w:tcBorders>
            <w:shd w:val="clear" w:color="auto" w:fill="auto"/>
            <w:vAlign w:val="center"/>
            <w:hideMark/>
          </w:tcPr>
          <w:p w14:paraId="4255962C"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86EE3AF"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121984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00DB9E42"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0E601A97" w14:textId="77777777" w:rsidTr="00F45451">
        <w:tc>
          <w:tcPr>
            <w:tcW w:w="1181" w:type="pct"/>
            <w:tcBorders>
              <w:top w:val="dotted" w:sz="4" w:space="0" w:color="auto"/>
              <w:left w:val="nil"/>
              <w:bottom w:val="nil"/>
              <w:right w:val="nil"/>
            </w:tcBorders>
            <w:shd w:val="clear" w:color="auto" w:fill="auto"/>
            <w:vAlign w:val="center"/>
            <w:hideMark/>
          </w:tcPr>
          <w:p w14:paraId="7F7BC0AE" w14:textId="77777777" w:rsidR="00946538" w:rsidRPr="002101E6" w:rsidRDefault="00946538" w:rsidP="00F45451">
            <w:pPr>
              <w:ind w:left="142" w:hanging="142"/>
              <w:rPr>
                <w:rFonts w:cs="Arial"/>
                <w:sz w:val="15"/>
                <w:szCs w:val="15"/>
              </w:rPr>
            </w:pPr>
            <w:r>
              <w:rPr>
                <w:rFonts w:cs="Arial"/>
                <w:sz w:val="15"/>
                <w:szCs w:val="15"/>
              </w:rPr>
              <w:t>Dlhodobý hmotný majetok</w:t>
            </w:r>
            <w:r w:rsidRPr="002101E6">
              <w:rPr>
                <w:rFonts w:cs="Arial"/>
                <w:sz w:val="15"/>
                <w:szCs w:val="15"/>
              </w:rPr>
              <w:t>:</w:t>
            </w:r>
          </w:p>
        </w:tc>
        <w:tc>
          <w:tcPr>
            <w:tcW w:w="954" w:type="pct"/>
            <w:tcBorders>
              <w:top w:val="dotted" w:sz="4" w:space="0" w:color="auto"/>
              <w:left w:val="nil"/>
              <w:bottom w:val="nil"/>
              <w:right w:val="nil"/>
            </w:tcBorders>
            <w:shd w:val="clear" w:color="auto" w:fill="auto"/>
            <w:vAlign w:val="center"/>
            <w:hideMark/>
          </w:tcPr>
          <w:p w14:paraId="499BBDA8"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76C7ACDF"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653FD4DB" w14:textId="77777777" w:rsidR="00946538" w:rsidRPr="002101E6" w:rsidRDefault="00946538" w:rsidP="00F45451">
            <w:pPr>
              <w:jc w:val="right"/>
              <w:rPr>
                <w:rFonts w:cs="Arial"/>
                <w:sz w:val="15"/>
                <w:szCs w:val="15"/>
              </w:rPr>
            </w:pPr>
          </w:p>
        </w:tc>
        <w:tc>
          <w:tcPr>
            <w:tcW w:w="955" w:type="pct"/>
            <w:tcBorders>
              <w:top w:val="dotted" w:sz="4" w:space="0" w:color="auto"/>
              <w:left w:val="nil"/>
              <w:bottom w:val="nil"/>
              <w:right w:val="nil"/>
            </w:tcBorders>
            <w:shd w:val="clear" w:color="auto" w:fill="auto"/>
            <w:vAlign w:val="center"/>
            <w:hideMark/>
          </w:tcPr>
          <w:p w14:paraId="5CD5BA7C" w14:textId="77777777" w:rsidR="00946538" w:rsidRPr="002101E6" w:rsidRDefault="00946538" w:rsidP="00F45451">
            <w:pPr>
              <w:jc w:val="right"/>
              <w:rPr>
                <w:rFonts w:cs="Arial"/>
                <w:sz w:val="15"/>
                <w:szCs w:val="15"/>
              </w:rPr>
            </w:pPr>
          </w:p>
        </w:tc>
      </w:tr>
      <w:tr w:rsidR="00946538" w:rsidRPr="002101E6" w14:paraId="56A80364" w14:textId="77777777" w:rsidTr="00F45451">
        <w:tc>
          <w:tcPr>
            <w:tcW w:w="1181" w:type="pct"/>
            <w:tcBorders>
              <w:top w:val="nil"/>
              <w:left w:val="nil"/>
              <w:bottom w:val="nil"/>
              <w:right w:val="nil"/>
            </w:tcBorders>
            <w:shd w:val="clear" w:color="auto" w:fill="auto"/>
            <w:vAlign w:val="center"/>
            <w:hideMark/>
          </w:tcPr>
          <w:p w14:paraId="17E8C9C8" w14:textId="41F21D9D" w:rsidR="00946538" w:rsidRPr="002101E6" w:rsidRDefault="00946538" w:rsidP="00F45451">
            <w:pPr>
              <w:rPr>
                <w:rFonts w:cs="Arial"/>
                <w:i/>
                <w:iCs/>
                <w:sz w:val="15"/>
                <w:szCs w:val="15"/>
              </w:rPr>
            </w:pPr>
          </w:p>
        </w:tc>
        <w:tc>
          <w:tcPr>
            <w:tcW w:w="954" w:type="pct"/>
            <w:tcBorders>
              <w:top w:val="nil"/>
              <w:left w:val="nil"/>
              <w:bottom w:val="nil"/>
              <w:right w:val="nil"/>
            </w:tcBorders>
            <w:shd w:val="clear" w:color="auto" w:fill="auto"/>
            <w:vAlign w:val="center"/>
            <w:hideMark/>
          </w:tcPr>
          <w:p w14:paraId="5891B69A"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9170D95"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3470EC9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nil"/>
              <w:right w:val="nil"/>
            </w:tcBorders>
            <w:shd w:val="clear" w:color="auto" w:fill="auto"/>
            <w:vAlign w:val="center"/>
            <w:hideMark/>
          </w:tcPr>
          <w:p w14:paraId="6B312010"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2101E6" w14:paraId="235C993B" w14:textId="77777777" w:rsidTr="00F45451">
        <w:tc>
          <w:tcPr>
            <w:tcW w:w="1181" w:type="pct"/>
            <w:tcBorders>
              <w:top w:val="nil"/>
              <w:left w:val="nil"/>
              <w:bottom w:val="dotted" w:sz="4" w:space="0" w:color="auto"/>
              <w:right w:val="nil"/>
            </w:tcBorders>
            <w:shd w:val="clear" w:color="auto" w:fill="auto"/>
            <w:vAlign w:val="center"/>
            <w:hideMark/>
          </w:tcPr>
          <w:p w14:paraId="0696FDA8" w14:textId="77777777" w:rsidR="00946538" w:rsidRPr="002101E6" w:rsidRDefault="00946538" w:rsidP="00F45451">
            <w:pPr>
              <w:rPr>
                <w:rFonts w:cs="Arial"/>
                <w:sz w:val="15"/>
                <w:szCs w:val="15"/>
              </w:rPr>
            </w:pPr>
            <w:r w:rsidRPr="002101E6">
              <w:rPr>
                <w:rFonts w:cs="Arial"/>
                <w:sz w:val="15"/>
                <w:szCs w:val="15"/>
              </w:rPr>
              <w:t> </w:t>
            </w:r>
          </w:p>
        </w:tc>
        <w:tc>
          <w:tcPr>
            <w:tcW w:w="954" w:type="pct"/>
            <w:tcBorders>
              <w:top w:val="nil"/>
              <w:left w:val="nil"/>
              <w:bottom w:val="single" w:sz="4" w:space="0" w:color="auto"/>
              <w:right w:val="nil"/>
            </w:tcBorders>
            <w:shd w:val="clear" w:color="auto" w:fill="auto"/>
            <w:vAlign w:val="center"/>
            <w:hideMark/>
          </w:tcPr>
          <w:p w14:paraId="698DBFD7"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7E058294"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46F620D" w14:textId="77777777" w:rsidR="00946538" w:rsidRPr="002101E6" w:rsidRDefault="00946538" w:rsidP="00F45451">
            <w:pPr>
              <w:jc w:val="right"/>
              <w:rPr>
                <w:rFonts w:cs="Arial"/>
                <w:sz w:val="15"/>
                <w:szCs w:val="15"/>
              </w:rPr>
            </w:pPr>
            <w:r w:rsidRPr="002101E6">
              <w:rPr>
                <w:rFonts w:cs="Arial"/>
                <w:sz w:val="15"/>
                <w:szCs w:val="15"/>
              </w:rPr>
              <w:t>-</w:t>
            </w:r>
          </w:p>
        </w:tc>
        <w:tc>
          <w:tcPr>
            <w:tcW w:w="955" w:type="pct"/>
            <w:tcBorders>
              <w:top w:val="nil"/>
              <w:left w:val="nil"/>
              <w:bottom w:val="single" w:sz="4" w:space="0" w:color="auto"/>
              <w:right w:val="nil"/>
            </w:tcBorders>
            <w:shd w:val="clear" w:color="auto" w:fill="auto"/>
            <w:vAlign w:val="center"/>
            <w:hideMark/>
          </w:tcPr>
          <w:p w14:paraId="301150FC" w14:textId="77777777" w:rsidR="00946538" w:rsidRPr="002101E6" w:rsidRDefault="00946538" w:rsidP="00F45451">
            <w:pPr>
              <w:jc w:val="right"/>
              <w:rPr>
                <w:rFonts w:cs="Arial"/>
                <w:sz w:val="15"/>
                <w:szCs w:val="15"/>
              </w:rPr>
            </w:pPr>
            <w:r w:rsidRPr="002101E6">
              <w:rPr>
                <w:rFonts w:cs="Arial"/>
                <w:sz w:val="15"/>
                <w:szCs w:val="15"/>
              </w:rPr>
              <w:t>-</w:t>
            </w:r>
          </w:p>
        </w:tc>
      </w:tr>
      <w:tr w:rsidR="00946538" w:rsidRPr="0012231A" w14:paraId="7EA7E767" w14:textId="77777777" w:rsidTr="00F45451">
        <w:tc>
          <w:tcPr>
            <w:tcW w:w="1181" w:type="pct"/>
            <w:tcBorders>
              <w:top w:val="dotted" w:sz="4" w:space="0" w:color="auto"/>
              <w:left w:val="nil"/>
              <w:bottom w:val="single" w:sz="8" w:space="0" w:color="auto"/>
              <w:right w:val="nil"/>
            </w:tcBorders>
            <w:shd w:val="clear" w:color="auto" w:fill="auto"/>
            <w:vAlign w:val="center"/>
            <w:hideMark/>
          </w:tcPr>
          <w:p w14:paraId="326F436D" w14:textId="77777777" w:rsidR="00946538" w:rsidRPr="007E2CF3" w:rsidRDefault="00946538" w:rsidP="00F45451">
            <w:pPr>
              <w:rPr>
                <w:rFonts w:cs="Arial"/>
                <w:b/>
                <w:sz w:val="15"/>
                <w:szCs w:val="15"/>
              </w:rPr>
            </w:pPr>
            <w:r w:rsidRPr="007E2CF3">
              <w:rPr>
                <w:rFonts w:cs="Arial"/>
                <w:b/>
                <w:sz w:val="15"/>
                <w:szCs w:val="15"/>
              </w:rPr>
              <w:t>Spolu</w:t>
            </w:r>
          </w:p>
        </w:tc>
        <w:tc>
          <w:tcPr>
            <w:tcW w:w="954" w:type="pct"/>
            <w:tcBorders>
              <w:top w:val="single" w:sz="4" w:space="0" w:color="auto"/>
              <w:left w:val="nil"/>
              <w:bottom w:val="single" w:sz="8" w:space="0" w:color="auto"/>
              <w:right w:val="nil"/>
            </w:tcBorders>
            <w:shd w:val="clear" w:color="auto" w:fill="auto"/>
            <w:vAlign w:val="center"/>
            <w:hideMark/>
          </w:tcPr>
          <w:p w14:paraId="717A8203"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03DAAFFE"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779E6356" w14:textId="77777777" w:rsidR="00946538" w:rsidRPr="007E2CF3" w:rsidRDefault="00946538" w:rsidP="00F45451">
            <w:pPr>
              <w:jc w:val="right"/>
              <w:rPr>
                <w:rFonts w:cs="Arial"/>
                <w:b/>
                <w:sz w:val="15"/>
                <w:szCs w:val="15"/>
              </w:rPr>
            </w:pPr>
          </w:p>
        </w:tc>
        <w:tc>
          <w:tcPr>
            <w:tcW w:w="955" w:type="pct"/>
            <w:tcBorders>
              <w:top w:val="single" w:sz="4" w:space="0" w:color="auto"/>
              <w:left w:val="nil"/>
              <w:bottom w:val="single" w:sz="8" w:space="0" w:color="auto"/>
              <w:right w:val="nil"/>
            </w:tcBorders>
            <w:shd w:val="clear" w:color="auto" w:fill="auto"/>
            <w:vAlign w:val="center"/>
            <w:hideMark/>
          </w:tcPr>
          <w:p w14:paraId="1255BFB3" w14:textId="77777777" w:rsidR="00946538" w:rsidRPr="007E2CF3" w:rsidRDefault="00946538" w:rsidP="00F45451">
            <w:pPr>
              <w:jc w:val="right"/>
              <w:rPr>
                <w:rFonts w:cs="Arial"/>
                <w:b/>
                <w:sz w:val="15"/>
                <w:szCs w:val="15"/>
              </w:rPr>
            </w:pPr>
          </w:p>
        </w:tc>
      </w:tr>
    </w:tbl>
    <w:p w14:paraId="584AF5E6" w14:textId="0066EC33" w:rsidR="00946538" w:rsidRDefault="00946538" w:rsidP="00C1705E">
      <w:pPr>
        <w:jc w:val="both"/>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329AE999"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9</w:t>
            </w:r>
          </w:p>
        </w:tc>
        <w:tc>
          <w:tcPr>
            <w:tcW w:w="716" w:type="pct"/>
            <w:tcBorders>
              <w:top w:val="single" w:sz="8" w:space="0" w:color="auto"/>
              <w:left w:val="nil"/>
              <w:bottom w:val="nil"/>
              <w:right w:val="nil"/>
            </w:tcBorders>
            <w:shd w:val="clear" w:color="auto" w:fill="auto"/>
            <w:hideMark/>
          </w:tcPr>
          <w:p w14:paraId="01A99E19" w14:textId="7C006A52" w:rsidR="00826D27" w:rsidRPr="002101E6" w:rsidRDefault="00826D27" w:rsidP="008D38A5">
            <w:pPr>
              <w:jc w:val="center"/>
            </w:pPr>
            <w:r w:rsidRPr="002101E6">
              <w:rPr>
                <w:b/>
                <w:i/>
                <w:sz w:val="15"/>
                <w:szCs w:val="15"/>
              </w:rPr>
              <w:t xml:space="preserve">31. 12. </w:t>
            </w:r>
            <w:r w:rsidR="00036007" w:rsidRPr="002101E6">
              <w:rPr>
                <w:b/>
                <w:i/>
                <w:sz w:val="15"/>
                <w:szCs w:val="15"/>
              </w:rPr>
              <w:t>201</w:t>
            </w:r>
            <w:r w:rsidR="008D38A5">
              <w:rPr>
                <w:b/>
                <w:i/>
                <w:sz w:val="15"/>
                <w:szCs w:val="15"/>
              </w:rPr>
              <w:t>8</w:t>
            </w:r>
          </w:p>
        </w:tc>
      </w:tr>
      <w:tr w:rsidR="009629A8" w:rsidRPr="00691BC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691BCD" w:rsidRDefault="009629A8" w:rsidP="007E3ACA">
            <w:pPr>
              <w:rPr>
                <w:rFonts w:cs="Arial"/>
                <w:b/>
                <w:bCs/>
                <w:i/>
                <w:iCs/>
                <w:sz w:val="15"/>
                <w:szCs w:val="15"/>
              </w:rPr>
            </w:pPr>
            <w:r w:rsidRPr="00691BCD">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691BCD"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691BCD"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691BCD" w:rsidRDefault="009629A8" w:rsidP="00D0021B">
            <w:pPr>
              <w:jc w:val="right"/>
              <w:rPr>
                <w:rFonts w:cs="Arial"/>
                <w:sz w:val="15"/>
                <w:szCs w:val="15"/>
              </w:rPr>
            </w:pPr>
          </w:p>
        </w:tc>
      </w:tr>
      <w:tr w:rsidR="009629A8" w:rsidRPr="00691BC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691BCD" w:rsidRDefault="009629A8" w:rsidP="007E3ACA">
            <w:pPr>
              <w:rPr>
                <w:rFonts w:cs="Arial"/>
                <w:sz w:val="15"/>
                <w:szCs w:val="15"/>
              </w:rPr>
            </w:pPr>
            <w:r w:rsidRPr="00691BCD">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691BCD"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21E1E89B" w:rsidR="009629A8" w:rsidRPr="00691BCD" w:rsidRDefault="003D586D" w:rsidP="00D0021B">
            <w:pPr>
              <w:jc w:val="right"/>
              <w:rPr>
                <w:rFonts w:cs="Arial"/>
                <w:sz w:val="15"/>
                <w:szCs w:val="15"/>
              </w:rPr>
            </w:pPr>
            <w:r w:rsidRPr="00691BCD">
              <w:rPr>
                <w:rFonts w:cs="Arial"/>
                <w:sz w:val="15"/>
                <w:szCs w:val="15"/>
              </w:rPr>
              <w:t>1</w:t>
            </w:r>
            <w:r w:rsidR="00691BCD" w:rsidRPr="00691BCD">
              <w:rPr>
                <w:rFonts w:cs="Arial"/>
                <w:sz w:val="15"/>
                <w:szCs w:val="15"/>
              </w:rPr>
              <w:t>68</w:t>
            </w:r>
            <w:r w:rsidRPr="00691BCD">
              <w:rPr>
                <w:rFonts w:cs="Arial"/>
                <w:sz w:val="15"/>
                <w:szCs w:val="15"/>
              </w:rPr>
              <w:t xml:space="preserve"> </w:t>
            </w:r>
            <w:r w:rsidR="00691BCD" w:rsidRPr="00691BCD">
              <w:rPr>
                <w:rFonts w:cs="Arial"/>
                <w:sz w:val="15"/>
                <w:szCs w:val="15"/>
              </w:rPr>
              <w:t>332</w:t>
            </w:r>
          </w:p>
        </w:tc>
        <w:tc>
          <w:tcPr>
            <w:tcW w:w="716" w:type="pct"/>
            <w:tcBorders>
              <w:top w:val="nil"/>
              <w:left w:val="nil"/>
              <w:bottom w:val="nil"/>
              <w:right w:val="nil"/>
            </w:tcBorders>
            <w:shd w:val="clear" w:color="auto" w:fill="auto"/>
            <w:vAlign w:val="bottom"/>
            <w:hideMark/>
          </w:tcPr>
          <w:p w14:paraId="153B1BF5" w14:textId="59F3605C" w:rsidR="009629A8" w:rsidRPr="00691BCD" w:rsidRDefault="003D586D" w:rsidP="00D0021B">
            <w:pPr>
              <w:jc w:val="right"/>
              <w:rPr>
                <w:rFonts w:cs="Arial"/>
                <w:sz w:val="15"/>
                <w:szCs w:val="15"/>
              </w:rPr>
            </w:pPr>
            <w:r w:rsidRPr="00691BCD">
              <w:rPr>
                <w:rFonts w:cs="Arial"/>
                <w:sz w:val="15"/>
                <w:szCs w:val="15"/>
              </w:rPr>
              <w:t>0</w:t>
            </w:r>
          </w:p>
        </w:tc>
      </w:tr>
      <w:tr w:rsidR="009629A8" w:rsidRPr="00691BC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691BCD" w:rsidRDefault="009629A8" w:rsidP="007E3ACA">
            <w:pPr>
              <w:rPr>
                <w:rFonts w:cs="Arial"/>
                <w:sz w:val="15"/>
                <w:szCs w:val="15"/>
              </w:rPr>
            </w:pPr>
            <w:r w:rsidRPr="00691BCD">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691BCD"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691BCD" w:rsidRDefault="009629A8" w:rsidP="00D0021B">
            <w:pPr>
              <w:jc w:val="right"/>
              <w:rPr>
                <w:rFonts w:cs="Arial"/>
                <w:sz w:val="15"/>
                <w:szCs w:val="15"/>
              </w:rPr>
            </w:pPr>
            <w:r w:rsidRPr="00691BCD">
              <w:rPr>
                <w:rFonts w:cs="Arial"/>
                <w:sz w:val="15"/>
                <w:szCs w:val="15"/>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691BCD" w:rsidRDefault="009629A8" w:rsidP="00D0021B">
            <w:pPr>
              <w:jc w:val="right"/>
              <w:rPr>
                <w:rFonts w:cs="Arial"/>
                <w:sz w:val="15"/>
                <w:szCs w:val="15"/>
              </w:rPr>
            </w:pPr>
            <w:r w:rsidRPr="00691BCD">
              <w:rPr>
                <w:rFonts w:cs="Arial"/>
                <w:sz w:val="15"/>
                <w:szCs w:val="15"/>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691BCD" w:rsidRDefault="009629A8" w:rsidP="009E3F8A">
            <w:pPr>
              <w:rPr>
                <w:rFonts w:cs="Arial"/>
                <w:b/>
                <w:bCs/>
                <w:sz w:val="15"/>
                <w:szCs w:val="15"/>
              </w:rPr>
            </w:pPr>
            <w:r w:rsidRPr="00691BCD">
              <w:rPr>
                <w:rFonts w:cs="Arial"/>
                <w:b/>
                <w:bCs/>
                <w:sz w:val="15"/>
                <w:szCs w:val="15"/>
              </w:rPr>
              <w:t xml:space="preserve">Spolu </w:t>
            </w:r>
            <w:r w:rsidR="009E3F8A" w:rsidRPr="00691BCD">
              <w:rPr>
                <w:rFonts w:cs="Arial"/>
                <w:b/>
                <w:bCs/>
                <w:sz w:val="15"/>
                <w:szCs w:val="15"/>
              </w:rPr>
              <w:t xml:space="preserve">dlhodobé </w:t>
            </w:r>
            <w:r w:rsidRPr="00691BCD">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691BCD"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265F4E59" w:rsidR="009629A8" w:rsidRPr="00691BCD" w:rsidRDefault="003D586D" w:rsidP="00D0021B">
            <w:pPr>
              <w:jc w:val="right"/>
              <w:rPr>
                <w:rFonts w:cs="Arial"/>
                <w:b/>
                <w:bCs/>
                <w:sz w:val="15"/>
                <w:szCs w:val="15"/>
              </w:rPr>
            </w:pPr>
            <w:r w:rsidRPr="00691BCD">
              <w:rPr>
                <w:rFonts w:cs="Arial"/>
                <w:b/>
                <w:bCs/>
                <w:sz w:val="15"/>
                <w:szCs w:val="15"/>
              </w:rPr>
              <w:t>1</w:t>
            </w:r>
            <w:r w:rsidR="00691BCD" w:rsidRPr="00691BCD">
              <w:rPr>
                <w:rFonts w:cs="Arial"/>
                <w:b/>
                <w:bCs/>
                <w:sz w:val="15"/>
                <w:szCs w:val="15"/>
              </w:rPr>
              <w:t>68</w:t>
            </w:r>
            <w:r w:rsidRPr="00691BCD">
              <w:rPr>
                <w:rFonts w:cs="Arial"/>
                <w:b/>
                <w:bCs/>
                <w:sz w:val="15"/>
                <w:szCs w:val="15"/>
              </w:rPr>
              <w:t xml:space="preserve"> </w:t>
            </w:r>
            <w:r w:rsidR="00691BCD" w:rsidRPr="00691BCD">
              <w:rPr>
                <w:rFonts w:cs="Arial"/>
                <w:b/>
                <w:bCs/>
                <w:sz w:val="15"/>
                <w:szCs w:val="15"/>
              </w:rPr>
              <w:t>332</w:t>
            </w:r>
          </w:p>
        </w:tc>
        <w:tc>
          <w:tcPr>
            <w:tcW w:w="716" w:type="pct"/>
            <w:tcBorders>
              <w:top w:val="nil"/>
              <w:left w:val="nil"/>
              <w:bottom w:val="single" w:sz="8" w:space="0" w:color="auto"/>
              <w:right w:val="nil"/>
            </w:tcBorders>
            <w:shd w:val="clear" w:color="auto" w:fill="auto"/>
            <w:vAlign w:val="center"/>
            <w:hideMark/>
          </w:tcPr>
          <w:p w14:paraId="4B55D0DE" w14:textId="120A9D4D" w:rsidR="009629A8" w:rsidRPr="002101E6" w:rsidRDefault="003D586D" w:rsidP="00D0021B">
            <w:pPr>
              <w:jc w:val="right"/>
              <w:rPr>
                <w:rFonts w:cs="Arial"/>
                <w:b/>
                <w:bCs/>
                <w:sz w:val="15"/>
                <w:szCs w:val="15"/>
              </w:rPr>
            </w:pPr>
            <w:r w:rsidRPr="00691BCD">
              <w:rPr>
                <w:rFonts w:cs="Arial"/>
                <w:b/>
                <w:bCs/>
                <w:sz w:val="15"/>
                <w:szCs w:val="15"/>
              </w:rPr>
              <w:t>0</w:t>
            </w:r>
          </w:p>
        </w:tc>
      </w:tr>
    </w:tbl>
    <w:p w14:paraId="068F28B4" w14:textId="77777777" w:rsidR="00E11848" w:rsidRPr="002101E6" w:rsidRDefault="00E11848" w:rsidP="008711DF"/>
    <w:bookmarkEnd w:id="8"/>
    <w:p w14:paraId="0B7B3569" w14:textId="77777777"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32043B40" w14:textId="77777777" w:rsidR="00946538" w:rsidRPr="002101E6" w:rsidRDefault="00946538" w:rsidP="00946538">
      <w:bookmarkStart w:id="11" w:name="T_items_hedged_by_derivatives"/>
      <w:bookmarkEnd w:id="10"/>
      <w:r>
        <w:t xml:space="preserve">Nenastali transakcie a udalosti, ktoré sa uvádzajú v tejto časti. </w:t>
      </w:r>
    </w:p>
    <w:p w14:paraId="6FBABC0D" w14:textId="77777777" w:rsidR="006F6823" w:rsidRPr="002101E6" w:rsidRDefault="006F6823" w:rsidP="002F78A4">
      <w:pPr>
        <w:rPr>
          <w:bCs/>
        </w:rPr>
      </w:pPr>
    </w:p>
    <w:bookmarkEnd w:id="11"/>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5CEDA01" w14:textId="2001AB03" w:rsidR="0015753D" w:rsidRDefault="003D586D">
      <w:r>
        <w:t xml:space="preserve">Nenastali transakcie a udalosti, ktoré sa uvádzajú v tejto časti. </w:t>
      </w:r>
      <w:bookmarkStart w:id="12" w:name="T_offbalance_accounts"/>
    </w:p>
    <w:p w14:paraId="7B0A5AFE" w14:textId="314D6C66" w:rsidR="00946538" w:rsidRDefault="00946538"/>
    <w:p w14:paraId="02444426" w14:textId="77777777" w:rsidR="00691BCD" w:rsidRDefault="00691BCD"/>
    <w:p w14:paraId="1006D9BF" w14:textId="77777777" w:rsidR="00946538" w:rsidRDefault="00946538">
      <w:pPr>
        <w:rPr>
          <w:rFonts w:cs="Arial"/>
          <w:b/>
          <w:bCs/>
          <w:caps/>
          <w:snapToGrid w:val="0"/>
          <w:color w:val="000000"/>
          <w:kern w:val="32"/>
          <w:sz w:val="18"/>
          <w:szCs w:val="32"/>
          <w:u w:val="single"/>
        </w:rPr>
      </w:pPr>
    </w:p>
    <w:bookmarkEnd w:id="12"/>
    <w:p w14:paraId="6AB942DF" w14:textId="77777777" w:rsidR="001E2635" w:rsidRPr="00946538" w:rsidRDefault="001E2635" w:rsidP="001E2635">
      <w:pPr>
        <w:pStyle w:val="Nadpis1"/>
        <w:rPr>
          <w:sz w:val="24"/>
          <w:szCs w:val="24"/>
        </w:rPr>
      </w:pPr>
      <w:r w:rsidRPr="00946538">
        <w:rPr>
          <w:sz w:val="24"/>
          <w:szCs w:val="24"/>
        </w:rPr>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3" w:name="_Hlk36124446"/>
      <w:r w:rsidRPr="003D586D">
        <w:t>Podmienené záväzky</w:t>
      </w:r>
    </w:p>
    <w:p w14:paraId="5B05B2CA" w14:textId="77777777" w:rsidR="001E2635" w:rsidRPr="003D586D" w:rsidRDefault="001E2635" w:rsidP="001E2635">
      <w:pPr>
        <w:rPr>
          <w:snapToGrid w:val="0"/>
        </w:rPr>
      </w:pPr>
    </w:p>
    <w:p w14:paraId="04A8CF98" w14:textId="2DF1CCCD"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201</w:t>
      </w:r>
      <w:r w:rsidR="008D38A5" w:rsidRPr="007C7138">
        <w:rPr>
          <w:snapToGrid w:val="0"/>
        </w:rPr>
        <w:t>9</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8D38A5" w:rsidRPr="007C7138">
        <w:rPr>
          <w:snapToGrid w:val="0"/>
        </w:rPr>
        <w:t>5</w:t>
      </w:r>
      <w:r w:rsidR="006B5D4F" w:rsidRPr="007C7138">
        <w:rPr>
          <w:snapToGrid w:val="0"/>
        </w:rPr>
        <w:t xml:space="preserve"> </w:t>
      </w:r>
      <w:r w:rsidR="00AC79A3" w:rsidRPr="007C7138">
        <w:rPr>
          <w:snapToGrid w:val="0"/>
        </w:rPr>
        <w:t xml:space="preserve">až </w:t>
      </w:r>
      <w:r w:rsidR="00036007" w:rsidRPr="007C7138">
        <w:rPr>
          <w:snapToGrid w:val="0"/>
        </w:rPr>
        <w:t>201</w:t>
      </w:r>
      <w:r w:rsidR="008D38A5" w:rsidRPr="007C7138">
        <w:rPr>
          <w:snapToGrid w:val="0"/>
        </w:rPr>
        <w:t>9</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3"/>
    <w:p w14:paraId="4EEBF47D" w14:textId="00DB71B8" w:rsidR="001E2635" w:rsidRPr="00946538" w:rsidRDefault="001E2635" w:rsidP="001E2635">
      <w:pPr>
        <w:pStyle w:val="Nadpis1"/>
        <w:rPr>
          <w:sz w:val="24"/>
          <w:szCs w:val="24"/>
        </w:rPr>
      </w:pPr>
      <w:r w:rsidRPr="00946538">
        <w:rPr>
          <w:sz w:val="24"/>
          <w:szCs w:val="24"/>
        </w:rPr>
        <w:t>SKUTOČNOSTI, KTORÉ NASTALI PO DNI, KU KTORÉMU SA ZOSTAVUJE ÚČTOVNÁ ZÁVIERKA, A</w:t>
      </w:r>
      <w:r w:rsidR="00946538" w:rsidRPr="00946538">
        <w:rPr>
          <w:sz w:val="24"/>
          <w:szCs w:val="24"/>
        </w:rPr>
        <w:t xml:space="preserve"> </w:t>
      </w:r>
      <w:r w:rsidRPr="00946538">
        <w:rPr>
          <w:sz w:val="24"/>
          <w:szCs w:val="24"/>
        </w:rPr>
        <w:t>DO DŇA ZOSTAVENIA ÚČTOVNEJ ZÁVIERKY</w:t>
      </w:r>
    </w:p>
    <w:p w14:paraId="4D0F483C" w14:textId="77777777" w:rsidR="001E2635" w:rsidRPr="002101E6" w:rsidRDefault="001E2635" w:rsidP="001E2635">
      <w:pPr>
        <w:rPr>
          <w:u w:val="single"/>
        </w:rPr>
      </w:pPr>
    </w:p>
    <w:p w14:paraId="7F920266" w14:textId="08ECC86D" w:rsidR="001E2635" w:rsidRPr="002101E6" w:rsidRDefault="001E2635" w:rsidP="003D586D">
      <w:pPr>
        <w:jc w:val="both"/>
        <w:rPr>
          <w:snapToGrid w:val="0"/>
        </w:rPr>
      </w:pPr>
      <w:r w:rsidRPr="002101E6">
        <w:rPr>
          <w:snapToGrid w:val="0"/>
        </w:rPr>
        <w:t xml:space="preserve">Po 31. decembri </w:t>
      </w:r>
      <w:r w:rsidR="00036007" w:rsidRPr="002101E6">
        <w:rPr>
          <w:snapToGrid w:val="0"/>
        </w:rPr>
        <w:t>201</w:t>
      </w:r>
      <w:r w:rsidR="008D38A5">
        <w:rPr>
          <w:snapToGrid w:val="0"/>
        </w:rPr>
        <w:t>9</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E1437DA" w14:textId="77777777" w:rsidR="003D586D" w:rsidRPr="003D586D" w:rsidRDefault="003D586D" w:rsidP="003D586D">
      <w:pPr>
        <w:jc w:val="both"/>
        <w:rPr>
          <w:snapToGrid w:val="0"/>
        </w:rPr>
      </w:pPr>
      <w:r w:rsidRPr="003D586D">
        <w:rPr>
          <w:snapToGrid w:val="0"/>
        </w:rPr>
        <w:t>Rýchly vývoj vírusu Covid-19 a jeho sociálny a ekonomický vplyv na Slovensku a vo svete môže mať za následok, že predpoklady a odhady, ktoré boli použité pri zostavení účtovnej závierky si môžu vyžadovať revízie. Tieto môžu mať za následok významné úpravy účtovnej hodnoty majetku a záväzkov v nasledujúcom finančnom roku. V tejto fáze nie je manažment schopný spoľahlivo odhadnúť ich možný dopad, pretože udalosti sa dynamicky vyvíjajú každý deň.</w:t>
      </w:r>
    </w:p>
    <w:p w14:paraId="3E120CAE" w14:textId="3EBDAF29" w:rsidR="00D56BE5" w:rsidRPr="002101E6" w:rsidRDefault="003D586D" w:rsidP="003D586D">
      <w:pPr>
        <w:jc w:val="both"/>
        <w:rPr>
          <w:snapToGrid w:val="0"/>
        </w:rPr>
      </w:pPr>
      <w:proofErr w:type="spellStart"/>
      <w:r w:rsidRPr="003D586D">
        <w:rPr>
          <w:snapToGrid w:val="0"/>
        </w:rPr>
        <w:t>Dlhodobejší</w:t>
      </w:r>
      <w:proofErr w:type="spellEnd"/>
      <w:r w:rsidRPr="003D586D">
        <w:rPr>
          <w:snapToGrid w:val="0"/>
        </w:rPr>
        <w:t xml:space="preserve"> vplyv môže ovplyvniť aj objemy obchodných transakcií, peňažné toky a ziskovosť spoločnosti. Spoločnosť však ku dňu zostavenia tejto účtovnej závierky naďalej plní svoje záväzky a predpokladá, že bude naďalej pokračovať v činnosti ako zdravo fungujúci podnik.</w:t>
      </w:r>
    </w:p>
    <w:p w14:paraId="44C5A587" w14:textId="77777777" w:rsidR="001E2635" w:rsidRPr="002101E6" w:rsidRDefault="001E2635" w:rsidP="0012668B">
      <w:pPr>
        <w:rPr>
          <w:snapToGrid w:val="0"/>
        </w:rPr>
      </w:pPr>
    </w:p>
    <w:sectPr w:rsidR="001E2635" w:rsidRPr="002101E6"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18B1E0" w14:textId="77777777" w:rsidR="00283150" w:rsidRDefault="00283150">
      <w:r>
        <w:separator/>
      </w:r>
    </w:p>
  </w:endnote>
  <w:endnote w:type="continuationSeparator" w:id="0">
    <w:p w14:paraId="22DC4D1A" w14:textId="77777777" w:rsidR="00283150" w:rsidRDefault="002831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CCF0CC" w14:textId="77777777" w:rsidR="00283150" w:rsidRDefault="00283150">
      <w:r>
        <w:separator/>
      </w:r>
    </w:p>
  </w:footnote>
  <w:footnote w:type="continuationSeparator" w:id="0">
    <w:p w14:paraId="06C46692" w14:textId="77777777" w:rsidR="00283150" w:rsidRDefault="002831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5FA92" w14:textId="40E0B7EF"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D1CED" w:rsidRPr="00FD1CED">
      <w:rPr>
        <w:bCs/>
      </w:rPr>
      <w:t>51240998</w:t>
    </w:r>
    <w:r>
      <w:tab/>
      <w:t>DIČ:</w:t>
    </w:r>
    <w:r w:rsidR="00FE6A0F">
      <w:t xml:space="preserve"> </w:t>
    </w:r>
    <w:r w:rsidR="00FD1CED" w:rsidRPr="00FD1CED">
      <w:t>2120687536</w:t>
    </w:r>
  </w:p>
  <w:p w14:paraId="50EA6457" w14:textId="77777777" w:rsidR="008C2227" w:rsidRDefault="008C2227" w:rsidP="00C81150">
    <w:pPr>
      <w:pStyle w:val="Hlavika"/>
    </w:pPr>
    <w:bookmarkStart w:id="14" w:name="Business_name"/>
    <w:bookmarkEnd w:id="14"/>
  </w:p>
  <w:p w14:paraId="4B184B60" w14:textId="77777777" w:rsidR="008C2227" w:rsidRDefault="008C2227" w:rsidP="00C81150">
    <w:pPr>
      <w:pStyle w:val="Hlavika"/>
    </w:pPr>
    <w:r>
      <w:t>Poznámky individuálnej účtovnej závierky</w:t>
    </w:r>
  </w:p>
  <w:p w14:paraId="7E107FAF" w14:textId="7ED1B9B0" w:rsidR="008C2227" w:rsidRDefault="008C2227" w:rsidP="00C81150">
    <w:pPr>
      <w:pStyle w:val="Hlavika"/>
    </w:pPr>
    <w:r>
      <w:t>Zostavenej k 31. decembru 2019</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7"/>
  </w:num>
  <w:num w:numId="2">
    <w:abstractNumId w:val="8"/>
  </w:num>
  <w:num w:numId="3">
    <w:abstractNumId w:val="13"/>
  </w:num>
  <w:num w:numId="4">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6"/>
  </w:num>
  <w:num w:numId="21">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1F5F"/>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150"/>
    <w:rsid w:val="00283D8B"/>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5858"/>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1BCD"/>
    <w:rsid w:val="006945D6"/>
    <w:rsid w:val="00694F84"/>
    <w:rsid w:val="00694FB9"/>
    <w:rsid w:val="006A1CBA"/>
    <w:rsid w:val="006A3131"/>
    <w:rsid w:val="006A3DAC"/>
    <w:rsid w:val="006A49A3"/>
    <w:rsid w:val="006B0885"/>
    <w:rsid w:val="006B2E58"/>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ED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6538"/>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245B"/>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9B7"/>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0ECA"/>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E3B"/>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2BA"/>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094"/>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1CED"/>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4F6EE-4AF1-41B1-8040-8188812A761E}">
  <ds:schemaRefs>
    <ds:schemaRef ds:uri="http://schemas.openxmlformats.org/officeDocument/2006/bibliography"/>
  </ds:schemaRefs>
</ds:datastoreItem>
</file>

<file path=customXml/itemProps2.xml><?xml version="1.0" encoding="utf-8"?>
<ds:datastoreItem xmlns:ds="http://schemas.openxmlformats.org/officeDocument/2006/customXml" ds:itemID="{A32C5724-9ACF-41C6-B29B-46AB94B13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9</Pages>
  <Words>2724</Words>
  <Characters>16393</Characters>
  <Application>Microsoft Office Word</Application>
  <DocSecurity>0</DocSecurity>
  <Lines>136</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19079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Urbancik</cp:lastModifiedBy>
  <cp:revision>3</cp:revision>
  <cp:lastPrinted>2015-01-15T10:02:00Z</cp:lastPrinted>
  <dcterms:created xsi:type="dcterms:W3CDTF">2020-03-30T14:52:00Z</dcterms:created>
  <dcterms:modified xsi:type="dcterms:W3CDTF">2020-03-30T15:22:00Z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