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1A5D" w:rsidRPr="003A351E" w:rsidRDefault="00E21A5D" w:rsidP="00E21A5D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 xml:space="preserve">POZNÁMKY K ÚČTOVNEJ ZÁVIERKE </w:t>
      </w:r>
      <w:r w:rsidRPr="003A351E">
        <w:rPr>
          <w:rFonts w:ascii="Arial Narrow" w:hAnsi="Arial Narrow"/>
          <w:b/>
        </w:rPr>
        <w:t>201</w:t>
      </w:r>
      <w:r w:rsidR="00FD6682">
        <w:rPr>
          <w:rFonts w:ascii="Arial Narrow" w:hAnsi="Arial Narrow"/>
          <w:b/>
        </w:rPr>
        <w:t>9</w:t>
      </w: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1A5D" w:rsidRDefault="00E21A5D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692FFC" w:rsidRDefault="00692FFC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</w:p>
    <w:p w:rsidR="00E27B49" w:rsidRDefault="00E27B49">
      <w:pPr>
        <w:keepNext/>
        <w:spacing w:after="120"/>
        <w:jc w:val="both"/>
        <w:outlineLvl w:val="2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I - VŠEOBECNÉ INFORMÁCIE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tabs>
          <w:tab w:val="num" w:pos="0"/>
        </w:tabs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Názov a sídlo spoločnosti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  <w:bookmarkStart w:id="0" w:name="_GoBack"/>
      <w:bookmarkEnd w:id="0"/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Obchodné meno: </w:t>
      </w:r>
      <w:bookmarkStart w:id="1" w:name="ONAME"/>
      <w:bookmarkEnd w:id="1"/>
      <w:r w:rsidR="004C0DF1" w:rsidRPr="005D7EB2">
        <w:rPr>
          <w:rFonts w:ascii="Arial Narrow" w:hAnsi="Arial Narrow" w:cs="Arial Narrow"/>
          <w:b/>
          <w:sz w:val="22"/>
          <w:szCs w:val="22"/>
        </w:rPr>
        <w:t>BEPON Holding a.s.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Sídlo: </w:t>
      </w:r>
      <w:bookmarkStart w:id="2" w:name="ADRESA"/>
      <w:bookmarkStart w:id="3" w:name="ADRESA_END"/>
      <w:bookmarkEnd w:id="2"/>
      <w:bookmarkEnd w:id="3"/>
      <w:r w:rsidR="004C0DF1">
        <w:rPr>
          <w:rFonts w:ascii="Arial Narrow" w:hAnsi="Arial Narrow" w:cs="Arial Narrow"/>
          <w:sz w:val="22"/>
          <w:szCs w:val="22"/>
        </w:rPr>
        <w:t>Tichá 45, 811 02 Bratislava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Dátum vzniku: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>
        <w:rPr>
          <w:rStyle w:val="apple-converted-space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 </w:t>
      </w:r>
      <w:r w:rsidR="004C0DF1" w:rsidRPr="004C0DF1">
        <w:rPr>
          <w:rFonts w:ascii="Arial Narrow" w:hAnsi="Arial Narrow" w:cs="Arial Narrow"/>
          <w:sz w:val="22"/>
          <w:szCs w:val="22"/>
        </w:rPr>
        <w:t>14.5.2009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zapísaná do obchodného registra dňa </w:t>
      </w:r>
      <w:r w:rsidR="004C0DF1" w:rsidRPr="004C0DF1">
        <w:rPr>
          <w:rFonts w:ascii="Arial Narrow" w:hAnsi="Arial Narrow" w:cs="Arial Narrow"/>
          <w:sz w:val="22"/>
          <w:szCs w:val="22"/>
        </w:rPr>
        <w:t>28.05.2009 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Hlavné činnosti spoločnosti:</w:t>
      </w:r>
      <w:r w:rsidR="004C0DF1">
        <w:rPr>
          <w:rFonts w:ascii="Arial Narrow" w:hAnsi="Arial Narrow" w:cs="Arial Narrow"/>
          <w:sz w:val="22"/>
          <w:szCs w:val="22"/>
        </w:rPr>
        <w:t xml:space="preserve"> </w:t>
      </w:r>
      <w:r w:rsidR="004C0DF1" w:rsidRPr="004C0DF1">
        <w:rPr>
          <w:rFonts w:ascii="Arial Narrow" w:hAnsi="Arial Narrow" w:cs="Arial Narrow"/>
          <w:sz w:val="22"/>
          <w:szCs w:val="22"/>
        </w:rPr>
        <w:t>reklamné a marketingové služby </w:t>
      </w:r>
    </w:p>
    <w:p w:rsidR="0000590F" w:rsidRDefault="0000590F">
      <w:pPr>
        <w:rPr>
          <w:rFonts w:ascii="Arial Narrow" w:hAnsi="Arial Narrow" w:cs="Arial Narrow"/>
          <w:sz w:val="22"/>
          <w:szCs w:val="22"/>
        </w:rPr>
      </w:pPr>
    </w:p>
    <w:p w:rsidR="0000590F" w:rsidRPr="0000590F" w:rsidRDefault="0000590F">
      <w:pPr>
        <w:rPr>
          <w:rFonts w:ascii="Arial Narrow" w:hAnsi="Arial Narrow" w:cs="Arial Narrow"/>
          <w:sz w:val="22"/>
          <w:szCs w:val="22"/>
        </w:rPr>
      </w:pPr>
      <w:r w:rsidRPr="0000590F">
        <w:rPr>
          <w:rFonts w:ascii="Arial Narrow" w:hAnsi="Arial Narrow" w:cs="Arial Narrow"/>
          <w:sz w:val="22"/>
          <w:szCs w:val="22"/>
        </w:rPr>
        <w:t xml:space="preserve">Podnik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Pr="0000590F">
        <w:rPr>
          <w:rFonts w:ascii="Arial Narrow" w:hAnsi="Arial Narrow" w:cs="Arial Narrow"/>
          <w:sz w:val="22"/>
          <w:szCs w:val="22"/>
        </w:rPr>
        <w:t>je neobmedze</w:t>
      </w:r>
      <w:r>
        <w:rPr>
          <w:rFonts w:ascii="Arial Narrow" w:hAnsi="Arial Narrow" w:cs="Arial Narrow"/>
          <w:sz w:val="22"/>
          <w:szCs w:val="22"/>
        </w:rPr>
        <w:t>n</w:t>
      </w:r>
      <w:r w:rsidRPr="0000590F">
        <w:rPr>
          <w:rFonts w:ascii="Arial Narrow" w:hAnsi="Arial Narrow" w:cs="Arial Narrow"/>
          <w:sz w:val="22"/>
          <w:szCs w:val="22"/>
        </w:rPr>
        <w:t>e ručiacim spoloční</w:t>
      </w:r>
      <w:r>
        <w:rPr>
          <w:rFonts w:ascii="Arial Narrow" w:hAnsi="Arial Narrow" w:cs="Arial Narrow"/>
          <w:sz w:val="22"/>
          <w:szCs w:val="22"/>
        </w:rPr>
        <w:t>k</w:t>
      </w:r>
      <w:r w:rsidRPr="0000590F">
        <w:rPr>
          <w:rFonts w:ascii="Arial Narrow" w:hAnsi="Arial Narrow" w:cs="Arial Narrow"/>
          <w:sz w:val="22"/>
          <w:szCs w:val="22"/>
        </w:rPr>
        <w:t xml:space="preserve">om v iných </w:t>
      </w:r>
      <w:r>
        <w:rPr>
          <w:rFonts w:ascii="Arial Narrow" w:hAnsi="Arial Narrow" w:cs="Arial Narrow"/>
          <w:sz w:val="22"/>
          <w:szCs w:val="22"/>
        </w:rPr>
        <w:t xml:space="preserve">účtovných jednotkách </w:t>
      </w: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tabs>
          <w:tab w:val="num" w:pos="0"/>
        </w:tabs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pStyle w:val="TaxEdit2"/>
      </w:pPr>
      <w:r>
        <w:t>2) Dátum schválenia účtovnej závierky za predchádzajúce účtovné obdobie</w:t>
      </w:r>
    </w:p>
    <w:p w:rsidR="00E27B49" w:rsidRDefault="00E27B49">
      <w:pPr>
        <w:pStyle w:val="TaxEdit2"/>
        <w:rPr>
          <w:rFonts w:ascii="Arial Narrow" w:hAnsi="Arial Narrow" w:cs="Arial Narrow"/>
        </w:rPr>
      </w:pP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  <w:b w:val="0"/>
          <w:bCs w:val="0"/>
        </w:rPr>
        <w:t xml:space="preserve"> Účtovná závierka spoločnosti </w:t>
      </w:r>
      <w:r w:rsidR="009B6C40">
        <w:rPr>
          <w:rFonts w:ascii="Arial Narrow" w:hAnsi="Arial Narrow" w:cs="Arial Narrow"/>
          <w:b w:val="0"/>
          <w:bCs w:val="0"/>
        </w:rPr>
        <w:t xml:space="preserve"> </w:t>
      </w:r>
      <w:r w:rsidR="009B6C40" w:rsidRPr="009B6C40">
        <w:rPr>
          <w:rFonts w:ascii="Arial Narrow" w:hAnsi="Arial Narrow" w:cs="Arial Narrow"/>
          <w:b w:val="0"/>
        </w:rPr>
        <w:t xml:space="preserve">BEPON Holding a. s. </w:t>
      </w:r>
      <w:r w:rsidRPr="009B6C40">
        <w:rPr>
          <w:rFonts w:ascii="Arial Narrow" w:hAnsi="Arial Narrow" w:cs="Arial Narrow"/>
          <w:b w:val="0"/>
          <w:bCs w:val="0"/>
        </w:rPr>
        <w:t>k</w:t>
      </w:r>
      <w:r w:rsidR="004C0DF1" w:rsidRPr="009B6C40">
        <w:rPr>
          <w:rFonts w:ascii="Arial Narrow" w:hAnsi="Arial Narrow" w:cs="Arial Narrow"/>
          <w:b w:val="0"/>
          <w:bCs w:val="0"/>
        </w:rPr>
        <w:t> </w:t>
      </w:r>
      <w:bookmarkStart w:id="4" w:name="DATUMK"/>
      <w:bookmarkStart w:id="5" w:name="DATUMK_END"/>
      <w:bookmarkEnd w:id="4"/>
      <w:bookmarkEnd w:id="5"/>
      <w:r w:rsidR="00603C99">
        <w:rPr>
          <w:rFonts w:ascii="Arial Narrow" w:hAnsi="Arial Narrow" w:cs="Arial Narrow"/>
          <w:b w:val="0"/>
          <w:bCs w:val="0"/>
        </w:rPr>
        <w:t>31.12.201</w:t>
      </w:r>
      <w:r w:rsidR="00FD6682">
        <w:rPr>
          <w:rFonts w:ascii="Arial Narrow" w:hAnsi="Arial Narrow" w:cs="Arial Narrow"/>
          <w:b w:val="0"/>
          <w:bCs w:val="0"/>
        </w:rPr>
        <w:t>8</w:t>
      </w:r>
      <w:r w:rsidRPr="009B6C40">
        <w:rPr>
          <w:rFonts w:ascii="Arial Narrow" w:hAnsi="Arial Narrow" w:cs="Arial Narrow"/>
          <w:b w:val="0"/>
          <w:bCs w:val="0"/>
        </w:rPr>
        <w:t xml:space="preserve"> , za</w:t>
      </w:r>
      <w:r>
        <w:rPr>
          <w:rFonts w:ascii="Arial Narrow" w:hAnsi="Arial Narrow" w:cs="Arial Narrow"/>
          <w:b w:val="0"/>
          <w:bCs w:val="0"/>
        </w:rPr>
        <w:t xml:space="preserve"> predchádzajúce účtovné obdobie, bola schválená dňa</w:t>
      </w:r>
      <w:bookmarkStart w:id="6" w:name="DATUMCHV"/>
      <w:bookmarkStart w:id="7" w:name="DATUMSCHV"/>
      <w:bookmarkStart w:id="8" w:name="DATUMSCHV_END"/>
      <w:bookmarkEnd w:id="6"/>
      <w:bookmarkEnd w:id="7"/>
      <w:bookmarkEnd w:id="8"/>
      <w:r w:rsidR="00FD6682">
        <w:rPr>
          <w:rFonts w:ascii="Arial Narrow" w:hAnsi="Arial Narrow" w:cs="Arial Narrow"/>
          <w:b w:val="0"/>
          <w:bCs w:val="0"/>
        </w:rPr>
        <w:t xml:space="preserve"> 25.03.2019</w:t>
      </w:r>
    </w:p>
    <w:p w:rsidR="00E27B49" w:rsidRDefault="00E27B49">
      <w:pPr>
        <w:pStyle w:val="TaxEdit2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3) Právny dôvod na zostavenie účtovnej závierky</w:t>
      </w:r>
    </w:p>
    <w:p w:rsidR="00E27B49" w:rsidRDefault="00E27B49">
      <w:pPr>
        <w:pStyle w:val="TaxEdit"/>
        <w:numPr>
          <w:ilvl w:val="0"/>
          <w:numId w:val="0"/>
        </w:numPr>
        <w:ind w:left="284"/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  <w:r>
        <w:rPr>
          <w:rFonts w:ascii="Arial Narrow" w:hAnsi="Arial Narrow" w:cs="Arial Narrow"/>
        </w:rPr>
        <w:t>riadna</w:t>
      </w:r>
      <w:r>
        <w:rPr>
          <w:rFonts w:ascii="Arial Narrow" w:hAnsi="Arial Narrow" w:cs="Arial Narrow"/>
          <w:b w:val="0"/>
          <w:bCs w:val="0"/>
        </w:rPr>
        <w:t xml:space="preserve"> podľa § 17 ods. 6 Zákona 431/2002 Z. z. o účtovníctve  za obdobie</w:t>
      </w:r>
    </w:p>
    <w:p w:rsidR="004C0DF1" w:rsidRDefault="004C0DF1">
      <w:pPr>
        <w:pStyle w:val="TaxEdit"/>
        <w:numPr>
          <w:ilvl w:val="0"/>
          <w:numId w:val="0"/>
        </w:numPr>
        <w:ind w:left="284" w:hanging="284"/>
        <w:rPr>
          <w:rFonts w:ascii="Arial Narrow" w:hAnsi="Arial Narrow" w:cs="Arial Narrow"/>
          <w:b w:val="0"/>
          <w:bCs w:val="0"/>
        </w:rPr>
      </w:pPr>
    </w:p>
    <w:p w:rsidR="00E27B49" w:rsidRDefault="00E27B49">
      <w:pPr>
        <w:pStyle w:val="TaxEdit2"/>
      </w:pPr>
      <w:r>
        <w:t>4) Údaje o skupine účtovných jednotiek v súvislosti s</w:t>
      </w:r>
      <w:r w:rsidR="004C0DF1">
        <w:t> </w:t>
      </w:r>
      <w:r>
        <w:t>konsolidáciou</w:t>
      </w:r>
    </w:p>
    <w:p w:rsidR="00E27B49" w:rsidRDefault="00E27B49">
      <w:pPr>
        <w:rPr>
          <w:rFonts w:ascii="Arial Narrow" w:hAnsi="Arial Narrow" w:cs="Arial Narrow"/>
          <w:sz w:val="22"/>
          <w:szCs w:val="22"/>
        </w:rPr>
      </w:pPr>
    </w:p>
    <w:p w:rsidR="00E27B49" w:rsidRPr="00E84552" w:rsidRDefault="00E27B49">
      <w:pPr>
        <w:jc w:val="both"/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Obchodné meno a sídlo účtovnej jednotky, ktorá zostavuje konsolidovanú účtovnú závierku za </w:t>
      </w:r>
      <w:r w:rsidRPr="00E84552">
        <w:rPr>
          <w:rFonts w:ascii="Arial Narrow" w:hAnsi="Arial Narrow" w:cs="Arial Narrow"/>
          <w:b/>
          <w:bCs/>
          <w:sz w:val="22"/>
          <w:szCs w:val="22"/>
        </w:rPr>
        <w:t>najväčšiu skupinu</w:t>
      </w:r>
      <w:r w:rsidRPr="00E84552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 konsolidácie):</w:t>
      </w:r>
    </w:p>
    <w:p w:rsidR="00372575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Obchodné meno: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9B6C40">
        <w:rPr>
          <w:rFonts w:ascii="Arial Narrow" w:hAnsi="Arial Narrow" w:cs="Arial Narrow"/>
          <w:sz w:val="22"/>
          <w:szCs w:val="22"/>
        </w:rPr>
        <w:t xml:space="preserve"> BEPON Retail</w:t>
      </w:r>
      <w:r w:rsidR="00372575" w:rsidRPr="00E84552">
        <w:rPr>
          <w:rFonts w:ascii="Arial Narrow" w:hAnsi="Arial Narrow" w:cs="Arial Narrow"/>
          <w:sz w:val="22"/>
          <w:szCs w:val="22"/>
        </w:rPr>
        <w:t xml:space="preserve"> 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SK s.r.o.</w:t>
      </w:r>
    </w:p>
    <w:p w:rsidR="00E27B49" w:rsidRPr="00E84552" w:rsidRDefault="00E27B49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>Sídlo:</w:t>
      </w:r>
      <w:r w:rsidR="00E84552" w:rsidRPr="00E84552">
        <w:rPr>
          <w:rFonts w:ascii="Arial Narrow" w:hAnsi="Arial Narrow" w:cs="Arial Narrow"/>
          <w:sz w:val="22"/>
          <w:szCs w:val="22"/>
        </w:rPr>
        <w:t xml:space="preserve"> Tichá 45, 811 02 Bratislava</w:t>
      </w:r>
    </w:p>
    <w:p w:rsidR="00E84552" w:rsidRPr="00E84552" w:rsidRDefault="00E84552" w:rsidP="00E84552">
      <w:pPr>
        <w:rPr>
          <w:rFonts w:ascii="Arial Narrow" w:hAnsi="Arial Narrow" w:cs="Arial Narrow"/>
          <w:sz w:val="22"/>
          <w:szCs w:val="22"/>
        </w:rPr>
      </w:pPr>
      <w:r w:rsidRPr="00E84552">
        <w:rPr>
          <w:rFonts w:ascii="Arial Narrow" w:hAnsi="Arial Narrow" w:cs="Arial Narrow"/>
          <w:sz w:val="22"/>
          <w:szCs w:val="22"/>
        </w:rPr>
        <w:t xml:space="preserve">Konsolidovaný celok </w:t>
      </w:r>
      <w:r w:rsidRPr="00E84552">
        <w:rPr>
          <w:rFonts w:ascii="Arial Narrow" w:hAnsi="Arial Narrow" w:cs="Arial Narrow"/>
          <w:bCs/>
          <w:sz w:val="22"/>
          <w:szCs w:val="22"/>
        </w:rPr>
        <w:t>nespĺňa ani jednu podmienku zákonom stanovených podmienok pre zostavenie konsolidovanej účtovnej   závierky: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a) celková suma majetku materskej účtovnej jednotky a dcérskych účtovných jednotiek je väčšia ako 17 000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sumou majetku sa na tento účel rozumie suma majetku zistená zo súvah v ocenení upravenom o položky podľa § 26 ods. 3,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 xml:space="preserve">b) čistý obrat materskej účtovnej jednotky a dcérskych účtovných jednotiek je vyšší ako 34 000 </w:t>
      </w:r>
      <w:proofErr w:type="spellStart"/>
      <w:r w:rsidRPr="00E84552">
        <w:rPr>
          <w:rFonts w:ascii="Arial Narrow" w:hAnsi="Arial Narrow" w:cs="Arial Narrow"/>
          <w:bCs/>
          <w:sz w:val="22"/>
          <w:szCs w:val="22"/>
        </w:rPr>
        <w:t>000</w:t>
      </w:r>
      <w:proofErr w:type="spellEnd"/>
      <w:r w:rsidRPr="00E84552">
        <w:rPr>
          <w:rFonts w:ascii="Arial Narrow" w:hAnsi="Arial Narrow" w:cs="Arial Narrow"/>
          <w:bCs/>
          <w:sz w:val="22"/>
          <w:szCs w:val="22"/>
        </w:rPr>
        <w:t xml:space="preserve"> eur, pričom čistým obratom na tento účel sú výnosy dosiahnuté z predaja výrobkov, tovarov, z poskytnutých služieb a iné výnosy súvisiace s bežnou činnosťou účtovnej jednotky po odpočítaní zliav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c) priemerný prepočítaný počet zamestnancov materskej účtovnej jednotky a dcérskych účtovných jednotiek za účtovné obdobie presiahol 250,</w:t>
      </w:r>
    </w:p>
    <w:p w:rsidR="00E84552" w:rsidRPr="00E84552" w:rsidRDefault="00E84552" w:rsidP="00E84552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E84552">
        <w:rPr>
          <w:rFonts w:ascii="Arial Narrow" w:hAnsi="Arial Narrow" w:cs="Arial Narrow"/>
          <w:bCs/>
          <w:sz w:val="22"/>
          <w:szCs w:val="22"/>
        </w:rPr>
        <w:t>a preto nie je materská spoločnosť  povinná zostaviť konsolidov</w:t>
      </w:r>
      <w:r w:rsidR="00FD6682">
        <w:rPr>
          <w:rFonts w:ascii="Arial Narrow" w:hAnsi="Arial Narrow" w:cs="Arial Narrow"/>
          <w:bCs/>
          <w:sz w:val="22"/>
          <w:szCs w:val="22"/>
        </w:rPr>
        <w:t>anú účtovnú závierku za rok 201</w:t>
      </w:r>
      <w:r w:rsidR="00EE7C2D">
        <w:rPr>
          <w:rFonts w:ascii="Arial Narrow" w:hAnsi="Arial Narrow" w:cs="Arial Narrow"/>
          <w:bCs/>
          <w:sz w:val="22"/>
          <w:szCs w:val="22"/>
        </w:rPr>
        <w:t>9</w:t>
      </w:r>
    </w:p>
    <w:p w:rsidR="00E84552" w:rsidRDefault="00E84552">
      <w:pPr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Pr="004913F2" w:rsidRDefault="00E27B49">
      <w:pPr>
        <w:rPr>
          <w:rFonts w:ascii="Arial Narrow" w:hAnsi="Arial Narrow" w:cs="Arial Narrow"/>
          <w:color w:val="FF0000"/>
          <w:sz w:val="22"/>
          <w:szCs w:val="22"/>
        </w:rPr>
      </w:pPr>
      <w:r w:rsidRPr="004913F2">
        <w:rPr>
          <w:rFonts w:ascii="Arial Narrow" w:hAnsi="Arial Narrow" w:cs="Arial Narrow"/>
          <w:color w:val="FF0000"/>
          <w:sz w:val="22"/>
          <w:szCs w:val="22"/>
        </w:rPr>
        <w:t>:</w:t>
      </w:r>
    </w:p>
    <w:p w:rsidR="00692FFC" w:rsidRDefault="00692FFC">
      <w:pPr>
        <w:pStyle w:val="TaxEdit2"/>
      </w:pPr>
    </w:p>
    <w:p w:rsidR="00E27B49" w:rsidRDefault="00E27B49">
      <w:pPr>
        <w:pStyle w:val="TaxEdit2"/>
      </w:pPr>
      <w:r>
        <w:lastRenderedPageBreak/>
        <w:t>5) Priemerný prepočítaný počet zamestnancov</w:t>
      </w:r>
    </w:p>
    <w:p w:rsidR="00E27B49" w:rsidRDefault="00E27B49">
      <w:pPr>
        <w:ind w:left="1080"/>
        <w:rPr>
          <w:rFonts w:ascii="Arial Narrow" w:hAnsi="Arial Narrow" w:cs="Arial Narrow"/>
          <w:sz w:val="18"/>
          <w:szCs w:val="1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890"/>
        <w:gridCol w:w="1984"/>
        <w:gridCol w:w="2977"/>
      </w:tblGrid>
      <w:tr w:rsidR="00E27B49">
        <w:tc>
          <w:tcPr>
            <w:tcW w:w="4890" w:type="dxa"/>
            <w:tcBorders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pStyle w:val="Nadpis3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Názov položky</w:t>
            </w:r>
          </w:p>
        </w:tc>
        <w:tc>
          <w:tcPr>
            <w:tcW w:w="1984" w:type="dxa"/>
            <w:tcBorders>
              <w:left w:val="nil"/>
              <w:righ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7" w:type="dxa"/>
            <w:tcBorders>
              <w:left w:val="nil"/>
            </w:tcBorders>
            <w:shd w:val="clear" w:color="auto" w:fill="FFFFFF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</w:t>
            </w:r>
          </w:p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účtovné obdobie</w:t>
            </w:r>
          </w:p>
        </w:tc>
      </w:tr>
      <w:tr w:rsidR="00E27B49">
        <w:trPr>
          <w:trHeight w:val="418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 toho: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>
        <w:trPr>
          <w:trHeight w:val="421"/>
        </w:trPr>
        <w:tc>
          <w:tcPr>
            <w:tcW w:w="4890" w:type="dxa"/>
            <w:tcBorders>
              <w:right w:val="nil"/>
            </w:tcBorders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984" w:type="dxa"/>
            <w:tcBorders>
              <w:left w:val="nil"/>
              <w:righ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977" w:type="dxa"/>
            <w:tcBorders>
              <w:left w:val="nil"/>
            </w:tcBorders>
            <w:vAlign w:val="center"/>
          </w:tcPr>
          <w:p w:rsidR="00E27B49" w:rsidRDefault="004913F2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Default="00E27B49">
      <w:pPr>
        <w:pStyle w:val="Styl2"/>
        <w:numPr>
          <w:ilvl w:val="0"/>
          <w:numId w:val="0"/>
        </w:numPr>
        <w:rPr>
          <w:b w:val="0"/>
          <w:bCs w:val="0"/>
          <w:i w:val="0"/>
          <w:iCs w:val="0"/>
          <w:sz w:val="18"/>
          <w:szCs w:val="18"/>
        </w:rPr>
      </w:pPr>
    </w:p>
    <w:p w:rsidR="00E27B49" w:rsidRDefault="00E27B49">
      <w:pPr>
        <w:pStyle w:val="TaxEdit"/>
        <w:numPr>
          <w:ilvl w:val="0"/>
          <w:numId w:val="0"/>
        </w:numPr>
        <w:ind w:left="284" w:hanging="284"/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ČL. II - INFORMÁCIE O ORGÁNOCH SPOLOČNOSTI</w:t>
      </w:r>
    </w:p>
    <w:p w:rsidR="00E27B49" w:rsidRDefault="00E27B49">
      <w:pPr>
        <w:pStyle w:val="Default"/>
        <w:rPr>
          <w:rFonts w:ascii="Arial Narrow" w:hAnsi="Arial Narrow" w:cs="Arial Narrow"/>
          <w:sz w:val="22"/>
          <w:szCs w:val="22"/>
        </w:rPr>
      </w:pPr>
    </w:p>
    <w:p w:rsidR="00375B54" w:rsidRDefault="00E27B49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výške jednotlivých druhov záruk alebo iných zabezpečení poskytnutých pre členov orgánov</w:t>
      </w:r>
      <w:r w:rsidR="00375B54">
        <w:rPr>
          <w:rFonts w:ascii="Arial Narrow" w:hAnsi="Arial Narrow" w:cs="Arial Narrow"/>
          <w:sz w:val="22"/>
          <w:szCs w:val="22"/>
        </w:rPr>
        <w:t xml:space="preserve"> </w:t>
      </w:r>
    </w:p>
    <w:p w:rsidR="00E27B49" w:rsidRDefault="009B6C40" w:rsidP="00375B54">
      <w:pPr>
        <w:pStyle w:val="Default"/>
        <w:spacing w:after="17"/>
        <w:ind w:left="-7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375B54">
        <w:rPr>
          <w:rFonts w:ascii="Arial Narrow" w:hAnsi="Arial Narrow" w:cs="Arial Narrow"/>
          <w:sz w:val="22"/>
          <w:szCs w:val="22"/>
        </w:rPr>
        <w:t xml:space="preserve"> vo vykazovanom období  ani v predchádzajúcom období neposkytol žiadne záruky alebo iné zabezpečenia členom orgánov</w:t>
      </w:r>
    </w:p>
    <w:p w:rsidR="004913F2" w:rsidRDefault="004913F2" w:rsidP="004913F2">
      <w:pPr>
        <w:pStyle w:val="Default"/>
        <w:spacing w:after="17"/>
        <w:ind w:left="284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 w:rsidP="004913F2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Druh záruky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zabezpečenie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Default="00E27B49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</w:p>
    <w:p w:rsidR="00375B54" w:rsidRDefault="00E27B49" w:rsidP="00375B54">
      <w:pPr>
        <w:pStyle w:val="Default"/>
        <w:numPr>
          <w:ilvl w:val="0"/>
          <w:numId w:val="34"/>
        </w:numPr>
        <w:spacing w:after="17"/>
        <w:ind w:left="28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 pôžičkách poskytnutých členom orgánov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375B54" w:rsidRDefault="00375B54" w:rsidP="00375B54">
      <w:pPr>
        <w:pStyle w:val="Default"/>
        <w:spacing w:after="17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neposkytol žiadne pôžičky členom orgánov</w:t>
      </w:r>
    </w:p>
    <w:p w:rsidR="00375B54" w:rsidRPr="00375B54" w:rsidRDefault="00375B54" w:rsidP="00375B54">
      <w:pPr>
        <w:pStyle w:val="Default"/>
        <w:spacing w:after="17"/>
        <w:rPr>
          <w:rFonts w:ascii="Arial Narrow" w:hAnsi="Arial Narrow" w:cs="Arial Narrow"/>
          <w:color w:val="auto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9B6C40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 w:rsidTr="00B751AA">
        <w:trPr>
          <w:trHeight w:val="148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B751AA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FD668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Poskytnuté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Splatené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Odpustené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Odpísané pôžičky</w:t>
            </w:r>
          </w:p>
        </w:tc>
        <w:tc>
          <w:tcPr>
            <w:tcW w:w="2017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913F2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lastRenderedPageBreak/>
        <w:t>c) o hlavných podmienkach, na základe ktorých boli osobám uvedeným v písmene a) záruky alebo iné zabezpečenie a pôžičky poskytnuté; pri pôžičkách sa uvádzajú úrokové sadzby</w:t>
      </w:r>
      <w:r w:rsidR="004913F2">
        <w:rPr>
          <w:rFonts w:ascii="Arial Narrow" w:hAnsi="Arial Narrow" w:cs="Arial Narrow"/>
          <w:color w:val="auto"/>
          <w:sz w:val="22"/>
          <w:szCs w:val="22"/>
        </w:rPr>
        <w:t xml:space="preserve"> </w:t>
      </w:r>
    </w:p>
    <w:p w:rsidR="00E27B49" w:rsidRDefault="004913F2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 xml:space="preserve">- </w:t>
      </w:r>
      <w:r w:rsidR="00681687">
        <w:rPr>
          <w:rFonts w:ascii="Arial Narrow" w:hAnsi="Arial Narrow" w:cs="Arial Narrow"/>
          <w:color w:val="auto"/>
          <w:sz w:val="22"/>
          <w:szCs w:val="22"/>
        </w:rPr>
        <w:t>pri pôžičke bol použitý úrok 5</w:t>
      </w:r>
      <w:r>
        <w:rPr>
          <w:rFonts w:ascii="Arial Narrow" w:hAnsi="Arial Narrow" w:cs="Arial Narrow"/>
          <w:color w:val="auto"/>
          <w:sz w:val="22"/>
          <w:szCs w:val="22"/>
        </w:rPr>
        <w:t xml:space="preserve"> %</w:t>
      </w:r>
    </w:p>
    <w:p w:rsidR="00E27B49" w:rsidRDefault="00E27B49">
      <w:pPr>
        <w:pStyle w:val="Default"/>
        <w:spacing w:after="14"/>
        <w:rPr>
          <w:rFonts w:ascii="Arial Narrow" w:hAnsi="Arial Narrow" w:cs="Arial Narrow"/>
          <w:color w:val="auto"/>
          <w:sz w:val="22"/>
          <w:szCs w:val="22"/>
        </w:rPr>
      </w:pPr>
    </w:p>
    <w:p w:rsidR="00E84552" w:rsidRDefault="00E27B49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color w:val="auto"/>
          <w:sz w:val="22"/>
          <w:szCs w:val="22"/>
        </w:rPr>
        <w:t>d) o celkovej sume použitých finančných prostriedkov alebo iného plnenia na súkromné účely členmi štatutárneho orgánu, dozorného orgánu a iného orgánu účtovnej jednot</w:t>
      </w:r>
      <w:r w:rsidR="004913F2">
        <w:rPr>
          <w:rFonts w:ascii="Arial Narrow" w:hAnsi="Arial Narrow" w:cs="Arial Narrow"/>
          <w:color w:val="auto"/>
          <w:sz w:val="22"/>
          <w:szCs w:val="22"/>
        </w:rPr>
        <w:t>k</w:t>
      </w:r>
      <w:r w:rsidR="000300DA">
        <w:rPr>
          <w:rFonts w:ascii="Arial Narrow" w:hAnsi="Arial Narrow" w:cs="Arial Narrow"/>
          <w:color w:val="auto"/>
          <w:sz w:val="22"/>
          <w:szCs w:val="22"/>
        </w:rPr>
        <w:t>y, ktoré je potrebné vyúčtovať</w:t>
      </w:r>
    </w:p>
    <w:p w:rsidR="00E84552" w:rsidRDefault="000300DA">
      <w:pPr>
        <w:pStyle w:val="Default"/>
        <w:rPr>
          <w:rFonts w:ascii="Arial Narrow" w:hAnsi="Arial Narrow" w:cs="Arial Narrow"/>
          <w:color w:val="auto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 vo vykazovanom období  ani v predchádzajúcom období neposkytol žiadne finančné prostriedky alebo iné plnenia na súkromné účel</w:t>
      </w:r>
      <w:r>
        <w:rPr>
          <w:rFonts w:ascii="Arial Narrow" w:hAnsi="Arial Narrow" w:cs="Arial Narrow"/>
          <w:color w:val="auto"/>
          <w:sz w:val="22"/>
          <w:szCs w:val="22"/>
        </w:rPr>
        <w:t>y člennom štatutárneho orgánu, dozorného orgánu a iného orgánu účtovnej jednotky, ktoré je potrebné vyúčtovať</w:t>
      </w:r>
    </w:p>
    <w:p w:rsidR="00E27B49" w:rsidRDefault="00E27B49">
      <w:pPr>
        <w:pStyle w:val="Styl1"/>
        <w:numPr>
          <w:ilvl w:val="0"/>
          <w:numId w:val="0"/>
        </w:numPr>
      </w:pPr>
      <w: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895"/>
        <w:gridCol w:w="2017"/>
        <w:gridCol w:w="2976"/>
      </w:tblGrid>
      <w:tr w:rsidR="00E27B49">
        <w:trPr>
          <w:trHeight w:val="780"/>
        </w:trPr>
        <w:tc>
          <w:tcPr>
            <w:tcW w:w="4895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Orgány účtovnej jednotky</w:t>
            </w:r>
          </w:p>
        </w:tc>
        <w:tc>
          <w:tcPr>
            <w:tcW w:w="2017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vAlign w:val="center"/>
          </w:tcPr>
          <w:p w:rsidR="00E27B49" w:rsidRDefault="00E27B49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27B49">
        <w:trPr>
          <w:trHeight w:val="267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44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 orgán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Finančné prostriedky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E27B49">
        <w:trPr>
          <w:trHeight w:val="161"/>
        </w:trPr>
        <w:tc>
          <w:tcPr>
            <w:tcW w:w="489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 Iné plnenia</w:t>
            </w:r>
          </w:p>
        </w:tc>
        <w:tc>
          <w:tcPr>
            <w:tcW w:w="2017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976" w:type="dxa"/>
            <w:vAlign w:val="center"/>
          </w:tcPr>
          <w:p w:rsidR="00E27B49" w:rsidRDefault="00446EE1" w:rsidP="00FD6682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rPr>
          <w:b w:val="0"/>
          <w:bCs w:val="0"/>
        </w:rPr>
      </w:pPr>
    </w:p>
    <w:p w:rsidR="00E27B49" w:rsidRDefault="00E27B49">
      <w:pPr>
        <w:pStyle w:val="Styl1"/>
        <w:numPr>
          <w:ilvl w:val="0"/>
          <w:numId w:val="0"/>
        </w:numPr>
        <w:tabs>
          <w:tab w:val="clear" w:pos="1713"/>
        </w:tabs>
        <w:ind w:hanging="11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ČL . III - INFORMÁCIE O PRIJATÝCH POSTUPOCH</w:t>
      </w:r>
    </w:p>
    <w:p w:rsidR="00E27B49" w:rsidRDefault="00E27B49">
      <w:pPr>
        <w:rPr>
          <w:rFonts w:ascii="Arial Narrow" w:hAnsi="Arial Narrow" w:cs="Arial Narrow"/>
          <w:sz w:val="18"/>
          <w:szCs w:val="18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1) Predpoklad nepretržitého pokračovania v činnosti</w:t>
      </w:r>
    </w:p>
    <w:p w:rsidR="00E27B49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s.</w:t>
      </w:r>
      <w:r w:rsidR="00E27B49">
        <w:rPr>
          <w:rFonts w:ascii="Arial Narrow" w:hAnsi="Arial Narrow" w:cs="Arial Narrow"/>
          <w:sz w:val="22"/>
          <w:szCs w:val="22"/>
        </w:rPr>
        <w:t xml:space="preserve"> bude </w:t>
      </w:r>
      <w:r w:rsidR="00E27B49">
        <w:rPr>
          <w:rFonts w:ascii="Arial Narrow" w:hAnsi="Arial Narrow" w:cs="Arial Narrow"/>
          <w:b/>
          <w:bCs/>
          <w:sz w:val="22"/>
          <w:szCs w:val="22"/>
        </w:rPr>
        <w:t>nepretržite pokračovať</w:t>
      </w:r>
      <w:r w:rsidR="00E27B49"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 w:rsidR="00E27B49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E27B49">
        <w:rPr>
          <w:rFonts w:ascii="Arial Narrow" w:hAnsi="Arial Narrow" w:cs="Arial Narrow"/>
          <w:sz w:val="22"/>
          <w:szCs w:val="22"/>
        </w:rPr>
        <w:t xml:space="preserve"> dni v zmysle § 7 o</w:t>
      </w:r>
      <w:r w:rsidR="002D5ECE">
        <w:rPr>
          <w:rFonts w:ascii="Arial Narrow" w:hAnsi="Arial Narrow" w:cs="Arial Narrow"/>
          <w:sz w:val="22"/>
          <w:szCs w:val="22"/>
        </w:rPr>
        <w:t>ds. 4 zákona o účtovníctve.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571845" w:rsidRPr="00571845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 xml:space="preserve">2) Informácie o aplikácii účtovných zásad a metód a významné zmeny účtovných zásad a </w:t>
      </w:r>
    </w:p>
    <w:p w:rsidR="00855F01" w:rsidRPr="00571845" w:rsidRDefault="00571845" w:rsidP="00571845">
      <w:pPr>
        <w:ind w:right="-141"/>
        <w:jc w:val="both"/>
        <w:rPr>
          <w:rFonts w:ascii="Arial" w:hAnsi="Arial" w:cs="Arial"/>
          <w:b/>
          <w:bCs/>
          <w:color w:val="FF0000"/>
          <w:sz w:val="22"/>
          <w:szCs w:val="22"/>
        </w:rPr>
      </w:pPr>
      <w:r w:rsidRPr="00571845">
        <w:rPr>
          <w:rFonts w:ascii="Arial" w:hAnsi="Arial" w:cs="Arial"/>
          <w:b/>
          <w:bCs/>
          <w:sz w:val="22"/>
          <w:szCs w:val="22"/>
        </w:rPr>
        <w:t>metód -</w:t>
      </w:r>
      <w:r w:rsidR="005D7EB2" w:rsidRPr="00571845">
        <w:rPr>
          <w:rFonts w:ascii="Arial Narrow" w:hAnsi="Arial Narrow" w:cs="Arial Narrow"/>
          <w:sz w:val="22"/>
          <w:szCs w:val="22"/>
        </w:rPr>
        <w:t xml:space="preserve"> v BEPON Holding a.s. sa  vo vykazovanom účtovnom období neuskutočnili  žiadne zmeny účtovných zásad alebo účtovných metód. Účtovné metódy a zásady boli aplikované v rámci platného</w:t>
      </w:r>
      <w:r w:rsidR="005D7EB2">
        <w:rPr>
          <w:rFonts w:ascii="Arial Narrow" w:hAnsi="Arial Narrow" w:cs="Arial Narrow"/>
          <w:sz w:val="22"/>
          <w:szCs w:val="22"/>
        </w:rPr>
        <w:t xml:space="preserve"> zákona o účtovníctve.</w:t>
      </w:r>
    </w:p>
    <w:p w:rsidR="00E27B49" w:rsidRPr="00855F01" w:rsidRDefault="00E27B49">
      <w:pPr>
        <w:ind w:right="-141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transakciách, ktoré sa neuvádzajú v súvahe, ale sú významné na posúdenie finančnej situácie účtovnej jednotky</w:t>
      </w:r>
      <w:r w:rsidR="002D5ECE">
        <w:rPr>
          <w:rFonts w:ascii="Arial" w:hAnsi="Arial" w:cs="Arial"/>
          <w:b/>
          <w:bCs/>
          <w:sz w:val="22"/>
          <w:szCs w:val="22"/>
        </w:rPr>
        <w:t xml:space="preserve"> - </w:t>
      </w:r>
      <w:r w:rsidR="00E84552">
        <w:rPr>
          <w:rFonts w:ascii="Arial Narrow" w:hAnsi="Arial Narrow" w:cs="Arial Narrow"/>
          <w:sz w:val="22"/>
          <w:szCs w:val="22"/>
        </w:rPr>
        <w:t>BEPON Holding a. s.</w:t>
      </w:r>
      <w:r w:rsidR="002D5ECE" w:rsidRPr="002D5ECE">
        <w:rPr>
          <w:rFonts w:ascii="Arial Narrow" w:hAnsi="Arial Narrow" w:cs="Arial Narrow"/>
          <w:sz w:val="22"/>
          <w:szCs w:val="22"/>
        </w:rPr>
        <w:t xml:space="preserve">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neuskutočnil žiadne transakcie, ktoré sa neuvádzajú v súvahe, ale sú významné na posúdenie finančnej situácie BEPON Holding a.s.</w:t>
      </w: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4) Spôsob oceňovania jednotlivých zložiek majetku a záväzkov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70"/>
        <w:gridCol w:w="2693"/>
        <w:gridCol w:w="2235"/>
      </w:tblGrid>
      <w:tr w:rsidR="00E27B49" w:rsidTr="00855F01">
        <w:trPr>
          <w:trHeight w:val="361"/>
        </w:trPr>
        <w:tc>
          <w:tcPr>
            <w:tcW w:w="5070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zložky</w:t>
            </w:r>
          </w:p>
        </w:tc>
        <w:tc>
          <w:tcPr>
            <w:tcW w:w="2693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Ocenenie majetku a záväzkov</w:t>
            </w:r>
          </w:p>
        </w:tc>
        <w:tc>
          <w:tcPr>
            <w:tcW w:w="2235" w:type="dxa"/>
          </w:tcPr>
          <w:p w:rsidR="00E27B49" w:rsidRDefault="00E27B49">
            <w:pPr>
              <w:ind w:right="-141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Doplňujúce informácie</w:t>
            </w:r>
          </w:p>
        </w:tc>
      </w:tr>
      <w:tr w:rsidR="00855F01" w:rsidTr="00855F01">
        <w:trPr>
          <w:trHeight w:val="268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odplatnom nadobudnutí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271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Pohľadávky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pri ich vzniku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Peňažné prostriedky a ceniny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56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Prenajatý majetok a majetok obstaraný na základe zmluvy o kúpe prenajatej veci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Obstarávacia cena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855F01" w:rsidTr="00855F01">
        <w:trPr>
          <w:trHeight w:val="300"/>
        </w:trPr>
        <w:tc>
          <w:tcPr>
            <w:tcW w:w="5070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Splatná daň z príjmov a odložená daň z príjmov</w:t>
            </w:r>
          </w:p>
        </w:tc>
        <w:tc>
          <w:tcPr>
            <w:tcW w:w="2693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Menovitá hodnota</w:t>
            </w:r>
          </w:p>
        </w:tc>
        <w:tc>
          <w:tcPr>
            <w:tcW w:w="2235" w:type="dxa"/>
          </w:tcPr>
          <w:p w:rsidR="00855F01" w:rsidRDefault="00855F01">
            <w:pPr>
              <w:ind w:right="-141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Účtovanie obstarania a úbytku zásob účtovná jednotka vykonávala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spôsobom A evidencie zásob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vyskladnení zásob sa používala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* metóda váženého aritmetického priemeru</w:t>
      </w:r>
    </w:p>
    <w:p w:rsidR="00E84552" w:rsidRDefault="00E8455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BEPON Holding a.s. </w:t>
      </w:r>
      <w:r w:rsidR="003A0532">
        <w:rPr>
          <w:rFonts w:ascii="Arial Narrow" w:hAnsi="Arial Narrow" w:cs="Arial Narrow"/>
          <w:sz w:val="22"/>
          <w:szCs w:val="22"/>
        </w:rPr>
        <w:t>vo vykazovanom účtovnom období nenakupovala zásoby.</w:t>
      </w:r>
    </w:p>
    <w:p w:rsidR="00E27B49" w:rsidRDefault="00E27B49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3A0532">
      <w:pPr>
        <w:numPr>
          <w:ilvl w:val="0"/>
          <w:numId w:val="40"/>
        </w:numPr>
        <w:tabs>
          <w:tab w:val="left" w:pos="284"/>
        </w:tabs>
        <w:ind w:left="142" w:right="-141"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Určenie odhadu zníženia hodnoty majetku a tvorba opravnej položky k</w:t>
      </w:r>
      <w:r w:rsidR="003A0532">
        <w:rPr>
          <w:rFonts w:ascii="Arial Narrow" w:hAnsi="Arial Narrow" w:cs="Arial Narrow"/>
          <w:sz w:val="22"/>
          <w:szCs w:val="22"/>
        </w:rPr>
        <w:t> </w:t>
      </w:r>
      <w:r>
        <w:rPr>
          <w:rFonts w:ascii="Arial Narrow" w:hAnsi="Arial Narrow" w:cs="Arial Narrow"/>
          <w:sz w:val="22"/>
          <w:szCs w:val="22"/>
        </w:rPr>
        <w:t>majetku</w:t>
      </w:r>
    </w:p>
    <w:p w:rsidR="00571845" w:rsidRDefault="00E84552" w:rsidP="003A0532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>. neúčtoval  vo vykazovanom účtovnom období o opravnej položke k majetku</w:t>
      </w:r>
    </w:p>
    <w:p w:rsidR="00855F01" w:rsidRDefault="00855F01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3A0532" w:rsidRDefault="00E27B49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c) Určenie ocenenia závä</w:t>
      </w:r>
      <w:r w:rsidR="009B6C40">
        <w:rPr>
          <w:rFonts w:ascii="Arial Narrow" w:hAnsi="Arial Narrow" w:cs="Arial Narrow"/>
          <w:sz w:val="22"/>
          <w:szCs w:val="22"/>
        </w:rPr>
        <w:t xml:space="preserve">zkov a stanovenie odhadu rezerv - </w:t>
      </w:r>
    </w:p>
    <w:p w:rsidR="00E27B49" w:rsidRDefault="009B6C40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3A0532">
        <w:rPr>
          <w:rFonts w:ascii="Arial Narrow" w:hAnsi="Arial Narrow" w:cs="Arial Narrow"/>
          <w:sz w:val="22"/>
          <w:szCs w:val="22"/>
        </w:rPr>
        <w:t xml:space="preserve">. neúčtoval  </w:t>
      </w:r>
      <w:r w:rsidR="00E21A5D">
        <w:rPr>
          <w:rFonts w:ascii="Arial Narrow" w:hAnsi="Arial Narrow" w:cs="Arial Narrow"/>
          <w:sz w:val="22"/>
          <w:szCs w:val="22"/>
        </w:rPr>
        <w:t xml:space="preserve">vo vykazovanom účtovnom období </w:t>
      </w:r>
      <w:r w:rsidR="003A0532">
        <w:rPr>
          <w:rFonts w:ascii="Arial Narrow" w:hAnsi="Arial Narrow" w:cs="Arial Narrow"/>
          <w:sz w:val="22"/>
          <w:szCs w:val="22"/>
        </w:rPr>
        <w:t>o rezerve</w:t>
      </w:r>
    </w:p>
    <w:p w:rsidR="00855F01" w:rsidRDefault="00855F01" w:rsidP="00855F01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bCs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>:</w:t>
      </w:r>
      <w:r w:rsidR="009B6C40">
        <w:rPr>
          <w:rFonts w:ascii="Arial Narrow" w:hAnsi="Arial Narrow" w:cs="Arial Narrow"/>
          <w:sz w:val="22"/>
          <w:szCs w:val="22"/>
        </w:rPr>
        <w:t xml:space="preserve"> BEPON Holding a. s</w:t>
      </w:r>
      <w:r w:rsidR="009B6C40" w:rsidRPr="002D5ECE">
        <w:rPr>
          <w:rFonts w:ascii="Arial Narrow" w:hAnsi="Arial Narrow" w:cs="Arial Narrow"/>
          <w:sz w:val="22"/>
          <w:szCs w:val="22"/>
        </w:rPr>
        <w:t xml:space="preserve"> nemá náplň pre túto polož</w:t>
      </w:r>
      <w:r w:rsidR="009B6C40">
        <w:rPr>
          <w:rFonts w:ascii="Arial Narrow" w:hAnsi="Arial Narrow" w:cs="Arial Narrow"/>
          <w:sz w:val="22"/>
          <w:szCs w:val="22"/>
        </w:rPr>
        <w:t>k</w:t>
      </w:r>
      <w:r w:rsidR="009B6C40" w:rsidRPr="002D5ECE">
        <w:rPr>
          <w:rFonts w:ascii="Arial Narrow" w:hAnsi="Arial Narrow" w:cs="Arial Narrow"/>
          <w:sz w:val="22"/>
          <w:szCs w:val="22"/>
        </w:rPr>
        <w:t>u</w:t>
      </w:r>
    </w:p>
    <w:p w:rsidR="00571845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Pr="00757ABE">
        <w:rPr>
          <w:rFonts w:ascii="Arial Narrow" w:hAnsi="Arial Narrow" w:cs="Arial Narrow"/>
          <w:sz w:val="22"/>
          <w:szCs w:val="22"/>
        </w:rPr>
        <w:t xml:space="preserve">) Určenie ocenenia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7AB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  <w:r w:rsidR="009B6C40" w:rsidRPr="00757ABE">
        <w:rPr>
          <w:rFonts w:ascii="Arial Narrow" w:hAnsi="Arial Narrow" w:cs="Arial Narrow"/>
          <w:sz w:val="22"/>
          <w:szCs w:val="22"/>
        </w:rPr>
        <w:t xml:space="preserve"> BEPON Holding a. s nemá náplň pre túto položku</w:t>
      </w:r>
    </w:p>
    <w:p w:rsidR="00571845" w:rsidRPr="00757ABE" w:rsidRDefault="00571845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9B6C40" w:rsidRPr="00757ABE" w:rsidRDefault="00E27B49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7AB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9B6C40" w:rsidRPr="00757ABE">
        <w:rPr>
          <w:rFonts w:ascii="Arial Narrow" w:hAnsi="Arial Narrow" w:cs="Arial Narrow"/>
          <w:sz w:val="22"/>
          <w:szCs w:val="22"/>
          <w:u w:val="single"/>
        </w:rPr>
        <w:t xml:space="preserve">:  </w:t>
      </w:r>
      <w:r w:rsidR="009B6C40" w:rsidRPr="00757ABE">
        <w:rPr>
          <w:rFonts w:ascii="Arial Narrow" w:hAnsi="Arial Narrow" w:cs="Arial Narrow"/>
          <w:sz w:val="22"/>
          <w:szCs w:val="22"/>
        </w:rPr>
        <w:t>BEPON Holding a. s nemá náplň pre túto položku</w:t>
      </w:r>
    </w:p>
    <w:p w:rsidR="00E27B49" w:rsidRPr="00757ABE" w:rsidRDefault="00E27B49"/>
    <w:p w:rsidR="00E27B49" w:rsidRDefault="00E27B49">
      <w:pPr>
        <w:pStyle w:val="Nadpis2"/>
        <w:tabs>
          <w:tab w:val="left" w:pos="1005"/>
        </w:tabs>
        <w:jc w:val="both"/>
        <w:rPr>
          <w:b w:val="0"/>
          <w:bCs w:val="0"/>
          <w:sz w:val="22"/>
          <w:szCs w:val="22"/>
        </w:rPr>
      </w:pPr>
      <w:r>
        <w:rPr>
          <w:b w:val="0"/>
          <w:bCs w:val="0"/>
          <w:sz w:val="22"/>
          <w:szCs w:val="22"/>
        </w:rPr>
        <w:t>g) Spôsob zostavenia odpisového plánu pre dlhodobý majetok:</w:t>
      </w:r>
    </w:p>
    <w:p w:rsidR="00E27B49" w:rsidRPr="00757ABE" w:rsidRDefault="00E27B49">
      <w:pPr>
        <w:rPr>
          <w:rFonts w:ascii="Arial Narrow" w:hAnsi="Arial Narrow" w:cs="Arial Narrow"/>
          <w:sz w:val="22"/>
          <w:szCs w:val="22"/>
        </w:rPr>
      </w:pPr>
    </w:p>
    <w:tbl>
      <w:tblPr>
        <w:tblW w:w="9998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20"/>
        <w:gridCol w:w="927"/>
        <w:gridCol w:w="1886"/>
        <w:gridCol w:w="1936"/>
        <w:gridCol w:w="1729"/>
      </w:tblGrid>
      <w:tr w:rsidR="00E27B49" w:rsidTr="009B6C40">
        <w:tc>
          <w:tcPr>
            <w:tcW w:w="3520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Dlhodobý hmotný a nehmotný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odpisovaný majetok</w:t>
            </w:r>
          </w:p>
        </w:tc>
        <w:tc>
          <w:tcPr>
            <w:tcW w:w="927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číslo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účtu</w:t>
            </w:r>
          </w:p>
        </w:tc>
        <w:tc>
          <w:tcPr>
            <w:tcW w:w="188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Doba odpisovania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(počet rokov)</w:t>
            </w:r>
          </w:p>
        </w:tc>
        <w:tc>
          <w:tcPr>
            <w:tcW w:w="1936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 xml:space="preserve">Ročná odpisová sadzba </w:t>
            </w:r>
          </w:p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(%)</w:t>
            </w:r>
          </w:p>
        </w:tc>
        <w:tc>
          <w:tcPr>
            <w:tcW w:w="1729" w:type="dxa"/>
          </w:tcPr>
          <w:p w:rsidR="00E27B49" w:rsidRPr="00757ABE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757ABE">
              <w:rPr>
                <w:rFonts w:ascii="Arial Narrow" w:hAnsi="Arial Narrow" w:cs="Arial Narrow"/>
                <w:sz w:val="22"/>
                <w:szCs w:val="22"/>
              </w:rPr>
              <w:t>Metóda odpisovania</w:t>
            </w:r>
          </w:p>
        </w:tc>
      </w:tr>
      <w:tr w:rsidR="00E27B49" w:rsidTr="009B6C40">
        <w:tc>
          <w:tcPr>
            <w:tcW w:w="3520" w:type="dxa"/>
          </w:tcPr>
          <w:p w:rsidR="00E27B49" w:rsidRDefault="00B751A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nevlastní dlhodobí majetok</w:t>
            </w:r>
          </w:p>
        </w:tc>
        <w:tc>
          <w:tcPr>
            <w:tcW w:w="927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88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36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29" w:type="dxa"/>
          </w:tcPr>
          <w:p w:rsidR="00E27B49" w:rsidRDefault="00E27B49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27B49" w:rsidRPr="00757ABE" w:rsidRDefault="00E27B4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375B54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h) Informácia </w:t>
      </w:r>
      <w:r w:rsidRPr="00757ABE">
        <w:rPr>
          <w:rFonts w:ascii="Arial Narrow" w:hAnsi="Arial Narrow"/>
          <w:sz w:val="22"/>
          <w:szCs w:val="22"/>
        </w:rPr>
        <w:t>o poskytnutých dotáciách</w:t>
      </w:r>
      <w:r w:rsidRPr="00757ABE">
        <w:rPr>
          <w:rFonts w:ascii="Arial Narrow" w:hAnsi="Arial Narrow"/>
          <w:b/>
          <w:bCs/>
          <w:sz w:val="22"/>
          <w:szCs w:val="22"/>
        </w:rPr>
        <w:t xml:space="preserve"> a pri dotáciách na obstaranie majetku:</w:t>
      </w:r>
    </w:p>
    <w:p w:rsidR="00E27B49" w:rsidRPr="00757ABE" w:rsidRDefault="009B6C40" w:rsidP="00375B5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 neprijal </w:t>
      </w:r>
      <w:r w:rsidR="00AB5088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375B54" w:rsidRPr="00757ABE">
        <w:rPr>
          <w:rFonts w:ascii="Arial Narrow" w:hAnsi="Arial Narrow" w:cs="Arial Narrow"/>
          <w:sz w:val="22"/>
          <w:szCs w:val="22"/>
        </w:rPr>
        <w:t>žiadnu dotáciu</w:t>
      </w:r>
    </w:p>
    <w:p w:rsidR="00375B54" w:rsidRPr="00757ABE" w:rsidRDefault="00375B54" w:rsidP="00375B54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</w:p>
    <w:p w:rsidR="00E27B49" w:rsidRPr="00757ABE" w:rsidRDefault="00E27B49">
      <w:pPr>
        <w:pStyle w:val="Nadpis2"/>
        <w:jc w:val="both"/>
        <w:rPr>
          <w:rFonts w:cs="Arial"/>
          <w:sz w:val="22"/>
          <w:szCs w:val="22"/>
        </w:rPr>
      </w:pPr>
      <w:r w:rsidRPr="00757ABE">
        <w:rPr>
          <w:rFonts w:cs="Arial"/>
          <w:sz w:val="22"/>
          <w:szCs w:val="22"/>
        </w:rPr>
        <w:t>5) Opravy významných chýb minulých účtovných období</w:t>
      </w:r>
    </w:p>
    <w:p w:rsidR="004C33D0" w:rsidRPr="00757ABE" w:rsidRDefault="00E27B49" w:rsidP="009B6C40">
      <w:pPr>
        <w:ind w:right="-141"/>
        <w:jc w:val="both"/>
        <w:rPr>
          <w:rFonts w:ascii="Arial Narrow" w:hAnsi="Arial Narrow"/>
          <w:b/>
          <w:bCs/>
          <w:sz w:val="22"/>
          <w:szCs w:val="22"/>
        </w:rPr>
      </w:pPr>
      <w:r w:rsidRPr="00757ABE">
        <w:rPr>
          <w:rFonts w:ascii="Arial Narrow" w:hAnsi="Arial Narrow"/>
          <w:b/>
          <w:bCs/>
          <w:sz w:val="22"/>
          <w:szCs w:val="22"/>
        </w:rPr>
        <w:t xml:space="preserve">Opravy významných chýb minulých účtovných období účtovaných v bežnom </w:t>
      </w:r>
      <w:proofErr w:type="spellStart"/>
      <w:r w:rsidRPr="00757ABE">
        <w:rPr>
          <w:rFonts w:ascii="Arial Narrow" w:hAnsi="Arial Narrow"/>
          <w:b/>
          <w:bCs/>
          <w:sz w:val="22"/>
          <w:szCs w:val="22"/>
        </w:rPr>
        <w:t>účt</w:t>
      </w:r>
      <w:proofErr w:type="spellEnd"/>
      <w:r w:rsidRPr="00757ABE">
        <w:rPr>
          <w:rFonts w:ascii="Arial Narrow" w:hAnsi="Arial Narrow"/>
          <w:b/>
          <w:bCs/>
          <w:sz w:val="22"/>
          <w:szCs w:val="22"/>
        </w:rPr>
        <w:t xml:space="preserve">. období s uvedením sumy vplyvu na nerozdelený zisk alebo neuhradenú stratu minulých rokov </w:t>
      </w:r>
    </w:p>
    <w:p w:rsidR="00E27B49" w:rsidRPr="00757ABE" w:rsidRDefault="009B6C40" w:rsidP="009B6C4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>BEPON Holding a. s</w:t>
      </w:r>
      <w:r w:rsidR="004C33D0" w:rsidRPr="00757ABE">
        <w:rPr>
          <w:rFonts w:ascii="Arial Narrow" w:hAnsi="Arial Narrow" w:cs="Arial Narrow"/>
          <w:sz w:val="22"/>
          <w:szCs w:val="22"/>
        </w:rPr>
        <w:t> 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neúčtoval  </w:t>
      </w:r>
      <w:r w:rsidR="00757ABE">
        <w:rPr>
          <w:rFonts w:ascii="Arial Narrow" w:hAnsi="Arial Narrow" w:cs="Arial Narrow"/>
          <w:sz w:val="22"/>
          <w:szCs w:val="22"/>
        </w:rPr>
        <w:t xml:space="preserve">vo vykazovanom období </w:t>
      </w:r>
      <w:r w:rsidR="004C33D0" w:rsidRPr="00757ABE">
        <w:rPr>
          <w:rFonts w:ascii="Arial Narrow" w:hAnsi="Arial Narrow" w:cs="Arial Narrow"/>
          <w:sz w:val="22"/>
          <w:szCs w:val="22"/>
        </w:rPr>
        <w:t>o oprave významných chybách minulého účtovného obdobia</w:t>
      </w:r>
    </w:p>
    <w:p w:rsidR="00E27B49" w:rsidRPr="00757ABE" w:rsidRDefault="00E27B49">
      <w:pPr>
        <w:rPr>
          <w:rFonts w:ascii="Arial Narrow" w:hAnsi="Arial Narrow"/>
        </w:rPr>
      </w:pP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</w:rPr>
      </w:pPr>
      <w:r>
        <w:rPr>
          <w:rFonts w:ascii="Arial" w:hAnsi="Arial" w:cs="Arial"/>
          <w:b/>
          <w:bCs/>
        </w:rPr>
        <w:t>ČL. IV - INFORMÁCIE, KTORÉ VYSVETĽUJÚ A DOPĹŇAJÚ SÚVAHU A VÝKAZ ZISKOV A STRÁT</w:t>
      </w:r>
    </w:p>
    <w:p w:rsidR="00E27B49" w:rsidRDefault="00E27B4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 xml:space="preserve">1) Informácie o nehmotnom majetku, ktorý je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  <w:r>
        <w:rPr>
          <w:rFonts w:ascii="Arial" w:hAnsi="Arial" w:cs="Arial"/>
          <w:b/>
          <w:bCs/>
          <w:sz w:val="22"/>
          <w:szCs w:val="22"/>
        </w:rPr>
        <w:t xml:space="preserve"> alebo záporný </w:t>
      </w:r>
      <w:proofErr w:type="spellStart"/>
      <w:r>
        <w:rPr>
          <w:rFonts w:ascii="Arial" w:hAnsi="Arial" w:cs="Arial"/>
          <w:b/>
          <w:bCs/>
          <w:sz w:val="22"/>
          <w:szCs w:val="22"/>
        </w:rPr>
        <w:t>goodwill</w:t>
      </w:r>
      <w:proofErr w:type="spellEnd"/>
    </w:p>
    <w:p w:rsidR="00E27B49" w:rsidRDefault="00DF0B87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4C33D0">
        <w:rPr>
          <w:rFonts w:ascii="Arial Narrow" w:hAnsi="Arial Narrow" w:cs="Arial Narrow"/>
          <w:sz w:val="22"/>
          <w:szCs w:val="22"/>
        </w:rPr>
        <w:t xml:space="preserve"> nevlastní nehmotný majetok, ktorý je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4C33D0">
        <w:rPr>
          <w:rFonts w:ascii="Arial Narrow" w:hAnsi="Arial Narrow" w:cs="Arial Narrow"/>
          <w:sz w:val="22"/>
          <w:szCs w:val="22"/>
        </w:rPr>
        <w:t xml:space="preserve"> alebo záporný </w:t>
      </w:r>
      <w:proofErr w:type="spellStart"/>
      <w:r w:rsidR="004C33D0">
        <w:rPr>
          <w:rFonts w:ascii="Arial Narrow" w:hAnsi="Arial Narrow" w:cs="Arial Narrow"/>
          <w:sz w:val="22"/>
          <w:szCs w:val="22"/>
        </w:rPr>
        <w:t>goodwil</w:t>
      </w:r>
      <w:proofErr w:type="spellEnd"/>
    </w:p>
    <w:p w:rsidR="004C33D0" w:rsidRPr="004C33D0" w:rsidRDefault="004C33D0" w:rsidP="004C33D0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4C33D0" w:rsidRDefault="00E27B49" w:rsidP="00DF0B87">
      <w:pPr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derivátov, majetku a záväzkoch zabezpečených derivátmi</w:t>
      </w:r>
      <w:r w:rsidR="004C33D0">
        <w:rPr>
          <w:rFonts w:ascii="Arial" w:hAnsi="Arial" w:cs="Arial"/>
          <w:b/>
          <w:bCs/>
          <w:sz w:val="22"/>
          <w:szCs w:val="22"/>
        </w:rPr>
        <w:t>:</w:t>
      </w:r>
    </w:p>
    <w:p w:rsidR="00E27B49" w:rsidRPr="00DF0B87" w:rsidRDefault="00DF0B87" w:rsidP="004C33D0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 s</w:t>
      </w:r>
      <w:r w:rsidR="00DB6C6E">
        <w:rPr>
          <w:rFonts w:ascii="Arial Narrow" w:hAnsi="Arial Narrow" w:cs="Arial Narrow"/>
          <w:sz w:val="22"/>
          <w:szCs w:val="22"/>
        </w:rPr>
        <w:t xml:space="preserve">. neúčtoval </w:t>
      </w:r>
      <w:r w:rsidR="004C33D0">
        <w:rPr>
          <w:rFonts w:ascii="Arial Narrow" w:hAnsi="Arial Narrow" w:cs="Arial Narrow"/>
          <w:sz w:val="22"/>
          <w:szCs w:val="22"/>
        </w:rPr>
        <w:t xml:space="preserve"> vo vykazovanom období ani v predchádzajúcom období o významných položkách derivátov, majetku a záväzkoch zabezpečených derivátmi.</w:t>
      </w:r>
    </w:p>
    <w:p w:rsidR="00DF0B87" w:rsidRDefault="00DF0B87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692FFC" w:rsidRDefault="00692FFC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</w:p>
    <w:p w:rsidR="00E27B49" w:rsidRDefault="00E27B49">
      <w:pPr>
        <w:spacing w:after="120"/>
        <w:ind w:right="-141"/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lastRenderedPageBreak/>
        <w:t>3) Informácie o záväzkoch</w:t>
      </w:r>
    </w:p>
    <w:p w:rsidR="00E27B49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925"/>
        <w:gridCol w:w="2627"/>
        <w:gridCol w:w="2446"/>
      </w:tblGrid>
      <w:tr w:rsidR="00E27B49">
        <w:trPr>
          <w:trHeight w:val="693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pStyle w:val="TopHeader"/>
            </w:pPr>
            <w:r>
              <w:t>Názov položky</w:t>
            </w:r>
          </w:p>
        </w:tc>
        <w:tc>
          <w:tcPr>
            <w:tcW w:w="2627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446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07"/>
          <w:jc w:val="center"/>
        </w:trPr>
        <w:tc>
          <w:tcPr>
            <w:tcW w:w="4925" w:type="dxa"/>
            <w:vAlign w:val="center"/>
          </w:tcPr>
          <w:p w:rsidR="00E27B49" w:rsidRDefault="00E27B49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627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2446" w:type="dxa"/>
            <w:vAlign w:val="center"/>
          </w:tcPr>
          <w:p w:rsidR="00E27B49" w:rsidRDefault="00DF0B87">
            <w:pPr>
              <w:jc w:val="right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</w:tr>
    </w:tbl>
    <w:p w:rsidR="00692FFC" w:rsidRDefault="00692FF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27B49" w:rsidRPr="00FE2390" w:rsidRDefault="00E27B49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FE2390">
        <w:rPr>
          <w:rFonts w:ascii="Arial Narrow" w:hAnsi="Arial Narrow" w:cs="Arial Narrow"/>
          <w:sz w:val="22"/>
          <w:szCs w:val="22"/>
        </w:rPr>
        <w:t xml:space="preserve">b) Celková suma </w:t>
      </w:r>
      <w:r w:rsidRPr="00FE2390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FE2390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 w:rsidR="00FE2390" w:rsidRPr="00FE2390">
        <w:rPr>
          <w:rFonts w:ascii="Arial Narrow" w:hAnsi="Arial Narrow" w:cs="Arial Narrow"/>
          <w:sz w:val="22"/>
          <w:szCs w:val="22"/>
        </w:rPr>
        <w:t xml:space="preserve"> BEPON Holding a.s. nemám zabezpečené záväzky záložným právom ani zabezpečené iným  spôsobom.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25"/>
        <w:gridCol w:w="2915"/>
        <w:gridCol w:w="2482"/>
      </w:tblGrid>
      <w:tr w:rsidR="00E27B49" w:rsidRPr="00FE2390">
        <w:trPr>
          <w:cantSplit/>
          <w:jc w:val="center"/>
        </w:trPr>
        <w:tc>
          <w:tcPr>
            <w:tcW w:w="4525" w:type="dxa"/>
            <w:vMerge w:val="restart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Zabezpečené záväzky</w:t>
            </w:r>
          </w:p>
        </w:tc>
        <w:tc>
          <w:tcPr>
            <w:tcW w:w="5397" w:type="dxa"/>
            <w:gridSpan w:val="2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Bežné účtovné obdobie</w:t>
            </w:r>
          </w:p>
        </w:tc>
      </w:tr>
      <w:tr w:rsidR="00E27B49" w:rsidRPr="00FE2390">
        <w:trPr>
          <w:cantSplit/>
          <w:jc w:val="center"/>
        </w:trPr>
        <w:tc>
          <w:tcPr>
            <w:tcW w:w="4525" w:type="dxa"/>
            <w:vMerge/>
            <w:vAlign w:val="center"/>
          </w:tcPr>
          <w:p w:rsidR="00E27B49" w:rsidRPr="00FE2390" w:rsidRDefault="00E27B49">
            <w:pPr>
              <w:pStyle w:val="TopHeader"/>
              <w:jc w:val="both"/>
            </w:pP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 xml:space="preserve">Spôsob </w:t>
            </w:r>
          </w:p>
          <w:p w:rsidR="00E27B49" w:rsidRPr="00FE2390" w:rsidRDefault="00E27B49">
            <w:pPr>
              <w:pStyle w:val="TopHeader"/>
            </w:pPr>
            <w:r w:rsidRPr="00FE2390">
              <w:t>zabezpečenia</w:t>
            </w:r>
          </w:p>
        </w:tc>
        <w:tc>
          <w:tcPr>
            <w:tcW w:w="2482" w:type="dxa"/>
            <w:vAlign w:val="center"/>
          </w:tcPr>
          <w:p w:rsidR="00E27B49" w:rsidRPr="00FE2390" w:rsidRDefault="00E27B49">
            <w:pPr>
              <w:pStyle w:val="TopHeader"/>
            </w:pPr>
            <w:r w:rsidRPr="00FE2390">
              <w:t>Hodnota záväzkov</w:t>
            </w:r>
          </w:p>
        </w:tc>
      </w:tr>
      <w:tr w:rsidR="00E27B49" w:rsidRPr="00FE2390">
        <w:trPr>
          <w:trHeight w:val="69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záložné právo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 xml:space="preserve">Záväzky zabezpečené iným spôsobom </w:t>
            </w:r>
          </w:p>
        </w:tc>
        <w:tc>
          <w:tcPr>
            <w:tcW w:w="2915" w:type="dxa"/>
            <w:vAlign w:val="center"/>
          </w:tcPr>
          <w:p w:rsidR="00E27B49" w:rsidRPr="00FE2390" w:rsidRDefault="00FE2390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E27B49" w:rsidRPr="00FE2390">
        <w:trPr>
          <w:trHeight w:val="117"/>
          <w:jc w:val="center"/>
        </w:trPr>
        <w:tc>
          <w:tcPr>
            <w:tcW w:w="4525" w:type="dxa"/>
            <w:vAlign w:val="center"/>
          </w:tcPr>
          <w:p w:rsidR="00E27B49" w:rsidRPr="00FE2390" w:rsidRDefault="00E27B49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Celková suma zabezpečených záväzkov:</w:t>
            </w:r>
          </w:p>
        </w:tc>
        <w:tc>
          <w:tcPr>
            <w:tcW w:w="2915" w:type="dxa"/>
            <w:vAlign w:val="center"/>
          </w:tcPr>
          <w:p w:rsidR="00E27B49" w:rsidRPr="00FE2390" w:rsidRDefault="00E27B49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FE2390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82" w:type="dxa"/>
            <w:vAlign w:val="center"/>
          </w:tcPr>
          <w:p w:rsidR="00E27B49" w:rsidRPr="00FE2390" w:rsidRDefault="00FE2390">
            <w:pPr>
              <w:spacing w:line="360" w:lineRule="auto"/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27B49" w:rsidRPr="00DF0B87" w:rsidRDefault="00E27B49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4C33D0" w:rsidRPr="00757ABE" w:rsidRDefault="00E27B49">
      <w:pPr>
        <w:spacing w:after="120"/>
        <w:jc w:val="both"/>
        <w:rPr>
          <w:rFonts w:ascii="Arial Narrow" w:hAnsi="Arial Narrow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4</w:t>
      </w:r>
      <w:r w:rsidRPr="00757ABE">
        <w:rPr>
          <w:rFonts w:ascii="Arial Narrow" w:hAnsi="Arial Narrow" w:cs="Arial"/>
          <w:b/>
          <w:bCs/>
          <w:sz w:val="22"/>
          <w:szCs w:val="22"/>
        </w:rPr>
        <w:t>) Informácie o vlastných akciách</w:t>
      </w:r>
    </w:p>
    <w:p w:rsidR="00E27B49" w:rsidRPr="00757ABE" w:rsidRDefault="00DF0B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4C33D0" w:rsidRPr="00757ABE">
        <w:rPr>
          <w:rFonts w:ascii="Arial Narrow" w:hAnsi="Arial Narrow" w:cs="Arial Narrow"/>
          <w:sz w:val="22"/>
          <w:szCs w:val="22"/>
        </w:rPr>
        <w:t xml:space="preserve"> ne</w:t>
      </w:r>
      <w:r w:rsidR="00DB6C6E" w:rsidRPr="00757ABE">
        <w:rPr>
          <w:rFonts w:ascii="Arial Narrow" w:hAnsi="Arial Narrow" w:cs="Arial Narrow"/>
          <w:sz w:val="22"/>
          <w:szCs w:val="22"/>
        </w:rPr>
        <w:t xml:space="preserve">účtoval vo vykazovanom období o </w:t>
      </w:r>
      <w:r w:rsidR="004C33D0" w:rsidRPr="00757ABE">
        <w:rPr>
          <w:rFonts w:ascii="Arial Narrow" w:hAnsi="Arial Narrow" w:cs="Arial Narrow"/>
          <w:sz w:val="22"/>
          <w:szCs w:val="22"/>
        </w:rPr>
        <w:t> vlastných akciách</w:t>
      </w:r>
    </w:p>
    <w:p w:rsidR="00E27B49" w:rsidRPr="00757ABE" w:rsidRDefault="00E27B49">
      <w:pPr>
        <w:spacing w:after="120"/>
        <w:ind w:right="-471"/>
        <w:jc w:val="both"/>
        <w:rPr>
          <w:rFonts w:ascii="Arial Narrow" w:hAnsi="Arial Narrow" w:cs="Arial"/>
          <w:b/>
          <w:bCs/>
          <w:sz w:val="22"/>
          <w:szCs w:val="22"/>
        </w:rPr>
      </w:pPr>
      <w:r w:rsidRPr="00757ABE">
        <w:rPr>
          <w:rFonts w:ascii="Arial Narrow" w:hAnsi="Arial Narrow" w:cs="Arial"/>
          <w:b/>
          <w:bCs/>
          <w:sz w:val="22"/>
          <w:szCs w:val="22"/>
        </w:rPr>
        <w:t>5) Informácie o položkách nákladov alebo výnosov výnimočného rozsahu alebo výskytu</w:t>
      </w:r>
    </w:p>
    <w:p w:rsidR="00855F01" w:rsidRPr="00757ABE" w:rsidRDefault="00DF0B87" w:rsidP="003A0532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 w:rsidRPr="00757ABE">
        <w:rPr>
          <w:rFonts w:ascii="Arial Narrow" w:hAnsi="Arial Narrow" w:cs="Arial Narrow"/>
          <w:sz w:val="22"/>
          <w:szCs w:val="22"/>
        </w:rPr>
        <w:t xml:space="preserve">BEPON Holding a.s. </w:t>
      </w:r>
      <w:r w:rsidR="00DB6C6E" w:rsidRPr="00757ABE">
        <w:rPr>
          <w:rFonts w:ascii="Arial Narrow" w:hAnsi="Arial Narrow" w:cs="Arial Narrow"/>
          <w:sz w:val="22"/>
          <w:szCs w:val="22"/>
        </w:rPr>
        <w:t>neúčtoval</w:t>
      </w:r>
      <w:r w:rsidR="003A0532" w:rsidRPr="00757ABE">
        <w:rPr>
          <w:rFonts w:ascii="Arial Narrow" w:hAnsi="Arial Narrow" w:cs="Arial Narrow"/>
          <w:sz w:val="22"/>
          <w:szCs w:val="22"/>
        </w:rPr>
        <w:t xml:space="preserve"> vo vykazovanom období o položkách nákladov alebo výnosov výnimočného rozsahu alebo výskytu</w:t>
      </w:r>
    </w:p>
    <w:p w:rsidR="00855F01" w:rsidRDefault="00855F01">
      <w:pPr>
        <w:spacing w:after="120"/>
        <w:ind w:right="-471"/>
        <w:rPr>
          <w:rFonts w:ascii="Arial" w:hAnsi="Arial" w:cs="Arial"/>
          <w:b/>
          <w:bCs/>
        </w:rPr>
      </w:pPr>
    </w:p>
    <w:p w:rsidR="00E27B49" w:rsidRDefault="00E27B49">
      <w:pPr>
        <w:spacing w:after="120"/>
        <w:ind w:right="-471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 – INFORMÁCIE O INÝCH AKTÍVACH A INÝCH PASÍVACH</w:t>
      </w:r>
    </w:p>
    <w:p w:rsidR="00E27B49" w:rsidRDefault="00E27B4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1) Informácie o podmienenom majetku a záväzkoch</w:t>
      </w:r>
    </w:p>
    <w:p w:rsidR="006564E9" w:rsidRDefault="006564E9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</w:t>
      </w:r>
      <w:r w:rsidR="00DB6C6E">
        <w:rPr>
          <w:rFonts w:ascii="Arial Narrow" w:hAnsi="Arial Narrow" w:cs="Arial Narrow"/>
          <w:sz w:val="22"/>
          <w:szCs w:val="22"/>
        </w:rPr>
        <w:t>l</w:t>
      </w:r>
      <w:r>
        <w:rPr>
          <w:rFonts w:ascii="Arial Narrow" w:hAnsi="Arial Narrow" w:cs="Arial Narrow"/>
          <w:sz w:val="22"/>
          <w:szCs w:val="22"/>
        </w:rPr>
        <w:t xml:space="preserve"> vo vykazovanom období ani v predchádzajúcom období podmienený majetok a ani  podmienené záväzky, ktoré sa nevykazujú v účtovných výkazoch</w:t>
      </w: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jc w:val="both"/>
        <w:rPr>
          <w:rFonts w:ascii="Arial" w:hAnsi="Arial" w:cs="Arial"/>
          <w:b/>
          <w:bCs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2) Informácie o významných položkách ostatných finančných povinností, ktoré sa nevykazujú v účtovných výkazoch</w:t>
      </w:r>
    </w:p>
    <w:p w:rsidR="006564E9" w:rsidRDefault="006564E9" w:rsidP="006564E9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BEPON Holding a.s. neevidovala vo vykazovanom období ani v predchádzajúcom období ostatné finančné povinnosti,  ktoré sa nevykazujú v účtovných výkazoch</w:t>
      </w: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6564E9" w:rsidRDefault="006564E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Pr="002D5ECE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" w:hAnsi="Arial" w:cs="Arial"/>
          <w:b/>
          <w:bCs/>
          <w:sz w:val="22"/>
          <w:szCs w:val="22"/>
        </w:rPr>
        <w:t>3) Informácie o údajoch na podsúvahových účtoch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446"/>
        <w:gridCol w:w="2553"/>
        <w:gridCol w:w="2887"/>
      </w:tblGrid>
      <w:tr w:rsidR="00E27B49" w:rsidTr="00681687">
        <w:trPr>
          <w:trHeight w:val="875"/>
          <w:jc w:val="center"/>
        </w:trPr>
        <w:tc>
          <w:tcPr>
            <w:tcW w:w="4446" w:type="dxa"/>
            <w:vAlign w:val="center"/>
          </w:tcPr>
          <w:p w:rsidR="00E27B49" w:rsidRDefault="00E27B49">
            <w:pPr>
              <w:pStyle w:val="TopHeader"/>
            </w:pPr>
            <w:r>
              <w:t>Názov podsúvahovej položky</w:t>
            </w:r>
          </w:p>
        </w:tc>
        <w:tc>
          <w:tcPr>
            <w:tcW w:w="2553" w:type="dxa"/>
            <w:vAlign w:val="center"/>
          </w:tcPr>
          <w:p w:rsidR="00E27B49" w:rsidRDefault="00E27B49">
            <w:pPr>
              <w:pStyle w:val="TopHeader"/>
            </w:pPr>
            <w:r>
              <w:t>Bežné účtovné obdobie</w:t>
            </w:r>
          </w:p>
        </w:tc>
        <w:tc>
          <w:tcPr>
            <w:tcW w:w="2887" w:type="dxa"/>
            <w:vAlign w:val="center"/>
          </w:tcPr>
          <w:p w:rsidR="00E27B49" w:rsidRDefault="00E27B49">
            <w:pPr>
              <w:pStyle w:val="TopHeader"/>
            </w:pPr>
            <w:r>
              <w:t>Bezprostredne predchádzajúce účtovné obdobie</w:t>
            </w:r>
          </w:p>
        </w:tc>
      </w:tr>
      <w:tr w:rsidR="00E27B49">
        <w:trPr>
          <w:trHeight w:val="267"/>
          <w:jc w:val="center"/>
        </w:trPr>
        <w:tc>
          <w:tcPr>
            <w:tcW w:w="4446" w:type="dxa"/>
            <w:vAlign w:val="center"/>
          </w:tcPr>
          <w:p w:rsidR="00E27B49" w:rsidRDefault="00DF0B87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Odkúpená pohľadávka</w:t>
            </w:r>
          </w:p>
        </w:tc>
        <w:tc>
          <w:tcPr>
            <w:tcW w:w="2553" w:type="dxa"/>
            <w:vAlign w:val="center"/>
          </w:tcPr>
          <w:p w:rsidR="00E27B49" w:rsidRDefault="003B4BE4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</w:t>
            </w:r>
            <w:r w:rsidR="00681687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887" w:type="dxa"/>
            <w:vAlign w:val="center"/>
          </w:tcPr>
          <w:p w:rsidR="00E27B49" w:rsidRDefault="00681687">
            <w:pPr>
              <w:jc w:val="right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95000 </w:t>
            </w:r>
          </w:p>
        </w:tc>
      </w:tr>
    </w:tbl>
    <w:p w:rsidR="00E27B49" w:rsidRDefault="00E27B49">
      <w:pPr>
        <w:jc w:val="both"/>
        <w:rPr>
          <w:rFonts w:ascii="Arial Narrow" w:hAnsi="Arial Narrow" w:cs="Arial Narrow"/>
          <w:sz w:val="22"/>
          <w:szCs w:val="22"/>
        </w:rPr>
      </w:pPr>
    </w:p>
    <w:p w:rsidR="00E27B49" w:rsidRDefault="00E27B49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855F01" w:rsidRDefault="00855F01">
      <w:pPr>
        <w:ind w:right="-468"/>
        <w:jc w:val="center"/>
        <w:rPr>
          <w:rFonts w:ascii="Arial" w:hAnsi="Arial" w:cs="Arial"/>
          <w:b/>
          <w:bCs/>
          <w:spacing w:val="-2"/>
          <w:sz w:val="22"/>
          <w:szCs w:val="22"/>
        </w:rPr>
      </w:pPr>
    </w:p>
    <w:p w:rsidR="00692FFC" w:rsidRDefault="00692FFC">
      <w:pPr>
        <w:ind w:right="-468"/>
        <w:rPr>
          <w:rFonts w:ascii="Arial" w:hAnsi="Arial" w:cs="Arial"/>
          <w:b/>
          <w:bCs/>
          <w:spacing w:val="-4"/>
        </w:rPr>
      </w:pPr>
    </w:p>
    <w:p w:rsidR="00E27B49" w:rsidRDefault="00E27B49">
      <w:pPr>
        <w:ind w:right="-468"/>
        <w:rPr>
          <w:rFonts w:ascii="Arial" w:hAnsi="Arial" w:cs="Arial"/>
          <w:b/>
          <w:bCs/>
          <w:spacing w:val="-4"/>
        </w:rPr>
      </w:pPr>
      <w:r>
        <w:rPr>
          <w:rFonts w:ascii="Arial" w:hAnsi="Arial" w:cs="Arial"/>
          <w:b/>
          <w:bCs/>
          <w:spacing w:val="-4"/>
        </w:rPr>
        <w:lastRenderedPageBreak/>
        <w:t>ČL. VI – UDALOSTI, KTORÉ NASTALI PO DNI, KU KTORÉMU SA ZOSTAVUJE ÚČTOVNÁ ZÁVIERKA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(t.j.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</w:t>
      </w:r>
      <w:r w:rsidR="004511D8">
        <w:rPr>
          <w:rFonts w:ascii="Arial Narrow" w:hAnsi="Arial Narrow" w:cs="Arial Narrow"/>
          <w:sz w:val="22"/>
          <w:szCs w:val="22"/>
        </w:rPr>
        <w:t xml:space="preserve">ýkaze ziskov a strát – </w:t>
      </w:r>
      <w:r w:rsidR="006564E9">
        <w:rPr>
          <w:rFonts w:ascii="Arial Narrow" w:hAnsi="Arial Narrow" w:cs="Arial Narrow"/>
          <w:sz w:val="22"/>
          <w:szCs w:val="22"/>
        </w:rPr>
        <w:t>po skončení účtovného obdobia do dňa zostavenia účtovnej závierky nenastali žiadne udalosti, ktoré by významne ovplyvnili vykázané hospodárske výsledky v účtovnej závie</w:t>
      </w:r>
      <w:r w:rsidR="00D57385">
        <w:rPr>
          <w:rFonts w:ascii="Arial Narrow" w:hAnsi="Arial Narrow" w:cs="Arial Narrow"/>
          <w:sz w:val="22"/>
          <w:szCs w:val="22"/>
        </w:rPr>
        <w:t>rke, štruktúre vlastníkov alebo nepretržitej existencii spoločnosti BEPON Holding a.s.</w:t>
      </w:r>
    </w:p>
    <w:p w:rsidR="00E27B49" w:rsidRDefault="00E27B49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>
      <w:pPr>
        <w:ind w:right="-468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ČL. VII – OSTATNÉ INFORMÁCIE</w:t>
      </w:r>
    </w:p>
    <w:p w:rsidR="00E27B49" w:rsidRDefault="00E27B4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Informácie o výlučnom práve poskytovať služby vo verejnom záujme:</w:t>
      </w:r>
      <w:r w:rsidR="004511D8">
        <w:rPr>
          <w:rFonts w:ascii="Arial Narrow" w:hAnsi="Arial Narrow" w:cs="Arial Narrow"/>
          <w:sz w:val="22"/>
          <w:szCs w:val="22"/>
        </w:rPr>
        <w:t xml:space="preserve"> BEPON Holding a.s. </w:t>
      </w:r>
      <w:r w:rsidR="00D57385">
        <w:rPr>
          <w:rFonts w:ascii="Arial Narrow" w:hAnsi="Arial Narrow" w:cs="Arial Narrow"/>
          <w:sz w:val="22"/>
          <w:szCs w:val="22"/>
        </w:rPr>
        <w:t>nemá výlučné právo poskytovať služby vo verejnom záujme</w:t>
      </w:r>
    </w:p>
    <w:p w:rsidR="00E27B49" w:rsidRDefault="00E27B49" w:rsidP="00D57385">
      <w:pPr>
        <w:spacing w:after="120"/>
        <w:ind w:right="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</w:t>
      </w:r>
      <w:r w:rsidR="00D57385">
        <w:rPr>
          <w:rFonts w:ascii="Arial Narrow" w:hAnsi="Arial Narrow" w:cs="Arial Narrow"/>
          <w:sz w:val="22"/>
          <w:szCs w:val="22"/>
        </w:rPr>
        <w:t xml:space="preserve">činnosť </w:t>
      </w:r>
      <w:r w:rsidR="004511D8">
        <w:rPr>
          <w:rFonts w:ascii="Arial Narrow" w:hAnsi="Arial Narrow" w:cs="Arial Narrow"/>
          <w:sz w:val="22"/>
          <w:szCs w:val="22"/>
        </w:rPr>
        <w:t>BEPON Holding</w:t>
      </w:r>
      <w:r w:rsidR="004C33D0">
        <w:rPr>
          <w:rFonts w:ascii="Arial Narrow" w:hAnsi="Arial Narrow" w:cs="Arial Narrow"/>
          <w:sz w:val="22"/>
          <w:szCs w:val="22"/>
        </w:rPr>
        <w:t>u</w:t>
      </w:r>
      <w:r w:rsidR="004511D8">
        <w:rPr>
          <w:rFonts w:ascii="Arial Narrow" w:hAnsi="Arial Narrow" w:cs="Arial Narrow"/>
          <w:sz w:val="22"/>
          <w:szCs w:val="22"/>
        </w:rPr>
        <w:t xml:space="preserve"> a.s. </w:t>
      </w:r>
      <w:r w:rsidR="00D57385">
        <w:rPr>
          <w:rFonts w:ascii="Arial Narrow" w:hAnsi="Arial Narrow" w:cs="Arial Narrow"/>
          <w:sz w:val="22"/>
          <w:szCs w:val="22"/>
        </w:rPr>
        <w:t xml:space="preserve">nepatrí do osobitnej kategórie priemyselnej výroby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</w:p>
    <w:p w:rsidR="00E27B49" w:rsidRDefault="00E27B49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  <w:r w:rsidR="004511D8">
        <w:rPr>
          <w:rFonts w:ascii="Arial Narrow" w:hAnsi="Arial Narrow" w:cs="Arial Narrow"/>
          <w:sz w:val="22"/>
          <w:szCs w:val="22"/>
        </w:rPr>
        <w:t xml:space="preserve">   BEPON Holding a.s</w:t>
      </w:r>
      <w:r w:rsidR="00D57385">
        <w:rPr>
          <w:rFonts w:ascii="Arial Narrow" w:hAnsi="Arial Narrow" w:cs="Arial Narrow"/>
          <w:sz w:val="22"/>
          <w:szCs w:val="22"/>
        </w:rPr>
        <w:t xml:space="preserve">.  nemá finančné vzťahy s orgánmi  verejnej moci (§ 23d/6 </w:t>
      </w:r>
      <w:proofErr w:type="spellStart"/>
      <w:r w:rsidR="00D57385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D57385">
        <w:rPr>
          <w:rFonts w:ascii="Arial Narrow" w:hAnsi="Arial Narrow" w:cs="Arial Narrow"/>
          <w:sz w:val="22"/>
          <w:szCs w:val="22"/>
        </w:rPr>
        <w:t>).</w:t>
      </w: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213C93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</w:p>
    <w:p w:rsidR="00213C93" w:rsidRDefault="00FD6682" w:rsidP="00D57385">
      <w:pPr>
        <w:spacing w:after="120"/>
        <w:ind w:right="14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Bratislava  29.02.2020</w:t>
      </w:r>
    </w:p>
    <w:sectPr w:rsidR="00213C93">
      <w:headerReference w:type="default" r:id="rId8"/>
      <w:footerReference w:type="default" r:id="rId9"/>
      <w:pgSz w:w="11906" w:h="16838"/>
      <w:pgMar w:top="1797" w:right="70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611C9" w:rsidRDefault="000611C9">
      <w:r>
        <w:separator/>
      </w:r>
    </w:p>
    <w:p w:rsidR="000611C9" w:rsidRDefault="000611C9"/>
  </w:endnote>
  <w:endnote w:type="continuationSeparator" w:id="0">
    <w:p w:rsidR="000611C9" w:rsidRDefault="000611C9">
      <w:r>
        <w:continuationSeparator/>
      </w:r>
    </w:p>
    <w:p w:rsidR="000611C9" w:rsidRDefault="000611C9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">
    <w:panose1 w:val="02070409020205020404"/>
    <w:charset w:val="00"/>
    <w:family w:val="modern"/>
    <w:notTrueType/>
    <w:pitch w:val="fixed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Pta"/>
      <w:jc w:val="right"/>
    </w:pPr>
    <w:r>
      <w:rPr>
        <w:rFonts w:ascii="Arial" w:hAnsi="Arial" w:cs="Arial"/>
        <w:sz w:val="20"/>
        <w:szCs w:val="20"/>
      </w:rPr>
      <w:t xml:space="preserve">Strana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PAGE</w:instrText>
    </w:r>
    <w:r>
      <w:rPr>
        <w:rFonts w:ascii="Arial" w:hAnsi="Arial" w:cs="Arial"/>
        <w:sz w:val="20"/>
        <w:szCs w:val="20"/>
      </w:rPr>
      <w:fldChar w:fldCharType="separate"/>
    </w:r>
    <w:r w:rsidR="00693E9D">
      <w:rPr>
        <w:rFonts w:ascii="Arial" w:hAnsi="Arial" w:cs="Arial"/>
        <w:noProof/>
        <w:sz w:val="20"/>
        <w:szCs w:val="20"/>
      </w:rPr>
      <w:t>1</w:t>
    </w:r>
    <w:r>
      <w:rPr>
        <w:rFonts w:ascii="Arial" w:hAnsi="Arial" w:cs="Arial"/>
        <w:sz w:val="20"/>
        <w:szCs w:val="20"/>
      </w:rPr>
      <w:fldChar w:fldCharType="end"/>
    </w:r>
    <w:r>
      <w:rPr>
        <w:rFonts w:ascii="Arial" w:hAnsi="Arial" w:cs="Arial"/>
        <w:sz w:val="20"/>
        <w:szCs w:val="20"/>
      </w:rPr>
      <w:t xml:space="preserve"> z </w:t>
    </w:r>
    <w:r>
      <w:rPr>
        <w:rFonts w:ascii="Arial" w:hAnsi="Arial" w:cs="Arial"/>
        <w:sz w:val="20"/>
        <w:szCs w:val="20"/>
      </w:rPr>
      <w:fldChar w:fldCharType="begin"/>
    </w:r>
    <w:r>
      <w:rPr>
        <w:rFonts w:ascii="Arial" w:hAnsi="Arial" w:cs="Arial"/>
        <w:sz w:val="20"/>
        <w:szCs w:val="20"/>
      </w:rPr>
      <w:instrText>NUMPAGES</w:instrText>
    </w:r>
    <w:r>
      <w:rPr>
        <w:rFonts w:ascii="Arial" w:hAnsi="Arial" w:cs="Arial"/>
        <w:sz w:val="20"/>
        <w:szCs w:val="20"/>
      </w:rPr>
      <w:fldChar w:fldCharType="separate"/>
    </w:r>
    <w:r w:rsidR="00693E9D">
      <w:rPr>
        <w:rFonts w:ascii="Arial" w:hAnsi="Arial" w:cs="Arial"/>
        <w:noProof/>
        <w:sz w:val="20"/>
        <w:szCs w:val="20"/>
      </w:rPr>
      <w:t>6</w:t>
    </w:r>
    <w:r>
      <w:rPr>
        <w:rFonts w:ascii="Arial" w:hAnsi="Arial" w:cs="Arial"/>
        <w:sz w:val="20"/>
        <w:szCs w:val="20"/>
      </w:rPr>
      <w:fldChar w:fldCharType="end"/>
    </w:r>
  </w:p>
  <w:p w:rsidR="00E27B49" w:rsidRDefault="00E27B49">
    <w:pPr>
      <w:pStyle w:val="Pta"/>
      <w:ind w:right="360"/>
    </w:pPr>
  </w:p>
  <w:p w:rsidR="00E27B49" w:rsidRDefault="00E27B49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611C9" w:rsidRDefault="000611C9">
      <w:r>
        <w:separator/>
      </w:r>
    </w:p>
    <w:p w:rsidR="000611C9" w:rsidRDefault="000611C9"/>
  </w:footnote>
  <w:footnote w:type="continuationSeparator" w:id="0">
    <w:p w:rsidR="000611C9" w:rsidRDefault="000611C9">
      <w:r>
        <w:continuationSeparator/>
      </w:r>
    </w:p>
    <w:p w:rsidR="000611C9" w:rsidRDefault="000611C9"/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27B49" w:rsidRDefault="00E27B49">
    <w:pPr>
      <w:pStyle w:val="Hlavika"/>
    </w:pPr>
  </w:p>
  <w:p w:rsidR="00E27B49" w:rsidRDefault="0026169D">
    <w:pPr>
      <w:pStyle w:val="Hlavika"/>
      <w:ind w:right="360"/>
    </w:pP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0" allowOverlap="1">
              <wp:simplePos x="0" y="0"/>
              <wp:positionH relativeFrom="column">
                <wp:posOffset>2933065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IČO:  </w:t>
                          </w:r>
                          <w:bookmarkStart w:id="9" w:name="ICO"/>
                          <w:bookmarkStart w:id="10" w:name="ICO_END"/>
                          <w:bookmarkEnd w:id="9"/>
                          <w:bookmarkEnd w:id="10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44791763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230.95pt;margin-top:1.8pt;width:110.7pt;height:19.4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IČO:  </w:t>
                    </w:r>
                    <w:bookmarkStart w:id="11" w:name="ICO"/>
                    <w:bookmarkStart w:id="12" w:name="ICO_END"/>
                    <w:bookmarkEnd w:id="11"/>
                    <w:bookmarkEnd w:id="12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44791763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1682115" cy="24701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821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Poznámky Úč POD 3 - 01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2" o:spid="_x0000_s1027" type="#_x0000_t202" style="position:absolute;margin-left:2.2pt;margin-top:1.8pt;width:132.45pt;height:19.4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" o:allowincell="f">
              <v:textbox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Poznámky Úč POD 3 - 01</w:t>
                    </w:r>
                  </w:p>
                </w:txbxContent>
              </v:textbox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0" allowOverlap="1">
              <wp:simplePos x="0" y="0"/>
              <wp:positionH relativeFrom="column">
                <wp:posOffset>4438015</wp:posOffset>
              </wp:positionH>
              <wp:positionV relativeFrom="paragraph">
                <wp:posOffset>22860</wp:posOffset>
              </wp:positionV>
              <wp:extent cx="1405890" cy="247015"/>
              <wp:effectExtent l="0" t="0" r="0" b="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0589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E27B49" w:rsidRDefault="00E27B49">
                          <w:pP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 xml:space="preserve">DIČ: </w:t>
                          </w:r>
                          <w:bookmarkStart w:id="11" w:name="DIC"/>
                          <w:bookmarkStart w:id="12" w:name="DIC_END"/>
                          <w:bookmarkEnd w:id="11"/>
                          <w:bookmarkEnd w:id="12"/>
                          <w:r w:rsidR="004C0DF1" w:rsidRPr="004C0DF1">
                            <w:rPr>
                              <w:rFonts w:ascii="Arial" w:hAnsi="Arial" w:cs="Arial"/>
                              <w:sz w:val="20"/>
                              <w:szCs w:val="20"/>
                              <w:lang w:val="cs-CZ"/>
                            </w:rPr>
                            <w:t>2022829292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Text Box 3" o:spid="_x0000_s1028" type="#_x0000_t202" style="position:absolute;margin-left:349.45pt;margin-top:1.8pt;width:110.7pt;height:19.4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" o:allowincell="f">
              <v:textbox style="mso-fit-shape-to-text:t">
                <w:txbxContent>
                  <w:p w:rsidR="00E27B49" w:rsidRDefault="00E27B49">
                    <w:pP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</w:pPr>
                    <w:r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 xml:space="preserve">DIČ: </w:t>
                    </w:r>
                    <w:bookmarkStart w:id="15" w:name="DIC"/>
                    <w:bookmarkStart w:id="16" w:name="DIC_END"/>
                    <w:bookmarkEnd w:id="15"/>
                    <w:bookmarkEnd w:id="16"/>
                    <w:r w:rsidR="004C0DF1" w:rsidRPr="004C0DF1">
                      <w:rPr>
                        <w:rFonts w:ascii="Arial" w:hAnsi="Arial" w:cs="Arial"/>
                        <w:sz w:val="20"/>
                        <w:szCs w:val="20"/>
                        <w:lang w:val="cs-CZ"/>
                      </w:rPr>
                      <w:t>2022829292</w:t>
                    </w:r>
                  </w:p>
                </w:txbxContent>
              </v:textbox>
            </v:shape>
          </w:pict>
        </mc:Fallback>
      </mc:AlternateContent>
    </w:r>
  </w:p>
  <w:p w:rsidR="00E27B49" w:rsidRDefault="00E27B49"/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F14453"/>
    <w:multiLevelType w:val="multilevel"/>
    <w:tmpl w:val="F56CEF90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D77220"/>
    <w:multiLevelType w:val="multilevel"/>
    <w:tmpl w:val="2F32EDB8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721916"/>
    <w:multiLevelType w:val="multilevel"/>
    <w:tmpl w:val="223CE46C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3">
    <w:nsid w:val="143031FC"/>
    <w:multiLevelType w:val="hybridMultilevel"/>
    <w:tmpl w:val="5E02E740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16614861"/>
    <w:multiLevelType w:val="multilevel"/>
    <w:tmpl w:val="B2B2DE30"/>
    <w:lvl w:ilvl="0">
      <w:numFmt w:val="bullet"/>
      <w:lvlText w:val="-"/>
      <w:lvlJc w:val="left"/>
      <w:pPr>
        <w:tabs>
          <w:tab w:val="num" w:pos="405"/>
        </w:tabs>
        <w:ind w:left="40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tabs>
          <w:tab w:val="num" w:pos="1125"/>
        </w:tabs>
        <w:ind w:left="112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45"/>
        </w:tabs>
        <w:ind w:left="184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65"/>
        </w:tabs>
        <w:ind w:left="256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85"/>
        </w:tabs>
        <w:ind w:left="328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4005"/>
        </w:tabs>
        <w:ind w:left="400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725"/>
        </w:tabs>
        <w:ind w:left="472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45"/>
        </w:tabs>
        <w:ind w:left="544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65"/>
        </w:tabs>
        <w:ind w:left="6165" w:hanging="360"/>
      </w:pPr>
      <w:rPr>
        <w:rFonts w:ascii="Wingdings" w:hAnsi="Wingdings" w:hint="default"/>
      </w:rPr>
    </w:lvl>
  </w:abstractNum>
  <w:abstractNum w:abstractNumId="5">
    <w:nsid w:val="168805F0"/>
    <w:multiLevelType w:val="multilevel"/>
    <w:tmpl w:val="19BA71C4"/>
    <w:lvl w:ilvl="0">
      <w:start w:val="1"/>
      <w:numFmt w:val="decimal"/>
      <w:pStyle w:val="TaxEdit"/>
      <w:lvlText w:val="%1."/>
      <w:lvlJc w:val="left"/>
      <w:pPr>
        <w:ind w:left="720" w:hanging="360"/>
      </w:pPr>
      <w:rPr>
        <w:rFonts w:cs="Times New Roman" w:hint="default"/>
        <w:b/>
        <w:bCs/>
        <w:sz w:val="22"/>
        <w:szCs w:val="22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1E597DE9"/>
    <w:multiLevelType w:val="multilevel"/>
    <w:tmpl w:val="43FA4BE6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2E01DE3"/>
    <w:multiLevelType w:val="multilevel"/>
    <w:tmpl w:val="EC64516E"/>
    <w:lvl w:ilvl="0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6891FC1"/>
    <w:multiLevelType w:val="multilevel"/>
    <w:tmpl w:val="EF925B6A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0">
    <w:nsid w:val="32297D3E"/>
    <w:multiLevelType w:val="multilevel"/>
    <w:tmpl w:val="CB749A00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32F05C44"/>
    <w:multiLevelType w:val="multilevel"/>
    <w:tmpl w:val="7C8686E0"/>
    <w:lvl w:ilvl="0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2">
      <w:start w:val="1"/>
      <w:numFmt w:val="decimal"/>
      <w:lvlText w:val="%3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3C484C67"/>
    <w:multiLevelType w:val="multilevel"/>
    <w:tmpl w:val="965E0076"/>
    <w:lvl w:ilvl="0">
      <w:start w:val="1"/>
      <w:numFmt w:val="bullet"/>
      <w:lvlText w:val="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1800"/>
        </w:tabs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520"/>
        </w:tabs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3960"/>
        </w:tabs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4680"/>
        </w:tabs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6120"/>
        </w:tabs>
        <w:ind w:left="6120" w:hanging="360"/>
      </w:pPr>
      <w:rPr>
        <w:rFonts w:ascii="Wingdings" w:hAnsi="Wingdings" w:hint="default"/>
      </w:rPr>
    </w:lvl>
  </w:abstractNum>
  <w:abstractNum w:abstractNumId="13">
    <w:nsid w:val="3EA27ABA"/>
    <w:multiLevelType w:val="multilevel"/>
    <w:tmpl w:val="F2543FBC"/>
    <w:lvl w:ilvl="0">
      <w:start w:val="1"/>
      <w:numFmt w:val="bullet"/>
      <w:lvlText w:val=""/>
      <w:lvlJc w:val="left"/>
      <w:pPr>
        <w:tabs>
          <w:tab w:val="num" w:pos="3060"/>
        </w:tabs>
        <w:ind w:left="30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780"/>
        </w:tabs>
        <w:ind w:left="37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500"/>
        </w:tabs>
        <w:ind w:left="45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5220"/>
        </w:tabs>
        <w:ind w:left="52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940"/>
        </w:tabs>
        <w:ind w:left="59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660"/>
        </w:tabs>
        <w:ind w:left="66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380"/>
        </w:tabs>
        <w:ind w:left="73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8100"/>
        </w:tabs>
        <w:ind w:left="81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820"/>
        </w:tabs>
        <w:ind w:left="8820" w:hanging="360"/>
      </w:pPr>
      <w:rPr>
        <w:rFonts w:ascii="Wingdings" w:hAnsi="Wingdings" w:hint="default"/>
      </w:rPr>
    </w:lvl>
  </w:abstractNum>
  <w:abstractNum w:abstractNumId="14">
    <w:nsid w:val="401D4846"/>
    <w:multiLevelType w:val="multilevel"/>
    <w:tmpl w:val="448E7584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15">
    <w:nsid w:val="41C61CFE"/>
    <w:multiLevelType w:val="multilevel"/>
    <w:tmpl w:val="F6E078D2"/>
    <w:lvl w:ilvl="0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47085357"/>
    <w:multiLevelType w:val="multilevel"/>
    <w:tmpl w:val="18DC33B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473154BA"/>
    <w:multiLevelType w:val="multilevel"/>
    <w:tmpl w:val="4F54CD00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18">
    <w:nsid w:val="4B9D1838"/>
    <w:multiLevelType w:val="multilevel"/>
    <w:tmpl w:val="34702B1E"/>
    <w:lvl w:ilvl="0">
      <w:start w:val="2011"/>
      <w:numFmt w:val="bullet"/>
      <w:lvlText w:val="-"/>
      <w:lvlJc w:val="left"/>
      <w:pPr>
        <w:ind w:left="5325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5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5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5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5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5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5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5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5" w:hanging="360"/>
      </w:pPr>
      <w:rPr>
        <w:rFonts w:ascii="Wingdings" w:hAnsi="Wingdings" w:hint="default"/>
      </w:rPr>
    </w:lvl>
  </w:abstractNum>
  <w:abstractNum w:abstractNumId="19">
    <w:nsid w:val="51236FD8"/>
    <w:multiLevelType w:val="multilevel"/>
    <w:tmpl w:val="BB1A494A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522B0C89"/>
    <w:multiLevelType w:val="multilevel"/>
    <w:tmpl w:val="7DD85D6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54840418"/>
    <w:multiLevelType w:val="multilevel"/>
    <w:tmpl w:val="06262048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2">
    <w:nsid w:val="54A50FF5"/>
    <w:multiLevelType w:val="multilevel"/>
    <w:tmpl w:val="F752A8A8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3">
    <w:nsid w:val="58876E46"/>
    <w:multiLevelType w:val="multilevel"/>
    <w:tmpl w:val="547ECD26"/>
    <w:lvl w:ilvl="0">
      <w:start w:val="1"/>
      <w:numFmt w:val="none"/>
      <w:lvlText w:val="g)"/>
      <w:lvlJc w:val="left"/>
      <w:pPr>
        <w:tabs>
          <w:tab w:val="num" w:pos="2138"/>
        </w:tabs>
        <w:ind w:left="2138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24">
    <w:nsid w:val="5C2243E1"/>
    <w:multiLevelType w:val="multilevel"/>
    <w:tmpl w:val="D048FD9A"/>
    <w:lvl w:ilvl="0">
      <w:start w:val="2011"/>
      <w:numFmt w:val="bullet"/>
      <w:lvlText w:val="-"/>
      <w:lvlJc w:val="left"/>
      <w:pPr>
        <w:ind w:left="532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04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676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48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20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892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964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36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082" w:hanging="360"/>
      </w:pPr>
      <w:rPr>
        <w:rFonts w:ascii="Wingdings" w:hAnsi="Wingdings" w:hint="default"/>
      </w:rPr>
    </w:lvl>
  </w:abstractNum>
  <w:abstractNum w:abstractNumId="25">
    <w:nsid w:val="5D6540DA"/>
    <w:multiLevelType w:val="multilevel"/>
    <w:tmpl w:val="9384D3F6"/>
    <w:lvl w:ilvl="0">
      <w:start w:val="6"/>
      <w:numFmt w:val="bullet"/>
      <w:lvlText w:val="-"/>
      <w:lvlJc w:val="left"/>
      <w:pPr>
        <w:ind w:left="720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5DE44F9E"/>
    <w:multiLevelType w:val="multilevel"/>
    <w:tmpl w:val="05CCD53C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5E314879"/>
    <w:multiLevelType w:val="multilevel"/>
    <w:tmpl w:val="6BF614E4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04039A1"/>
    <w:multiLevelType w:val="multilevel"/>
    <w:tmpl w:val="34808B0E"/>
    <w:lvl w:ilvl="0">
      <w:start w:val="2011"/>
      <w:numFmt w:val="bullet"/>
      <w:lvlText w:val="-"/>
      <w:lvlJc w:val="left"/>
      <w:pPr>
        <w:ind w:left="5682" w:hanging="360"/>
      </w:pPr>
      <w:rPr>
        <w:rFonts w:hint="default"/>
      </w:rPr>
    </w:lvl>
    <w:lvl w:ilvl="1">
      <w:start w:val="1"/>
      <w:numFmt w:val="bullet"/>
      <w:lvlText w:val="o"/>
      <w:lvlJc w:val="left"/>
      <w:pPr>
        <w:ind w:left="6402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ind w:left="7122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7842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8562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ind w:left="9282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10002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10722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ind w:left="11442" w:hanging="360"/>
      </w:pPr>
      <w:rPr>
        <w:rFonts w:ascii="Wingdings" w:hAnsi="Wingdings" w:hint="default"/>
      </w:rPr>
    </w:lvl>
  </w:abstractNum>
  <w:abstractNum w:abstractNumId="29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30">
    <w:nsid w:val="6DE666C6"/>
    <w:multiLevelType w:val="multilevel"/>
    <w:tmpl w:val="245AF38E"/>
    <w:lvl w:ilvl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1">
    <w:nsid w:val="6F15580C"/>
    <w:multiLevelType w:val="multilevel"/>
    <w:tmpl w:val="BF40A066"/>
    <w:lvl w:ilvl="0">
      <w:start w:val="1"/>
      <w:numFmt w:val="decimal"/>
      <w:lvlText w:val="%1)"/>
      <w:lvlJc w:val="left"/>
      <w:pPr>
        <w:tabs>
          <w:tab w:val="num" w:pos="2138"/>
        </w:tabs>
        <w:ind w:left="2138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2858"/>
        </w:tabs>
        <w:ind w:left="2858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578"/>
        </w:tabs>
        <w:ind w:left="3578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298"/>
        </w:tabs>
        <w:ind w:left="4298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018"/>
        </w:tabs>
        <w:ind w:left="5018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738"/>
        </w:tabs>
        <w:ind w:left="5738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458"/>
        </w:tabs>
        <w:ind w:left="6458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178"/>
        </w:tabs>
        <w:ind w:left="7178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898"/>
        </w:tabs>
        <w:ind w:left="7898" w:hanging="180"/>
      </w:pPr>
      <w:rPr>
        <w:rFonts w:cs="Times New Roman"/>
      </w:rPr>
    </w:lvl>
  </w:abstractNum>
  <w:abstractNum w:abstractNumId="32">
    <w:nsid w:val="72FE59BB"/>
    <w:multiLevelType w:val="multilevel"/>
    <w:tmpl w:val="8B060D38"/>
    <w:lvl w:ilvl="0">
      <w:start w:val="8"/>
      <w:numFmt w:val="decimal"/>
      <w:lvlText w:val="%1."/>
      <w:lvlJc w:val="left"/>
      <w:pPr>
        <w:tabs>
          <w:tab w:val="num" w:pos="2340"/>
        </w:tabs>
        <w:ind w:left="234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3060"/>
        </w:tabs>
        <w:ind w:left="306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3780"/>
        </w:tabs>
        <w:ind w:left="378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4500"/>
        </w:tabs>
        <w:ind w:left="450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5220"/>
        </w:tabs>
        <w:ind w:left="522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940"/>
        </w:tabs>
        <w:ind w:left="594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660"/>
        </w:tabs>
        <w:ind w:left="666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7380"/>
        </w:tabs>
        <w:ind w:left="738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8100"/>
        </w:tabs>
        <w:ind w:left="8100" w:hanging="180"/>
      </w:pPr>
      <w:rPr>
        <w:rFonts w:cs="Times New Roman"/>
      </w:rPr>
    </w:lvl>
  </w:abstractNum>
  <w:abstractNum w:abstractNumId="33">
    <w:nsid w:val="77D275B9"/>
    <w:multiLevelType w:val="multilevel"/>
    <w:tmpl w:val="AEC2B2FE"/>
    <w:lvl w:ilvl="0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9"/>
  </w:num>
  <w:num w:numId="2">
    <w:abstractNumId w:val="17"/>
  </w:num>
  <w:num w:numId="3">
    <w:abstractNumId w:val="13"/>
  </w:num>
  <w:num w:numId="4">
    <w:abstractNumId w:val="9"/>
  </w:num>
  <w:num w:numId="5">
    <w:abstractNumId w:val="12"/>
  </w:num>
  <w:num w:numId="6">
    <w:abstractNumId w:val="32"/>
  </w:num>
  <w:num w:numId="7">
    <w:abstractNumId w:val="0"/>
  </w:num>
  <w:num w:numId="8">
    <w:abstractNumId w:val="4"/>
  </w:num>
  <w:num w:numId="9">
    <w:abstractNumId w:val="11"/>
  </w:num>
  <w:num w:numId="10">
    <w:abstractNumId w:val="23"/>
  </w:num>
  <w:num w:numId="11">
    <w:abstractNumId w:val="31"/>
  </w:num>
  <w:num w:numId="12">
    <w:abstractNumId w:val="18"/>
  </w:num>
  <w:num w:numId="13">
    <w:abstractNumId w:val="14"/>
  </w:num>
  <w:num w:numId="14">
    <w:abstractNumId w:val="21"/>
  </w:num>
  <w:num w:numId="15">
    <w:abstractNumId w:val="24"/>
  </w:num>
  <w:num w:numId="16">
    <w:abstractNumId w:val="28"/>
  </w:num>
  <w:num w:numId="17">
    <w:abstractNumId w:val="2"/>
  </w:num>
  <w:num w:numId="18">
    <w:abstractNumId w:val="5"/>
  </w:num>
  <w:num w:numId="19">
    <w:abstractNumId w:val="16"/>
  </w:num>
  <w:num w:numId="20">
    <w:abstractNumId w:val="27"/>
  </w:num>
  <w:num w:numId="21">
    <w:abstractNumId w:val="10"/>
  </w:num>
  <w:num w:numId="22">
    <w:abstractNumId w:val="20"/>
  </w:num>
  <w:num w:numId="23">
    <w:abstractNumId w:val="22"/>
  </w:num>
  <w:num w:numId="24">
    <w:abstractNumId w:val="33"/>
  </w:num>
  <w:num w:numId="25">
    <w:abstractNumId w:val="19"/>
  </w:num>
  <w:num w:numId="26">
    <w:abstractNumId w:val="26"/>
  </w:num>
  <w:num w:numId="27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29"/>
    <w:lvlOverride w:ilvl="0">
      <w:startOverride w:val="1"/>
    </w:lvlOverride>
    <w:lvlOverride w:ilvl="1">
      <w:startOverride w:val="4"/>
    </w:lvlOverride>
  </w:num>
  <w:num w:numId="29">
    <w:abstractNumId w:val="29"/>
  </w:num>
  <w:num w:numId="30">
    <w:abstractNumId w:val="29"/>
  </w:num>
  <w:num w:numId="31">
    <w:abstractNumId w:val="29"/>
  </w:num>
  <w:num w:numId="32">
    <w:abstractNumId w:val="1"/>
  </w:num>
  <w:num w:numId="33">
    <w:abstractNumId w:val="29"/>
    <w:lvlOverride w:ilvl="0">
      <w:startOverride w:val="3"/>
    </w:lvlOverride>
  </w:num>
  <w:num w:numId="34">
    <w:abstractNumId w:val="7"/>
  </w:num>
  <w:num w:numId="35">
    <w:abstractNumId w:val="25"/>
  </w:num>
  <w:num w:numId="36">
    <w:abstractNumId w:val="8"/>
  </w:num>
  <w:num w:numId="37">
    <w:abstractNumId w:val="6"/>
  </w:num>
  <w:num w:numId="38">
    <w:abstractNumId w:val="15"/>
  </w:num>
  <w:num w:numId="39">
    <w:abstractNumId w:val="30"/>
  </w:num>
  <w:num w:numId="4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documentProtection w:edit="readOnly" w:formatting="1" w:enforcement="0"/>
  <w:defaultTabStop w:val="709"/>
  <w:hyphenationZone w:val="425"/>
  <w:doNotHyphenateCaps/>
  <w:drawingGridHorizontalSpacing w:val="120"/>
  <w:drawingGridVerticalSpacing w:val="120"/>
  <w:displayHorizontalDrawingGridEvery w:val="0"/>
  <w:displayVerticalDrawingGridEvery w:val="3"/>
  <w:doNotUseMarginsForDrawingGridOrigin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199B"/>
    <w:rsid w:val="0000590F"/>
    <w:rsid w:val="000300DA"/>
    <w:rsid w:val="000611C9"/>
    <w:rsid w:val="00076BF5"/>
    <w:rsid w:val="000A2ED6"/>
    <w:rsid w:val="000F78AD"/>
    <w:rsid w:val="001F7FBD"/>
    <w:rsid w:val="00213C93"/>
    <w:rsid w:val="0025199B"/>
    <w:rsid w:val="0026169D"/>
    <w:rsid w:val="002C49AF"/>
    <w:rsid w:val="002D5ECE"/>
    <w:rsid w:val="002F15C8"/>
    <w:rsid w:val="003342B9"/>
    <w:rsid w:val="00372575"/>
    <w:rsid w:val="00375B54"/>
    <w:rsid w:val="003A0532"/>
    <w:rsid w:val="003B4BE4"/>
    <w:rsid w:val="00446EE1"/>
    <w:rsid w:val="004511D8"/>
    <w:rsid w:val="00464AAE"/>
    <w:rsid w:val="00485E14"/>
    <w:rsid w:val="004913F2"/>
    <w:rsid w:val="004C0DF1"/>
    <w:rsid w:val="004C33D0"/>
    <w:rsid w:val="0050433D"/>
    <w:rsid w:val="00506BAE"/>
    <w:rsid w:val="005426E4"/>
    <w:rsid w:val="00571845"/>
    <w:rsid w:val="00596872"/>
    <w:rsid w:val="005D10C6"/>
    <w:rsid w:val="005D7EB2"/>
    <w:rsid w:val="00603C99"/>
    <w:rsid w:val="006564E9"/>
    <w:rsid w:val="00681687"/>
    <w:rsid w:val="00691A95"/>
    <w:rsid w:val="00692FFC"/>
    <w:rsid w:val="00693E9D"/>
    <w:rsid w:val="006A715D"/>
    <w:rsid w:val="007276E2"/>
    <w:rsid w:val="00757ABE"/>
    <w:rsid w:val="007A23FC"/>
    <w:rsid w:val="007E67D9"/>
    <w:rsid w:val="00855F01"/>
    <w:rsid w:val="008C290E"/>
    <w:rsid w:val="008D5407"/>
    <w:rsid w:val="009B6C40"/>
    <w:rsid w:val="00A113A2"/>
    <w:rsid w:val="00AB5088"/>
    <w:rsid w:val="00AF2358"/>
    <w:rsid w:val="00B0399E"/>
    <w:rsid w:val="00B751AA"/>
    <w:rsid w:val="00BA450B"/>
    <w:rsid w:val="00C16CE9"/>
    <w:rsid w:val="00CE1FBA"/>
    <w:rsid w:val="00D00357"/>
    <w:rsid w:val="00D57385"/>
    <w:rsid w:val="00DB6C6E"/>
    <w:rsid w:val="00DC7CEF"/>
    <w:rsid w:val="00DD7530"/>
    <w:rsid w:val="00DF0B87"/>
    <w:rsid w:val="00E21A5D"/>
    <w:rsid w:val="00E27B49"/>
    <w:rsid w:val="00E311A3"/>
    <w:rsid w:val="00E84552"/>
    <w:rsid w:val="00EE7C2D"/>
    <w:rsid w:val="00F91AA6"/>
    <w:rsid w:val="00FA4C86"/>
    <w:rsid w:val="00FD6682"/>
    <w:rsid w:val="00FE23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efaultImageDpi w14:val="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="Times New Roman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semiHidden="0" w:unhideWhenUsed="0" w:qFormat="1"/>
    <w:lsdException w:name="heading 4" w:semiHidden="0" w:unhideWhenUsed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nhideWhenUsed="0"/>
    <w:lsdException w:name="footer" w:unhideWhenUsed="0"/>
    <w:lsdException w:name="caption" w:uiPriority="35" w:qFormat="1"/>
    <w:lsdException w:name="page number" w:unhideWhenUsed="0"/>
    <w:lsdException w:name="List 2" w:unhideWhenUsed="0"/>
    <w:lsdException w:name="Title" w:semiHidden="0" w:uiPriority="10" w:unhideWhenUsed="0" w:qFormat="1"/>
    <w:lsdException w:name="Default Paragraph Font" w:unhideWhenUsed="0"/>
    <w:lsdException w:name="Body Text" w:unhideWhenUsed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Balloon Text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uiPriority w:val="99"/>
    <w:qFormat/>
    <w:pPr>
      <w:keepNext/>
      <w:outlineLvl w:val="0"/>
    </w:pPr>
    <w:rPr>
      <w:rFonts w:ascii="Arial Narrow" w:hAnsi="Arial Narrow" w:cs="Arial Narrow"/>
      <w:b/>
      <w:bCs/>
      <w:sz w:val="18"/>
      <w:szCs w:val="18"/>
    </w:rPr>
  </w:style>
  <w:style w:type="paragraph" w:styleId="Nadpis2">
    <w:name w:val="heading 2"/>
    <w:basedOn w:val="Normlny"/>
    <w:next w:val="Normlny"/>
    <w:link w:val="Nadpis2Char"/>
    <w:uiPriority w:val="99"/>
    <w:qFormat/>
    <w:pPr>
      <w:keepNext/>
      <w:outlineLvl w:val="1"/>
    </w:pPr>
    <w:rPr>
      <w:rFonts w:ascii="Arial Narrow" w:hAnsi="Arial Narrow" w:cs="Arial Narrow"/>
      <w:b/>
      <w:bCs/>
    </w:rPr>
  </w:style>
  <w:style w:type="paragraph" w:styleId="Nadpis3">
    <w:name w:val="heading 3"/>
    <w:basedOn w:val="Normlny"/>
    <w:next w:val="Normlny"/>
    <w:link w:val="Nadpis3Char"/>
    <w:uiPriority w:val="99"/>
    <w:qFormat/>
    <w:pPr>
      <w:keepNext/>
      <w:jc w:val="center"/>
      <w:outlineLvl w:val="2"/>
    </w:pPr>
    <w:rPr>
      <w:rFonts w:ascii="Arial Narrow" w:hAnsi="Arial Narrow" w:cs="Arial Narrow"/>
      <w:b/>
      <w:bCs/>
      <w:sz w:val="18"/>
      <w:szCs w:val="18"/>
    </w:rPr>
  </w:style>
  <w:style w:type="paragraph" w:styleId="Nadpis4">
    <w:name w:val="heading 4"/>
    <w:basedOn w:val="Normlny"/>
    <w:next w:val="Normlny"/>
    <w:link w:val="Nadpis4Char"/>
    <w:uiPriority w:val="99"/>
    <w:qFormat/>
    <w:pPr>
      <w:keepNext/>
      <w:outlineLvl w:val="3"/>
    </w:pPr>
    <w:rPr>
      <w:rFonts w:ascii="Arial Narrow" w:hAnsi="Arial Narrow" w:cs="Arial Narrow"/>
      <w:b/>
      <w:bCs/>
      <w:sz w:val="36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Pr>
      <w:rFonts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locked/>
    <w:rPr>
      <w:rFonts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Pr>
      <w:rFonts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Pr>
      <w:rFonts w:cs="Times New Roman"/>
      <w:b/>
      <w:bCs/>
      <w:sz w:val="28"/>
      <w:szCs w:val="28"/>
    </w:rPr>
  </w:style>
  <w:style w:type="paragraph" w:styleId="Hlavika">
    <w:name w:val="header"/>
    <w:basedOn w:val="Normlny"/>
    <w:link w:val="HlavikaChar"/>
    <w:uiPriority w:val="99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Pr>
      <w:rFonts w:ascii="Times New Roman" w:hAnsi="Times New Roman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Pr>
      <w:rFonts w:ascii="Times New Roman" w:hAnsi="Times New Roman" w:cs="Times New Roman"/>
      <w:sz w:val="24"/>
      <w:szCs w:val="24"/>
    </w:rPr>
  </w:style>
  <w:style w:type="character" w:styleId="slostrany">
    <w:name w:val="page number"/>
    <w:basedOn w:val="Predvolenpsmoodseku"/>
    <w:uiPriority w:val="99"/>
    <w:rPr>
      <w:rFonts w:cs="Times New Roman"/>
    </w:rPr>
  </w:style>
  <w:style w:type="paragraph" w:styleId="Zoznam2">
    <w:name w:val="List 2"/>
    <w:basedOn w:val="Normlny"/>
    <w:uiPriority w:val="99"/>
    <w:pPr>
      <w:ind w:left="566" w:hanging="283"/>
    </w:pPr>
  </w:style>
  <w:style w:type="paragraph" w:styleId="Zkladntext">
    <w:name w:val="Body Text"/>
    <w:basedOn w:val="Normlny"/>
    <w:link w:val="ZkladntextChar"/>
    <w:uiPriority w:val="99"/>
    <w:rPr>
      <w:rFonts w:ascii="Arial Narrow" w:hAnsi="Arial Narrow" w:cs="Arial Narrow"/>
      <w:sz w:val="18"/>
      <w:szCs w:val="18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ascii="Times New Roman" w:hAnsi="Times New Roman" w:cs="Times New Roman"/>
      <w:sz w:val="24"/>
      <w:szCs w:val="24"/>
    </w:rPr>
  </w:style>
  <w:style w:type="paragraph" w:customStyle="1" w:styleId="Styl1">
    <w:name w:val="Styl1"/>
    <w:basedOn w:val="Nadpis1"/>
    <w:uiPriority w:val="99"/>
    <w:pPr>
      <w:numPr>
        <w:numId w:val="1"/>
      </w:numPr>
      <w:tabs>
        <w:tab w:val="num" w:pos="720"/>
        <w:tab w:val="num" w:pos="1429"/>
      </w:tabs>
      <w:ind w:left="720"/>
    </w:pPr>
    <w:rPr>
      <w:sz w:val="22"/>
      <w:szCs w:val="22"/>
    </w:rPr>
  </w:style>
  <w:style w:type="paragraph" w:customStyle="1" w:styleId="Styl2">
    <w:name w:val="Styl2"/>
    <w:basedOn w:val="Nadpis2"/>
    <w:uiPriority w:val="99"/>
    <w:pPr>
      <w:numPr>
        <w:ilvl w:val="1"/>
        <w:numId w:val="1"/>
      </w:numPr>
      <w:tabs>
        <w:tab w:val="num" w:pos="1440"/>
        <w:tab w:val="num" w:pos="2149"/>
      </w:tabs>
      <w:ind w:left="1440"/>
    </w:pPr>
    <w:rPr>
      <w:i/>
      <w:iCs/>
      <w:sz w:val="20"/>
      <w:szCs w:val="20"/>
    </w:rPr>
  </w:style>
  <w:style w:type="paragraph" w:customStyle="1" w:styleId="Styl3">
    <w:name w:val="Styl3"/>
    <w:basedOn w:val="Nadpis3"/>
    <w:uiPriority w:val="99"/>
    <w:pPr>
      <w:numPr>
        <w:ilvl w:val="2"/>
        <w:numId w:val="1"/>
      </w:numPr>
      <w:tabs>
        <w:tab w:val="num" w:pos="2340"/>
        <w:tab w:val="num" w:pos="3049"/>
      </w:tabs>
      <w:ind w:left="2340"/>
    </w:pPr>
    <w:rPr>
      <w:caps/>
    </w:rPr>
  </w:style>
  <w:style w:type="paragraph" w:styleId="Textbubliny">
    <w:name w:val="Balloon Text"/>
    <w:basedOn w:val="Normlny"/>
    <w:link w:val="TextbublinyChar"/>
    <w:uiPriority w:val="9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locked/>
    <w:rPr>
      <w:rFonts w:ascii="Tahoma" w:hAnsi="Tahoma" w:cs="Tahoma"/>
      <w:sz w:val="16"/>
      <w:szCs w:val="16"/>
    </w:rPr>
  </w:style>
  <w:style w:type="paragraph" w:styleId="Revzia">
    <w:name w:val="Revision"/>
    <w:hidden/>
    <w:uiPriority w:val="99"/>
    <w:pPr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</w:rPr>
  </w:style>
  <w:style w:type="paragraph" w:customStyle="1" w:styleId="TaxEdit">
    <w:name w:val="TaxEdit"/>
    <w:basedOn w:val="Normlny"/>
    <w:uiPriority w:val="99"/>
    <w:pPr>
      <w:numPr>
        <w:numId w:val="18"/>
      </w:numPr>
      <w:ind w:left="284"/>
    </w:pPr>
    <w:rPr>
      <w:rFonts w:ascii="Arial" w:hAnsi="Arial" w:cs="Arial"/>
      <w:b/>
      <w:bCs/>
      <w:sz w:val="22"/>
      <w:szCs w:val="22"/>
    </w:rPr>
  </w:style>
  <w:style w:type="character" w:customStyle="1" w:styleId="TaxEditChar">
    <w:name w:val="TaxEdit Char"/>
    <w:basedOn w:val="Predvolenpsmoodseku"/>
    <w:uiPriority w:val="99"/>
    <w:rPr>
      <w:rFonts w:ascii="Arial" w:hAnsi="Arial" w:cs="Arial"/>
      <w:b/>
      <w:bCs/>
      <w:sz w:val="22"/>
      <w:szCs w:val="22"/>
    </w:rPr>
  </w:style>
  <w:style w:type="paragraph" w:customStyle="1" w:styleId="dka">
    <w:name w:val="Řádka"/>
    <w:uiPriority w:val="99"/>
    <w:pPr>
      <w:autoSpaceDE w:val="0"/>
      <w:autoSpaceDN w:val="0"/>
      <w:spacing w:after="0" w:line="240" w:lineRule="auto"/>
    </w:pPr>
    <w:rPr>
      <w:rFonts w:ascii="Courier" w:hAnsi="Courier" w:cs="Courier"/>
      <w:sz w:val="24"/>
      <w:szCs w:val="24"/>
      <w:lang w:val="cs-CZ"/>
    </w:rPr>
  </w:style>
  <w:style w:type="paragraph" w:customStyle="1" w:styleId="TaxEdit2">
    <w:name w:val="TaxEdit2"/>
    <w:basedOn w:val="TaxEdit"/>
    <w:uiPriority w:val="99"/>
    <w:pPr>
      <w:numPr>
        <w:numId w:val="0"/>
      </w:numPr>
      <w:tabs>
        <w:tab w:val="num" w:pos="0"/>
      </w:tabs>
    </w:pPr>
  </w:style>
  <w:style w:type="character" w:customStyle="1" w:styleId="TaxEditChar1">
    <w:name w:val="TaxEdit Char1"/>
    <w:basedOn w:val="Predvolenpsmoodseku"/>
    <w:uiPriority w:val="99"/>
    <w:rPr>
      <w:rFonts w:ascii="Arial" w:hAnsi="Arial" w:cs="Arial"/>
      <w:b/>
      <w:bCs/>
    </w:rPr>
  </w:style>
  <w:style w:type="character" w:customStyle="1" w:styleId="TaxEdit2Char">
    <w:name w:val="TaxEdit2 Char"/>
    <w:basedOn w:val="TaxEditChar1"/>
    <w:uiPriority w:val="99"/>
    <w:rPr>
      <w:rFonts w:ascii="Arial" w:hAnsi="Arial" w:cs="Arial"/>
      <w:b/>
      <w:bCs/>
    </w:rPr>
  </w:style>
  <w:style w:type="paragraph" w:customStyle="1" w:styleId="Styl4">
    <w:name w:val="Styl4"/>
    <w:basedOn w:val="Styl3"/>
    <w:uiPriority w:val="99"/>
    <w:pPr>
      <w:tabs>
        <w:tab w:val="clear" w:pos="2340"/>
        <w:tab w:val="clear" w:pos="3049"/>
        <w:tab w:val="num" w:pos="567"/>
      </w:tabs>
      <w:ind w:left="284" w:firstLine="0"/>
      <w:jc w:val="left"/>
    </w:pPr>
  </w:style>
  <w:style w:type="character" w:customStyle="1" w:styleId="Styl3Char">
    <w:name w:val="Styl3 Char"/>
    <w:basedOn w:val="Nadpis3Char"/>
    <w:uiPriority w:val="99"/>
    <w:rPr>
      <w:rFonts w:ascii="Arial Narrow" w:hAnsi="Arial Narrow" w:cs="Arial Narrow"/>
      <w:b/>
      <w:bCs/>
      <w:caps/>
      <w:sz w:val="18"/>
      <w:szCs w:val="18"/>
    </w:rPr>
  </w:style>
  <w:style w:type="character" w:customStyle="1" w:styleId="Styl4Char">
    <w:name w:val="Styl4 Char"/>
    <w:basedOn w:val="Styl3Char"/>
    <w:uiPriority w:val="99"/>
    <w:rPr>
      <w:rFonts w:ascii="Arial Narrow" w:hAnsi="Arial Narrow" w:cs="Arial Narrow"/>
      <w:b/>
      <w:bCs/>
      <w:caps/>
      <w:sz w:val="18"/>
      <w:szCs w:val="18"/>
    </w:rPr>
  </w:style>
  <w:style w:type="paragraph" w:styleId="Odsekzoznamu">
    <w:name w:val="List Paragraph"/>
    <w:basedOn w:val="Normlny"/>
    <w:uiPriority w:val="99"/>
    <w:qFormat/>
    <w:pPr>
      <w:spacing w:after="200" w:line="276" w:lineRule="auto"/>
      <w:ind w:left="720"/>
    </w:pPr>
    <w:rPr>
      <w:rFonts w:ascii="Arial Narrow" w:hAnsi="Arial Narrow" w:cs="Arial Narrow"/>
      <w:sz w:val="22"/>
      <w:szCs w:val="22"/>
    </w:rPr>
  </w:style>
  <w:style w:type="paragraph" w:customStyle="1" w:styleId="Default">
    <w:name w:val="Default"/>
    <w:uiPriority w:val="99"/>
    <w:pPr>
      <w:autoSpaceDE w:val="0"/>
      <w:autoSpaceDN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TopHeader">
    <w:name w:val="Top Header"/>
    <w:basedOn w:val="Normlny"/>
    <w:uiPriority w:val="99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customStyle="1" w:styleId="apple-converted-space">
    <w:name w:val="apple-converted-space"/>
    <w:rsid w:val="004C0D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992</TotalTime>
  <Pages>6</Pages>
  <Words>1603</Words>
  <Characters>9141</Characters>
  <Application>Microsoft Office Word</Application>
  <DocSecurity>0</DocSecurity>
  <Lines>76</Lines>
  <Paragraphs>21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závierke</vt:lpstr>
    </vt:vector>
  </TitlesOfParts>
  <Company/>
  <LinksUpToDate>false</LinksUpToDate>
  <CharactersWithSpaces>10723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závierke</dc:title>
  <dc:creator>Darina Szigetiova</dc:creator>
  <dc:description>&lt;?template name="Účtovná záverka 2015 malá" version="1.00"?&gt;</dc:description>
  <cp:lastModifiedBy>Darina Szigetiova</cp:lastModifiedBy>
  <cp:revision>12</cp:revision>
  <cp:lastPrinted>2020-03-06T18:07:00Z</cp:lastPrinted>
  <dcterms:created xsi:type="dcterms:W3CDTF">2018-03-01T10:05:00Z</dcterms:created>
  <dcterms:modified xsi:type="dcterms:W3CDTF">2020-03-07T07:00:00Z</dcterms:modified>
</cp:coreProperties>
</file>