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14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14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4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B14C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FB14C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p w:rsidR="00FB14C2" w:rsidRPr="00A55E63" w:rsidRDefault="00FB14C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splnenia predpokladu, že účtovná jednotka bude naďalej pokračovať vo svojej činnosti.</w:t>
      </w:r>
    </w:p>
    <w:p w:rsidR="00FB14C2" w:rsidRPr="00A55E63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rovnomerne v súlade s odpisovým plánom, daňové a účtovné odpisy sa rovnajú.</w:t>
      </w:r>
    </w:p>
    <w:p w:rsidR="00FB14C2" w:rsidRPr="00A55E63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aj v roku 2019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FB14C2" w:rsidRPr="00A55E63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dotáciách v roku 2019 nebolo účtované.</w:t>
      </w:r>
    </w:p>
    <w:p w:rsidR="00FB14C2" w:rsidRPr="00A55E63" w:rsidRDefault="00FB14C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B14C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nebolo účtované o opravách chýb minulých účtovných období.</w:t>
      </w:r>
    </w:p>
    <w:p w:rsidR="00FB14C2" w:rsidRPr="00A55E63" w:rsidRDefault="00FB14C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FB14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V roku 2019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neboloé</w:t>
      </w:r>
      <w:proofErr w:type="spellEnd"/>
      <w:r>
        <w:rPr>
          <w:rFonts w:ascii="Arial" w:hAnsi="Arial" w:cs="Arial"/>
          <w:spacing w:val="-4"/>
          <w:sz w:val="22"/>
          <w:szCs w:val="22"/>
        </w:rPr>
        <w:t xml:space="preserve"> účtované o nákladoch </w:t>
      </w:r>
      <w:proofErr w:type="spellStart"/>
      <w:r>
        <w:rPr>
          <w:rFonts w:ascii="Arial" w:hAnsi="Arial" w:cs="Arial"/>
          <w:spacing w:val="-4"/>
          <w:sz w:val="22"/>
          <w:szCs w:val="22"/>
        </w:rPr>
        <w:t>alebovýnosoch</w:t>
      </w:r>
      <w:proofErr w:type="spellEnd"/>
      <w:r>
        <w:rPr>
          <w:rFonts w:ascii="Arial" w:hAnsi="Arial" w:cs="Arial"/>
          <w:spacing w:val="-4"/>
          <w:sz w:val="22"/>
          <w:szCs w:val="22"/>
        </w:rPr>
        <w:t>, ktoré by mali výnimočný rozsah alebo výskyt.</w:t>
      </w:r>
    </w:p>
    <w:p w:rsidR="00FB14C2" w:rsidRPr="00A55E63" w:rsidRDefault="00FB14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FB14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záväzky zabezpečené ani záväzky so zostatkovou dobou splatnosti viac ako 5 rokov.</w:t>
      </w:r>
    </w:p>
    <w:p w:rsidR="00FB14C2" w:rsidRPr="00A55E63" w:rsidRDefault="00FB14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B14C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Pre body 3 až 7 článku III poznámok nemá účtovná jednotka náplň.</w:t>
      </w:r>
    </w:p>
    <w:sectPr w:rsidR="00C71636" w:rsidRPr="00A55E63" w:rsidSect="004F38F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83E" w:rsidRDefault="008F683E">
      <w:r>
        <w:separator/>
      </w:r>
    </w:p>
  </w:endnote>
  <w:endnote w:type="continuationSeparator" w:id="0">
    <w:p w:rsidR="008F683E" w:rsidRDefault="008F6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38FE">
    <w:pPr>
      <w:spacing w:line="200" w:lineRule="exact"/>
      <w:rPr>
        <w:sz w:val="20"/>
        <w:szCs w:val="20"/>
      </w:rPr>
    </w:pPr>
    <w:r w:rsidRPr="004F38F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38F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38FE">
                  <w:fldChar w:fldCharType="separate"/>
                </w:r>
                <w:r w:rsidR="00FB14C2">
                  <w:rPr>
                    <w:rFonts w:cs="Times New Roman"/>
                    <w:noProof/>
                  </w:rPr>
                  <w:t>3</w:t>
                </w:r>
                <w:r w:rsidR="004F38F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83E" w:rsidRDefault="008F683E">
      <w:r>
        <w:separator/>
      </w:r>
    </w:p>
  </w:footnote>
  <w:footnote w:type="continuationSeparator" w:id="0">
    <w:p w:rsidR="008F683E" w:rsidRDefault="008F68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14C2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14C2">
      <w:rPr>
        <w:rFonts w:ascii="Arial" w:hAnsi="Arial" w:cs="Arial"/>
        <w:sz w:val="22"/>
        <w:szCs w:val="22"/>
        <w:bdr w:val="single" w:sz="4" w:space="0" w:color="auto"/>
      </w:rPr>
      <w:t>2022091808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F38FE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F683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1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F38FE"/>
    <w:rPr>
      <w:lang w:val="sk-SK"/>
    </w:rPr>
  </w:style>
  <w:style w:type="paragraph" w:styleId="Nadpis1">
    <w:name w:val="heading 1"/>
    <w:basedOn w:val="Normlny"/>
    <w:uiPriority w:val="1"/>
    <w:qFormat/>
    <w:rsid w:val="004F38F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8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F38F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F38FE"/>
  </w:style>
  <w:style w:type="paragraph" w:customStyle="1" w:styleId="TableParagraph">
    <w:name w:val="Table Paragraph"/>
    <w:basedOn w:val="Normlny"/>
    <w:uiPriority w:val="1"/>
    <w:qFormat/>
    <w:rsid w:val="004F38F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2020-03-30T16:09:00Z</dcterms:created>
  <dcterms:modified xsi:type="dcterms:W3CDTF">2020-03-30T16:09:00Z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