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E64A22" w:rsidRDefault="00E64A22" w:rsidP="00E64A22">
            <w:pPr>
              <w:pStyle w:val="Bezriadkovania"/>
              <w:jc w:val="center"/>
              <w:rPr>
                <w:rFonts w:ascii="Times New Roman" w:hAnsi="Times New Roman"/>
                <w:b/>
                <w:caps/>
                <w:u w:val="single"/>
              </w:rPr>
            </w:pPr>
            <w:bookmarkStart w:id="0" w:name="_GoBack"/>
            <w:bookmarkEnd w:id="0"/>
            <w:r w:rsidRPr="00E64A22">
              <w:rPr>
                <w:rFonts w:ascii="Times New Roman" w:hAnsi="Times New Roman"/>
                <w:b/>
                <w:caps/>
                <w:u w:val="single"/>
              </w:rPr>
              <w:t xml:space="preserve">PH KONZULTA s.r.o. Zlatovská 27, 911 01 Trenčín 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0A379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0A379D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64A22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PH KONZULTA s.r.o. 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64A22" w:rsidP="00E64A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 KONZULTA s.r.o.  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E64A2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64A2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36330591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E64A2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2020180481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E64A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E64A22">
              <w:rPr>
                <w:sz w:val="24"/>
                <w:szCs w:val="24"/>
              </w:rPr>
              <w:t>2020180481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64A22" w:rsidP="00E64A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Zlatovská 27, 911 01  Trenčín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64A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Sro., Vložka číslo: </w:t>
            </w:r>
            <w:r w:rsidR="00E64A22">
              <w:rPr>
                <w:sz w:val="24"/>
                <w:szCs w:val="24"/>
              </w:rPr>
              <w:t>14076/R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64A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E64A22">
              <w:rPr>
                <w:sz w:val="24"/>
                <w:szCs w:val="24"/>
              </w:rPr>
              <w:t xml:space="preserve">Horal Pavel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6C79CE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8" w:history="1">
              <w:r w:rsidR="001F738B" w:rsidRPr="004D6ABE">
                <w:rPr>
                  <w:rStyle w:val="Hypertextovprepojenie"/>
                  <w:sz w:val="24"/>
                  <w:szCs w:val="24"/>
                </w:rPr>
                <w:t>www.phkonzulta.sk</w:t>
              </w:r>
            </w:hyperlink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E64A22">
        <w:rPr>
          <w:sz w:val="24"/>
          <w:szCs w:val="24"/>
        </w:rPr>
        <w:t>PH KONZULTA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0A379D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F738B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ZISK </w:t>
            </w:r>
            <w:r w:rsidR="000A379D">
              <w:rPr>
                <w:sz w:val="24"/>
                <w:szCs w:val="24"/>
              </w:rPr>
              <w:t>19190,91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F738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179712 €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F738B" w:rsidP="001F738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D54CA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F738B" w:rsidP="001F738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nehnuteľností, predaj automobilov HONDA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</w:t>
      </w:r>
      <w:r w:rsidR="006D01E1">
        <w:rPr>
          <w:sz w:val="24"/>
          <w:szCs w:val="24"/>
        </w:rPr>
        <w:t>, končiaci 31.12.</w:t>
      </w:r>
      <w:r w:rsidR="003F3425" w:rsidRPr="009D5242">
        <w:rPr>
          <w:sz w:val="24"/>
          <w:szCs w:val="24"/>
        </w:rPr>
        <w:t xml:space="preserve"> Spoločnosť </w:t>
      </w:r>
      <w:r w:rsidR="001F738B">
        <w:rPr>
          <w:sz w:val="24"/>
          <w:szCs w:val="24"/>
        </w:rPr>
        <w:t xml:space="preserve">má organizačnú zložku PH Konzulta s.r.o.  organizačná zložka , so sídlom 1131 Budapest </w:t>
      </w:r>
      <w:r w:rsidR="001F738B">
        <w:rPr>
          <w:sz w:val="24"/>
          <w:szCs w:val="24"/>
        </w:rPr>
        <w:lastRenderedPageBreak/>
        <w:t>Dolmány  útca IČO: 01-17-000510</w:t>
      </w:r>
      <w:r w:rsidR="003F3425" w:rsidRPr="009D5242">
        <w:rPr>
          <w:sz w:val="24"/>
          <w:szCs w:val="24"/>
        </w:rPr>
        <w:t>.</w:t>
      </w:r>
      <w:r w:rsidR="001E0446" w:rsidRPr="009D5242">
        <w:rPr>
          <w:sz w:val="24"/>
          <w:szCs w:val="24"/>
        </w:rPr>
        <w:t xml:space="preserve"> Spoločnosť </w:t>
      </w:r>
      <w:r w:rsidR="00D45A27">
        <w:rPr>
          <w:sz w:val="24"/>
          <w:szCs w:val="24"/>
        </w:rPr>
        <w:t>PH KONZULTA  s.r.o. je vlastníkom 100% hodnoty akcií</w:t>
      </w:r>
      <w:r w:rsidR="006D01E1">
        <w:rPr>
          <w:sz w:val="24"/>
          <w:szCs w:val="24"/>
        </w:rPr>
        <w:t xml:space="preserve"> v</w:t>
      </w:r>
      <w:r w:rsidR="001F738B">
        <w:rPr>
          <w:sz w:val="24"/>
          <w:szCs w:val="24"/>
        </w:rPr>
        <w:t> spoloč</w:t>
      </w:r>
      <w:r w:rsidR="006D01E1">
        <w:rPr>
          <w:sz w:val="24"/>
          <w:szCs w:val="24"/>
        </w:rPr>
        <w:t>nosti</w:t>
      </w:r>
      <w:r w:rsidR="001F738B">
        <w:rPr>
          <w:sz w:val="24"/>
          <w:szCs w:val="24"/>
        </w:rPr>
        <w:t xml:space="preserve"> KORA a.s. so sídlom Zlatovská 27, 911 05  Trenčín IČO:36321761</w:t>
      </w:r>
      <w:r w:rsidR="00D5170A">
        <w:rPr>
          <w:sz w:val="24"/>
          <w:szCs w:val="24"/>
        </w:rPr>
        <w:t>, a 90 % vlastníkom KORA Magyarorsyag Kereskedelmi k.f.t.Budapest.</w:t>
      </w:r>
      <w:r w:rsidR="00E016DB">
        <w:rPr>
          <w:sz w:val="24"/>
          <w:szCs w:val="24"/>
        </w:rPr>
        <w:t xml:space="preserve"> Spoločnosť </w:t>
      </w:r>
      <w:r w:rsidR="001E0446" w:rsidRPr="009D5242">
        <w:rPr>
          <w:sz w:val="24"/>
          <w:szCs w:val="24"/>
        </w:rPr>
        <w:t xml:space="preserve"> nie</w:t>
      </w:r>
      <w:r w:rsidR="00E016DB">
        <w:rPr>
          <w:sz w:val="24"/>
          <w:szCs w:val="24"/>
        </w:rPr>
        <w:t xml:space="preserve"> je vlastnená inou spoločnosťou a nespĺňa podmienky na zostavenie konsolidovanej účtovnej závierky.</w:t>
      </w:r>
    </w:p>
    <w:p w:rsidR="00E016DB" w:rsidRDefault="00E016DB" w:rsidP="00601822">
      <w:pPr>
        <w:ind w:left="0" w:firstLine="0"/>
        <w:jc w:val="both"/>
        <w:rPr>
          <w:sz w:val="24"/>
          <w:szCs w:val="24"/>
        </w:rPr>
      </w:pPr>
    </w:p>
    <w:p w:rsidR="00E016DB" w:rsidRPr="009D5242" w:rsidRDefault="00E016D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 w:rsidR="006D01E1">
        <w:rPr>
          <w:sz w:val="24"/>
          <w:szCs w:val="24"/>
        </w:rPr>
        <w:t>poločnosť bola založená v</w:t>
      </w:r>
      <w:r w:rsidR="00D45A27">
        <w:rPr>
          <w:sz w:val="24"/>
          <w:szCs w:val="24"/>
        </w:rPr>
        <w:t> </w:t>
      </w:r>
      <w:r w:rsidR="006D01E1">
        <w:rPr>
          <w:sz w:val="24"/>
          <w:szCs w:val="24"/>
        </w:rPr>
        <w:t>roku</w:t>
      </w:r>
      <w:r w:rsidR="00D45A27">
        <w:rPr>
          <w:sz w:val="24"/>
          <w:szCs w:val="24"/>
        </w:rPr>
        <w:t xml:space="preserve"> 2003</w:t>
      </w:r>
      <w:r w:rsidRPr="009D5242">
        <w:rPr>
          <w:sz w:val="24"/>
          <w:szCs w:val="24"/>
        </w:rPr>
        <w:t xml:space="preserve"> .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6D01E1" w:rsidRDefault="008A38A6" w:rsidP="007A73D0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C34DF9">
        <w:rPr>
          <w:sz w:val="24"/>
          <w:szCs w:val="24"/>
        </w:rPr>
        <w:t>38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6D01E1">
        <w:rPr>
          <w:sz w:val="24"/>
          <w:szCs w:val="24"/>
        </w:rPr>
        <w:t xml:space="preserve">očnosť zamestnáva </w:t>
      </w:r>
      <w:r w:rsidR="00BF4D93">
        <w:rPr>
          <w:sz w:val="24"/>
          <w:szCs w:val="24"/>
        </w:rPr>
        <w:t>3</w:t>
      </w:r>
      <w:r w:rsidR="0086020E" w:rsidRPr="009D5242">
        <w:rPr>
          <w:sz w:val="24"/>
          <w:szCs w:val="24"/>
        </w:rPr>
        <w:t xml:space="preserve"> pracovník</w:t>
      </w:r>
      <w:r w:rsidR="00BF4D93">
        <w:rPr>
          <w:sz w:val="24"/>
          <w:szCs w:val="24"/>
        </w:rPr>
        <w:t>ov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08"/>
        <w:gridCol w:w="1685"/>
        <w:gridCol w:w="1569"/>
      </w:tblGrid>
      <w:tr w:rsidR="009D5242" w:rsidRPr="009D5242" w:rsidTr="005545F5">
        <w:tc>
          <w:tcPr>
            <w:tcW w:w="5808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85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8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8036912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7311972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6227634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5435247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3512984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2890403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2714650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2544844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1713968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1765619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1532507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1614378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159791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161728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20346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19184</w:t>
            </w:r>
          </w:p>
        </w:tc>
      </w:tr>
      <w:tr w:rsidR="000A379D" w:rsidRPr="009D5242" w:rsidTr="005545F5">
        <w:tc>
          <w:tcPr>
            <w:tcW w:w="5808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5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95310</w:t>
            </w:r>
          </w:p>
        </w:tc>
        <w:tc>
          <w:tcPr>
            <w:tcW w:w="1569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81106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01"/>
        <w:gridCol w:w="1684"/>
        <w:gridCol w:w="1577"/>
      </w:tblGrid>
      <w:tr w:rsidR="009D5242" w:rsidRPr="009D5242" w:rsidTr="005545F5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8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8036912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7311972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 Vlastné imanie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5229042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5085826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179712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179712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330227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330227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17971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precenenia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2261709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2139903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2420232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2287692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19191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130321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2799123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2224765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8360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6392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634068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1021690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2067779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34484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29776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1100521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120818</w:t>
            </w: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0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8747</w:t>
            </w:r>
          </w:p>
        </w:tc>
        <w:tc>
          <w:tcPr>
            <w:tcW w:w="157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2C100A">
        <w:rPr>
          <w:sz w:val="24"/>
          <w:szCs w:val="24"/>
        </w:rPr>
        <w:t>55</w:t>
      </w:r>
      <w:r w:rsidRPr="009D5242">
        <w:rPr>
          <w:sz w:val="24"/>
          <w:szCs w:val="24"/>
        </w:rPr>
        <w:t xml:space="preserve"> %.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vlastní obchodný podiel v</w:t>
      </w:r>
      <w:r w:rsidR="00D47240">
        <w:rPr>
          <w:sz w:val="24"/>
          <w:szCs w:val="24"/>
        </w:rPr>
        <w:t> </w:t>
      </w:r>
      <w:r w:rsidRPr="009D5242">
        <w:rPr>
          <w:sz w:val="24"/>
          <w:szCs w:val="24"/>
        </w:rPr>
        <w:t>spoločnosti</w:t>
      </w:r>
      <w:r w:rsidR="00D47240">
        <w:rPr>
          <w:sz w:val="24"/>
          <w:szCs w:val="24"/>
        </w:rPr>
        <w:t xml:space="preserve"> KORA</w:t>
      </w:r>
      <w:r w:rsidR="00E016DB">
        <w:rPr>
          <w:sz w:val="24"/>
          <w:szCs w:val="24"/>
        </w:rPr>
        <w:t xml:space="preserve">  vo výške </w:t>
      </w:r>
      <w:r w:rsidR="00D47240">
        <w:rPr>
          <w:sz w:val="24"/>
          <w:szCs w:val="24"/>
        </w:rPr>
        <w:t>100</w:t>
      </w:r>
      <w:r w:rsidR="00E016DB">
        <w:rPr>
          <w:sz w:val="24"/>
          <w:szCs w:val="24"/>
        </w:rPr>
        <w:t>%, hodnota obstaraného podielu je zaevidovaná na účte 06</w:t>
      </w:r>
      <w:r w:rsidR="00D47240">
        <w:rPr>
          <w:sz w:val="24"/>
          <w:szCs w:val="24"/>
        </w:rPr>
        <w:t>1000, a 90 % podiel v spoločnosti KORA Magyarorszag Kereskedelmi Budapest a podiel je zaúčtovaný na účte 061600.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došlo k zvýšeniu ich stavu a</w:t>
      </w:r>
      <w:r w:rsidR="00847D18">
        <w:rPr>
          <w:sz w:val="24"/>
          <w:szCs w:val="24"/>
        </w:rPr>
        <w:t> </w:t>
      </w:r>
      <w:r w:rsidRPr="009D5242">
        <w:rPr>
          <w:sz w:val="24"/>
          <w:szCs w:val="24"/>
        </w:rPr>
        <w:t>n</w:t>
      </w:r>
      <w:r w:rsidR="00847D18">
        <w:rPr>
          <w:sz w:val="24"/>
          <w:szCs w:val="24"/>
        </w:rPr>
        <w:t>edošlo k</w:t>
      </w:r>
      <w:r w:rsidRPr="009D5242">
        <w:rPr>
          <w:sz w:val="24"/>
          <w:szCs w:val="24"/>
        </w:rPr>
        <w:t xml:space="preserve"> nárastu pomalyobr</w:t>
      </w:r>
      <w:r w:rsidR="00D47240">
        <w:rPr>
          <w:sz w:val="24"/>
          <w:szCs w:val="24"/>
        </w:rPr>
        <w:t>á</w:t>
      </w:r>
      <w:r w:rsidRPr="009D5242">
        <w:rPr>
          <w:sz w:val="24"/>
          <w:szCs w:val="24"/>
        </w:rPr>
        <w:t xml:space="preserve">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priaznivý, </w:t>
      </w:r>
      <w:r w:rsidR="00847D18">
        <w:rPr>
          <w:sz w:val="24"/>
          <w:szCs w:val="24"/>
        </w:rPr>
        <w:t>poklesol</w:t>
      </w:r>
      <w:r w:rsidRPr="009D5242">
        <w:rPr>
          <w:sz w:val="24"/>
          <w:szCs w:val="24"/>
        </w:rPr>
        <w:t xml:space="preserve"> ich celkový objem, ako aj objem pohľadávok nezaplatených po lehote splatnosti. Pohľadávky po lehote splatnosti sú v sume </w:t>
      </w:r>
      <w:r w:rsidR="00D5170A">
        <w:rPr>
          <w:sz w:val="24"/>
          <w:szCs w:val="24"/>
        </w:rPr>
        <w:t>1</w:t>
      </w:r>
      <w:r w:rsidR="001C6C1C">
        <w:rPr>
          <w:sz w:val="24"/>
          <w:szCs w:val="24"/>
        </w:rPr>
        <w:t>16</w:t>
      </w:r>
      <w:r w:rsidR="00086B73">
        <w:rPr>
          <w:sz w:val="24"/>
          <w:szCs w:val="24"/>
        </w:rPr>
        <w:t>.</w:t>
      </w:r>
      <w:r w:rsidR="001C6C1C">
        <w:rPr>
          <w:sz w:val="24"/>
          <w:szCs w:val="24"/>
        </w:rPr>
        <w:t>753</w:t>
      </w:r>
      <w:r w:rsidR="00086B73">
        <w:rPr>
          <w:sz w:val="24"/>
          <w:szCs w:val="24"/>
        </w:rPr>
        <w:t>,0</w:t>
      </w:r>
      <w:r w:rsidR="001C6C1C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eur,  spoločnosť </w:t>
      </w:r>
      <w:r w:rsidR="00D5170A">
        <w:rPr>
          <w:sz w:val="24"/>
          <w:szCs w:val="24"/>
        </w:rPr>
        <w:t>netvo</w:t>
      </w:r>
      <w:r w:rsidRPr="009D5242">
        <w:rPr>
          <w:sz w:val="24"/>
          <w:szCs w:val="24"/>
        </w:rPr>
        <w:t xml:space="preserve">rila k nim opravnú položku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D5170A">
        <w:rPr>
          <w:sz w:val="24"/>
          <w:szCs w:val="24"/>
        </w:rPr>
        <w:t xml:space="preserve">telefónne </w:t>
      </w:r>
      <w:r w:rsidR="00EA254F">
        <w:rPr>
          <w:sz w:val="24"/>
          <w:szCs w:val="24"/>
        </w:rPr>
        <w:t xml:space="preserve"> a servisné </w:t>
      </w:r>
      <w:r w:rsidR="00D5170A">
        <w:rPr>
          <w:sz w:val="24"/>
          <w:szCs w:val="24"/>
        </w:rPr>
        <w:t>paušály, poistenie nehnute</w:t>
      </w:r>
      <w:r w:rsidR="00EA254F">
        <w:rPr>
          <w:sz w:val="24"/>
          <w:szCs w:val="24"/>
        </w:rPr>
        <w:t>ľ</w:t>
      </w:r>
      <w:r w:rsidR="00D5170A">
        <w:rPr>
          <w:sz w:val="24"/>
          <w:szCs w:val="24"/>
        </w:rPr>
        <w:t xml:space="preserve">ností </w:t>
      </w:r>
      <w:r w:rsidR="00EA254F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imanie spoločnosti v sume 1</w:t>
      </w:r>
      <w:r w:rsidR="00D5170A">
        <w:rPr>
          <w:sz w:val="24"/>
          <w:szCs w:val="24"/>
        </w:rPr>
        <w:t>79</w:t>
      </w:r>
      <w:r w:rsidR="00EA254F">
        <w:rPr>
          <w:sz w:val="24"/>
          <w:szCs w:val="24"/>
        </w:rPr>
        <w:t>.</w:t>
      </w:r>
      <w:r w:rsidR="00D5170A">
        <w:rPr>
          <w:sz w:val="24"/>
          <w:szCs w:val="24"/>
        </w:rPr>
        <w:t>712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1C6C1C">
        <w:rPr>
          <w:sz w:val="24"/>
          <w:szCs w:val="24"/>
        </w:rPr>
        <w:t>5.229</w:t>
      </w:r>
      <w:r w:rsidR="00EA254F">
        <w:rPr>
          <w:sz w:val="24"/>
          <w:szCs w:val="24"/>
        </w:rPr>
        <w:t>.</w:t>
      </w:r>
      <w:r w:rsidR="001C6C1C">
        <w:rPr>
          <w:sz w:val="24"/>
          <w:szCs w:val="24"/>
        </w:rPr>
        <w:t>042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1C6C1C">
        <w:rPr>
          <w:sz w:val="24"/>
          <w:szCs w:val="24"/>
        </w:rPr>
        <w:t>34.484.-</w:t>
      </w:r>
      <w:r w:rsidRPr="009D5242">
        <w:rPr>
          <w:sz w:val="24"/>
          <w:szCs w:val="24"/>
        </w:rPr>
        <w:t xml:space="preserve"> eur sú najmä – rezerva 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</w:t>
      </w:r>
      <w:r w:rsidR="001C6C1C">
        <w:rPr>
          <w:sz w:val="24"/>
          <w:szCs w:val="24"/>
        </w:rPr>
        <w:t xml:space="preserve"> investičný </w:t>
      </w:r>
      <w:r w:rsidRPr="009D5242">
        <w:rPr>
          <w:sz w:val="24"/>
          <w:szCs w:val="24"/>
        </w:rPr>
        <w:t>bankov</w:t>
      </w:r>
      <w:r w:rsidR="00EA254F"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úver</w:t>
      </w:r>
      <w:r w:rsidR="001C6C1C">
        <w:rPr>
          <w:sz w:val="24"/>
          <w:szCs w:val="24"/>
        </w:rPr>
        <w:t xml:space="preserve"> v sume 634.068.- €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03226" w:rsidRPr="009D5242" w:rsidRDefault="00F03226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1"/>
        <w:gridCol w:w="1684"/>
        <w:gridCol w:w="1567"/>
      </w:tblGrid>
      <w:tr w:rsidR="009D5242" w:rsidRPr="009D5242" w:rsidTr="005545F5">
        <w:tc>
          <w:tcPr>
            <w:tcW w:w="581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67" w:type="dxa"/>
            <w:shd w:val="clear" w:color="auto" w:fill="auto"/>
          </w:tcPr>
          <w:p w:rsidR="00DE302A" w:rsidRPr="009D5242" w:rsidRDefault="00DE302A" w:rsidP="000A379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A379D">
              <w:rPr>
                <w:b/>
                <w:sz w:val="24"/>
                <w:szCs w:val="24"/>
              </w:rPr>
              <w:t>8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7329499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6867771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7327256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6721607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1C6C1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4820746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4312618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1539915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1505171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 w:rsidR="001C6C1C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922037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874138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44558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29680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7281178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6718394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4400102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3999938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421404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413209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236075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211021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998467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950341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1C6C1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736599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700277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748496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651420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52015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57684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46078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3213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2244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146164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21774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16165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-19530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129999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26548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133212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8389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2880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-1032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0A379D" w:rsidRPr="009D5242" w:rsidTr="005545F5">
        <w:tc>
          <w:tcPr>
            <w:tcW w:w="5811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4" w:type="dxa"/>
            <w:shd w:val="clear" w:color="auto" w:fill="auto"/>
          </w:tcPr>
          <w:p w:rsidR="000A379D" w:rsidRPr="009D5242" w:rsidRDefault="0072654C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19191</w:t>
            </w:r>
          </w:p>
        </w:tc>
        <w:tc>
          <w:tcPr>
            <w:tcW w:w="1567" w:type="dxa"/>
            <w:shd w:val="clear" w:color="auto" w:fill="auto"/>
          </w:tcPr>
          <w:p w:rsidR="000A379D" w:rsidRPr="009D5242" w:rsidRDefault="000A379D" w:rsidP="000A37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130321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FF2789">
        <w:rPr>
          <w:sz w:val="24"/>
          <w:szCs w:val="24"/>
        </w:rPr>
        <w:t xml:space="preserve">zisk </w:t>
      </w:r>
      <w:r w:rsidR="0072654C">
        <w:rPr>
          <w:sz w:val="24"/>
          <w:szCs w:val="24"/>
        </w:rPr>
        <w:t>46.078</w:t>
      </w:r>
      <w:r w:rsidR="00FF2789">
        <w:rPr>
          <w:sz w:val="24"/>
          <w:szCs w:val="24"/>
        </w:rPr>
        <w:t>.- €</w:t>
      </w:r>
      <w:r w:rsidRPr="009D5242">
        <w:rPr>
          <w:sz w:val="24"/>
          <w:szCs w:val="24"/>
        </w:rPr>
        <w:t xml:space="preserve"> z hospodárskej činnosti. Celkový výsledok hospodárenia v sume </w:t>
      </w:r>
      <w:r w:rsidR="0072654C">
        <w:rPr>
          <w:sz w:val="24"/>
          <w:szCs w:val="24"/>
        </w:rPr>
        <w:t>19.191</w:t>
      </w:r>
      <w:r w:rsidRPr="009D5242">
        <w:rPr>
          <w:sz w:val="24"/>
          <w:szCs w:val="24"/>
        </w:rPr>
        <w:t xml:space="preserve"> eur je tvorený najmä v hospodárskej oblasti. Vo finančnej oblasti spoločnosť dosiahla </w:t>
      </w:r>
      <w:r w:rsidR="005E1923">
        <w:rPr>
          <w:sz w:val="24"/>
          <w:szCs w:val="24"/>
        </w:rPr>
        <w:t>ziska to ostatné výnosy z podielov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sa snažila šetriť náklady, čo sa prejavilo najmä v poklese nákladov </w:t>
      </w:r>
      <w:r w:rsidR="005E1923">
        <w:rPr>
          <w:rStyle w:val="ra"/>
          <w:sz w:val="24"/>
          <w:szCs w:val="24"/>
        </w:rPr>
        <w:t>na</w:t>
      </w:r>
      <w:r w:rsidRPr="009D5242">
        <w:rPr>
          <w:rStyle w:val="ra"/>
          <w:sz w:val="24"/>
          <w:szCs w:val="24"/>
        </w:rPr>
        <w:t xml:space="preserve"> ostatné náklady na </w:t>
      </w:r>
      <w:r w:rsidR="005E1923">
        <w:rPr>
          <w:rStyle w:val="ra"/>
          <w:sz w:val="24"/>
          <w:szCs w:val="24"/>
        </w:rPr>
        <w:t>finančnú</w:t>
      </w:r>
      <w:r w:rsidRPr="009D5242">
        <w:rPr>
          <w:rStyle w:val="ra"/>
          <w:sz w:val="24"/>
          <w:szCs w:val="24"/>
        </w:rPr>
        <w:t xml:space="preserve"> činnosť.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E016DB">
        <w:rPr>
          <w:color w:val="0000FF"/>
          <w:sz w:val="24"/>
          <w:szCs w:val="24"/>
        </w:rPr>
        <w:t xml:space="preserve">O uvedených nákladoch nebolo počas účtovného obdobia účtované. 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</w:t>
      </w:r>
      <w:r w:rsidR="00E016DB">
        <w:rPr>
          <w:color w:val="0000FF"/>
          <w:sz w:val="24"/>
          <w:szCs w:val="24"/>
        </w:rPr>
        <w:t xml:space="preserve">Počas účtovného obdobia neboli účtovnou jednotkou nadobúdané vlastné akcie, obchodné podiely ani akcie.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72654C">
        <w:rPr>
          <w:sz w:val="24"/>
          <w:szCs w:val="24"/>
        </w:rPr>
        <w:t>19</w:t>
      </w:r>
      <w:r w:rsidRPr="009D5242">
        <w:rPr>
          <w:sz w:val="24"/>
          <w:szCs w:val="24"/>
        </w:rPr>
        <w:t xml:space="preserve"> účtovný zisk po zdanení vo výške </w:t>
      </w:r>
      <w:r w:rsidR="0072654C">
        <w:rPr>
          <w:sz w:val="24"/>
          <w:szCs w:val="24"/>
        </w:rPr>
        <w:t>19.191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má organizačnú zložku v</w:t>
      </w:r>
      <w:r w:rsidR="005E1923">
        <w:rPr>
          <w:sz w:val="24"/>
          <w:szCs w:val="24"/>
        </w:rPr>
        <w:t> </w:t>
      </w:r>
      <w:r w:rsidRPr="009D5242">
        <w:rPr>
          <w:sz w:val="24"/>
          <w:szCs w:val="24"/>
        </w:rPr>
        <w:t>zahraničí</w:t>
      </w:r>
      <w:r w:rsidR="00BC2440">
        <w:rPr>
          <w:sz w:val="24"/>
          <w:szCs w:val="24"/>
        </w:rPr>
        <w:t xml:space="preserve">–PH Konzulta, s.r.o. organizačná zložka so sídlom 1131 Budapest, Dolmány útca 16 IČO: 01-17-000510. 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A53299" w:rsidRPr="009D5242" w:rsidRDefault="00627AF7" w:rsidP="00A5329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A53299" w:rsidRDefault="005A3D4E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</w:t>
      </w:r>
      <w:r w:rsidRPr="00A53299">
        <w:rPr>
          <w:color w:val="0000FF"/>
          <w:sz w:val="24"/>
          <w:szCs w:val="24"/>
        </w:rPr>
        <w:t>preto nemá povinnosť uviesť špecifické informácie o</w:t>
      </w:r>
      <w:r w:rsidR="00627AF7" w:rsidRPr="00A53299">
        <w:rPr>
          <w:color w:val="0000FF"/>
          <w:sz w:val="24"/>
          <w:szCs w:val="24"/>
        </w:rPr>
        <w:t xml:space="preserve"> cieľoch a </w:t>
      </w:r>
      <w:r w:rsidRPr="00A53299">
        <w:rPr>
          <w:color w:val="0000FF"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A53299" w:rsidRDefault="0050189F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uvádzaťštruktúrované informácie podľa § 20 ods. 6 a 7 zákona o účtovníctve, napríklad – </w:t>
      </w:r>
      <w:r w:rsidRPr="00A53299">
        <w:rPr>
          <w:color w:val="0000FF"/>
          <w:sz w:val="24"/>
          <w:szCs w:val="24"/>
        </w:rPr>
        <w:t xml:space="preserve">vyhlásenie o správe a riadení.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A53299">
        <w:rPr>
          <w:color w:val="0000FF"/>
          <w:sz w:val="24"/>
          <w:szCs w:val="24"/>
        </w:rPr>
        <w:t xml:space="preserve">Spoločnosť nie je subjektom verejného záujmu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A85326" w:rsidRDefault="00A85326" w:rsidP="00A853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CD79BD" w:rsidP="00A85326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 xml:space="preserve">ociálna politika </w:t>
      </w:r>
      <w:r w:rsidR="00C34DF9">
        <w:rPr>
          <w:rStyle w:val="ra"/>
          <w:sz w:val="24"/>
          <w:szCs w:val="24"/>
        </w:rPr>
        <w:t>-</w:t>
      </w:r>
      <w:r w:rsidR="00602D3F" w:rsidRPr="009D5242">
        <w:rPr>
          <w:rStyle w:val="ra"/>
          <w:sz w:val="24"/>
          <w:szCs w:val="24"/>
        </w:rPr>
        <w:t xml:space="preserve">sociálny fond </w:t>
      </w:r>
      <w:r w:rsidR="00C34DF9">
        <w:rPr>
          <w:rStyle w:val="ra"/>
          <w:sz w:val="24"/>
          <w:szCs w:val="24"/>
        </w:rPr>
        <w:t>–, príspevok na DDP, životné jubileá</w:t>
      </w:r>
      <w:r w:rsidR="00BF4D93">
        <w:rPr>
          <w:rStyle w:val="ra"/>
          <w:sz w:val="24"/>
          <w:szCs w:val="24"/>
        </w:rPr>
        <w:t>, rekondično relaxacný pobyt, kultúrne podujatia</w:t>
      </w:r>
    </w:p>
    <w:p w:rsidR="00C34DF9" w:rsidRDefault="00DE302A" w:rsidP="00046234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C34DF9">
        <w:rPr>
          <w:rStyle w:val="ra"/>
          <w:sz w:val="24"/>
          <w:szCs w:val="24"/>
        </w:rPr>
        <w:t xml:space="preserve">Ľudské zdroje </w:t>
      </w:r>
      <w:r w:rsidR="00C34DF9" w:rsidRPr="00C34DF9">
        <w:rPr>
          <w:rStyle w:val="ra"/>
          <w:sz w:val="24"/>
          <w:szCs w:val="24"/>
        </w:rPr>
        <w:t xml:space="preserve">-  PH Konzulta zamestnáva </w:t>
      </w:r>
      <w:r w:rsidR="00437A80">
        <w:rPr>
          <w:rStyle w:val="ra"/>
          <w:sz w:val="24"/>
          <w:szCs w:val="24"/>
        </w:rPr>
        <w:t>53</w:t>
      </w:r>
      <w:r w:rsidR="00C34DF9" w:rsidRPr="00C34DF9">
        <w:rPr>
          <w:rStyle w:val="ra"/>
          <w:sz w:val="24"/>
          <w:szCs w:val="24"/>
        </w:rPr>
        <w:t xml:space="preserve"> zamestnancov z</w:t>
      </w:r>
      <w:r w:rsidR="00C34DF9">
        <w:rPr>
          <w:rStyle w:val="ra"/>
          <w:sz w:val="24"/>
          <w:szCs w:val="24"/>
        </w:rPr>
        <w:t xml:space="preserve"> toho </w:t>
      </w:r>
      <w:r w:rsidR="00437A80">
        <w:rPr>
          <w:rStyle w:val="ra"/>
          <w:sz w:val="24"/>
          <w:szCs w:val="24"/>
        </w:rPr>
        <w:t>38</w:t>
      </w:r>
      <w:r w:rsidR="00C34DF9">
        <w:rPr>
          <w:rStyle w:val="ra"/>
          <w:sz w:val="24"/>
          <w:szCs w:val="24"/>
        </w:rPr>
        <w:t xml:space="preserve"> je na TPP, zbytok sú na dohodu o pracovnej činnosti, brigádnická práca študentov. PH Konzulta zamestnáva 1</w:t>
      </w:r>
      <w:r w:rsidR="00437A80">
        <w:rPr>
          <w:rStyle w:val="ra"/>
          <w:sz w:val="24"/>
          <w:szCs w:val="24"/>
        </w:rPr>
        <w:t>3</w:t>
      </w:r>
      <w:r w:rsidR="00C34DF9">
        <w:rPr>
          <w:rStyle w:val="ra"/>
          <w:sz w:val="24"/>
          <w:szCs w:val="24"/>
        </w:rPr>
        <w:t xml:space="preserve"> žien a </w:t>
      </w:r>
      <w:r w:rsidR="00437A80">
        <w:rPr>
          <w:rStyle w:val="ra"/>
          <w:sz w:val="24"/>
          <w:szCs w:val="24"/>
        </w:rPr>
        <w:t>40</w:t>
      </w:r>
      <w:r w:rsidR="00C34DF9">
        <w:rPr>
          <w:rStyle w:val="ra"/>
          <w:sz w:val="24"/>
          <w:szCs w:val="24"/>
        </w:rPr>
        <w:t xml:space="preserve"> mužov. Vzdelanie : </w:t>
      </w:r>
      <w:r w:rsidR="00D42F6A">
        <w:rPr>
          <w:rStyle w:val="ra"/>
          <w:sz w:val="24"/>
          <w:szCs w:val="24"/>
        </w:rPr>
        <w:t>4</w:t>
      </w:r>
      <w:r w:rsidR="00C34DF9">
        <w:rPr>
          <w:rStyle w:val="ra"/>
          <w:sz w:val="24"/>
          <w:szCs w:val="24"/>
        </w:rPr>
        <w:t xml:space="preserve"> – vysokoškolských vzdelaní, </w:t>
      </w:r>
      <w:r w:rsidR="00D42F6A">
        <w:rPr>
          <w:rStyle w:val="ra"/>
          <w:sz w:val="24"/>
          <w:szCs w:val="24"/>
        </w:rPr>
        <w:t>26</w:t>
      </w:r>
      <w:r w:rsidR="00C34DF9">
        <w:rPr>
          <w:rStyle w:val="ra"/>
          <w:sz w:val="24"/>
          <w:szCs w:val="24"/>
        </w:rPr>
        <w:t xml:space="preserve"> – úplne stredoškolské vzdelanie, </w:t>
      </w:r>
      <w:r w:rsidR="00D42F6A">
        <w:rPr>
          <w:rStyle w:val="ra"/>
          <w:sz w:val="24"/>
          <w:szCs w:val="24"/>
        </w:rPr>
        <w:t>21</w:t>
      </w:r>
      <w:r w:rsidR="00C34DF9">
        <w:rPr>
          <w:rStyle w:val="ra"/>
          <w:sz w:val="24"/>
          <w:szCs w:val="24"/>
        </w:rPr>
        <w:t xml:space="preserve"> učňovských vzdelaní, </w:t>
      </w:r>
      <w:r w:rsidR="00E45F6F">
        <w:rPr>
          <w:rStyle w:val="ra"/>
          <w:sz w:val="24"/>
          <w:szCs w:val="24"/>
        </w:rPr>
        <w:t>2-</w:t>
      </w:r>
      <w:r w:rsidR="00C34DF9">
        <w:rPr>
          <w:rStyle w:val="ra"/>
          <w:sz w:val="24"/>
          <w:szCs w:val="24"/>
        </w:rPr>
        <w:t xml:space="preserve"> základné vzdelanie.</w:t>
      </w:r>
      <w:r w:rsidR="00A85326">
        <w:rPr>
          <w:rStyle w:val="ra"/>
          <w:sz w:val="24"/>
          <w:szCs w:val="24"/>
        </w:rPr>
        <w:t xml:space="preserve"> Každý jeden nový zamestnanec pri nástupe do práce je zaškolený BOZP. Zamestnanci ktorí pracujú s PC majú každé dva roky povinnú očnú prehliadku hradenú zo strany zamestnávateľa. </w:t>
      </w:r>
    </w:p>
    <w:p w:rsidR="00777284" w:rsidRPr="00C34DF9" w:rsidRDefault="00BC2440" w:rsidP="00046234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C34DF9">
        <w:rPr>
          <w:rStyle w:val="ra"/>
          <w:sz w:val="24"/>
          <w:szCs w:val="24"/>
        </w:rPr>
        <w:t>S</w:t>
      </w:r>
      <w:r w:rsidR="00777284" w:rsidRPr="00C34DF9">
        <w:rPr>
          <w:rStyle w:val="ra"/>
          <w:sz w:val="24"/>
          <w:szCs w:val="24"/>
        </w:rPr>
        <w:t xml:space="preserve">poločnosť si včas plní svoje daňové záväzky voči štátu a záväzky voči sociálnej a zdravotnej poisťovni </w:t>
      </w:r>
    </w:p>
    <w:p w:rsidR="00806401" w:rsidRPr="009D5242" w:rsidRDefault="00BC2440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806401" w:rsidRPr="009D5242">
        <w:rPr>
          <w:rStyle w:val="ra"/>
          <w:sz w:val="24"/>
          <w:szCs w:val="24"/>
        </w:rPr>
        <w:t>poločnosť</w:t>
      </w:r>
      <w:r>
        <w:rPr>
          <w:rStyle w:val="ra"/>
          <w:sz w:val="24"/>
          <w:szCs w:val="24"/>
        </w:rPr>
        <w:t xml:space="preserve"> PH KONZULTA.s.r.o.</w:t>
      </w:r>
      <w:r w:rsidR="00806401" w:rsidRPr="009D5242">
        <w:rPr>
          <w:rStyle w:val="ra"/>
          <w:sz w:val="24"/>
          <w:szCs w:val="24"/>
        </w:rPr>
        <w:t xml:space="preserve"> má spracovanú transferovú dokumentáciu podľa § 18/1 ZDP</w:t>
      </w:r>
      <w:r>
        <w:rPr>
          <w:rStyle w:val="ra"/>
          <w:sz w:val="24"/>
          <w:szCs w:val="24"/>
        </w:rPr>
        <w:t>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0A379D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0A379D">
        <w:rPr>
          <w:rStyle w:val="ra"/>
          <w:b/>
          <w:sz w:val="24"/>
          <w:szCs w:val="24"/>
        </w:rPr>
        <w:t>9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BC2440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16C1" w:rsidRDefault="006616C1" w:rsidP="00080A76">
      <w:r>
        <w:separator/>
      </w:r>
    </w:p>
  </w:endnote>
  <w:endnote w:type="continuationSeparator" w:id="1">
    <w:p w:rsidR="006616C1" w:rsidRDefault="006616C1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6C79CE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CA6AFF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16C1" w:rsidRDefault="006616C1" w:rsidP="00080A76">
      <w:r>
        <w:separator/>
      </w:r>
    </w:p>
  </w:footnote>
  <w:footnote w:type="continuationSeparator" w:id="1">
    <w:p w:rsidR="006616C1" w:rsidRDefault="006616C1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4628"/>
    <w:rsid w:val="00035B6C"/>
    <w:rsid w:val="0003605C"/>
    <w:rsid w:val="000419B9"/>
    <w:rsid w:val="00047EEA"/>
    <w:rsid w:val="00053FCD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86B73"/>
    <w:rsid w:val="000912AD"/>
    <w:rsid w:val="00092AAB"/>
    <w:rsid w:val="00093138"/>
    <w:rsid w:val="00095A7E"/>
    <w:rsid w:val="00096BC7"/>
    <w:rsid w:val="000974C7"/>
    <w:rsid w:val="000A2DBD"/>
    <w:rsid w:val="000A34E4"/>
    <w:rsid w:val="000A379D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64E"/>
    <w:rsid w:val="000E4AF6"/>
    <w:rsid w:val="000E6601"/>
    <w:rsid w:val="000E6ADF"/>
    <w:rsid w:val="000E6F25"/>
    <w:rsid w:val="000E7940"/>
    <w:rsid w:val="000F2935"/>
    <w:rsid w:val="000F37D6"/>
    <w:rsid w:val="000F3C61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5E78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6C1C"/>
    <w:rsid w:val="001D1CD9"/>
    <w:rsid w:val="001D5EB3"/>
    <w:rsid w:val="001D649D"/>
    <w:rsid w:val="001E0446"/>
    <w:rsid w:val="001E08E9"/>
    <w:rsid w:val="001E1013"/>
    <w:rsid w:val="001E3255"/>
    <w:rsid w:val="001E3F3B"/>
    <w:rsid w:val="001E5CBC"/>
    <w:rsid w:val="001E7EEC"/>
    <w:rsid w:val="001F7155"/>
    <w:rsid w:val="001F738B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100A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2632"/>
    <w:rsid w:val="0031348B"/>
    <w:rsid w:val="00314EC8"/>
    <w:rsid w:val="0031780F"/>
    <w:rsid w:val="0032010F"/>
    <w:rsid w:val="00320C2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B52A1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5249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37A80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45F5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B4A5A"/>
    <w:rsid w:val="005B7DDD"/>
    <w:rsid w:val="005C6373"/>
    <w:rsid w:val="005D1A82"/>
    <w:rsid w:val="005D289F"/>
    <w:rsid w:val="005D5DCD"/>
    <w:rsid w:val="005E1923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52CD"/>
    <w:rsid w:val="0065602E"/>
    <w:rsid w:val="006604AD"/>
    <w:rsid w:val="00661223"/>
    <w:rsid w:val="006616C1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C79CE"/>
    <w:rsid w:val="006D01E1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54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01"/>
    <w:rsid w:val="008250BF"/>
    <w:rsid w:val="00830844"/>
    <w:rsid w:val="00834846"/>
    <w:rsid w:val="00835DF2"/>
    <w:rsid w:val="00840A5C"/>
    <w:rsid w:val="008419A8"/>
    <w:rsid w:val="008458CD"/>
    <w:rsid w:val="00847D18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657D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2AA4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4A1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3299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5326"/>
    <w:rsid w:val="00A86970"/>
    <w:rsid w:val="00A8724B"/>
    <w:rsid w:val="00A90DF5"/>
    <w:rsid w:val="00A975BF"/>
    <w:rsid w:val="00AA1F65"/>
    <w:rsid w:val="00AA2B64"/>
    <w:rsid w:val="00AA60AE"/>
    <w:rsid w:val="00AB4049"/>
    <w:rsid w:val="00AB412D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330E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B06"/>
    <w:rsid w:val="00B27DB4"/>
    <w:rsid w:val="00B3011C"/>
    <w:rsid w:val="00B34D5A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440"/>
    <w:rsid w:val="00BC27EC"/>
    <w:rsid w:val="00BC30FE"/>
    <w:rsid w:val="00BC3940"/>
    <w:rsid w:val="00BC4ABB"/>
    <w:rsid w:val="00BD4883"/>
    <w:rsid w:val="00BD5A38"/>
    <w:rsid w:val="00BD5B2D"/>
    <w:rsid w:val="00BD6AFF"/>
    <w:rsid w:val="00BE4092"/>
    <w:rsid w:val="00BE69CF"/>
    <w:rsid w:val="00BF2896"/>
    <w:rsid w:val="00BF4D93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4DF9"/>
    <w:rsid w:val="00C463D0"/>
    <w:rsid w:val="00C52304"/>
    <w:rsid w:val="00C547D9"/>
    <w:rsid w:val="00C65075"/>
    <w:rsid w:val="00C66126"/>
    <w:rsid w:val="00C73CF9"/>
    <w:rsid w:val="00C74DC0"/>
    <w:rsid w:val="00C762BC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A6AFF"/>
    <w:rsid w:val="00CB3AA0"/>
    <w:rsid w:val="00CB72A3"/>
    <w:rsid w:val="00CC3CE3"/>
    <w:rsid w:val="00CC4059"/>
    <w:rsid w:val="00CD2976"/>
    <w:rsid w:val="00CD56B5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2F6A"/>
    <w:rsid w:val="00D45A27"/>
    <w:rsid w:val="00D47240"/>
    <w:rsid w:val="00D5170A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16DB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5F6F"/>
    <w:rsid w:val="00E47FFB"/>
    <w:rsid w:val="00E50E0E"/>
    <w:rsid w:val="00E5238A"/>
    <w:rsid w:val="00E625AF"/>
    <w:rsid w:val="00E6354E"/>
    <w:rsid w:val="00E64A22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953F0"/>
    <w:rsid w:val="00EA0C3B"/>
    <w:rsid w:val="00EA254F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3226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660B1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2789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1F73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hkonzult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24C614-B59E-46A2-AB95-CE655988D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1767</Words>
  <Characters>10075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2016</vt:lpstr>
    </vt:vector>
  </TitlesOfParts>
  <Company/>
  <LinksUpToDate>false</LinksUpToDate>
  <CharactersWithSpaces>11819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2016</dc:title>
  <dc:subject>ALFA s.r.o.</dc:subject>
  <dc:creator>Ing. Stefancová</dc:creator>
  <cp:lastModifiedBy>Admin</cp:lastModifiedBy>
  <cp:revision>2</cp:revision>
  <cp:lastPrinted>2020-03-12T08:34:00Z</cp:lastPrinted>
  <dcterms:created xsi:type="dcterms:W3CDTF">2020-04-03T08:09:00Z</dcterms:created>
  <dcterms:modified xsi:type="dcterms:W3CDTF">2020-04-03T08:09:00Z</dcterms:modified>
</cp:coreProperties>
</file>