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AC52C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5F195DC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0ED76A" w14:textId="77777777" w:rsidR="0056703E" w:rsidRPr="002C0794" w:rsidRDefault="00360F88" w:rsidP="0056703E">
      <w:pPr>
        <w:pStyle w:val="Odsekzoznamu"/>
        <w:keepNext/>
        <w:numPr>
          <w:ilvl w:val="0"/>
          <w:numId w:val="8"/>
        </w:numPr>
        <w:spacing w:after="0" w:line="240" w:lineRule="auto"/>
        <w:ind w:left="357" w:hanging="357"/>
        <w:jc w:val="both"/>
        <w:outlineLvl w:val="1"/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56703E" w:rsidRPr="002C0794" w14:paraId="4EC1E337" w14:textId="77777777" w:rsidTr="0056703E">
        <w:trPr>
          <w:trHeight w:val="1327"/>
        </w:trPr>
        <w:tc>
          <w:tcPr>
            <w:tcW w:w="1096" w:type="pct"/>
            <w:vAlign w:val="center"/>
          </w:tcPr>
          <w:p w14:paraId="246AC3B8" w14:textId="77777777" w:rsidR="0056703E" w:rsidRPr="002C0794" w:rsidRDefault="0056703E" w:rsidP="0056703E">
            <w:pPr>
              <w:rPr>
                <w:rFonts w:cs="Arial Narrow"/>
              </w:rPr>
            </w:pPr>
          </w:p>
          <w:p w14:paraId="2EE324E3" w14:textId="77777777" w:rsidR="0056703E" w:rsidRPr="002C0794" w:rsidRDefault="0056703E" w:rsidP="0056703E">
            <w:pPr>
              <w:rPr>
                <w:rFonts w:cs="Arial Narrow"/>
              </w:rPr>
            </w:pPr>
            <w:r w:rsidRPr="0056703E">
              <w:rPr>
                <w:rFonts w:cs="Arial Narrow"/>
                <w:b/>
              </w:rPr>
              <w:t>Obchodné meno</w:t>
            </w:r>
            <w:r w:rsidRPr="002C0794">
              <w:rPr>
                <w:rFonts w:cs="Arial Narrow"/>
              </w:rPr>
              <w:t>:</w:t>
            </w:r>
          </w:p>
        </w:tc>
        <w:tc>
          <w:tcPr>
            <w:tcW w:w="3904" w:type="pct"/>
            <w:vAlign w:val="center"/>
          </w:tcPr>
          <w:p w14:paraId="5B0AF766" w14:textId="77777777" w:rsidR="0056703E" w:rsidRPr="002C0794" w:rsidRDefault="0056703E" w:rsidP="0056703E">
            <w:pPr>
              <w:rPr>
                <w:rFonts w:cs="Arial Narrow"/>
              </w:rPr>
            </w:pPr>
            <w:r w:rsidRPr="002C0794">
              <w:rPr>
                <w:rFonts w:cs="Arial Narrow"/>
              </w:rPr>
              <w:t> </w:t>
            </w:r>
            <w:r>
              <w:rPr>
                <w:rFonts w:cs="Arial Narrow"/>
              </w:rPr>
              <w:t>Regionálna vodárenská spoločnosť AQUATUR a.s. Stará Turá</w:t>
            </w:r>
          </w:p>
        </w:tc>
      </w:tr>
      <w:tr w:rsidR="0056703E" w:rsidRPr="002C0794" w14:paraId="5F3AB778" w14:textId="77777777" w:rsidTr="0056703E">
        <w:trPr>
          <w:trHeight w:val="340"/>
        </w:trPr>
        <w:tc>
          <w:tcPr>
            <w:tcW w:w="1096" w:type="pct"/>
            <w:vAlign w:val="center"/>
          </w:tcPr>
          <w:p w14:paraId="7F3682AD" w14:textId="77777777" w:rsidR="0056703E" w:rsidRPr="0056703E" w:rsidRDefault="0056703E" w:rsidP="0056703E">
            <w:pPr>
              <w:spacing w:after="0"/>
              <w:rPr>
                <w:rFonts w:cs="Arial Narrow"/>
                <w:b/>
              </w:rPr>
            </w:pPr>
            <w:r w:rsidRPr="0056703E">
              <w:rPr>
                <w:rFonts w:cs="Arial Narrow"/>
                <w:b/>
              </w:rPr>
              <w:t>Sídlo:</w:t>
            </w:r>
          </w:p>
        </w:tc>
        <w:tc>
          <w:tcPr>
            <w:tcW w:w="3904" w:type="pct"/>
            <w:vAlign w:val="center"/>
          </w:tcPr>
          <w:p w14:paraId="694034E9" w14:textId="4E7AB162" w:rsidR="0056703E" w:rsidRPr="002C0794" w:rsidRDefault="00D51ABE" w:rsidP="0056703E">
            <w:pPr>
              <w:spacing w:after="0"/>
              <w:rPr>
                <w:rFonts w:cs="Arial Narrow"/>
              </w:rPr>
            </w:pPr>
            <w:r>
              <w:rPr>
                <w:rFonts w:cs="Arial Narrow"/>
              </w:rPr>
              <w:t>Jiráskova 168/16</w:t>
            </w:r>
            <w:r w:rsidR="0056703E">
              <w:rPr>
                <w:rFonts w:cs="Arial Narrow"/>
              </w:rPr>
              <w:t>, 916 01, Stará Turá</w:t>
            </w:r>
          </w:p>
        </w:tc>
      </w:tr>
    </w:tbl>
    <w:p w14:paraId="6A9D54DA" w14:textId="77777777" w:rsidR="0056703E" w:rsidRDefault="0056703E" w:rsidP="0056703E">
      <w:pPr>
        <w:jc w:val="both"/>
        <w:rPr>
          <w:bCs/>
        </w:rPr>
      </w:pPr>
    </w:p>
    <w:p w14:paraId="30CD1C5E" w14:textId="77777777" w:rsidR="00360F88" w:rsidRDefault="0056703E" w:rsidP="0056703E">
      <w:pPr>
        <w:jc w:val="both"/>
        <w:rPr>
          <w:bCs/>
        </w:rPr>
      </w:pPr>
      <w:r w:rsidRPr="0056703E">
        <w:rPr>
          <w:b/>
          <w:bCs/>
        </w:rPr>
        <w:t xml:space="preserve">   Opis vykonávanej  činnosti účtovnej jednotky</w:t>
      </w:r>
      <w:r>
        <w:rPr>
          <w:bCs/>
        </w:rPr>
        <w:t xml:space="preserve">: správa majetku mesta, prenájom neh. </w:t>
      </w:r>
      <w:r w:rsidR="006448A6">
        <w:rPr>
          <w:bCs/>
        </w:rPr>
        <w:t>m</w:t>
      </w:r>
      <w:r>
        <w:rPr>
          <w:bCs/>
        </w:rPr>
        <w:t>ajetku</w:t>
      </w:r>
    </w:p>
    <w:p w14:paraId="47C60E93" w14:textId="77777777" w:rsidR="0056703E" w:rsidRPr="0056703E" w:rsidRDefault="0056703E" w:rsidP="0056703E">
      <w:pPr>
        <w:jc w:val="both"/>
        <w:rPr>
          <w:bCs/>
        </w:rPr>
      </w:pPr>
    </w:p>
    <w:p w14:paraId="142A01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A914517" w14:textId="6B4E6956" w:rsidR="00360F88" w:rsidRPr="002E2695" w:rsidRDefault="005E54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7.</w:t>
      </w:r>
      <w:r w:rsidR="00D51ABE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.201</w:t>
      </w:r>
      <w:r w:rsidR="00D51ABE">
        <w:rPr>
          <w:rFonts w:ascii="Times New Roman" w:hAnsi="Times New Roman" w:cs="Times New Roman"/>
          <w:b/>
        </w:rPr>
        <w:t>9</w:t>
      </w:r>
      <w:r w:rsidR="006448A6">
        <w:rPr>
          <w:rFonts w:ascii="Times New Roman" w:hAnsi="Times New Roman" w:cs="Times New Roman"/>
          <w:b/>
        </w:rPr>
        <w:t xml:space="preserve"> valným zhromaždením spoločnosti</w:t>
      </w:r>
    </w:p>
    <w:p w14:paraId="22145B4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FD5C3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FC6E1F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D7F8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DBA0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B580E6" w14:textId="77777777" w:rsidR="00360F88" w:rsidRPr="00223286" w:rsidRDefault="00BF0D9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 w:rsidR="0056703E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1EA46F" w14:textId="77777777" w:rsidR="002E2695" w:rsidRPr="00031DE9" w:rsidRDefault="002E2695" w:rsidP="00031DE9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61972EF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D859AD">
        <w:rPr>
          <w:rFonts w:ascii="Times New Roman" w:hAnsi="Times New Roman" w:cs="Times New Roman"/>
          <w:b/>
        </w:rPr>
        <w:t>Účtovná jednotka je súčasťou konsolidovaného celku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7FF157EC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5670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5670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68C700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B17FA5" wp14:editId="6E7A842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11E9EA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6703E">
        <w:rPr>
          <w:rFonts w:ascii="Times New Roman" w:hAnsi="Times New Roman" w:cs="Times New Roman"/>
        </w:rPr>
        <w:t>Mesto Stará Turá, SNP ½, 91601  Stará Turá</w:t>
      </w:r>
    </w:p>
    <w:p w14:paraId="3570F3B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9418BCA" w14:textId="77777777" w:rsidR="004906DE" w:rsidRPr="005877C7" w:rsidRDefault="00900440" w:rsidP="004906D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2BBFC1" wp14:editId="426830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994E47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906DE">
        <w:rPr>
          <w:rFonts w:ascii="Times New Roman" w:hAnsi="Times New Roman" w:cs="Times New Roman"/>
        </w:rPr>
        <w:t>Mesto Stará Turá, SNP ½, 91601  Stará Turá</w:t>
      </w:r>
    </w:p>
    <w:p w14:paraId="729CB0F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289CAE" wp14:editId="5B0F90BB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A86D1D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03D620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DE7454B" w14:textId="77777777" w:rsidR="004906DE" w:rsidRPr="005877C7" w:rsidRDefault="00900440" w:rsidP="004906D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F3047BF" wp14:editId="7A3D673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BBE3DE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906DE">
        <w:rPr>
          <w:rFonts w:ascii="Times New Roman" w:hAnsi="Times New Roman" w:cs="Times New Roman"/>
        </w:rPr>
        <w:t>Mesto Stará Turá, SNP ½, 91601  Stará Turá</w:t>
      </w:r>
    </w:p>
    <w:p w14:paraId="3C5A2D6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A8CCADE" w14:textId="56B64452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31DE9">
        <w:rPr>
          <w:rFonts w:ascii="Times New Roman" w:hAnsi="Times New Roman" w:cs="Times New Roman"/>
          <w:b/>
        </w:rPr>
        <w:t xml:space="preserve"> Účtovná jednotka</w:t>
      </w:r>
      <w:r w:rsidR="00FD643F">
        <w:rPr>
          <w:rFonts w:ascii="Times New Roman" w:hAnsi="Times New Roman" w:cs="Times New Roman"/>
          <w:b/>
        </w:rPr>
        <w:t xml:space="preserve"> </w:t>
      </w:r>
      <w:r w:rsidR="00031DE9">
        <w:rPr>
          <w:rFonts w:ascii="Times New Roman" w:hAnsi="Times New Roman" w:cs="Times New Roman"/>
          <w:b/>
        </w:rPr>
        <w:t>v bežnom a v bezprostredne predchádzajúcom období</w:t>
      </w:r>
      <w:r w:rsidR="00FD643F">
        <w:rPr>
          <w:rFonts w:ascii="Times New Roman" w:hAnsi="Times New Roman" w:cs="Times New Roman"/>
          <w:b/>
        </w:rPr>
        <w:t xml:space="preserve"> zamestnávala </w:t>
      </w:r>
      <w:r w:rsidR="00D51ABE">
        <w:rPr>
          <w:rFonts w:ascii="Times New Roman" w:hAnsi="Times New Roman" w:cs="Times New Roman"/>
          <w:b/>
        </w:rPr>
        <w:t>1</w:t>
      </w:r>
      <w:r w:rsidR="00FD643F">
        <w:rPr>
          <w:rFonts w:ascii="Times New Roman" w:hAnsi="Times New Roman" w:cs="Times New Roman"/>
          <w:b/>
        </w:rPr>
        <w:t xml:space="preserve"> zamestnanc</w:t>
      </w:r>
      <w:r w:rsidR="00D51ABE">
        <w:rPr>
          <w:rFonts w:ascii="Times New Roman" w:hAnsi="Times New Roman" w:cs="Times New Roman"/>
          <w:b/>
        </w:rPr>
        <w:t>a</w:t>
      </w:r>
      <w:r w:rsidR="00FD643F">
        <w:rPr>
          <w:rFonts w:ascii="Times New Roman" w:hAnsi="Times New Roman" w:cs="Times New Roman"/>
          <w:b/>
        </w:rPr>
        <w:t xml:space="preserve"> na 1hodinový denný úväzok</w:t>
      </w:r>
      <w:r w:rsidR="00031DE9">
        <w:rPr>
          <w:rFonts w:ascii="Times New Roman" w:hAnsi="Times New Roman" w:cs="Times New Roman"/>
          <w:b/>
        </w:rPr>
        <w:t xml:space="preserve"> . Svoju činnosť realizuje cez členov štatutárnych orgánov a na skrátené úväzky pracovných zmlúv, ktoré pri štatistickom prepočte na fyzické osoby </w:t>
      </w:r>
      <w:r w:rsidR="00FD643F">
        <w:rPr>
          <w:rFonts w:ascii="Times New Roman" w:hAnsi="Times New Roman" w:cs="Times New Roman"/>
          <w:b/>
        </w:rPr>
        <w:t>vychádza v nulovej hodnote.</w:t>
      </w:r>
    </w:p>
    <w:p w14:paraId="364F898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45CDD70" w14:textId="77777777" w:rsidR="00FD643F" w:rsidRDefault="00FD643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9A7C4CB" w14:textId="77777777" w:rsidR="00FD643F" w:rsidRDefault="00FD643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4354E9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C144B6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19D5468" w14:textId="77777777" w:rsidR="00CC6DCE" w:rsidRPr="00CC6DCE" w:rsidRDefault="00CC6DCE" w:rsidP="00CC6DCE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a)</w:t>
      </w:r>
      <w:r w:rsidR="006E4085" w:rsidRPr="002E2695">
        <w:rPr>
          <w:rFonts w:ascii="Times New Roman" w:hAnsi="Times New Roman" w:cs="Times New Roman"/>
          <w:b/>
        </w:rPr>
        <w:t xml:space="preserve"> </w:t>
      </w:r>
      <w:r w:rsidR="00D859AD">
        <w:rPr>
          <w:rFonts w:ascii="Times New Roman" w:hAnsi="Times New Roman" w:cs="Times New Roman"/>
          <w:b/>
        </w:rPr>
        <w:t>Pre členov štatutárneho orgánu , dozorného orgánu neboli poskytnuté žiadne</w:t>
      </w:r>
      <w:r w:rsidRPr="00CC6DCE">
        <w:rPr>
          <w:rFonts w:ascii="Times New Roman" w:hAnsi="Times New Roman" w:cs="Times New Roman"/>
          <w:b/>
        </w:rPr>
        <w:t xml:space="preserve"> druh</w:t>
      </w:r>
      <w:r w:rsidR="00D859AD">
        <w:rPr>
          <w:rFonts w:ascii="Times New Roman" w:hAnsi="Times New Roman" w:cs="Times New Roman"/>
          <w:b/>
        </w:rPr>
        <w:t>y</w:t>
      </w:r>
      <w:r w:rsidRPr="00CC6DCE">
        <w:rPr>
          <w:rFonts w:ascii="Times New Roman" w:hAnsi="Times New Roman" w:cs="Times New Roman"/>
          <w:b/>
        </w:rPr>
        <w:t xml:space="preserve"> záruk alebo iných zabezpečení </w:t>
      </w:r>
      <w:r w:rsidR="00D859AD">
        <w:rPr>
          <w:rFonts w:ascii="Times New Roman" w:hAnsi="Times New Roman" w:cs="Times New Roman"/>
          <w:b/>
        </w:rPr>
        <w:t>.</w:t>
      </w:r>
    </w:p>
    <w:p w14:paraId="1BBBF725" w14:textId="77777777" w:rsidR="00D859AD" w:rsidRDefault="00CC6DCE" w:rsidP="00CC6DCE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b)</w:t>
      </w:r>
      <w:r w:rsidRPr="00CC6DCE">
        <w:rPr>
          <w:b/>
        </w:rPr>
        <w:t xml:space="preserve"> </w:t>
      </w:r>
      <w:r w:rsidR="00D859AD">
        <w:rPr>
          <w:rFonts w:ascii="Times New Roman" w:hAnsi="Times New Roman" w:cs="Times New Roman"/>
          <w:b/>
        </w:rPr>
        <w:t xml:space="preserve">Pre členov štatutárneho orgánu , dozorného orgánu </w:t>
      </w:r>
      <w:r w:rsidR="000415D5">
        <w:rPr>
          <w:rFonts w:ascii="Times New Roman" w:hAnsi="Times New Roman" w:cs="Times New Roman"/>
          <w:b/>
        </w:rPr>
        <w:t xml:space="preserve">a iného orgánu </w:t>
      </w:r>
      <w:r w:rsidR="00D859AD">
        <w:rPr>
          <w:rFonts w:ascii="Times New Roman" w:hAnsi="Times New Roman" w:cs="Times New Roman"/>
          <w:b/>
        </w:rPr>
        <w:t>neboli poskytnuté  pôžičky.</w:t>
      </w:r>
    </w:p>
    <w:p w14:paraId="1505065C" w14:textId="77777777" w:rsidR="003F5AF5" w:rsidRPr="00D859AD" w:rsidRDefault="00D859AD" w:rsidP="00D859AD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r w:rsidR="00CC6DCE">
        <w:rPr>
          <w:b/>
        </w:rPr>
        <w:t>d)</w:t>
      </w:r>
      <w:r w:rsidR="00CC6DCE" w:rsidRPr="00CC6DCE">
        <w:rPr>
          <w:rFonts w:ascii="Arial Narrow" w:eastAsia="Times New Roman" w:hAnsi="Arial Narrow" w:cs="Times New Roman"/>
          <w:b/>
        </w:rPr>
        <w:t xml:space="preserve"> </w:t>
      </w:r>
      <w:r>
        <w:rPr>
          <w:rFonts w:ascii="Arial Narrow" w:eastAsia="Times New Roman" w:hAnsi="Arial Narrow" w:cs="Times New Roman"/>
          <w:b/>
        </w:rPr>
        <w:t xml:space="preserve">Žiadne </w:t>
      </w:r>
      <w:r w:rsidR="00CC6DCE" w:rsidRPr="00CC6DCE">
        <w:rPr>
          <w:rFonts w:ascii="Times New Roman" w:eastAsia="Times New Roman" w:hAnsi="Times New Roman" w:cs="Times New Roman"/>
          <w:b/>
        </w:rPr>
        <w:t>finančn</w:t>
      </w:r>
      <w:r>
        <w:rPr>
          <w:rFonts w:ascii="Times New Roman" w:eastAsia="Times New Roman" w:hAnsi="Times New Roman" w:cs="Times New Roman"/>
          <w:b/>
        </w:rPr>
        <w:t>é</w:t>
      </w:r>
      <w:r w:rsidR="00CC6DCE" w:rsidRPr="00CC6DCE">
        <w:rPr>
          <w:rFonts w:ascii="Times New Roman" w:eastAsia="Times New Roman" w:hAnsi="Times New Roman" w:cs="Times New Roman"/>
          <w:b/>
        </w:rPr>
        <w:t xml:space="preserve"> prostriedk</w:t>
      </w:r>
      <w:r>
        <w:rPr>
          <w:rFonts w:ascii="Times New Roman" w:eastAsia="Times New Roman" w:hAnsi="Times New Roman" w:cs="Times New Roman"/>
          <w:b/>
        </w:rPr>
        <w:t>y</w:t>
      </w:r>
      <w:r w:rsidR="00CC6DCE" w:rsidRPr="00CC6DCE">
        <w:rPr>
          <w:rFonts w:ascii="Times New Roman" w:eastAsia="Times New Roman" w:hAnsi="Times New Roman" w:cs="Times New Roman"/>
          <w:b/>
        </w:rPr>
        <w:t xml:space="preserve"> alebo iné plnenia </w:t>
      </w:r>
      <w:r>
        <w:rPr>
          <w:rFonts w:ascii="Times New Roman" w:eastAsia="Times New Roman" w:hAnsi="Times New Roman" w:cs="Times New Roman"/>
          <w:b/>
        </w:rPr>
        <w:t xml:space="preserve">neboli poskytnuté </w:t>
      </w:r>
      <w:r w:rsidR="00CC6DCE" w:rsidRPr="00CC6DCE">
        <w:rPr>
          <w:rFonts w:ascii="Times New Roman" w:eastAsia="Times New Roman" w:hAnsi="Times New Roman" w:cs="Times New Roman"/>
          <w:b/>
        </w:rPr>
        <w:t>na súkromné účely člen</w:t>
      </w:r>
      <w:r>
        <w:rPr>
          <w:rFonts w:ascii="Times New Roman" w:eastAsia="Times New Roman" w:hAnsi="Times New Roman" w:cs="Times New Roman"/>
          <w:b/>
        </w:rPr>
        <w:t xml:space="preserve">om </w:t>
      </w:r>
      <w:r w:rsidR="00CC6DCE" w:rsidRPr="00CC6DCE">
        <w:rPr>
          <w:rFonts w:ascii="Times New Roman" w:eastAsia="Times New Roman" w:hAnsi="Times New Roman" w:cs="Times New Roman"/>
          <w:b/>
        </w:rPr>
        <w:t>štatutárneho orgánu, dozorného orgánu a iného orgánu účtovnej jednotky, ktoré je potrebné vyúčtovať</w:t>
      </w:r>
      <w:r>
        <w:rPr>
          <w:rFonts w:ascii="Times New Roman" w:eastAsia="Times New Roman" w:hAnsi="Times New Roman" w:cs="Times New Roman"/>
          <w:b/>
        </w:rPr>
        <w:t>.</w:t>
      </w:r>
    </w:p>
    <w:p w14:paraId="7CD1A89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23CEF3D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6B2B6ED" w14:textId="1DE9DEA8" w:rsidR="001D4FB8" w:rsidRDefault="00173C34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 w:rsidR="009E22D2">
            <w:rPr>
              <w:rFonts w:ascii="Times New Roman" w:eastAsia="MS Gothic" w:hAnsi="Times New Roman" w:cs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00F90EC" w14:textId="2597E05B" w:rsidR="009E22D2" w:rsidRPr="004906DE" w:rsidRDefault="009E22D2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zvážila potencionálne dopady situácie šírenia sa COVID 19 na naše podnikateľské aktivity a dospeli sme k záveru, že nemajú vplyv na našu schopnosť nepretržite pokračovať v činnosti a fungovať ďalej ako zdravý subjekt.</w:t>
      </w:r>
      <w:bookmarkStart w:id="0" w:name="_GoBack"/>
      <w:bookmarkEnd w:id="0"/>
    </w:p>
    <w:p w14:paraId="51206BA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3CFB3EC" w14:textId="77777777" w:rsidR="001D4FB8" w:rsidRPr="004906DE" w:rsidRDefault="004906DE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nezmenila svoje účtovné metódy, účtovné zásady oproti predchádzajúcemu účtovnému obdobiu.</w:t>
      </w:r>
    </w:p>
    <w:p w14:paraId="32364A0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87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4953"/>
      </w:tblGrid>
      <w:tr w:rsidR="00273548" w:rsidRPr="004701FB" w14:paraId="21E43B7F" w14:textId="77777777" w:rsidTr="00273548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32B49" w14:textId="77777777"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95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07E90" w14:textId="77777777"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73548" w:rsidRPr="004701FB" w14:paraId="5BBC6C3B" w14:textId="77777777" w:rsidTr="002735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B412A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D3C7" w14:textId="77777777" w:rsidR="00273548" w:rsidRPr="004701FB" w:rsidRDefault="00273548" w:rsidP="00A73E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(vypracovanie projektov,</w:t>
            </w:r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poplatky na staveb.povol.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)</w:t>
            </w:r>
          </w:p>
        </w:tc>
      </w:tr>
      <w:tr w:rsidR="00273548" w:rsidRPr="004701FB" w14:paraId="2FB05F31" w14:textId="77777777" w:rsidTr="00273548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105B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7DF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7D943A4E" w14:textId="77777777" w:rsidTr="00273548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40B01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F7123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35088F69" w14:textId="77777777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8DC66F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27327" w14:textId="77777777" w:rsidR="00273548" w:rsidRPr="004701FB" w:rsidRDefault="00273548" w:rsidP="00E752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 účtovným obdobím</w:t>
            </w:r>
          </w:p>
        </w:tc>
      </w:tr>
      <w:tr w:rsidR="00273548" w:rsidRPr="004701FB" w14:paraId="0935A90D" w14:textId="77777777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728CE2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3767E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14:paraId="040B6D71" w14:textId="77777777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3131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F47A0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  <w:r w:rsidR="00E752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 účtovným obdobím</w:t>
            </w:r>
          </w:p>
        </w:tc>
      </w:tr>
      <w:tr w:rsidR="00273548" w:rsidRPr="004701FB" w14:paraId="14223866" w14:textId="77777777" w:rsidTr="00273548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230E3" w14:textId="77777777"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495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CA4E14" w14:textId="610459C8" w:rsidR="00273548" w:rsidRPr="004701FB" w:rsidRDefault="00273548" w:rsidP="000415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hodnota, daň sa určuje z účtov.zisku pred zdanením pri sadzbe 2</w:t>
            </w:r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% po úpravách na základ dane. </w:t>
            </w:r>
            <w:r w:rsidR="0003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účt</w:t>
            </w:r>
            <w:r w:rsidR="00E57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uje</w:t>
            </w:r>
            <w:r w:rsidR="0003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 odloženej dani </w:t>
            </w:r>
            <w:r w:rsidR="0049432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súvahovým princípom</w:t>
            </w:r>
            <w:r w:rsidR="0003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FD64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.P</w:t>
            </w:r>
            <w:r w:rsidR="0003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ri výpočte </w:t>
            </w:r>
            <w:r w:rsidR="00A73E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je v</w:t>
            </w:r>
            <w:r w:rsidR="0049432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ýsledkom  je odložen</w:t>
            </w:r>
            <w:r w:rsidR="00FD64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 da</w:t>
            </w:r>
            <w:r w:rsidR="000415D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ňová pohľadávka  </w:t>
            </w:r>
            <w:r w:rsidR="00D51A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49985,75</w:t>
            </w:r>
            <w:r w:rsidR="00FD64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€</w:t>
            </w:r>
          </w:p>
        </w:tc>
      </w:tr>
    </w:tbl>
    <w:p w14:paraId="7FDA6071" w14:textId="77777777" w:rsidR="007A588C" w:rsidRDefault="000415D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15D5">
        <w:rPr>
          <w:rFonts w:ascii="Times New Roman" w:hAnsi="Times New Roman" w:cs="Times New Roman"/>
          <w:b/>
          <w:sz w:val="24"/>
          <w:szCs w:val="24"/>
        </w:rPr>
        <w:t>III 4.b) Určenie odhadu zníženia hodnoty majetku a tvorba opravnej položky k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415D5">
        <w:rPr>
          <w:rFonts w:ascii="Times New Roman" w:hAnsi="Times New Roman" w:cs="Times New Roman"/>
          <w:b/>
          <w:sz w:val="24"/>
          <w:szCs w:val="24"/>
        </w:rPr>
        <w:t>majetku</w:t>
      </w:r>
    </w:p>
    <w:p w14:paraId="77B2C283" w14:textId="77777777" w:rsidR="000415D5" w:rsidRPr="000415D5" w:rsidRDefault="000415D5" w:rsidP="000415D5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Trvalé zníženie hodnoty majetku nebolo účtovnané.</w:t>
      </w:r>
    </w:p>
    <w:p w14:paraId="1FDD185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FBD270" w14:textId="77777777" w:rsidR="000415D5" w:rsidRPr="000415D5" w:rsidRDefault="000415D5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415D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oceňuju v očakávanej výške záväzku.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34C49B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C517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165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AFD81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B5758F" w14:textId="77777777" w:rsidR="004701FB" w:rsidRPr="004701FB" w:rsidRDefault="00031DE9" w:rsidP="00031D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audit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BB4A2" w14:textId="77777777" w:rsidR="004701FB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Podľa zmluvy o audite</w:t>
            </w:r>
          </w:p>
        </w:tc>
      </w:tr>
      <w:tr w:rsidR="004701FB" w:rsidRPr="004701FB" w14:paraId="495A335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B10E3" w14:textId="77777777" w:rsidR="004701FB" w:rsidRPr="004701FB" w:rsidRDefault="00031DE9" w:rsidP="00031D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Rezervy k nevyčerpaným dovolenkám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73B101" w14:textId="00F88072" w:rsidR="004701FB" w:rsidRPr="004701FB" w:rsidRDefault="00031DE9" w:rsidP="000415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31.1.201</w:t>
            </w:r>
            <w:r w:rsidR="00D51AB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nezostali</w:t>
            </w:r>
            <w:r w:rsidR="0027354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nevyčerpan</w:t>
            </w:r>
            <w:r w:rsidR="00E7525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é dovolenky</w:t>
            </w:r>
          </w:p>
        </w:tc>
      </w:tr>
      <w:tr w:rsidR="004701FB" w:rsidRPr="004701FB" w14:paraId="714547A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70E2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A1D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1719CC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B0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F73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E9857F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742249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0415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35405CA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14:paraId="696EE3DB" w14:textId="77777777" w:rsidR="00C93789" w:rsidRDefault="00C93789" w:rsidP="00A65198">
      <w:pPr>
        <w:spacing w:line="240" w:lineRule="auto"/>
        <w:jc w:val="both"/>
        <w:rPr>
          <w:b/>
        </w:rPr>
      </w:pPr>
      <w:r w:rsidRPr="00595DE0">
        <w:t xml:space="preserve">Dlhodobý hmotný majetok sa odpisuje s ohľadom na opotrebovanie zodpovedajúce bežným podmienkam jeho používania. Pri tvorbe odpisového plánu sa zohľadňuje doba použiteľnosti majetku. Účtovné a daňové odpisy sa </w:t>
      </w:r>
      <w:r w:rsidRPr="00595DE0">
        <w:rPr>
          <w:b/>
        </w:rPr>
        <w:t>nerovnajú</w:t>
      </w:r>
    </w:p>
    <w:p w14:paraId="5E2841B7" w14:textId="77777777" w:rsidR="00E7525A" w:rsidRPr="00FD643F" w:rsidRDefault="00E7525A" w:rsidP="00A65198">
      <w:pPr>
        <w:spacing w:line="240" w:lineRule="auto"/>
        <w:jc w:val="both"/>
      </w:pPr>
      <w:r>
        <w:rPr>
          <w:b/>
        </w:rPr>
        <w:t xml:space="preserve">Nehmotný majetok – </w:t>
      </w:r>
      <w:r w:rsidRPr="00FD643F">
        <w:t xml:space="preserve">software spoločnosť odpisovala </w:t>
      </w:r>
      <w:r w:rsidR="00D9633C" w:rsidRPr="00FD643F">
        <w:t>podľa predpokladanej doby používania.</w:t>
      </w:r>
    </w:p>
    <w:p w14:paraId="496DFEAB" w14:textId="77777777" w:rsidR="00D9633C" w:rsidRPr="00FD643F" w:rsidRDefault="00D9633C" w:rsidP="00A65198">
      <w:pPr>
        <w:spacing w:line="240" w:lineRule="auto"/>
        <w:jc w:val="both"/>
      </w:pPr>
      <w:r w:rsidRPr="00FD643F">
        <w:t>Dlhodobým nehmotným majetkom je majetok s dobou použiteľnosti viac ako rok a vstupná cena je vyššia ako 2400 €.</w:t>
      </w:r>
    </w:p>
    <w:p w14:paraId="1BCFC342" w14:textId="77777777" w:rsidR="00D9633C" w:rsidRPr="00FD643F" w:rsidRDefault="00D9633C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FD643F">
        <w:t>Samostatné hnuteľné veci sú dlhodobým majetkom ak doba použiteľnosti je viac ako jeden rok a vstupná cena viac ako 1700,- €</w:t>
      </w:r>
    </w:p>
    <w:tbl>
      <w:tblPr>
        <w:tblStyle w:val="Mriekatabuky"/>
        <w:tblW w:w="932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01"/>
        <w:gridCol w:w="1341"/>
        <w:gridCol w:w="2573"/>
        <w:gridCol w:w="1388"/>
        <w:gridCol w:w="1222"/>
      </w:tblGrid>
      <w:tr w:rsidR="00E7525A" w:rsidRPr="00C5195B" w14:paraId="1973BBB9" w14:textId="77777777" w:rsidTr="00E7525A">
        <w:tc>
          <w:tcPr>
            <w:tcW w:w="28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C828C5A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4F1637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57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13F455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  <w:tc>
          <w:tcPr>
            <w:tcW w:w="13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89104C6" w14:textId="77777777" w:rsidR="00E7525A" w:rsidRPr="00504DBD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Účet AHK</w:t>
            </w:r>
          </w:p>
        </w:tc>
        <w:tc>
          <w:tcPr>
            <w:tcW w:w="12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70D3A3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skupina</w:t>
            </w:r>
          </w:p>
        </w:tc>
      </w:tr>
      <w:tr w:rsidR="00E7525A" w:rsidRPr="00C5195B" w14:paraId="781EA92A" w14:textId="77777777" w:rsidTr="00E7525A">
        <w:trPr>
          <w:trHeight w:val="340"/>
        </w:trPr>
        <w:tc>
          <w:tcPr>
            <w:tcW w:w="2801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56FA3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C86FD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7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D765DAA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0F4282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013.000</w:t>
            </w:r>
          </w:p>
        </w:tc>
        <w:tc>
          <w:tcPr>
            <w:tcW w:w="122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1B49757" w14:textId="77777777" w:rsidR="00E7525A" w:rsidRDefault="00FD643F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účt.</w:t>
            </w:r>
          </w:p>
        </w:tc>
      </w:tr>
      <w:tr w:rsidR="00E7525A" w:rsidRPr="00C5195B" w14:paraId="0C697F36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right w:val="single" w:sz="12" w:space="0" w:color="auto"/>
            </w:tcBorders>
          </w:tcPr>
          <w:p w14:paraId="4B4C9D51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</w:t>
            </w:r>
            <w:r w:rsidR="004552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budovy, haly</w:t>
            </w:r>
          </w:p>
        </w:tc>
        <w:tc>
          <w:tcPr>
            <w:tcW w:w="1341" w:type="dxa"/>
            <w:tcBorders>
              <w:left w:val="single" w:sz="12" w:space="0" w:color="auto"/>
              <w:right w:val="single" w:sz="12" w:space="0" w:color="auto"/>
            </w:tcBorders>
          </w:tcPr>
          <w:p w14:paraId="553C019E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right w:val="single" w:sz="18" w:space="0" w:color="auto"/>
            </w:tcBorders>
          </w:tcPr>
          <w:p w14:paraId="7A16F86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1388" w:type="dxa"/>
            <w:tcBorders>
              <w:left w:val="single" w:sz="12" w:space="0" w:color="auto"/>
              <w:right w:val="single" w:sz="18" w:space="0" w:color="auto"/>
            </w:tcBorders>
          </w:tcPr>
          <w:p w14:paraId="5E44070B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021.000</w:t>
            </w:r>
          </w:p>
        </w:tc>
        <w:tc>
          <w:tcPr>
            <w:tcW w:w="1222" w:type="dxa"/>
            <w:tcBorders>
              <w:left w:val="single" w:sz="12" w:space="0" w:color="auto"/>
              <w:right w:val="single" w:sz="18" w:space="0" w:color="auto"/>
            </w:tcBorders>
          </w:tcPr>
          <w:p w14:paraId="72CF0E6E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E010D15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right w:val="single" w:sz="12" w:space="0" w:color="auto"/>
            </w:tcBorders>
          </w:tcPr>
          <w:p w14:paraId="4641E7CD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ČOV</w:t>
            </w:r>
          </w:p>
        </w:tc>
        <w:tc>
          <w:tcPr>
            <w:tcW w:w="1341" w:type="dxa"/>
            <w:tcBorders>
              <w:left w:val="single" w:sz="12" w:space="0" w:color="auto"/>
              <w:right w:val="single" w:sz="12" w:space="0" w:color="auto"/>
            </w:tcBorders>
          </w:tcPr>
          <w:p w14:paraId="69666B4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right w:val="single" w:sz="18" w:space="0" w:color="auto"/>
            </w:tcBorders>
          </w:tcPr>
          <w:p w14:paraId="192D76E8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right w:val="single" w:sz="18" w:space="0" w:color="auto"/>
            </w:tcBorders>
          </w:tcPr>
          <w:p w14:paraId="0037510A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021.100</w:t>
            </w:r>
          </w:p>
        </w:tc>
        <w:tc>
          <w:tcPr>
            <w:tcW w:w="1222" w:type="dxa"/>
            <w:tcBorders>
              <w:left w:val="single" w:sz="12" w:space="0" w:color="auto"/>
              <w:right w:val="single" w:sz="18" w:space="0" w:color="auto"/>
            </w:tcBorders>
          </w:tcPr>
          <w:p w14:paraId="652CAD4B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641BDB93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95FCA01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vložené do ZI v 2010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D54714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314A561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A194F48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021.200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035D36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16A411F2" w14:textId="77777777" w:rsidTr="00E7525A">
        <w:trPr>
          <w:trHeight w:val="340"/>
        </w:trPr>
        <w:tc>
          <w:tcPr>
            <w:tcW w:w="280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C37304" w14:textId="77777777" w:rsidR="00E7525A" w:rsidRPr="00C5195B" w:rsidRDefault="00E7525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vložené do ZI v 2013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202769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94C182" w14:textId="77777777" w:rsidR="00E7525A" w:rsidRPr="00C5195B" w:rsidRDefault="00031DE9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5D0744F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021.300</w:t>
            </w:r>
          </w:p>
        </w:tc>
        <w:tc>
          <w:tcPr>
            <w:tcW w:w="122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0B03F7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82CC70C" w14:textId="77777777" w:rsidTr="00E7525A">
        <w:trPr>
          <w:trHeight w:val="340"/>
        </w:trPr>
        <w:tc>
          <w:tcPr>
            <w:tcW w:w="280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512404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Vodovod Súš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DF82A5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A3E1EF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1F808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021.400</w:t>
            </w:r>
          </w:p>
        </w:tc>
        <w:tc>
          <w:tcPr>
            <w:tcW w:w="122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4930B7E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1ED94B17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8DD153D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Vodovod Papraď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484A4FF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BA8A53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2597B20" w14:textId="77777777" w:rsidR="00E7525A" w:rsidRPr="00C5195B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021.500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DD566E6" w14:textId="77777777" w:rsidR="00E7525A" w:rsidRDefault="00E7525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B576923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1227A6A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ČOV 2015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BEEBCD" w14:textId="77777777" w:rsidR="00E7525A" w:rsidRPr="00C5195B" w:rsidRDefault="00455216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16919A0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08D63B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0F7DBB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E7525A" w:rsidRPr="00C5195B" w14:paraId="799DF50B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3696DBB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Samost.</w:t>
            </w:r>
            <w:r w:rsidR="004552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A38F40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BB6ECE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896A58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022.000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659444D" w14:textId="77777777" w:rsidR="00E7525A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7525A" w:rsidRPr="00C5195B" w14:paraId="72DE9668" w14:textId="77777777" w:rsidTr="00E7525A">
        <w:trPr>
          <w:trHeight w:val="340"/>
        </w:trPr>
        <w:tc>
          <w:tcPr>
            <w:tcW w:w="2801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BCE943E" w14:textId="77777777" w:rsidR="00E7525A" w:rsidRPr="00C5195B" w:rsidRDefault="00E7525A" w:rsidP="004943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SHV technológie ČOV 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19E211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F029453" w14:textId="77777777" w:rsidR="00E7525A" w:rsidRPr="00C5195B" w:rsidRDefault="00031DE9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E7525A">
              <w:rPr>
                <w:rFonts w:ascii="Times New Roman" w:hAnsi="Times New Roman" w:cs="Times New Roman"/>
                <w:sz w:val="24"/>
                <w:szCs w:val="24"/>
              </w:rPr>
              <w:t>ovnomerne</w:t>
            </w:r>
          </w:p>
        </w:tc>
        <w:tc>
          <w:tcPr>
            <w:tcW w:w="138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00E83A" w14:textId="77777777" w:rsidR="00E7525A" w:rsidRPr="00C5195B" w:rsidRDefault="00E7525A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022.600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AD9DC20" w14:textId="77777777" w:rsidR="00E7525A" w:rsidRDefault="00455216" w:rsidP="004943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53A9062" w14:textId="77777777" w:rsidR="00642B81" w:rsidRDefault="00642B81" w:rsidP="00C9378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EB18" w14:textId="3A220A96" w:rsidR="00C11AB9" w:rsidRDefault="00642B81" w:rsidP="00C9378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vlastní </w:t>
      </w:r>
      <w:r w:rsidR="00C11A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účtovnej OC 8 277 607,08 eur. Majetok</w:t>
      </w:r>
      <w:r w:rsidR="00C11A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prenajíma spoločnosti  PreVak s.r.o.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Súčasťou prenájmu nie sú pozemky v hodnote 34 742,50 a digitálna mapa a PC zostava v hodnote 7509,03 eur.</w:t>
      </w:r>
    </w:p>
    <w:p w14:paraId="48ECB84F" w14:textId="77777777" w:rsidR="00600C1D" w:rsidRDefault="00DC3B5F" w:rsidP="00C9378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AD9A80" wp14:editId="3F0CDB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D1FB240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C677834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B43FF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C770F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6A18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12E6EC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1BB2A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5DC0D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7B57E" w14:textId="77777777" w:rsidR="00FD643F" w:rsidRDefault="00FD643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A7A4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69DD21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7248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5C7A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D59C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9ED9EC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35B641F" w14:textId="77777777" w:rsidR="00787C52" w:rsidRPr="00C5195B" w:rsidRDefault="00C9378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Rekonštrukcia ČOV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1CE8AE" w14:textId="77777777" w:rsidR="00787C52" w:rsidRPr="00C5195B" w:rsidRDefault="00C93789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276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163,17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41738E0" w14:textId="77777777" w:rsidR="00787C52" w:rsidRPr="00C5195B" w:rsidRDefault="00C93789" w:rsidP="00C93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274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712,87</w:t>
            </w:r>
          </w:p>
        </w:tc>
      </w:tr>
      <w:tr w:rsidR="00787C52" w:rsidRPr="00C5195B" w14:paraId="1A02F24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F1E582" w14:textId="77777777" w:rsidR="00787C52" w:rsidRPr="00C5195B" w:rsidRDefault="00031DE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ČOV</w:t>
            </w:r>
            <w:r w:rsidR="00C93789">
              <w:rPr>
                <w:rFonts w:ascii="Times New Roman" w:hAnsi="Times New Roman" w:cs="Times New Roman"/>
                <w:b/>
                <w:sz w:val="24"/>
                <w:szCs w:val="24"/>
              </w:rPr>
              <w:t>rekonštrukcia 2.etapa</w:t>
            </w:r>
            <w:r w:rsidR="006448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prijaté v r.2015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FE6732" w14:textId="77777777" w:rsidR="00787C52" w:rsidRPr="00C93789" w:rsidRDefault="00016314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5 486 708,86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FC9C122" w14:textId="77777777" w:rsidR="00787C52" w:rsidRPr="00C93789" w:rsidRDefault="006448A6" w:rsidP="006448A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4 415 343,57</w:t>
            </w:r>
          </w:p>
        </w:tc>
      </w:tr>
      <w:tr w:rsidR="00787C52" w:rsidRPr="00C5195B" w14:paraId="300E902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E150E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D5FD8E" w14:textId="77777777" w:rsidR="00787C52" w:rsidRPr="00C93789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6CE15E" w14:textId="77777777" w:rsidR="00787C52" w:rsidRPr="00C93789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14:paraId="39BC8960" w14:textId="77777777" w:rsidR="00997389" w:rsidRDefault="00C937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Účelovo viazaná dotácia „Rekonštrukcia ČOV“ vo výške 8276. tis Sk, bola poskytnutá v roku 2005 a predstavuje 99,47 % z celkovej hodnoty stavby a postupne sa rozpúšťa do prevádzkových výnosov </w:t>
      </w:r>
      <w:r w:rsidR="00031DE9">
        <w:rPr>
          <w:rFonts w:ascii="Times New Roman" w:hAnsi="Times New Roman" w:cs="Times New Roman"/>
          <w:b/>
          <w:sz w:val="24"/>
          <w:szCs w:val="24"/>
        </w:rPr>
        <w:t>v časovej a vecnej súvislosti so zaúčtovaním odpisov</w:t>
      </w:r>
      <w:r w:rsidR="00C11AB9">
        <w:rPr>
          <w:rFonts w:ascii="Times New Roman" w:hAnsi="Times New Roman" w:cs="Times New Roman"/>
          <w:b/>
          <w:sz w:val="24"/>
          <w:szCs w:val="24"/>
        </w:rPr>
        <w:t xml:space="preserve"> majetku, na ktorý bola dotácia poskytnutá. </w:t>
      </w:r>
    </w:p>
    <w:p w14:paraId="10EEE89E" w14:textId="77777777" w:rsidR="00D9633C" w:rsidRDefault="00C937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8A6">
        <w:rPr>
          <w:rFonts w:ascii="Times New Roman" w:hAnsi="Times New Roman" w:cs="Times New Roman"/>
          <w:b/>
          <w:sz w:val="24"/>
          <w:szCs w:val="24"/>
        </w:rPr>
        <w:t>V roku 2015 bola schválená dotácia v sume  4 655 852,79 z ktorej v roku 2015 bolo prijatých 4 415 343,57 €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8A6">
        <w:rPr>
          <w:rFonts w:ascii="Times New Roman" w:hAnsi="Times New Roman" w:cs="Times New Roman"/>
          <w:b/>
          <w:sz w:val="24"/>
          <w:szCs w:val="24"/>
        </w:rPr>
        <w:t>. Z tohto obnosu bol obstaraný majetok v sume 5 324 708,86 €.</w:t>
      </w:r>
      <w:r w:rsidR="00D9633C">
        <w:rPr>
          <w:rFonts w:ascii="Times New Roman" w:hAnsi="Times New Roman" w:cs="Times New Roman"/>
          <w:b/>
          <w:sz w:val="24"/>
          <w:szCs w:val="24"/>
        </w:rPr>
        <w:t>V roku 2016 bolo prijatých ďalších 236 048,37 €. Suma 4460,85 € nebola vyplatená nakoľko bola komisiou posúdená ako neoprávnené náklady.</w:t>
      </w:r>
      <w:r w:rsidR="006448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DE9">
        <w:rPr>
          <w:rFonts w:ascii="Times New Roman" w:hAnsi="Times New Roman" w:cs="Times New Roman"/>
          <w:b/>
          <w:sz w:val="24"/>
          <w:szCs w:val="24"/>
        </w:rPr>
        <w:t>Celková dotácia spolu predstavuje hodnotu</w:t>
      </w:r>
      <w:r w:rsidR="00D9633C">
        <w:rPr>
          <w:rFonts w:ascii="Times New Roman" w:hAnsi="Times New Roman" w:cs="Times New Roman"/>
          <w:b/>
          <w:sz w:val="24"/>
          <w:szCs w:val="24"/>
        </w:rPr>
        <w:t xml:space="preserve"> 4 651 391,94 €.</w:t>
      </w:r>
      <w:r w:rsidR="00016314">
        <w:rPr>
          <w:rFonts w:ascii="Times New Roman" w:hAnsi="Times New Roman" w:cs="Times New Roman"/>
          <w:b/>
          <w:sz w:val="24"/>
          <w:szCs w:val="24"/>
        </w:rPr>
        <w:t xml:space="preserve"> V roku 2017 bolo zaradané technické zhodnotenie na technológiach ČOV v sume 162 000,- € takže celková vstupná cena majetku obstaraného z dotácie je v sume 5 486 708,86 €</w:t>
      </w:r>
    </w:p>
    <w:p w14:paraId="385EA67A" w14:textId="77777777" w:rsidR="00C93789" w:rsidRDefault="006448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Dotácia tvorí 8</w:t>
      </w:r>
      <w:r w:rsidR="0001631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016314">
        <w:rPr>
          <w:rFonts w:ascii="Times New Roman" w:hAnsi="Times New Roman" w:cs="Times New Roman"/>
          <w:b/>
          <w:sz w:val="24"/>
          <w:szCs w:val="24"/>
        </w:rPr>
        <w:t>77</w:t>
      </w:r>
      <w:r>
        <w:rPr>
          <w:rFonts w:ascii="Times New Roman" w:hAnsi="Times New Roman" w:cs="Times New Roman"/>
          <w:b/>
          <w:sz w:val="24"/>
          <w:szCs w:val="24"/>
        </w:rPr>
        <w:t xml:space="preserve"> % z celkovej hodnoty obstaraného majetku v roku 2015 a postupne sa rozpúšťa do výnosov počas doby odpisovania tohto majetku v </w:t>
      </w:r>
      <w:r w:rsidR="00031DE9">
        <w:rPr>
          <w:rFonts w:ascii="Times New Roman" w:hAnsi="Times New Roman" w:cs="Times New Roman"/>
          <w:b/>
          <w:sz w:val="24"/>
          <w:szCs w:val="24"/>
        </w:rPr>
        <w:t>rovnake</w:t>
      </w:r>
      <w:r>
        <w:rPr>
          <w:rFonts w:ascii="Times New Roman" w:hAnsi="Times New Roman" w:cs="Times New Roman"/>
          <w:b/>
          <w:sz w:val="24"/>
          <w:szCs w:val="24"/>
        </w:rPr>
        <w:t>j výške zo zaúčtovanými odpismi. Z dotácie bola hradená rekonštrukcia ČOV 2.etapa.</w:t>
      </w:r>
      <w:r w:rsidR="00C93789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14:paraId="22256F30" w14:textId="77777777" w:rsidR="00D9633C" w:rsidRDefault="00D9633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74840" w14:textId="77777777" w:rsidR="00D9633C" w:rsidRDefault="00D9633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B817D" w14:textId="77777777" w:rsidR="00986157" w:rsidRPr="00C5195B" w:rsidRDefault="00986157" w:rsidP="00C11AB9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266C6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66C62" w:rsidRPr="00266C62">
        <w:rPr>
          <w:rFonts w:ascii="Times New Roman" w:eastAsia="MS Gothic" w:hAnsi="Times New Roman" w:cs="Times New Roman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neúčtovala </w:t>
      </w:r>
      <w:r w:rsidR="00C11AB9">
        <w:rPr>
          <w:rFonts w:ascii="Times New Roman" w:eastAsia="MS Gothic" w:hAnsi="Times New Roman" w:cs="Times New Roman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266C62" w:rsidRPr="00266C62">
        <w:rPr>
          <w:rFonts w:ascii="Times New Roman" w:eastAsia="MS Gothic" w:hAnsi="Times New Roman" w:cs="Times New Roman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chybách min. účtovných období</w:t>
      </w:r>
      <w:r w:rsidR="00C11AB9">
        <w:rPr>
          <w:rFonts w:ascii="Times New Roman" w:eastAsia="MS Gothic" w:hAnsi="Times New Roman" w:cs="Times New Roman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ani v bežnom </w:t>
      </w:r>
      <w:r w:rsidR="00E676E8">
        <w:rPr>
          <w:rFonts w:ascii="Times New Roman" w:eastAsia="MS Gothic" w:hAnsi="Times New Roman" w:cs="Times New Roman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účtov.období.</w:t>
      </w:r>
    </w:p>
    <w:p w14:paraId="737361C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C7A6F60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F815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E269109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49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013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609A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32B5C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6D7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5232" w14:textId="4277081B" w:rsidR="00AE313E" w:rsidRPr="00AE313E" w:rsidRDefault="00D51ABE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20 128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1B44FF" w14:textId="61BE3571" w:rsidR="00AE313E" w:rsidRPr="00AE313E" w:rsidRDefault="00D51ABE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100110</w:t>
            </w:r>
          </w:p>
        </w:tc>
      </w:tr>
    </w:tbl>
    <w:p w14:paraId="0974E758" w14:textId="77777777" w:rsidR="00221C73" w:rsidRDefault="00221C7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BD017" w14:textId="5A332775" w:rsidR="00221C73" w:rsidRPr="00FD643F" w:rsidRDefault="00221C7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má záväzok z dlhodobého bankového úveru v celkovej sume </w:t>
      </w:r>
      <w:r w:rsidR="00D51AB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197 673</w:t>
      </w: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,- EUR, ktorý je vykázaný v súvahe nasledovne, časť úveru splatná do jedného roka v sume 38 892,- EUR v riadku 139 súvahy a zostávajúca časť v sume </w:t>
      </w:r>
      <w:r w:rsidR="00D51AB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158</w:t>
      </w: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51AB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781</w:t>
      </w:r>
      <w:r w:rsidRPr="00FD64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,- EUR v riadku 121 súvahy.</w:t>
      </w:r>
    </w:p>
    <w:p w14:paraId="61C95B41" w14:textId="34D59024" w:rsidR="004E018D" w:rsidRDefault="00FD643F" w:rsidP="00CC3D12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471 je zaúčtovaná finančná výpomoc v hodnote 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0 000,- € a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 súvahe je vykázaná na riadku č. 1</w:t>
      </w:r>
      <w:r w:rsidR="00642B8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suma 50 000 ktorá je splatná</w:t>
      </w:r>
      <w:r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dodatku č. 2  do 31.12.2020 a zostávajúca suma 20000 eur je vykázaná 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na r.108</w:t>
      </w:r>
      <w:r w:rsidR="004E018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dlhodobý záväzok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Na r. 114 je </w:t>
      </w:r>
      <w:r w:rsidR="000415D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D51AB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</w:t>
      </w:r>
      <w:r w:rsidRPr="00FD643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je záväzok zo SF, tvorený podľa zákona o daniach z príjmov.</w:t>
      </w:r>
    </w:p>
    <w:p w14:paraId="08EEE7FB" w14:textId="55ACD08C" w:rsidR="00457DC6" w:rsidRDefault="00457DC6" w:rsidP="00CC3D12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sa v roku 201</w:t>
      </w:r>
      <w:r w:rsidR="004E018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rozhodla neúčtovať o odloženej daňovej pohľadávke a to vo väzbe na „Opatrenie MF č. MF/017028/2018-74 par. 10, odst.13.</w:t>
      </w:r>
    </w:p>
    <w:p w14:paraId="50463849" w14:textId="77777777" w:rsidR="00457DC6" w:rsidRDefault="00457DC6" w:rsidP="00C11AB9"/>
    <w:p w14:paraId="30EA39E3" w14:textId="3A1565AF" w:rsidR="00CC3D12" w:rsidRPr="00C11AB9" w:rsidRDefault="00C11AB9" w:rsidP="00C11AB9">
      <w:r>
        <w:t>Hlavným predmetom činnosti spoločnosti je prenáj</w:t>
      </w:r>
      <w:r w:rsidR="003C66AF">
        <w:t>om hmotného majetku. V roku 201</w:t>
      </w:r>
      <w:r w:rsidR="004E018D">
        <w:t>8</w:t>
      </w:r>
      <w:r>
        <w:t xml:space="preserve"> boli tržby z predaja služieb v hodnote </w:t>
      </w:r>
      <w:r w:rsidR="004E018D">
        <w:t>102500</w:t>
      </w:r>
      <w:r>
        <w:t xml:space="preserve"> €</w:t>
      </w:r>
      <w:r w:rsidR="004E018D">
        <w:t xml:space="preserve"> a </w:t>
      </w:r>
      <w:r w:rsidR="000415D5">
        <w:t>v roku 201</w:t>
      </w:r>
      <w:r w:rsidR="004E018D">
        <w:t>9</w:t>
      </w:r>
      <w:r w:rsidR="000415D5">
        <w:t xml:space="preserve"> v sume </w:t>
      </w:r>
      <w:r w:rsidR="004E018D">
        <w:t>139 938</w:t>
      </w:r>
      <w:r w:rsidR="000415D5">
        <w:t xml:space="preserve"> €</w:t>
      </w:r>
      <w:r>
        <w:t>.</w:t>
      </w:r>
    </w:p>
    <w:p w14:paraId="24BB8C7D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6F31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</w:p>
    <w:p w14:paraId="4A0954C7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b/>
          <w:sz w:val="20"/>
          <w:szCs w:val="20"/>
        </w:rPr>
        <w:t xml:space="preserve">Na liste vlastníctva č.6181 je zaznačené záložné právo nasledovne </w:t>
      </w:r>
      <w:r w:rsidRPr="00760A33">
        <w:rPr>
          <w:rFonts w:ascii="Times New Roman" w:hAnsi="Times New Roman" w:cs="Times New Roman"/>
          <w:sz w:val="20"/>
          <w:szCs w:val="20"/>
        </w:rPr>
        <w:t xml:space="preserve">: </w:t>
      </w:r>
    </w:p>
    <w:p w14:paraId="63062710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>Vklad záložného práva v prospech Všeobecnej úverovej banky, a.s., IČO: 31 320 155 so sídlom Mlynské nivy 1,</w:t>
      </w:r>
    </w:p>
    <w:p w14:paraId="7E1589AB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>829 90 Bratislava na pozemky parc. reg. CKN č. 1030/1, 1030/2, 1030/3, 1030/4, 1030/5, 1030/6, 1030/7, 1030/8,</w:t>
      </w:r>
    </w:p>
    <w:p w14:paraId="1B4F64CD" w14:textId="77777777" w:rsidR="00760A33" w:rsidRPr="00760A33" w:rsidRDefault="00760A33" w:rsidP="00760A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60A33">
        <w:rPr>
          <w:rFonts w:ascii="Times New Roman" w:hAnsi="Times New Roman" w:cs="Times New Roman"/>
          <w:sz w:val="20"/>
          <w:szCs w:val="20"/>
        </w:rPr>
        <w:t>1030/9, 1030/10, 1030/11, 1031/1, 1031/2, 1031/3, 1031/4, 1031/5, 1031/6, 1031/7, 1031/8, 1031/9, 1031/10,1031/11,1031/12, 1031/13, 1031/14, 1031/15, stavby súp.č. 197 na parc..č. 1031/4 - budova ČOV, stavby súp.č. 198 na parc. č.1030/2 - administratívna budova , stavby súp.č. 285 na parc.č. 1030/11- dúchareň a rozvodňa podľa zmluvy V 702/15 zo dňa 17.4.2015 - zm.č. 698/15</w:t>
      </w:r>
    </w:p>
    <w:p w14:paraId="4FDAD3BB" w14:textId="77777777" w:rsidR="00760A33" w:rsidRPr="00760A33" w:rsidRDefault="00760A33" w:rsidP="00760A33">
      <w:pPr>
        <w:rPr>
          <w:rFonts w:ascii="Times New Roman" w:hAnsi="Times New Roman" w:cs="Times New Roman"/>
          <w:sz w:val="20"/>
          <w:szCs w:val="20"/>
        </w:rPr>
      </w:pPr>
    </w:p>
    <w:p w14:paraId="18F97CCF" w14:textId="77777777" w:rsidR="00760A33" w:rsidRPr="00760A33" w:rsidRDefault="00725341" w:rsidP="00760A3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 vecné bremená sú </w:t>
      </w:r>
      <w:r w:rsidR="001D3933">
        <w:rPr>
          <w:rFonts w:ascii="Times New Roman" w:hAnsi="Times New Roman" w:cs="Times New Roman"/>
          <w:sz w:val="20"/>
          <w:szCs w:val="20"/>
        </w:rPr>
        <w:t>zapísané</w:t>
      </w:r>
      <w:r>
        <w:rPr>
          <w:rFonts w:ascii="Times New Roman" w:hAnsi="Times New Roman" w:cs="Times New Roman"/>
          <w:sz w:val="20"/>
          <w:szCs w:val="20"/>
        </w:rPr>
        <w:t> prospech firmy Aquatur a.s. a vedie cez nehnuteľný majetok, ktorý nie je vlastníctvom spoločnosti Aquatur a.s. Jedná sa o právo uloženia kanalizačného potrubia  a právo uloženia elektrickej prípojky na parcelách iných vlastníkov.</w:t>
      </w:r>
    </w:p>
    <w:p w14:paraId="3635DCCE" w14:textId="77777777" w:rsidR="00725341" w:rsidRPr="00555A6E" w:rsidRDefault="00A60D37" w:rsidP="00555A6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  <w:r w:rsidR="006448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4B6488E0" w14:textId="77777777" w:rsidR="006448A6" w:rsidRDefault="00CC1296" w:rsidP="006448A6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c</w:t>
      </w:r>
      <w:r w:rsidR="00937F53" w:rsidRPr="00937F53">
        <w:rPr>
          <w:rFonts w:ascii="Arial Narrow" w:hAnsi="Arial Narrow" w:cs="Arial Narrow"/>
          <w:b/>
        </w:rPr>
        <w:t>)</w:t>
      </w:r>
      <w:r w:rsidR="006448A6" w:rsidRPr="00484848">
        <w:rPr>
          <w:rFonts w:ascii="Arial Narrow" w:hAnsi="Arial Narrow" w:cs="Arial Narrow"/>
        </w:rPr>
        <w:t>. počet, menovitá hodnota a hodnota, za ktorú sa vlastné akcie nadobudli a ktoré účtovná jednotka má v držbe k poslednému dňu účtovného obdobia; uvádza sa aj ich percentuálny podi</w:t>
      </w:r>
      <w:r w:rsidR="006448A6">
        <w:rPr>
          <w:rFonts w:ascii="Arial Narrow" w:hAnsi="Arial Narrow" w:cs="Arial Narrow"/>
        </w:rPr>
        <w:t>el na upísanom základnom imaní :</w:t>
      </w:r>
    </w:p>
    <w:p w14:paraId="6AE3E27F" w14:textId="77777777" w:rsidR="006448A6" w:rsidRPr="00484848" w:rsidRDefault="006448A6" w:rsidP="006448A6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ÚJ </w:t>
      </w:r>
      <w:r w:rsidR="00725341">
        <w:rPr>
          <w:rFonts w:ascii="Arial Narrow" w:hAnsi="Arial Narrow" w:cs="Arial Narrow"/>
        </w:rPr>
        <w:t>vydala kmeňové akcie na meno v listinnej podobe, 100 % vlastníkom je jediný akcionár spoločnosti Mesto Stará Turá. ÚJ vydala akcie v nasledovnej menovitej hodnote:</w:t>
      </w:r>
      <w:r>
        <w:rPr>
          <w:rFonts w:ascii="Arial Narrow" w:hAnsi="Arial Narrow" w:cs="Arial Narrow"/>
        </w:rPr>
        <w:t xml:space="preserve"> 121 ks kmeňových akcií v menovitej hodnote 10000 € a 88 ks v menovitej hodnote 1000,- €</w:t>
      </w:r>
    </w:p>
    <w:p w14:paraId="43751C45" w14:textId="77777777" w:rsidR="00375B0E" w:rsidRDefault="004A4D55" w:rsidP="00D9633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7ECA5FE6" w14:textId="77777777" w:rsidR="00BE3A69" w:rsidRDefault="00A60D37" w:rsidP="004A4D5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8416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B25F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34CDFCC8" w14:textId="77777777" w:rsidR="00F4184E" w:rsidRDefault="00C11AB9" w:rsidP="007253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Odpisy dlhodobého majetku predstavujú hodnotu </w:t>
      </w:r>
      <w:r w:rsidR="008416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325</w:t>
      </w:r>
      <w:r w:rsidR="003C6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16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042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,- € a výnosy z hospodárskej činnosti – zúčtovanie dotácie do výnosov predstavujú hodnotu </w:t>
      </w:r>
      <w:r w:rsidR="003C6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230 079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,- €</w:t>
      </w:r>
    </w:p>
    <w:p w14:paraId="5D6752CE" w14:textId="77777777" w:rsidR="00FA6C6B" w:rsidRPr="00FA6C6B" w:rsidRDefault="00FA6C6B" w:rsidP="00FA6C6B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A6C6B">
        <w:rPr>
          <w:rFonts w:ascii="Times New Roman" w:hAnsi="Times New Roman" w:cs="Times New Roman"/>
          <w:sz w:val="20"/>
          <w:szCs w:val="20"/>
        </w:rPr>
        <w:t xml:space="preserve">Účelovo viazaná dotácia „Rekonštrukcia ČOV“ vo výške 8276. tis Sk, bola poskytnutá v roku 2005 a predstavuje 99,47 % z celkovej hodnoty stavby a postupne sa rozpúšťa do prevádzkových výnosov v časovej a vecnej súvislosti so zaúčtovaním odpisov majetku, na ktorý bola dotácia poskytnutá. </w:t>
      </w:r>
    </w:p>
    <w:p w14:paraId="5FE093FB" w14:textId="77777777" w:rsidR="00FA6C6B" w:rsidRPr="00FA6C6B" w:rsidRDefault="00FA6C6B" w:rsidP="00FA6C6B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A6C6B">
        <w:rPr>
          <w:rFonts w:ascii="Times New Roman" w:hAnsi="Times New Roman" w:cs="Times New Roman"/>
          <w:sz w:val="20"/>
          <w:szCs w:val="20"/>
        </w:rPr>
        <w:t xml:space="preserve"> V roku 2015 bola schválená dotácia v sume  4 655 852,79 z ktorej v roku 2015 bolo prijatých 4 415 343,57 € . Z tohto obnosu bol obstaraný majetok v sume 5 324 708,86 €.V roku 2016 bolo prijatých ďalších 236 048,37 €. Suma 4460,85 € nebola vyplatená nakoľko bola komisiou posúdená ako neoprávnené náklady. Celková dotácia spolu predstavuje hodnotu 4 651 391,94 €. V roku 2017 bolo zaradené technické zhodnotenie na technológiach ČOV v sume 162 000,- € takže celková vstupná cena majetku obstaraného z dotácie je v sume 5 486 708,86 €</w:t>
      </w:r>
    </w:p>
    <w:p w14:paraId="4599FAA5" w14:textId="77777777" w:rsidR="00FA6C6B" w:rsidRPr="00FA6C6B" w:rsidRDefault="00FA6C6B" w:rsidP="00FA6C6B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A6C6B">
        <w:rPr>
          <w:rFonts w:ascii="Times New Roman" w:hAnsi="Times New Roman" w:cs="Times New Roman"/>
          <w:sz w:val="20"/>
          <w:szCs w:val="20"/>
        </w:rPr>
        <w:t xml:space="preserve">Dotácia tvorí 84,77 % z celkovej hodnoty obstaraného majetku v roku 2015 a postupne sa rozpúšťa do výnosov počas doby odpisovania tohto majetku v rovnakej výške zo zaúčtovanými odpismi. Z dotácie bola hradená rekonštrukcia ČOV 2.etapa.      </w:t>
      </w:r>
    </w:p>
    <w:p w14:paraId="3F316C73" w14:textId="77777777" w:rsidR="00FA6C6B" w:rsidRP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A4FD1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4EF2D" w14:textId="1E7F9A3B" w:rsidR="00FA6C6B" w:rsidRDefault="008416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Kapitálový fond z príspevkov podľa § 123 ods.2 a § 217a Obchodného zákonníka účtovná jednotka v BO </w:t>
      </w:r>
      <w:r w:rsidR="004E018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ani v PO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netvorila.</w:t>
      </w:r>
    </w:p>
    <w:p w14:paraId="13085A8E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6BED2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5351D6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74687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95CF8" w14:textId="77777777" w:rsidR="00FA6C6B" w:rsidRDefault="00FA6C6B" w:rsidP="00FA6C6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D06B36" w14:textId="77777777" w:rsidR="00FA6C6B" w:rsidRDefault="00FA6C6B" w:rsidP="007253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DDA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45E8DA7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1CD3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EA46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A4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1AF2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D394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E81B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74BE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56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0A29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89A9CB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1013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6743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0D9AB55C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E7A931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6989D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99E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3602CC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2C45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74A5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2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CF4794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A2A9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49CFD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6B1C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9B34C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9F7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D56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FCAD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C4998A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534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029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752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81D955" w14:textId="77777777" w:rsidTr="00FA6C6B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31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  <w:r w:rsidR="0072534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záložné právo v prospech VÚB a.s.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004B07" w14:textId="77777777" w:rsidR="00212400" w:rsidRPr="00212400" w:rsidRDefault="00FA6C6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383 023,90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74B0E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5F5A9AFC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B5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8E9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3A3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CADCB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8A02C" w14:textId="77777777" w:rsidR="00221C73" w:rsidRPr="00212400" w:rsidRDefault="00221C73" w:rsidP="00F4184E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57D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E01C" w14:textId="77777777"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56C8DF4" w14:textId="77777777" w:rsidR="00760A33" w:rsidRPr="00212400" w:rsidRDefault="00760A33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EA6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9F2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09B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ACC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C8C6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30A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6F4D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7978F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2AD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6FF3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A28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B6DE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DA9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DB3A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1A5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D746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F49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2E1F3F9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78661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F22E2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A168B9D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15974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E35C3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550E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A208BE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6E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BF0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820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A8083A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A3BF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AA15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C15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18F94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5081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FED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C19F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9D2FE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203C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2C38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03D8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14936F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42C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  <w:r w:rsidR="00555A6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záložné právo v prospech VÚB a.s.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1AB67" w14:textId="77777777" w:rsidR="00212400" w:rsidRPr="00212400" w:rsidRDefault="0084166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383023,90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96E2D" w14:textId="77777777" w:rsidR="00212400" w:rsidRPr="00212400" w:rsidRDefault="00555A6E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4C97B8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8D0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0294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1770B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E652E5B" w14:textId="77777777" w:rsidR="00B25F4E" w:rsidRPr="001D3933" w:rsidRDefault="00555A6E" w:rsidP="001D393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Vecné bremená </w:t>
      </w:r>
      <w:r>
        <w:rPr>
          <w:rFonts w:ascii="Times New Roman" w:hAnsi="Times New Roman" w:cs="Times New Roman"/>
          <w:sz w:val="20"/>
          <w:szCs w:val="20"/>
        </w:rPr>
        <w:t xml:space="preserve"> sú vedené v prospech firmy Aquatur a.s. Jedná sa o právo uloženia kanalizačného potrubia  a právo uloženia elektrickej prípojky na parcelách iných vlastníkov.</w:t>
      </w:r>
    </w:p>
    <w:p w14:paraId="3AB041F5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16DF393C" w14:textId="77777777" w:rsidR="00923190" w:rsidRDefault="00FA6C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A6C6B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Vo väzbe na údaje v tabuľke č.1 a č.2 sú hodnoty evidované v podsúvahovej evidencii spoločnosti.</w:t>
      </w:r>
    </w:p>
    <w:p w14:paraId="0CA3757D" w14:textId="77777777" w:rsidR="00FA6C6B" w:rsidRDefault="00FA6C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DEE2D8" w14:textId="322CDF23" w:rsidR="00FA6C6B" w:rsidRPr="00FA6C6B" w:rsidRDefault="00FA6C6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 3</w:t>
      </w:r>
      <w:r w:rsidR="0084166B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1.12.201</w:t>
      </w:r>
      <w:r w:rsidR="004E018D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nenastali žiadne udalosti, ani okolnosti, ktoré by mali vplyv na vykázané údaje v účtovnej závierke.</w:t>
      </w:r>
    </w:p>
    <w:sectPr w:rsidR="00FA6C6B" w:rsidRPr="00FA6C6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98D4EE" w14:textId="77777777" w:rsidR="00BF0D92" w:rsidRDefault="00BF0D92" w:rsidP="00CE03EC">
      <w:pPr>
        <w:spacing w:after="0" w:line="240" w:lineRule="auto"/>
      </w:pPr>
      <w:r>
        <w:separator/>
      </w:r>
    </w:p>
  </w:endnote>
  <w:endnote w:type="continuationSeparator" w:id="0">
    <w:p w14:paraId="42171280" w14:textId="77777777" w:rsidR="00BF0D92" w:rsidRDefault="00BF0D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18C8BE" w14:textId="77777777" w:rsidR="00D859AD" w:rsidRDefault="00D859A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A2FF2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A2FF2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81F7ED" w14:textId="77777777" w:rsidR="00BF0D92" w:rsidRDefault="00BF0D92" w:rsidP="00CE03EC">
      <w:pPr>
        <w:spacing w:after="0" w:line="240" w:lineRule="auto"/>
      </w:pPr>
      <w:r>
        <w:separator/>
      </w:r>
    </w:p>
  </w:footnote>
  <w:footnote w:type="continuationSeparator" w:id="0">
    <w:p w14:paraId="0AAB98B7" w14:textId="77777777" w:rsidR="00BF0D92" w:rsidRDefault="00BF0D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FDB38A" w14:textId="77777777" w:rsidR="00D859AD" w:rsidRPr="00CE03EC" w:rsidRDefault="00D859A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             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>IČO : 36340456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</w:t>
    </w:r>
    <w:r>
      <w:rPr>
        <w:rFonts w:ascii="Times New Roman" w:hAnsi="Times New Roman" w:cs="Times New Roman"/>
        <w:sz w:val="24"/>
        <w:szCs w:val="24"/>
      </w:rPr>
      <w:t xml:space="preserve">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>DIČ: 2021914345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6314"/>
    <w:rsid w:val="000278C4"/>
    <w:rsid w:val="00031DE9"/>
    <w:rsid w:val="000415D5"/>
    <w:rsid w:val="00090EEC"/>
    <w:rsid w:val="000B4576"/>
    <w:rsid w:val="000D561E"/>
    <w:rsid w:val="00100104"/>
    <w:rsid w:val="00114830"/>
    <w:rsid w:val="00156EEC"/>
    <w:rsid w:val="00173C34"/>
    <w:rsid w:val="00195651"/>
    <w:rsid w:val="001D099A"/>
    <w:rsid w:val="001D0D4E"/>
    <w:rsid w:val="001D3933"/>
    <w:rsid w:val="001D4FB8"/>
    <w:rsid w:val="001F6C83"/>
    <w:rsid w:val="002026D6"/>
    <w:rsid w:val="00212400"/>
    <w:rsid w:val="00221C73"/>
    <w:rsid w:val="00223286"/>
    <w:rsid w:val="00266C62"/>
    <w:rsid w:val="002718B4"/>
    <w:rsid w:val="00273548"/>
    <w:rsid w:val="002A2FF2"/>
    <w:rsid w:val="002E2695"/>
    <w:rsid w:val="00332C4A"/>
    <w:rsid w:val="00340D77"/>
    <w:rsid w:val="00360F88"/>
    <w:rsid w:val="00375B0E"/>
    <w:rsid w:val="00397BA1"/>
    <w:rsid w:val="003A2A62"/>
    <w:rsid w:val="003C66AF"/>
    <w:rsid w:val="003D2C52"/>
    <w:rsid w:val="003F3E00"/>
    <w:rsid w:val="003F5AF5"/>
    <w:rsid w:val="00414FB4"/>
    <w:rsid w:val="00455216"/>
    <w:rsid w:val="00457DC6"/>
    <w:rsid w:val="004701FB"/>
    <w:rsid w:val="004906DE"/>
    <w:rsid w:val="0049432E"/>
    <w:rsid w:val="004A4D55"/>
    <w:rsid w:val="004E018D"/>
    <w:rsid w:val="0050410A"/>
    <w:rsid w:val="00504DBD"/>
    <w:rsid w:val="00547F9F"/>
    <w:rsid w:val="00555A6E"/>
    <w:rsid w:val="0056703E"/>
    <w:rsid w:val="005877C7"/>
    <w:rsid w:val="005E5495"/>
    <w:rsid w:val="00600C1D"/>
    <w:rsid w:val="00621534"/>
    <w:rsid w:val="00642B81"/>
    <w:rsid w:val="006448A6"/>
    <w:rsid w:val="00656664"/>
    <w:rsid w:val="006A030F"/>
    <w:rsid w:val="006E4085"/>
    <w:rsid w:val="006F31B2"/>
    <w:rsid w:val="00700734"/>
    <w:rsid w:val="00725341"/>
    <w:rsid w:val="00725CAD"/>
    <w:rsid w:val="00725E26"/>
    <w:rsid w:val="00760A33"/>
    <w:rsid w:val="00787C52"/>
    <w:rsid w:val="007A588C"/>
    <w:rsid w:val="007C2C15"/>
    <w:rsid w:val="007C37DE"/>
    <w:rsid w:val="008066DF"/>
    <w:rsid w:val="00811FFA"/>
    <w:rsid w:val="008200B8"/>
    <w:rsid w:val="0083794D"/>
    <w:rsid w:val="0084166B"/>
    <w:rsid w:val="0086643E"/>
    <w:rsid w:val="008774C4"/>
    <w:rsid w:val="008777C2"/>
    <w:rsid w:val="008E4E28"/>
    <w:rsid w:val="00900440"/>
    <w:rsid w:val="00923190"/>
    <w:rsid w:val="0093202F"/>
    <w:rsid w:val="00937F53"/>
    <w:rsid w:val="00985F05"/>
    <w:rsid w:val="00986157"/>
    <w:rsid w:val="00994678"/>
    <w:rsid w:val="00997389"/>
    <w:rsid w:val="009A274C"/>
    <w:rsid w:val="009E22D2"/>
    <w:rsid w:val="009E6AD6"/>
    <w:rsid w:val="009F1252"/>
    <w:rsid w:val="00A100E4"/>
    <w:rsid w:val="00A343C7"/>
    <w:rsid w:val="00A54F83"/>
    <w:rsid w:val="00A562DA"/>
    <w:rsid w:val="00A60D37"/>
    <w:rsid w:val="00A65198"/>
    <w:rsid w:val="00A72756"/>
    <w:rsid w:val="00A73E90"/>
    <w:rsid w:val="00AB4417"/>
    <w:rsid w:val="00AD4574"/>
    <w:rsid w:val="00AE313E"/>
    <w:rsid w:val="00AF1BE2"/>
    <w:rsid w:val="00B05B9D"/>
    <w:rsid w:val="00B25F4E"/>
    <w:rsid w:val="00B34B10"/>
    <w:rsid w:val="00B60893"/>
    <w:rsid w:val="00B832B9"/>
    <w:rsid w:val="00BE3A69"/>
    <w:rsid w:val="00BF0D92"/>
    <w:rsid w:val="00C0669C"/>
    <w:rsid w:val="00C11AB9"/>
    <w:rsid w:val="00C21550"/>
    <w:rsid w:val="00C45AF1"/>
    <w:rsid w:val="00C5195B"/>
    <w:rsid w:val="00C54666"/>
    <w:rsid w:val="00C84CF1"/>
    <w:rsid w:val="00C93789"/>
    <w:rsid w:val="00CC1296"/>
    <w:rsid w:val="00CC3D12"/>
    <w:rsid w:val="00CC6DCE"/>
    <w:rsid w:val="00CD1824"/>
    <w:rsid w:val="00CE03EC"/>
    <w:rsid w:val="00D06A5E"/>
    <w:rsid w:val="00D0740C"/>
    <w:rsid w:val="00D51ABE"/>
    <w:rsid w:val="00D77AF9"/>
    <w:rsid w:val="00D859AD"/>
    <w:rsid w:val="00D92374"/>
    <w:rsid w:val="00D9633C"/>
    <w:rsid w:val="00DC3129"/>
    <w:rsid w:val="00DC3B5F"/>
    <w:rsid w:val="00DF187C"/>
    <w:rsid w:val="00E03DFF"/>
    <w:rsid w:val="00E42DF0"/>
    <w:rsid w:val="00E5701E"/>
    <w:rsid w:val="00E676E8"/>
    <w:rsid w:val="00E7525A"/>
    <w:rsid w:val="00ED71A7"/>
    <w:rsid w:val="00F4184E"/>
    <w:rsid w:val="00FA6C6B"/>
    <w:rsid w:val="00FB3281"/>
    <w:rsid w:val="00FD6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8B9798"/>
  <w15:docId w15:val="{C746A660-6DB7-451B-AFD8-47B2BD034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1794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talabova</cp:lastModifiedBy>
  <cp:revision>3</cp:revision>
  <cp:lastPrinted>2019-03-23T08:41:00Z</cp:lastPrinted>
  <dcterms:created xsi:type="dcterms:W3CDTF">2020-03-20T09:06:00Z</dcterms:created>
  <dcterms:modified xsi:type="dcterms:W3CDTF">2020-03-24T12:30:00Z</dcterms:modified>
</cp:coreProperties>
</file>