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5CCA" w:rsidRDefault="00DF5CCA" w:rsidP="00DF5CCA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1"/>
          <w:szCs w:val="21"/>
        </w:rPr>
      </w:pPr>
    </w:p>
    <w:p w:rsidR="00DF5CCA" w:rsidRDefault="00DF5CCA" w:rsidP="00DF5CCA">
      <w:pPr>
        <w:autoSpaceDE w:val="0"/>
        <w:autoSpaceDN w:val="0"/>
        <w:adjustRightInd w:val="0"/>
        <w:spacing w:after="0" w:line="240" w:lineRule="auto"/>
        <w:ind w:left="3540"/>
        <w:rPr>
          <w:rFonts w:ascii="Helvetica-Bold" w:hAnsi="Helvetica-Bold" w:cs="Helvetica-Bold"/>
          <w:b/>
          <w:bCs/>
          <w:sz w:val="21"/>
          <w:szCs w:val="21"/>
        </w:rPr>
      </w:pPr>
      <w:r>
        <w:rPr>
          <w:rFonts w:ascii="Helvetica-Bold" w:hAnsi="Helvetica-Bold" w:cs="Helvetica-Bold"/>
          <w:b/>
          <w:bCs/>
          <w:sz w:val="21"/>
          <w:szCs w:val="21"/>
        </w:rPr>
        <w:t>POZNÁMKY</w:t>
      </w:r>
    </w:p>
    <w:p w:rsidR="00DF5CCA" w:rsidRDefault="005D6717" w:rsidP="00DF5CCA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-Bold" w:hAnsi="Helvetica-Bold" w:cs="Helvetica-Bold"/>
          <w:b/>
          <w:bCs/>
          <w:sz w:val="21"/>
          <w:szCs w:val="21"/>
        </w:rPr>
      </w:pPr>
      <w:r>
        <w:rPr>
          <w:rFonts w:ascii="Helvetica-Bold" w:hAnsi="Helvetica-Bold" w:cs="Helvetica-Bold"/>
          <w:b/>
          <w:bCs/>
          <w:sz w:val="21"/>
          <w:szCs w:val="21"/>
        </w:rPr>
        <w:t>k 31.12.2019</w:t>
      </w:r>
      <w:r w:rsidR="00561A25">
        <w:rPr>
          <w:rFonts w:ascii="Helvetica-Bold" w:hAnsi="Helvetica-Bold" w:cs="Helvetica-Bold"/>
          <w:b/>
          <w:bCs/>
          <w:sz w:val="21"/>
          <w:szCs w:val="21"/>
        </w:rPr>
        <w:tab/>
      </w:r>
    </w:p>
    <w:p w:rsidR="007C2B15" w:rsidRDefault="007C2B15" w:rsidP="00DF5CCA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-Bold" w:hAnsi="Helvetica-Bold" w:cs="Helvetica-Bold"/>
          <w:b/>
          <w:bCs/>
          <w:sz w:val="21"/>
          <w:szCs w:val="21"/>
        </w:rPr>
      </w:pPr>
    </w:p>
    <w:p w:rsidR="00DF5CCA" w:rsidRDefault="00DF5CCA" w:rsidP="00DF5CCA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-Bold" w:hAnsi="Helvetica-Bold" w:cs="Helvetica-Bold"/>
          <w:b/>
          <w:bCs/>
          <w:sz w:val="21"/>
          <w:szCs w:val="21"/>
        </w:rPr>
      </w:pPr>
    </w:p>
    <w:p w:rsidR="00DF5CCA" w:rsidRPr="00DF5CCA" w:rsidRDefault="00DF5CCA" w:rsidP="00DF5CCA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/>
        <w:rPr>
          <w:rFonts w:ascii="Helvetica-Bold" w:hAnsi="Helvetica-Bold" w:cs="Helvetica-Bold"/>
          <w:b/>
          <w:bCs/>
          <w:sz w:val="21"/>
          <w:szCs w:val="21"/>
        </w:rPr>
      </w:pPr>
      <w:r w:rsidRPr="00DF5CCA">
        <w:rPr>
          <w:rFonts w:ascii="Helvetica-Bold" w:hAnsi="Helvetica-Bold" w:cs="Helvetica-Bold"/>
          <w:b/>
          <w:bCs/>
          <w:sz w:val="21"/>
          <w:szCs w:val="21"/>
        </w:rPr>
        <w:t>Informácie o ú</w:t>
      </w:r>
      <w:r w:rsidRPr="00DF5CCA">
        <w:rPr>
          <w:rFonts w:ascii="TT63t00" w:hAnsi="TT63t00" w:cs="TT63t00"/>
          <w:sz w:val="21"/>
          <w:szCs w:val="21"/>
        </w:rPr>
        <w:t>c</w:t>
      </w:r>
      <w:r w:rsidRPr="00DF5CCA">
        <w:rPr>
          <w:rFonts w:ascii="Helvetica-Bold" w:hAnsi="Helvetica-Bold" w:cs="Helvetica-Bold"/>
          <w:b/>
          <w:bCs/>
          <w:sz w:val="21"/>
          <w:szCs w:val="21"/>
        </w:rPr>
        <w:t>tovnej jednotke:</w:t>
      </w:r>
    </w:p>
    <w:p w:rsidR="00DF5CCA" w:rsidRPr="00DF5CCA" w:rsidRDefault="00DF5CCA" w:rsidP="00DF5CCA">
      <w:pPr>
        <w:pStyle w:val="Odsekzoznamu"/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1"/>
          <w:szCs w:val="21"/>
        </w:rPr>
      </w:pP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 xml:space="preserve">a) </w:t>
      </w:r>
      <w:r>
        <w:rPr>
          <w:rFonts w:ascii="Helvetica" w:hAnsi="Helvetica" w:cs="Helvetica"/>
          <w:sz w:val="21"/>
          <w:szCs w:val="21"/>
        </w:rPr>
        <w:tab/>
        <w:t>Obchodné meno: TEA FREE S.R.O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left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Sídlo ú</w:t>
      </w:r>
      <w:r>
        <w:rPr>
          <w:rFonts w:ascii="TT61t00" w:hAnsi="TT61t00" w:cs="TT61t00"/>
          <w:sz w:val="21"/>
          <w:szCs w:val="21"/>
        </w:rPr>
        <w:t>c</w:t>
      </w:r>
      <w:r>
        <w:rPr>
          <w:rFonts w:ascii="Helvetica" w:hAnsi="Helvetica" w:cs="Helvetica"/>
          <w:sz w:val="21"/>
          <w:szCs w:val="21"/>
        </w:rPr>
        <w:t>tovnej jednotky: KADNÁROVA 85, BRATISLAVA 83106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firstLine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Dátum založenia: 5.8.2013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firstLine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Dátum zápisu do OR: 23.8.2013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 xml:space="preserve">b) </w:t>
      </w:r>
      <w:r>
        <w:rPr>
          <w:rFonts w:ascii="Helvetica" w:hAnsi="Helvetica" w:cs="Helvetica"/>
          <w:sz w:val="21"/>
          <w:szCs w:val="21"/>
        </w:rPr>
        <w:tab/>
        <w:t xml:space="preserve">Opis hospodárskej 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innosti: poskytovanie služieb ob</w:t>
      </w:r>
      <w:r w:rsidR="00ED316B">
        <w:rPr>
          <w:rFonts w:ascii="TT61t00" w:hAnsi="TT61t00" w:cs="TT61t00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erstvenia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 xml:space="preserve">c) </w:t>
      </w:r>
      <w:r>
        <w:rPr>
          <w:rFonts w:ascii="Helvetica" w:hAnsi="Helvetica" w:cs="Helvetica"/>
          <w:sz w:val="21"/>
          <w:szCs w:val="21"/>
        </w:rPr>
        <w:tab/>
        <w:t>Informácie o po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te zamestnancov v tabu</w:t>
      </w:r>
      <w:r w:rsidRPr="00DF5CCA">
        <w:rPr>
          <w:rFonts w:ascii="Helvetica" w:hAnsi="Helvetica" w:cs="Helvetica"/>
          <w:sz w:val="21"/>
          <w:szCs w:val="21"/>
        </w:rPr>
        <w:t>l</w:t>
      </w:r>
      <w:r>
        <w:rPr>
          <w:rFonts w:ascii="Helvetica" w:hAnsi="Helvetica" w:cs="Helvetica"/>
          <w:sz w:val="21"/>
          <w:szCs w:val="21"/>
        </w:rPr>
        <w:t xml:space="preserve">ke 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.1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 xml:space="preserve">d) </w:t>
      </w:r>
      <w:r>
        <w:rPr>
          <w:rFonts w:ascii="Helvetica" w:hAnsi="Helvetica" w:cs="Helvetica"/>
          <w:sz w:val="21"/>
          <w:szCs w:val="21"/>
        </w:rPr>
        <w:tab/>
        <w:t>Ú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tovná jednotka nie je neobmedzene ru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iacim spolo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níkom v iných ú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tovných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firstLine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jednotkách.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e)</w:t>
      </w:r>
      <w:r>
        <w:rPr>
          <w:rFonts w:ascii="Helvetica" w:hAnsi="Helvetica" w:cs="Helvetica"/>
          <w:sz w:val="21"/>
          <w:szCs w:val="21"/>
        </w:rPr>
        <w:tab/>
        <w:t>právny dôvod ú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tovnej závierky: riadna ú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tovná závierka za ú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tovné obdobie od 1.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firstLine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januára 201</w:t>
      </w:r>
      <w:r w:rsidR="00ED316B">
        <w:rPr>
          <w:rFonts w:ascii="Helvetica" w:hAnsi="Helvetica" w:cs="Helvetica"/>
          <w:sz w:val="21"/>
          <w:szCs w:val="21"/>
        </w:rPr>
        <w:t>9</w:t>
      </w:r>
      <w:r>
        <w:rPr>
          <w:rFonts w:ascii="Helvetica" w:hAnsi="Helvetica" w:cs="Helvetica"/>
          <w:sz w:val="21"/>
          <w:szCs w:val="21"/>
        </w:rPr>
        <w:t xml:space="preserve"> do 31. decembra 201</w:t>
      </w:r>
      <w:r w:rsidR="00ED316B">
        <w:rPr>
          <w:rFonts w:ascii="Helvetica" w:hAnsi="Helvetica" w:cs="Helvetica"/>
          <w:sz w:val="21"/>
          <w:szCs w:val="21"/>
        </w:rPr>
        <w:t>9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 xml:space="preserve">f) </w:t>
      </w:r>
      <w:r>
        <w:rPr>
          <w:rFonts w:ascii="Helvetica" w:hAnsi="Helvetica" w:cs="Helvetica"/>
          <w:sz w:val="21"/>
          <w:szCs w:val="21"/>
        </w:rPr>
        <w:tab/>
        <w:t>dátum schválenia ú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tovnej závierky za bezprostredne predchádzajúce ú</w:t>
      </w:r>
      <w:r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tovné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firstLine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 xml:space="preserve">obdobie: </w:t>
      </w:r>
      <w:r w:rsidR="00ED316B">
        <w:rPr>
          <w:rFonts w:ascii="Helvetica" w:hAnsi="Helvetica" w:cs="Helvetica"/>
          <w:sz w:val="21"/>
          <w:szCs w:val="21"/>
        </w:rPr>
        <w:t>14.11</w:t>
      </w:r>
      <w:r w:rsidR="001A248A">
        <w:rPr>
          <w:rFonts w:ascii="Helvetica" w:hAnsi="Helvetica" w:cs="Helvetica"/>
          <w:sz w:val="21"/>
          <w:szCs w:val="21"/>
        </w:rPr>
        <w:t>.201</w:t>
      </w:r>
      <w:r w:rsidR="00ED316B">
        <w:rPr>
          <w:rFonts w:ascii="Helvetica" w:hAnsi="Helvetica" w:cs="Helvetica"/>
          <w:sz w:val="21"/>
          <w:szCs w:val="21"/>
        </w:rPr>
        <w:t>9</w:t>
      </w:r>
    </w:p>
    <w:p w:rsidR="00DF5CCA" w:rsidRDefault="00DF5CCA" w:rsidP="00DF5CCA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1"/>
          <w:szCs w:val="21"/>
        </w:rPr>
      </w:pPr>
      <w:r>
        <w:rPr>
          <w:rFonts w:ascii="Helvetica-Bold" w:hAnsi="Helvetica-Bold" w:cs="Helvetica-Bold"/>
          <w:b/>
          <w:bCs/>
          <w:sz w:val="21"/>
          <w:szCs w:val="21"/>
        </w:rPr>
        <w:t>B.</w:t>
      </w:r>
    </w:p>
    <w:p w:rsidR="00DF5CCA" w:rsidRDefault="00DF5CCA" w:rsidP="00DF5CCA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1"/>
          <w:szCs w:val="21"/>
        </w:rPr>
      </w:pPr>
    </w:p>
    <w:p w:rsidR="00DF5CCA" w:rsidRPr="00DF5CCA" w:rsidRDefault="00DF5CCA" w:rsidP="00DF5CC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hanging="349"/>
        <w:rPr>
          <w:rFonts w:ascii="Helvetica-Bold" w:hAnsi="Helvetica-Bold" w:cs="Helvetica-Bold"/>
          <w:b/>
          <w:bCs/>
          <w:sz w:val="21"/>
          <w:szCs w:val="21"/>
        </w:rPr>
      </w:pPr>
      <w:r w:rsidRPr="00DF5CCA">
        <w:rPr>
          <w:rFonts w:ascii="Helvetica-Bold" w:hAnsi="Helvetica-Bold" w:cs="Helvetica-Bold"/>
          <w:b/>
          <w:bCs/>
          <w:sz w:val="21"/>
          <w:szCs w:val="21"/>
        </w:rPr>
        <w:t>Ú</w:t>
      </w:r>
      <w:r w:rsidRPr="00DF5CCA">
        <w:rPr>
          <w:rFonts w:ascii="TT63t00" w:hAnsi="TT63t00" w:cs="TT63t00"/>
          <w:sz w:val="21"/>
          <w:szCs w:val="21"/>
        </w:rPr>
        <w:t>c</w:t>
      </w:r>
      <w:r w:rsidRPr="00DF5CCA">
        <w:rPr>
          <w:rFonts w:ascii="Helvetica-Bold" w:hAnsi="Helvetica-Bold" w:cs="Helvetica-Bold"/>
          <w:b/>
          <w:bCs/>
          <w:sz w:val="21"/>
          <w:szCs w:val="21"/>
        </w:rPr>
        <w:t>tovná jednotka nie je sú</w:t>
      </w:r>
      <w:r w:rsidRPr="00DF5CCA">
        <w:rPr>
          <w:rFonts w:ascii="TT63t00" w:hAnsi="TT63t00" w:cs="TT63t00"/>
          <w:sz w:val="21"/>
          <w:szCs w:val="21"/>
        </w:rPr>
        <w:t>c</w:t>
      </w:r>
      <w:r w:rsidRPr="00DF5CCA">
        <w:rPr>
          <w:rFonts w:ascii="Helvetica-Bold" w:hAnsi="Helvetica-Bold" w:cs="Helvetica-Bold"/>
          <w:b/>
          <w:bCs/>
          <w:sz w:val="21"/>
          <w:szCs w:val="21"/>
        </w:rPr>
        <w:t>as</w:t>
      </w:r>
      <w:r w:rsidR="00811F71">
        <w:rPr>
          <w:rFonts w:ascii="TT63t00" w:hAnsi="TT63t00" w:cs="TT63t00"/>
          <w:sz w:val="21"/>
          <w:szCs w:val="21"/>
        </w:rPr>
        <w:t>ť</w:t>
      </w:r>
      <w:r w:rsidRPr="00DF5CCA">
        <w:rPr>
          <w:rFonts w:ascii="Helvetica-Bold" w:hAnsi="Helvetica-Bold" w:cs="Helvetica-Bold"/>
          <w:b/>
          <w:bCs/>
          <w:sz w:val="21"/>
          <w:szCs w:val="21"/>
        </w:rPr>
        <w:t>ou konsolidovaného celku</w:t>
      </w:r>
    </w:p>
    <w:p w:rsidR="00DF5CCA" w:rsidRDefault="00DF5CCA" w:rsidP="00DF5CCA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1"/>
          <w:szCs w:val="21"/>
        </w:rPr>
      </w:pPr>
    </w:p>
    <w:p w:rsidR="00DF5CCA" w:rsidRDefault="00DF5CCA" w:rsidP="00DF5CCA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1"/>
          <w:szCs w:val="21"/>
        </w:rPr>
      </w:pPr>
      <w:r>
        <w:rPr>
          <w:rFonts w:ascii="Helvetica-Bold" w:hAnsi="Helvetica-Bold" w:cs="Helvetica-Bold"/>
          <w:b/>
          <w:bCs/>
          <w:sz w:val="21"/>
          <w:szCs w:val="21"/>
        </w:rPr>
        <w:t>D-E:</w:t>
      </w:r>
    </w:p>
    <w:p w:rsidR="00DF5CCA" w:rsidRDefault="00DF5CCA" w:rsidP="00DF5CCA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1"/>
          <w:szCs w:val="21"/>
        </w:rPr>
      </w:pP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Times-Roman" w:hAnsi="Times-Roman" w:cs="Times-Roman"/>
          <w:sz w:val="21"/>
          <w:szCs w:val="21"/>
        </w:rPr>
        <w:t xml:space="preserve">– </w:t>
      </w:r>
      <w:r>
        <w:rPr>
          <w:rFonts w:ascii="Times-Roman" w:hAnsi="Times-Roman" w:cs="Times-Roman"/>
          <w:sz w:val="21"/>
          <w:szCs w:val="21"/>
        </w:rPr>
        <w:tab/>
      </w:r>
      <w:r>
        <w:rPr>
          <w:rFonts w:ascii="Helvetica" w:hAnsi="Helvetica" w:cs="Helvetica"/>
          <w:sz w:val="21"/>
          <w:szCs w:val="21"/>
        </w:rPr>
        <w:t>majetok a záväzky sa ocene</w:t>
      </w:r>
      <w:r w:rsidR="00885667" w:rsidRPr="00885667">
        <w:rPr>
          <w:rFonts w:ascii="Helvetica" w:hAnsi="Helvetica" w:cs="Helvetica"/>
          <w:sz w:val="21"/>
          <w:szCs w:val="21"/>
        </w:rPr>
        <w:t>ň</w:t>
      </w:r>
      <w:r>
        <w:rPr>
          <w:rFonts w:ascii="Helvetica" w:hAnsi="Helvetica" w:cs="Helvetica"/>
          <w:sz w:val="21"/>
          <w:szCs w:val="21"/>
        </w:rPr>
        <w:t>ujú ku d</w:t>
      </w:r>
      <w:r w:rsidR="00885667" w:rsidRPr="00885667">
        <w:rPr>
          <w:rFonts w:ascii="Helvetica" w:hAnsi="Helvetica" w:cs="Helvetica"/>
          <w:sz w:val="21"/>
          <w:szCs w:val="21"/>
        </w:rPr>
        <w:t>ň</w:t>
      </w:r>
      <w:r>
        <w:rPr>
          <w:rFonts w:ascii="Helvetica" w:hAnsi="Helvetica" w:cs="Helvetica"/>
          <w:sz w:val="21"/>
          <w:szCs w:val="21"/>
        </w:rPr>
        <w:t>u uskuto</w:t>
      </w:r>
      <w:r w:rsidR="00885667"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nenia ú</w:t>
      </w:r>
      <w:r w:rsidR="00885667"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tovného prípadu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firstLine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obstarávacou cenou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Times-Roman" w:hAnsi="Times-Roman" w:cs="Times-Roman"/>
          <w:sz w:val="21"/>
          <w:szCs w:val="21"/>
        </w:rPr>
        <w:t>–</w:t>
      </w:r>
      <w:r>
        <w:rPr>
          <w:rFonts w:ascii="Times-Roman" w:hAnsi="Times-Roman" w:cs="Times-Roman"/>
          <w:sz w:val="21"/>
          <w:szCs w:val="21"/>
        </w:rPr>
        <w:tab/>
      </w:r>
      <w:r>
        <w:rPr>
          <w:rFonts w:ascii="Helvetica" w:hAnsi="Helvetica" w:cs="Helvetica"/>
          <w:sz w:val="21"/>
          <w:szCs w:val="21"/>
        </w:rPr>
        <w:t>poh</w:t>
      </w:r>
      <w:r>
        <w:rPr>
          <w:rFonts w:ascii="TT61t00" w:hAnsi="TT61t00" w:cs="TT61t00"/>
          <w:sz w:val="21"/>
          <w:szCs w:val="21"/>
        </w:rPr>
        <w:t>l</w:t>
      </w:r>
      <w:r>
        <w:rPr>
          <w:rFonts w:ascii="Helvetica" w:hAnsi="Helvetica" w:cs="Helvetica"/>
          <w:sz w:val="21"/>
          <w:szCs w:val="21"/>
        </w:rPr>
        <w:t>adávky a pe</w:t>
      </w:r>
      <w:r w:rsidR="00885667" w:rsidRPr="00885667">
        <w:rPr>
          <w:rFonts w:ascii="Helvetica" w:hAnsi="Helvetica" w:cs="Helvetica"/>
          <w:sz w:val="21"/>
          <w:szCs w:val="21"/>
        </w:rPr>
        <w:t>ň</w:t>
      </w:r>
      <w:r>
        <w:rPr>
          <w:rFonts w:ascii="Helvetica" w:hAnsi="Helvetica" w:cs="Helvetica"/>
          <w:sz w:val="21"/>
          <w:szCs w:val="21"/>
        </w:rPr>
        <w:t>ažné prostriedky sa oce</w:t>
      </w:r>
      <w:r w:rsidR="00885667" w:rsidRPr="00885667">
        <w:rPr>
          <w:rFonts w:ascii="Helvetica" w:hAnsi="Helvetica" w:cs="Helvetica"/>
          <w:sz w:val="21"/>
          <w:szCs w:val="21"/>
        </w:rPr>
        <w:t>ň</w:t>
      </w:r>
      <w:r>
        <w:rPr>
          <w:rFonts w:ascii="Helvetica" w:hAnsi="Helvetica" w:cs="Helvetica"/>
          <w:sz w:val="21"/>
          <w:szCs w:val="21"/>
        </w:rPr>
        <w:t>ujú nominálnou hodnotou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Times-Roman" w:hAnsi="Times-Roman" w:cs="Times-Roman"/>
          <w:sz w:val="21"/>
          <w:szCs w:val="21"/>
        </w:rPr>
        <w:t xml:space="preserve">– </w:t>
      </w:r>
      <w:r w:rsidR="00885667">
        <w:rPr>
          <w:rFonts w:ascii="Times-Roman" w:hAnsi="Times-Roman" w:cs="Times-Roman"/>
          <w:sz w:val="21"/>
          <w:szCs w:val="21"/>
        </w:rPr>
        <w:tab/>
      </w:r>
      <w:r>
        <w:rPr>
          <w:rFonts w:ascii="Helvetica" w:hAnsi="Helvetica" w:cs="Helvetica"/>
          <w:sz w:val="21"/>
          <w:szCs w:val="21"/>
        </w:rPr>
        <w:t>zásoby sa oce</w:t>
      </w:r>
      <w:r w:rsidR="00885667" w:rsidRPr="00885667">
        <w:rPr>
          <w:rFonts w:ascii="Helvetica" w:hAnsi="Helvetica" w:cs="Helvetica"/>
          <w:sz w:val="21"/>
          <w:szCs w:val="21"/>
        </w:rPr>
        <w:t>ň</w:t>
      </w:r>
      <w:r>
        <w:rPr>
          <w:rFonts w:ascii="Helvetica" w:hAnsi="Helvetica" w:cs="Helvetica"/>
          <w:sz w:val="21"/>
          <w:szCs w:val="21"/>
        </w:rPr>
        <w:t>ujú v obstarávacej cene, ú</w:t>
      </w:r>
      <w:r w:rsidR="00885667"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tujú spôsobom „B“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Times-Roman" w:hAnsi="Times-Roman" w:cs="Times-Roman"/>
          <w:sz w:val="21"/>
          <w:szCs w:val="21"/>
        </w:rPr>
        <w:t xml:space="preserve">– </w:t>
      </w:r>
      <w:r w:rsidR="00885667">
        <w:rPr>
          <w:rFonts w:ascii="Times-Roman" w:hAnsi="Times-Roman" w:cs="Times-Roman"/>
          <w:sz w:val="21"/>
          <w:szCs w:val="21"/>
        </w:rPr>
        <w:tab/>
      </w:r>
      <w:r>
        <w:rPr>
          <w:rFonts w:ascii="Helvetica" w:hAnsi="Helvetica" w:cs="Helvetica"/>
          <w:sz w:val="21"/>
          <w:szCs w:val="21"/>
        </w:rPr>
        <w:t>odpisy dlhodobého hmotného majetku sú aplikované lineárne, doba odpisovania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ind w:firstLine="708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zodpovedá odpisovej skupine</w:t>
      </w:r>
    </w:p>
    <w:p w:rsidR="00DF5CCA" w:rsidRDefault="00DF5CCA" w:rsidP="007C2B15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21"/>
          <w:szCs w:val="21"/>
        </w:rPr>
      </w:pPr>
      <w:r>
        <w:rPr>
          <w:rFonts w:ascii="Times-Roman" w:hAnsi="Times-Roman" w:cs="Times-Roman"/>
          <w:sz w:val="21"/>
          <w:szCs w:val="21"/>
        </w:rPr>
        <w:t xml:space="preserve">– </w:t>
      </w:r>
      <w:r w:rsidR="00885667">
        <w:rPr>
          <w:rFonts w:ascii="Times-Roman" w:hAnsi="Times-Roman" w:cs="Times-Roman"/>
          <w:sz w:val="21"/>
          <w:szCs w:val="21"/>
        </w:rPr>
        <w:tab/>
      </w:r>
      <w:r>
        <w:rPr>
          <w:rFonts w:ascii="Helvetica" w:hAnsi="Helvetica" w:cs="Helvetica"/>
          <w:sz w:val="21"/>
          <w:szCs w:val="21"/>
        </w:rPr>
        <w:t>ú</w:t>
      </w:r>
      <w:r w:rsidR="00885667" w:rsidRPr="00DF5CCA">
        <w:rPr>
          <w:rFonts w:ascii="Helvetica" w:hAnsi="Helvetica" w:cs="Helvetica"/>
          <w:sz w:val="21"/>
          <w:szCs w:val="21"/>
        </w:rPr>
        <w:t>č</w:t>
      </w:r>
      <w:r>
        <w:rPr>
          <w:rFonts w:ascii="Helvetica" w:hAnsi="Helvetica" w:cs="Helvetica"/>
          <w:sz w:val="21"/>
          <w:szCs w:val="21"/>
        </w:rPr>
        <w:t>tovná jednotka nevlastní dlhodobý nehmotný a dlhodobý finan</w:t>
      </w:r>
      <w:r>
        <w:rPr>
          <w:rFonts w:ascii="TT61t00" w:hAnsi="TT61t00" w:cs="TT61t00"/>
          <w:sz w:val="21"/>
          <w:szCs w:val="21"/>
        </w:rPr>
        <w:t>c</w:t>
      </w:r>
      <w:r>
        <w:rPr>
          <w:rFonts w:ascii="Helvetica" w:hAnsi="Helvetica" w:cs="Helvetica"/>
          <w:sz w:val="21"/>
          <w:szCs w:val="21"/>
        </w:rPr>
        <w:t>ný majetok</w:t>
      </w:r>
    </w:p>
    <w:p w:rsidR="00CD1840" w:rsidRDefault="00DF5CCA" w:rsidP="007C2B15">
      <w:pPr>
        <w:spacing w:line="360" w:lineRule="auto"/>
        <w:rPr>
          <w:rFonts w:ascii="Helvetica" w:hAnsi="Helvetica" w:cs="Helvetica"/>
          <w:sz w:val="21"/>
          <w:szCs w:val="21"/>
        </w:rPr>
      </w:pPr>
      <w:r>
        <w:rPr>
          <w:rFonts w:ascii="Times-Roman" w:hAnsi="Times-Roman" w:cs="Times-Roman"/>
          <w:sz w:val="21"/>
          <w:szCs w:val="21"/>
        </w:rPr>
        <w:t xml:space="preserve">– </w:t>
      </w:r>
      <w:r w:rsidR="00885667">
        <w:rPr>
          <w:rFonts w:ascii="Times-Roman" w:hAnsi="Times-Roman" w:cs="Times-Roman"/>
          <w:sz w:val="21"/>
          <w:szCs w:val="21"/>
        </w:rPr>
        <w:tab/>
      </w:r>
      <w:r>
        <w:rPr>
          <w:rFonts w:ascii="Helvetica" w:hAnsi="Helvetica" w:cs="Helvetica"/>
          <w:sz w:val="21"/>
          <w:szCs w:val="21"/>
        </w:rPr>
        <w:t>ú</w:t>
      </w:r>
      <w:r w:rsidR="00885667" w:rsidRPr="00DF5CCA">
        <w:rPr>
          <w:rFonts w:ascii="Helvetica" w:hAnsi="Helvetica" w:cs="Helvetica"/>
          <w:sz w:val="21"/>
          <w:szCs w:val="21"/>
        </w:rPr>
        <w:t>č</w:t>
      </w:r>
      <w:r w:rsidR="00ED316B">
        <w:rPr>
          <w:rFonts w:ascii="Helvetica" w:hAnsi="Helvetica" w:cs="Helvetica"/>
          <w:sz w:val="21"/>
          <w:szCs w:val="21"/>
        </w:rPr>
        <w:t xml:space="preserve">tovná jednotka </w:t>
      </w:r>
      <w:r>
        <w:rPr>
          <w:rFonts w:ascii="Helvetica" w:hAnsi="Helvetica" w:cs="Helvetica"/>
          <w:sz w:val="21"/>
          <w:szCs w:val="21"/>
        </w:rPr>
        <w:t>tvorí rezervy</w:t>
      </w:r>
      <w:r w:rsidR="00ED316B">
        <w:rPr>
          <w:rFonts w:ascii="Helvetica" w:hAnsi="Helvetica" w:cs="Helvetica"/>
          <w:sz w:val="21"/>
          <w:szCs w:val="21"/>
        </w:rPr>
        <w:t xml:space="preserve"> na nevyčerpanú dovolenku</w:t>
      </w:r>
    </w:p>
    <w:p w:rsidR="007C2B15" w:rsidRDefault="007C2B15" w:rsidP="00DF5CCA">
      <w:pPr>
        <w:rPr>
          <w:rFonts w:ascii="TT2C2t00" w:hAnsi="TT2C2t00" w:cs="TT2C2t00"/>
          <w:sz w:val="21"/>
          <w:szCs w:val="21"/>
        </w:rPr>
      </w:pPr>
    </w:p>
    <w:p w:rsidR="00AF1884" w:rsidRPr="007C2B15" w:rsidRDefault="00AF1884" w:rsidP="00DF5CCA">
      <w:pPr>
        <w:rPr>
          <w:rFonts w:ascii="Helvetica" w:hAnsi="Helvetica" w:cs="Helvetica"/>
          <w:b/>
          <w:sz w:val="21"/>
          <w:szCs w:val="21"/>
        </w:rPr>
      </w:pPr>
      <w:r w:rsidRPr="007C2B15">
        <w:rPr>
          <w:rFonts w:ascii="TT2C2t00" w:hAnsi="TT2C2t00" w:cs="TT2C2t00"/>
          <w:b/>
          <w:sz w:val="21"/>
          <w:szCs w:val="21"/>
        </w:rPr>
        <w:t>1. Informácie k prílohe c. 3 casti A. písm. c) o pocte zamestnancov</w:t>
      </w:r>
    </w:p>
    <w:tbl>
      <w:tblPr>
        <w:tblStyle w:val="Mriekatabuky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3510"/>
        <w:gridCol w:w="2552"/>
        <w:gridCol w:w="3544"/>
      </w:tblGrid>
      <w:tr w:rsidR="00AF1884" w:rsidTr="007C2B15">
        <w:tc>
          <w:tcPr>
            <w:tcW w:w="3510" w:type="dxa"/>
            <w:shd w:val="clear" w:color="auto" w:fill="FFFFFF" w:themeFill="background1"/>
          </w:tcPr>
          <w:p w:rsidR="00AF1884" w:rsidRPr="00AF1884" w:rsidRDefault="00AF1884" w:rsidP="00DF5CCA">
            <w:pPr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Názov položky</w:t>
            </w:r>
          </w:p>
        </w:tc>
        <w:tc>
          <w:tcPr>
            <w:tcW w:w="2552" w:type="dxa"/>
            <w:shd w:val="clear" w:color="auto" w:fill="FFFFFF" w:themeFill="background1"/>
          </w:tcPr>
          <w:p w:rsidR="00AF1884" w:rsidRPr="00AF1884" w:rsidRDefault="00AF1884" w:rsidP="00DF5CCA">
            <w:pPr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Bežné úctovné obdobie</w:t>
            </w:r>
          </w:p>
        </w:tc>
        <w:tc>
          <w:tcPr>
            <w:tcW w:w="3544" w:type="dxa"/>
            <w:shd w:val="clear" w:color="auto" w:fill="FFFFFF" w:themeFill="background1"/>
          </w:tcPr>
          <w:p w:rsidR="00AF1884" w:rsidRPr="00AF1884" w:rsidRDefault="00AF1884" w:rsidP="00AF1884">
            <w:pPr>
              <w:autoSpaceDE w:val="0"/>
              <w:autoSpaceDN w:val="0"/>
              <w:adjustRightInd w:val="0"/>
              <w:rPr>
                <w:rFonts w:ascii="TT2C2t00" w:hAnsi="TT2C2t00" w:cs="TT2C2t00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Bezprostredne predchádzajúce</w:t>
            </w:r>
          </w:p>
          <w:p w:rsidR="00AF1884" w:rsidRDefault="00AF1884" w:rsidP="00AF1884">
            <w:pPr>
              <w:rPr>
                <w:rFonts w:ascii="Helvetica" w:hAnsi="Helvetica" w:cs="Helvetica"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úctovné obdobie</w:t>
            </w:r>
          </w:p>
        </w:tc>
      </w:tr>
      <w:tr w:rsidR="00AF1884" w:rsidTr="007C2B15">
        <w:tc>
          <w:tcPr>
            <w:tcW w:w="3510" w:type="dxa"/>
            <w:shd w:val="clear" w:color="auto" w:fill="FFFFFF" w:themeFill="background1"/>
          </w:tcPr>
          <w:p w:rsidR="00AF1884" w:rsidRDefault="007C2B15" w:rsidP="00DF5CCA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Priemerný prepocítaný pocet zamestnancov</w:t>
            </w:r>
          </w:p>
        </w:tc>
        <w:tc>
          <w:tcPr>
            <w:tcW w:w="2552" w:type="dxa"/>
            <w:shd w:val="clear" w:color="auto" w:fill="FFFFFF" w:themeFill="background1"/>
          </w:tcPr>
          <w:p w:rsidR="00AF1884" w:rsidRDefault="00ED316B" w:rsidP="007C2B15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7</w:t>
            </w:r>
          </w:p>
        </w:tc>
        <w:tc>
          <w:tcPr>
            <w:tcW w:w="3544" w:type="dxa"/>
            <w:shd w:val="clear" w:color="auto" w:fill="FFFFFF" w:themeFill="background1"/>
          </w:tcPr>
          <w:p w:rsidR="00AF1884" w:rsidRDefault="008B632F" w:rsidP="007C2B15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5</w:t>
            </w:r>
          </w:p>
        </w:tc>
      </w:tr>
      <w:tr w:rsidR="00AF1884" w:rsidTr="007C2B15">
        <w:tc>
          <w:tcPr>
            <w:tcW w:w="3510" w:type="dxa"/>
            <w:shd w:val="clear" w:color="auto" w:fill="FFFFFF" w:themeFill="background1"/>
          </w:tcPr>
          <w:p w:rsidR="007C2B15" w:rsidRDefault="007C2B15" w:rsidP="007C2B15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Stav zamestnancov ku dnu, ku ktorému sa</w:t>
            </w:r>
          </w:p>
          <w:p w:rsidR="00AF1884" w:rsidRDefault="007C2B15" w:rsidP="007C2B15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zostavuje úctovná závierka, z toho:</w:t>
            </w:r>
          </w:p>
        </w:tc>
        <w:tc>
          <w:tcPr>
            <w:tcW w:w="2552" w:type="dxa"/>
            <w:shd w:val="clear" w:color="auto" w:fill="FFFFFF" w:themeFill="background1"/>
          </w:tcPr>
          <w:p w:rsidR="00AF1884" w:rsidRDefault="00ED316B" w:rsidP="007C2B15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7</w:t>
            </w:r>
          </w:p>
        </w:tc>
        <w:tc>
          <w:tcPr>
            <w:tcW w:w="3544" w:type="dxa"/>
            <w:shd w:val="clear" w:color="auto" w:fill="FFFFFF" w:themeFill="background1"/>
          </w:tcPr>
          <w:p w:rsidR="00AF1884" w:rsidRDefault="00561A25" w:rsidP="007C2B15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5</w:t>
            </w:r>
          </w:p>
        </w:tc>
      </w:tr>
      <w:tr w:rsidR="00AF1884" w:rsidTr="007C2B15">
        <w:tc>
          <w:tcPr>
            <w:tcW w:w="3510" w:type="dxa"/>
            <w:shd w:val="clear" w:color="auto" w:fill="FFFFFF" w:themeFill="background1"/>
          </w:tcPr>
          <w:p w:rsidR="00AF1884" w:rsidRDefault="007C2B15" w:rsidP="00DF5CCA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pocet vedúcich zamestnancov</w:t>
            </w:r>
          </w:p>
        </w:tc>
        <w:tc>
          <w:tcPr>
            <w:tcW w:w="2552" w:type="dxa"/>
            <w:shd w:val="clear" w:color="auto" w:fill="FFFFFF" w:themeFill="background1"/>
          </w:tcPr>
          <w:p w:rsidR="00AF1884" w:rsidRDefault="001A248A" w:rsidP="007C2B15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1</w:t>
            </w:r>
          </w:p>
        </w:tc>
        <w:tc>
          <w:tcPr>
            <w:tcW w:w="3544" w:type="dxa"/>
            <w:shd w:val="clear" w:color="auto" w:fill="FFFFFF" w:themeFill="background1"/>
          </w:tcPr>
          <w:p w:rsidR="00AF1884" w:rsidRDefault="007C2B15" w:rsidP="007C2B15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</w:t>
            </w:r>
          </w:p>
        </w:tc>
      </w:tr>
    </w:tbl>
    <w:p w:rsidR="00AF1884" w:rsidRDefault="00AF1884" w:rsidP="00DF5CCA">
      <w:pPr>
        <w:rPr>
          <w:rFonts w:ascii="Helvetica" w:hAnsi="Helvetica" w:cs="Helvetica"/>
          <w:sz w:val="21"/>
          <w:szCs w:val="21"/>
        </w:rPr>
      </w:pPr>
    </w:p>
    <w:p w:rsidR="007C2B15" w:rsidRDefault="007C2B15" w:rsidP="00DF5CCA">
      <w:pPr>
        <w:rPr>
          <w:rFonts w:ascii="Helvetica" w:hAnsi="Helvetica" w:cs="Helvetica"/>
          <w:sz w:val="21"/>
          <w:szCs w:val="21"/>
        </w:rPr>
      </w:pPr>
    </w:p>
    <w:p w:rsidR="007C2B15" w:rsidRDefault="007C2B15" w:rsidP="007C2B1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000000"/>
          <w:sz w:val="21"/>
          <w:szCs w:val="21"/>
        </w:rPr>
      </w:pPr>
      <w:r>
        <w:rPr>
          <w:rFonts w:ascii="TT2C2t00" w:hAnsi="TT2C2t00" w:cs="TT2C2t00"/>
          <w:color w:val="000000"/>
          <w:sz w:val="21"/>
          <w:szCs w:val="21"/>
        </w:rPr>
        <w:t>Vybrané informácie k F až P</w:t>
      </w:r>
    </w:p>
    <w:p w:rsidR="007C2B15" w:rsidRDefault="007C2B15" w:rsidP="007C2B15">
      <w:pPr>
        <w:autoSpaceDE w:val="0"/>
        <w:autoSpaceDN w:val="0"/>
        <w:adjustRightInd w:val="0"/>
        <w:spacing w:after="0" w:line="360" w:lineRule="auto"/>
        <w:rPr>
          <w:rFonts w:ascii="TT2C2t00" w:hAnsi="TT2C2t00" w:cs="TT2C2t00"/>
          <w:color w:val="000000"/>
          <w:sz w:val="21"/>
          <w:szCs w:val="21"/>
        </w:rPr>
      </w:pPr>
    </w:p>
    <w:p w:rsidR="007C2B15" w:rsidRDefault="007C2B15" w:rsidP="007C2B15">
      <w:pPr>
        <w:autoSpaceDE w:val="0"/>
        <w:autoSpaceDN w:val="0"/>
        <w:adjustRightInd w:val="0"/>
        <w:spacing w:after="0" w:line="36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2. Informácie k prílohe c. 3 casti F. písm. a) o dlhodobom nehmotnom majetku</w:t>
      </w:r>
    </w:p>
    <w:p w:rsidR="007C2B15" w:rsidRDefault="007C2B15" w:rsidP="007C2B15">
      <w:pPr>
        <w:autoSpaceDE w:val="0"/>
        <w:autoSpaceDN w:val="0"/>
        <w:adjustRightInd w:val="0"/>
        <w:spacing w:after="0" w:line="36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3. Informácie k prílohe c. 3 casti F. písm. c) o dlhodobom nehmotnom majetku</w:t>
      </w:r>
    </w:p>
    <w:p w:rsidR="007C2B15" w:rsidRDefault="007C2B15" w:rsidP="007C2B15">
      <w:pPr>
        <w:spacing w:line="360" w:lineRule="auto"/>
        <w:rPr>
          <w:rFonts w:ascii="TT2C2t00" w:hAnsi="TT2C2t00" w:cs="TT2C2t00"/>
          <w:color w:val="000000"/>
          <w:sz w:val="21"/>
          <w:szCs w:val="21"/>
        </w:rPr>
      </w:pPr>
      <w:r>
        <w:rPr>
          <w:rFonts w:ascii="TT2C2t00" w:hAnsi="TT2C2t00" w:cs="TT2C2t00"/>
          <w:color w:val="000000"/>
          <w:sz w:val="21"/>
          <w:szCs w:val="21"/>
        </w:rPr>
        <w:t>4. Informácie k prílohe c. 3 casti F. písm. a) o dlhodobom hmotnom majetku</w:t>
      </w:r>
    </w:p>
    <w:p w:rsidR="00F256AA" w:rsidRDefault="00F256AA" w:rsidP="007C2B15">
      <w:pPr>
        <w:spacing w:line="360" w:lineRule="auto"/>
        <w:rPr>
          <w:rFonts w:ascii="TT2C2t00" w:hAnsi="TT2C2t00" w:cs="TT2C2t00"/>
          <w:color w:val="000000"/>
          <w:sz w:val="21"/>
          <w:szCs w:val="21"/>
        </w:rPr>
      </w:pPr>
    </w:p>
    <w:tbl>
      <w:tblPr>
        <w:tblW w:w="10107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0"/>
        <w:gridCol w:w="912"/>
        <w:gridCol w:w="685"/>
        <w:gridCol w:w="1255"/>
        <w:gridCol w:w="1252"/>
        <w:gridCol w:w="984"/>
        <w:gridCol w:w="838"/>
        <w:gridCol w:w="1157"/>
        <w:gridCol w:w="1045"/>
        <w:gridCol w:w="838"/>
      </w:tblGrid>
      <w:tr w:rsidR="00F256AA" w:rsidRPr="00F256AA" w:rsidTr="00111E8B">
        <w:trPr>
          <w:trHeight w:val="300"/>
        </w:trPr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94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Bežné účtovné obdobie</w:t>
            </w:r>
          </w:p>
        </w:tc>
      </w:tr>
      <w:tr w:rsidR="00F256AA" w:rsidRPr="00F256AA" w:rsidTr="00111E8B">
        <w:trPr>
          <w:trHeight w:val="1728"/>
        </w:trPr>
        <w:tc>
          <w:tcPr>
            <w:tcW w:w="1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Dlhodobý hmotný majetok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Pozemky</w:t>
            </w:r>
          </w:p>
        </w:tc>
        <w:tc>
          <w:tcPr>
            <w:tcW w:w="6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Stavby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Samostatné hnuteľné veci a súbory hnuteľných veci</w:t>
            </w:r>
          </w:p>
        </w:tc>
        <w:tc>
          <w:tcPr>
            <w:tcW w:w="12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Pestovatelské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celky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trvalých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porastov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Základné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stádo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a tažné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zvieratá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Ostatný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DHM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Obstarávaný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DHM</w:t>
            </w:r>
          </w:p>
        </w:tc>
        <w:tc>
          <w:tcPr>
            <w:tcW w:w="10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Poskytnuté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preddavky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na</w:t>
            </w: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br/>
              <w:t>DHM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Spolu</w:t>
            </w:r>
          </w:p>
        </w:tc>
      </w:tr>
      <w:tr w:rsidR="00F256AA" w:rsidRPr="00F256AA" w:rsidTr="00111E8B">
        <w:trPr>
          <w:trHeight w:val="300"/>
        </w:trPr>
        <w:tc>
          <w:tcPr>
            <w:tcW w:w="1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b</w:t>
            </w:r>
          </w:p>
        </w:tc>
        <w:tc>
          <w:tcPr>
            <w:tcW w:w="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c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d</w:t>
            </w:r>
          </w:p>
        </w:tc>
        <w:tc>
          <w:tcPr>
            <w:tcW w:w="1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f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g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h</w:t>
            </w:r>
          </w:p>
        </w:tc>
        <w:tc>
          <w:tcPr>
            <w:tcW w:w="10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o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j</w:t>
            </w:r>
          </w:p>
        </w:tc>
      </w:tr>
      <w:tr w:rsidR="00F256AA" w:rsidRPr="00F256AA" w:rsidTr="00111E8B">
        <w:trPr>
          <w:trHeight w:val="300"/>
        </w:trPr>
        <w:tc>
          <w:tcPr>
            <w:tcW w:w="208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Prvotné ocenenie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1152"/>
        </w:trPr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začiatku účtovného obdobia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884C7E" w:rsidP="00F256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9870,13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A655DF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9870,13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111E8B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9870,13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Prírastky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Úbytky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5F6A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300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Presuny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1164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884C7E" w:rsidP="00F256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9870,13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A655DF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9870,13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111E8B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9870,13</w:t>
            </w:r>
          </w:p>
        </w:tc>
      </w:tr>
      <w:tr w:rsidR="00F256AA" w:rsidRPr="00F256AA" w:rsidTr="00111E8B">
        <w:trPr>
          <w:trHeight w:val="300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Oprávky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1152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začiatku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ED316B" w:rsidP="00F256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8248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ED316B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8248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ED31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ED316B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8248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Prírastky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ED316B" w:rsidP="00F256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1274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ED316B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1274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Úbytky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Presuny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1164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ED316B" w:rsidP="00F256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9522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ED316B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9522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ED316B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9522</w:t>
            </w:r>
          </w:p>
        </w:tc>
      </w:tr>
      <w:tr w:rsidR="00F256AA" w:rsidRPr="00F256AA" w:rsidTr="00111E8B">
        <w:trPr>
          <w:trHeight w:val="300"/>
        </w:trPr>
        <w:tc>
          <w:tcPr>
            <w:tcW w:w="2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Opravné položky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1152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začiatku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lastRenderedPageBreak/>
              <w:t>Prírastky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Úbytky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288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Presuny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1164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300"/>
        </w:trPr>
        <w:tc>
          <w:tcPr>
            <w:tcW w:w="208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Zostatková hodnota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</w:tr>
      <w:tr w:rsidR="00F256AA" w:rsidRPr="00F256AA" w:rsidTr="00111E8B">
        <w:trPr>
          <w:trHeight w:val="1164"/>
        </w:trPr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začiatku účtovného obdobia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197493" w:rsidP="00F256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1622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197493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1622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197493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1622</w:t>
            </w:r>
          </w:p>
        </w:tc>
      </w:tr>
      <w:tr w:rsidR="00F256AA" w:rsidRPr="00F256AA" w:rsidTr="00111E8B">
        <w:trPr>
          <w:trHeight w:val="1164"/>
        </w:trPr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Stav na 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197493" w:rsidP="00F256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348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19749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  <w:r w:rsidR="00197493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 xml:space="preserve">  348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F256AA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 w:rsidRPr="00F256AA"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56AA" w:rsidRPr="00F256AA" w:rsidRDefault="00197493" w:rsidP="00F256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lang w:eastAsia="sk-SK"/>
              </w:rPr>
              <w:t>348</w:t>
            </w:r>
          </w:p>
        </w:tc>
      </w:tr>
    </w:tbl>
    <w:p w:rsidR="00F256AA" w:rsidRDefault="00F256AA" w:rsidP="007C2B15">
      <w:pPr>
        <w:spacing w:line="360" w:lineRule="auto"/>
        <w:rPr>
          <w:rFonts w:ascii="Helvetica" w:hAnsi="Helvetica" w:cs="Helvetica"/>
          <w:sz w:val="21"/>
          <w:szCs w:val="21"/>
        </w:rPr>
      </w:pP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5. Informácie k prílohe c. 3 casti F. písm. c) o dlhodobom hmotnom majetku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6. Informácie k prílohe c. 3 casti F. písm. j) o dlhodobom financnom majetku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7. Informácie k prílohe c. 3 casti F. písm. m) o dlhodobom financnom majetku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8. Informácie k prílohe c. 3 casti F. písm. i) o štruktúre dlhodobého financného majetku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9. Informácie k prílohe c. 3 casti F. písm. j) a l) o dlhových CP držaných do splatnosti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10. Informácie k prílohe c. 3 casti F. písm. j) a l) o poskytnutých dlhodobých pôžickách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11. Informácie k prílohe c. 3 casti F. písm. o) o opravných položkách k zásobám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12. Informácie k prílohe c. 3 casti F. písm. p) o zásobách, na ktoré je zriadené záložné právo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13. Informácie k prílohe c. 3 casti F. písm. q) o zákazkovej výrobe a o zákazkovej výstavbe nehnutelnosti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urcenej na predaj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14. Informácie k prílohe c. 3 casti F. písm. r) o vývoji opravnej položky k pohladávkam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15. Informácie k prílohe c. 3 casti F. písm. s) o vekovej štruktúre pohladávok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16. Informácie k prílohe c. 3 casti F. písm. t) a u) o pohladávkach zabezpecených záložným právom alebo</w:t>
      </w:r>
    </w:p>
    <w:p w:rsidR="00F97881" w:rsidRDefault="00F97881" w:rsidP="00F97881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inou formou zabezpecenia</w:t>
      </w:r>
    </w:p>
    <w:p w:rsidR="00F97881" w:rsidRDefault="00F97881" w:rsidP="00F97881">
      <w:pPr>
        <w:spacing w:line="360" w:lineRule="auto"/>
        <w:rPr>
          <w:rFonts w:ascii="TT2C2t00" w:hAnsi="TT2C2t00" w:cs="TT2C2t00"/>
          <w:color w:val="000000"/>
          <w:sz w:val="21"/>
          <w:szCs w:val="21"/>
        </w:rPr>
      </w:pPr>
      <w:r>
        <w:rPr>
          <w:rFonts w:ascii="TT2C2t00" w:hAnsi="TT2C2t00" w:cs="TT2C2t00"/>
          <w:color w:val="000000"/>
          <w:sz w:val="21"/>
          <w:szCs w:val="21"/>
        </w:rPr>
        <w:t>17. Informácie k prílohe c. 3 casti F. písm. w) o krátkodobom financnom majetku</w:t>
      </w:r>
    </w:p>
    <w:tbl>
      <w:tblPr>
        <w:tblStyle w:val="Mriekatabuky"/>
        <w:tblW w:w="10031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219"/>
        <w:gridCol w:w="2268"/>
        <w:gridCol w:w="3544"/>
      </w:tblGrid>
      <w:tr w:rsidR="00F97881" w:rsidTr="00F97881">
        <w:tc>
          <w:tcPr>
            <w:tcW w:w="4219" w:type="dxa"/>
            <w:shd w:val="clear" w:color="auto" w:fill="FFFFFF" w:themeFill="background1"/>
          </w:tcPr>
          <w:p w:rsidR="00F97881" w:rsidRPr="00AF1884" w:rsidRDefault="00F97881" w:rsidP="008B632F">
            <w:pPr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Názov položky</w:t>
            </w:r>
          </w:p>
        </w:tc>
        <w:tc>
          <w:tcPr>
            <w:tcW w:w="2268" w:type="dxa"/>
            <w:shd w:val="clear" w:color="auto" w:fill="FFFFFF" w:themeFill="background1"/>
          </w:tcPr>
          <w:p w:rsidR="00F97881" w:rsidRPr="00AF1884" w:rsidRDefault="00F97881" w:rsidP="008B632F">
            <w:pPr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Bežné úctovné obdobie</w:t>
            </w:r>
          </w:p>
        </w:tc>
        <w:tc>
          <w:tcPr>
            <w:tcW w:w="3544" w:type="dxa"/>
            <w:shd w:val="clear" w:color="auto" w:fill="FFFFFF" w:themeFill="background1"/>
          </w:tcPr>
          <w:p w:rsidR="00F97881" w:rsidRPr="00AF1884" w:rsidRDefault="00F97881" w:rsidP="008B632F">
            <w:pPr>
              <w:autoSpaceDE w:val="0"/>
              <w:autoSpaceDN w:val="0"/>
              <w:adjustRightInd w:val="0"/>
              <w:rPr>
                <w:rFonts w:ascii="TT2C2t00" w:hAnsi="TT2C2t00" w:cs="TT2C2t00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Bezprostredne predchádzajúce</w:t>
            </w:r>
          </w:p>
          <w:p w:rsidR="00F97881" w:rsidRDefault="00F97881" w:rsidP="008B632F">
            <w:pPr>
              <w:rPr>
                <w:rFonts w:ascii="Helvetica" w:hAnsi="Helvetica" w:cs="Helvetica"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úctovné obdobie</w:t>
            </w:r>
          </w:p>
        </w:tc>
      </w:tr>
      <w:tr w:rsidR="006A14A9" w:rsidTr="00F97881">
        <w:trPr>
          <w:trHeight w:val="411"/>
        </w:trPr>
        <w:tc>
          <w:tcPr>
            <w:tcW w:w="4219" w:type="dxa"/>
            <w:shd w:val="clear" w:color="auto" w:fill="FFFFFF" w:themeFill="background1"/>
          </w:tcPr>
          <w:p w:rsidR="006A14A9" w:rsidRDefault="006A14A9" w:rsidP="008B632F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Pokladnica, ceniny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6A14A9" w:rsidRDefault="00197493" w:rsidP="006A14A9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             2 997,48</w:t>
            </w: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6A14A9" w:rsidRDefault="00197493" w:rsidP="00ED316B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5314,19</w:t>
            </w:r>
          </w:p>
        </w:tc>
      </w:tr>
      <w:tr w:rsidR="006A14A9" w:rsidTr="00F97881">
        <w:tc>
          <w:tcPr>
            <w:tcW w:w="4219" w:type="dxa"/>
            <w:shd w:val="clear" w:color="auto" w:fill="FFFFFF" w:themeFill="background1"/>
          </w:tcPr>
          <w:p w:rsidR="006A14A9" w:rsidRDefault="006A14A9" w:rsidP="00F97881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Bežné úcty v banke alebo v pobocke zahranicnej</w:t>
            </w:r>
          </w:p>
          <w:p w:rsidR="006A14A9" w:rsidRDefault="006A14A9" w:rsidP="00F97881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banky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6A14A9" w:rsidRDefault="00197493" w:rsidP="006A14A9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             2 339,13</w:t>
            </w: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6A14A9" w:rsidRDefault="00197493" w:rsidP="00ED316B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122,30</w:t>
            </w:r>
          </w:p>
        </w:tc>
      </w:tr>
      <w:tr w:rsidR="006A14A9" w:rsidTr="00153EB7">
        <w:tc>
          <w:tcPr>
            <w:tcW w:w="4219" w:type="dxa"/>
            <w:shd w:val="clear" w:color="auto" w:fill="FFFFFF" w:themeFill="background1"/>
          </w:tcPr>
          <w:p w:rsidR="006A14A9" w:rsidRDefault="006A14A9" w:rsidP="00F97881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Vkladové účty v banke alebo v pobočke</w:t>
            </w:r>
          </w:p>
          <w:p w:rsidR="006A14A9" w:rsidRDefault="006A14A9" w:rsidP="00F97881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zahraničnej banky termínované</w:t>
            </w:r>
          </w:p>
        </w:tc>
        <w:tc>
          <w:tcPr>
            <w:tcW w:w="2268" w:type="dxa"/>
            <w:shd w:val="clear" w:color="auto" w:fill="FFFFFF" w:themeFill="background1"/>
          </w:tcPr>
          <w:p w:rsidR="006A14A9" w:rsidRDefault="006A14A9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</w:t>
            </w:r>
          </w:p>
        </w:tc>
        <w:tc>
          <w:tcPr>
            <w:tcW w:w="3544" w:type="dxa"/>
            <w:shd w:val="clear" w:color="auto" w:fill="FFFFFF" w:themeFill="background1"/>
          </w:tcPr>
          <w:p w:rsidR="006A14A9" w:rsidRDefault="000F654C" w:rsidP="00ED316B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</w:t>
            </w:r>
          </w:p>
        </w:tc>
      </w:tr>
      <w:tr w:rsidR="006A14A9" w:rsidTr="00153EB7">
        <w:tc>
          <w:tcPr>
            <w:tcW w:w="4219" w:type="dxa"/>
            <w:shd w:val="clear" w:color="auto" w:fill="FFFFFF" w:themeFill="background1"/>
          </w:tcPr>
          <w:p w:rsidR="006A14A9" w:rsidRDefault="006A14A9" w:rsidP="00F97881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Peniaze na ceste</w:t>
            </w:r>
          </w:p>
        </w:tc>
        <w:tc>
          <w:tcPr>
            <w:tcW w:w="2268" w:type="dxa"/>
            <w:shd w:val="clear" w:color="auto" w:fill="FFFFFF" w:themeFill="background1"/>
          </w:tcPr>
          <w:p w:rsidR="006A14A9" w:rsidRDefault="006A14A9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</w:t>
            </w:r>
          </w:p>
        </w:tc>
        <w:tc>
          <w:tcPr>
            <w:tcW w:w="3544" w:type="dxa"/>
            <w:shd w:val="clear" w:color="auto" w:fill="FFFFFF" w:themeFill="background1"/>
          </w:tcPr>
          <w:p w:rsidR="006A14A9" w:rsidRDefault="006A14A9" w:rsidP="00ED316B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</w:t>
            </w:r>
          </w:p>
        </w:tc>
      </w:tr>
      <w:tr w:rsidR="006A14A9" w:rsidTr="00153EB7">
        <w:tc>
          <w:tcPr>
            <w:tcW w:w="4219" w:type="dxa"/>
            <w:shd w:val="clear" w:color="auto" w:fill="FFFFFF" w:themeFill="background1"/>
          </w:tcPr>
          <w:p w:rsidR="006A14A9" w:rsidRDefault="006A14A9" w:rsidP="00F97881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2t00" w:hAnsi="TT2C2t00" w:cs="TT2C2t00"/>
                <w:sz w:val="21"/>
                <w:szCs w:val="21"/>
              </w:rPr>
              <w:t>Spolu</w:t>
            </w:r>
          </w:p>
        </w:tc>
        <w:tc>
          <w:tcPr>
            <w:tcW w:w="2268" w:type="dxa"/>
            <w:shd w:val="clear" w:color="auto" w:fill="FFFFFF" w:themeFill="background1"/>
          </w:tcPr>
          <w:p w:rsidR="006A14A9" w:rsidRDefault="00197493" w:rsidP="00197493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5 336,61</w:t>
            </w:r>
          </w:p>
        </w:tc>
        <w:tc>
          <w:tcPr>
            <w:tcW w:w="3544" w:type="dxa"/>
            <w:shd w:val="clear" w:color="auto" w:fill="FFFFFF" w:themeFill="background1"/>
          </w:tcPr>
          <w:p w:rsidR="006A14A9" w:rsidRDefault="00197493" w:rsidP="00ED316B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5 436,49</w:t>
            </w:r>
          </w:p>
        </w:tc>
      </w:tr>
    </w:tbl>
    <w:p w:rsidR="00F97881" w:rsidRDefault="00F97881" w:rsidP="00F97881">
      <w:pPr>
        <w:spacing w:line="360" w:lineRule="auto"/>
        <w:rPr>
          <w:rFonts w:ascii="Helvetica" w:hAnsi="Helvetica" w:cs="Helvetica"/>
          <w:sz w:val="21"/>
          <w:szCs w:val="21"/>
        </w:rPr>
      </w:pPr>
    </w:p>
    <w:p w:rsidR="00D430D5" w:rsidRDefault="00D430D5" w:rsidP="00D430D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18. Informácie k prílohe c. 3 casti F. písm. x) o vývoji opravnej položky ku krátkodobému financnému</w:t>
      </w:r>
    </w:p>
    <w:p w:rsidR="00D430D5" w:rsidRDefault="00D430D5" w:rsidP="00D430D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majetku</w:t>
      </w:r>
    </w:p>
    <w:p w:rsidR="00D430D5" w:rsidRDefault="00D430D5" w:rsidP="00D430D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19. Informácie k prílohe c. 3 casti F. písm. y) o krátkodobom financnom majetku, na ktorý bolo zriadené</w:t>
      </w:r>
    </w:p>
    <w:p w:rsidR="00D430D5" w:rsidRDefault="00D430D5" w:rsidP="00D430D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záložné právo</w:t>
      </w:r>
    </w:p>
    <w:p w:rsidR="00D430D5" w:rsidRDefault="00197493" w:rsidP="00D430D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336,61</w:t>
      </w:r>
    </w:p>
    <w:p w:rsidR="00D430D5" w:rsidRDefault="00D430D5" w:rsidP="00D430D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lastRenderedPageBreak/>
        <w:t>ktorému sa zostavuje úctovná závierka reálnou hodnotou</w:t>
      </w:r>
    </w:p>
    <w:p w:rsidR="00D430D5" w:rsidRDefault="00D430D5" w:rsidP="00D430D5">
      <w:pPr>
        <w:spacing w:line="36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21. Informácie k prílohe c. 3 casti F. písm. zc) o majetku prenajatom formou financného prenájmu</w:t>
      </w:r>
    </w:p>
    <w:p w:rsidR="00D430D5" w:rsidRDefault="00D430D5" w:rsidP="00D430D5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sz w:val="21"/>
          <w:szCs w:val="21"/>
        </w:rPr>
      </w:pPr>
      <w:r>
        <w:rPr>
          <w:rFonts w:ascii="TT2C2t00" w:hAnsi="TT2C2t00" w:cs="TT2C2t00"/>
          <w:sz w:val="21"/>
          <w:szCs w:val="21"/>
        </w:rPr>
        <w:t>22. Informácie k prílohe c. 3 casti G. písm. a) tretiemu bodu o ro</w:t>
      </w:r>
      <w:r w:rsidR="00F93C0B">
        <w:rPr>
          <w:rFonts w:ascii="TT2C2t00" w:hAnsi="TT2C2t00" w:cs="TT2C2t00"/>
          <w:sz w:val="21"/>
          <w:szCs w:val="21"/>
        </w:rPr>
        <w:t>zdelení úč</w:t>
      </w:r>
      <w:r>
        <w:rPr>
          <w:rFonts w:ascii="TT2C2t00" w:hAnsi="TT2C2t00" w:cs="TT2C2t00"/>
          <w:sz w:val="21"/>
          <w:szCs w:val="21"/>
        </w:rPr>
        <w:t>tovného zisku alebo</w:t>
      </w:r>
    </w:p>
    <w:p w:rsidR="00D430D5" w:rsidRDefault="00F93C0B" w:rsidP="00D430D5">
      <w:pPr>
        <w:spacing w:line="360" w:lineRule="auto"/>
        <w:rPr>
          <w:rFonts w:ascii="TT2C2t00" w:hAnsi="TT2C2t00" w:cs="TT2C2t00"/>
          <w:sz w:val="21"/>
          <w:szCs w:val="21"/>
        </w:rPr>
      </w:pPr>
      <w:r>
        <w:rPr>
          <w:rFonts w:ascii="TT2C2t00" w:hAnsi="TT2C2t00" w:cs="TT2C2t00"/>
          <w:sz w:val="21"/>
          <w:szCs w:val="21"/>
        </w:rPr>
        <w:t>o vysporiadaní úč</w:t>
      </w:r>
      <w:r w:rsidR="00D430D5">
        <w:rPr>
          <w:rFonts w:ascii="TT2C2t00" w:hAnsi="TT2C2t00" w:cs="TT2C2t00"/>
          <w:sz w:val="21"/>
          <w:szCs w:val="21"/>
        </w:rPr>
        <w:t>tovnej straty</w:t>
      </w:r>
    </w:p>
    <w:tbl>
      <w:tblPr>
        <w:tblW w:w="8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0"/>
        <w:gridCol w:w="3160"/>
      </w:tblGrid>
      <w:tr w:rsidR="00BD6F42" w:rsidRPr="00BD6F42" w:rsidTr="00BD6F42">
        <w:trPr>
          <w:trHeight w:val="840"/>
        </w:trPr>
        <w:tc>
          <w:tcPr>
            <w:tcW w:w="4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TT2C2t00" w:eastAsia="Times New Roman" w:hAnsi="TT2C2t00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TT2C2t00" w:eastAsia="Times New Roman" w:hAnsi="TT2C2t00" w:cs="TT2C2t00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jc w:val="center"/>
              <w:rPr>
                <w:rFonts w:ascii="TT2C2t00" w:eastAsia="Times New Roman" w:hAnsi="TT2C2t00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TT2C2t00" w:eastAsia="Times New Roman" w:hAnsi="TT2C2t00" w:cs="TT2C2t00"/>
                <w:b/>
                <w:bCs/>
                <w:color w:val="000000"/>
                <w:sz w:val="21"/>
                <w:szCs w:val="21"/>
                <w:lang w:eastAsia="sk-SK"/>
              </w:rPr>
              <w:t>Bezprostredne</w:t>
            </w:r>
            <w:r w:rsidRPr="00BD6F42">
              <w:rPr>
                <w:rFonts w:ascii="TT2C2t00" w:eastAsia="Times New Roman" w:hAnsi="TT2C2t00" w:cs="TT2C2t00"/>
                <w:b/>
                <w:bCs/>
                <w:color w:val="000000"/>
                <w:sz w:val="21"/>
                <w:szCs w:val="21"/>
                <w:lang w:eastAsia="sk-SK"/>
              </w:rPr>
              <w:br/>
              <w:t>predchádzajúce úctovné</w:t>
            </w:r>
            <w:r w:rsidRPr="00BD6F42">
              <w:rPr>
                <w:rFonts w:ascii="TT2C2t00" w:eastAsia="Times New Roman" w:hAnsi="TT2C2t00" w:cs="TT2C2t00"/>
                <w:b/>
                <w:bCs/>
                <w:color w:val="000000"/>
                <w:sz w:val="21"/>
                <w:szCs w:val="21"/>
                <w:lang w:eastAsia="sk-SK"/>
              </w:rPr>
              <w:br/>
              <w:t>obdobie</w:t>
            </w:r>
          </w:p>
        </w:tc>
      </w:tr>
      <w:tr w:rsidR="00BD6F42" w:rsidRPr="00BD6F42" w:rsidTr="00BD6F42">
        <w:trPr>
          <w:trHeight w:val="300"/>
        </w:trPr>
        <w:tc>
          <w:tcPr>
            <w:tcW w:w="4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E802A0">
            <w:pPr>
              <w:spacing w:after="0" w:line="240" w:lineRule="auto"/>
              <w:rPr>
                <w:rFonts w:ascii="TT2C2t00" w:eastAsia="Times New Roman" w:hAnsi="TT2C2t00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TT2C2t00" w:eastAsia="Times New Roman" w:hAnsi="TT2C2t00" w:cs="Times New Roman"/>
                <w:b/>
                <w:bCs/>
                <w:color w:val="000000"/>
                <w:sz w:val="21"/>
                <w:szCs w:val="21"/>
                <w:lang w:eastAsia="sk-SK"/>
              </w:rPr>
              <w:t>Účtovn</w:t>
            </w:r>
            <w:r w:rsidR="00E802A0">
              <w:rPr>
                <w:rFonts w:ascii="TT2C2t00" w:eastAsia="Times New Roman" w:hAnsi="TT2C2t00" w:cs="Times New Roman"/>
                <w:b/>
                <w:bCs/>
                <w:color w:val="000000"/>
                <w:sz w:val="21"/>
                <w:szCs w:val="21"/>
                <w:lang w:eastAsia="sk-SK"/>
              </w:rPr>
              <w:t>á strata  po zaúčtovaní licencie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E802A0" w:rsidRDefault="000F654C" w:rsidP="00E802A0">
            <w:pPr>
              <w:spacing w:after="0" w:line="240" w:lineRule="auto"/>
              <w:rPr>
                <w:rFonts w:ascii="TT2C2t00" w:eastAsia="Times New Roman" w:hAnsi="TT2C2t00" w:cs="Times New Roman"/>
                <w:color w:val="000000"/>
                <w:sz w:val="21"/>
                <w:szCs w:val="21"/>
                <w:lang w:eastAsia="sk-SK"/>
              </w:rPr>
            </w:pPr>
            <w:r>
              <w:rPr>
                <w:rFonts w:ascii="TT2C2t00" w:eastAsia="Times New Roman" w:hAnsi="TT2C2t00" w:cs="Times New Roman"/>
                <w:color w:val="000000"/>
                <w:sz w:val="21"/>
                <w:szCs w:val="21"/>
                <w:lang w:eastAsia="sk-SK"/>
              </w:rPr>
              <w:t xml:space="preserve">               - 3 464,41</w:t>
            </w:r>
          </w:p>
        </w:tc>
      </w:tr>
      <w:tr w:rsidR="00BD6F42" w:rsidRPr="00BD6F42" w:rsidTr="00BD6F42">
        <w:trPr>
          <w:trHeight w:val="660"/>
        </w:trPr>
        <w:tc>
          <w:tcPr>
            <w:tcW w:w="4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E802A0" w:rsidP="00BD6F42">
            <w:pPr>
              <w:spacing w:after="0" w:line="240" w:lineRule="auto"/>
              <w:rPr>
                <w:rFonts w:ascii="TT2C1t00" w:eastAsia="Times New Roman" w:hAnsi="TT2C1t00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ascii="TT2C1t00" w:eastAsia="Times New Roman" w:hAnsi="TT2C1t00" w:cs="Times New Roman"/>
                <w:b/>
                <w:bCs/>
                <w:color w:val="000000"/>
                <w:sz w:val="21"/>
                <w:szCs w:val="21"/>
                <w:lang w:eastAsia="sk-SK"/>
              </w:rPr>
              <w:t>Vysporiadanie účtovnej straty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jc w:val="center"/>
              <w:rPr>
                <w:rFonts w:ascii="TT2C2t00" w:eastAsia="Times New Roman" w:hAnsi="TT2C2t00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TT2C2t00" w:eastAsia="Times New Roman" w:hAnsi="TT2C2t00" w:cs="TT2C2t00"/>
                <w:b/>
                <w:bCs/>
                <w:color w:val="000000"/>
                <w:sz w:val="21"/>
                <w:szCs w:val="21"/>
                <w:lang w:eastAsia="sk-SK"/>
              </w:rPr>
              <w:t>Bežné úctovné obdobie</w:t>
            </w:r>
          </w:p>
        </w:tc>
      </w:tr>
      <w:tr w:rsidR="00BD6F42" w:rsidRPr="00BD6F42" w:rsidTr="00BD6F42">
        <w:trPr>
          <w:trHeight w:val="288"/>
        </w:trPr>
        <w:tc>
          <w:tcPr>
            <w:tcW w:w="49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</w:pPr>
            <w:r w:rsidRPr="00BD6F42">
              <w:rPr>
                <w:rFonts w:ascii="TT2C1t00" w:eastAsia="Times New Roman" w:hAnsi="TT2C1t00" w:cs="TT2C1t00"/>
                <w:color w:val="000000"/>
                <w:sz w:val="20"/>
                <w:szCs w:val="20"/>
                <w:lang w:eastAsia="sk-SK"/>
              </w:rPr>
              <w:t>Zo zákonného rezervného fondu</w:t>
            </w:r>
          </w:p>
        </w:tc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 </w:t>
            </w:r>
          </w:p>
        </w:tc>
      </w:tr>
      <w:tr w:rsidR="00BD6F42" w:rsidRPr="00BD6F42" w:rsidTr="00BD6F42">
        <w:trPr>
          <w:trHeight w:val="288"/>
        </w:trPr>
        <w:tc>
          <w:tcPr>
            <w:tcW w:w="4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</w:pPr>
            <w:r w:rsidRPr="00BD6F42">
              <w:rPr>
                <w:rFonts w:ascii="TT2C1t00" w:eastAsia="Times New Roman" w:hAnsi="TT2C1t00" w:cs="TT2C1t00"/>
                <w:color w:val="000000"/>
                <w:sz w:val="20"/>
                <w:szCs w:val="20"/>
                <w:lang w:eastAsia="sk-SK"/>
              </w:rPr>
              <w:t>Zo štatutá</w:t>
            </w:r>
            <w:r w:rsidR="00E802A0">
              <w:rPr>
                <w:rFonts w:ascii="TT2C1t00" w:eastAsia="Times New Roman" w:hAnsi="TT2C1t00" w:cs="TT2C1t00"/>
                <w:color w:val="000000"/>
                <w:sz w:val="20"/>
                <w:szCs w:val="20"/>
                <w:lang w:eastAsia="sk-SK"/>
              </w:rPr>
              <w:t>ys</w:t>
            </w:r>
            <w:r w:rsidRPr="00BD6F42">
              <w:rPr>
                <w:rFonts w:ascii="TT2C1t00" w:eastAsia="Times New Roman" w:hAnsi="TT2C1t00" w:cs="TT2C1t00"/>
                <w:color w:val="000000"/>
                <w:sz w:val="20"/>
                <w:szCs w:val="20"/>
                <w:lang w:eastAsia="sk-SK"/>
              </w:rPr>
              <w:t>rnych a ostatných fondov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 </w:t>
            </w:r>
          </w:p>
        </w:tc>
      </w:tr>
      <w:tr w:rsidR="00BD6F42" w:rsidRPr="00BD6F42" w:rsidTr="00BD6F42">
        <w:trPr>
          <w:trHeight w:val="288"/>
        </w:trPr>
        <w:tc>
          <w:tcPr>
            <w:tcW w:w="4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</w:pPr>
            <w:r w:rsidRPr="00BD6F42">
              <w:rPr>
                <w:rFonts w:ascii="TT2C1t00" w:eastAsia="Times New Roman" w:hAnsi="TT2C1t00" w:cs="TT2C1t00"/>
                <w:color w:val="000000"/>
                <w:sz w:val="20"/>
                <w:szCs w:val="20"/>
                <w:lang w:eastAsia="sk-SK"/>
              </w:rPr>
              <w:t>Z nerozdeleného zisku minulých rokov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 </w:t>
            </w:r>
          </w:p>
        </w:tc>
      </w:tr>
      <w:tr w:rsidR="00BD6F42" w:rsidRPr="00BD6F42" w:rsidTr="00BD6F42">
        <w:trPr>
          <w:trHeight w:val="288"/>
        </w:trPr>
        <w:tc>
          <w:tcPr>
            <w:tcW w:w="4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</w:pPr>
            <w:r w:rsidRPr="00BD6F42"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  <w:t>Úhrada straty spoločníkmi, členmi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 </w:t>
            </w:r>
            <w:r w:rsidR="000F654C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BD6F42" w:rsidRPr="00BD6F42" w:rsidTr="00BD6F42">
        <w:trPr>
          <w:trHeight w:val="348"/>
        </w:trPr>
        <w:tc>
          <w:tcPr>
            <w:tcW w:w="4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D6F42" w:rsidRPr="00BD6F42" w:rsidRDefault="00BD6F42" w:rsidP="00E802A0">
            <w:pPr>
              <w:spacing w:after="0" w:line="240" w:lineRule="auto"/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</w:pPr>
            <w:r w:rsidRPr="00BD6F42"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  <w:t xml:space="preserve">Prevod na účet </w:t>
            </w:r>
            <w:r w:rsidR="00E802A0"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  <w:t xml:space="preserve">strát </w:t>
            </w:r>
            <w:r w:rsidR="005311F2"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  <w:t>minulých rokov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7C7D34" w:rsidRDefault="007C7D34" w:rsidP="007C7D3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-</w:t>
            </w:r>
            <w:r w:rsidRPr="007C7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 xml:space="preserve">     </w:t>
            </w:r>
            <w:r w:rsidR="00111E8B" w:rsidRPr="007C7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3</w:t>
            </w:r>
            <w:r w:rsidR="000F654C" w:rsidRPr="007C7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 xml:space="preserve"> </w:t>
            </w:r>
            <w:r w:rsidR="00111E8B" w:rsidRPr="007C7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464,41</w:t>
            </w:r>
          </w:p>
        </w:tc>
      </w:tr>
      <w:tr w:rsidR="00BD6F42" w:rsidRPr="00BD6F42" w:rsidTr="00BD6F42">
        <w:trPr>
          <w:trHeight w:val="288"/>
        </w:trPr>
        <w:tc>
          <w:tcPr>
            <w:tcW w:w="4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</w:pPr>
            <w:r w:rsidRPr="00BD6F42">
              <w:rPr>
                <w:rFonts w:ascii="TT2C1t00" w:eastAsia="Times New Roman" w:hAnsi="TT2C1t00" w:cs="Times New Roman"/>
                <w:color w:val="00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D6F42" w:rsidRPr="00BD6F42" w:rsidRDefault="00BD6F42" w:rsidP="00BD6F4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</w:pPr>
            <w:r w:rsidRPr="00BD6F42">
              <w:rPr>
                <w:rFonts w:ascii="Arial" w:eastAsia="Times New Roman" w:hAnsi="Arial" w:cs="Arial"/>
                <w:color w:val="000000"/>
                <w:sz w:val="21"/>
                <w:szCs w:val="21"/>
                <w:lang w:eastAsia="sk-SK"/>
              </w:rPr>
              <w:t> </w:t>
            </w:r>
          </w:p>
        </w:tc>
      </w:tr>
      <w:tr w:rsidR="00BD6F42" w:rsidRPr="00BD6F42" w:rsidTr="00BD6F42">
        <w:trPr>
          <w:trHeight w:val="300"/>
        </w:trPr>
        <w:tc>
          <w:tcPr>
            <w:tcW w:w="4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6F42" w:rsidRPr="00BD6F42" w:rsidRDefault="00BD6F42" w:rsidP="00BD6F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D6F42">
              <w:rPr>
                <w:rFonts w:ascii="Calibri" w:eastAsia="Times New Roman" w:hAnsi="Calibri" w:cs="Times New Roman"/>
                <w:color w:val="000000"/>
                <w:lang w:eastAsia="sk-SK"/>
              </w:rPr>
              <w:t>Spolu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6F42" w:rsidRPr="00BD6F42" w:rsidRDefault="007C7D34" w:rsidP="007C7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   3 464,41</w:t>
            </w:r>
          </w:p>
        </w:tc>
      </w:tr>
    </w:tbl>
    <w:p w:rsidR="00BD6F42" w:rsidRDefault="00BD6F42" w:rsidP="00D430D5">
      <w:pPr>
        <w:spacing w:line="360" w:lineRule="auto"/>
        <w:rPr>
          <w:rFonts w:ascii="Helvetica" w:hAnsi="Helvetica" w:cs="Helvetica"/>
          <w:sz w:val="21"/>
          <w:szCs w:val="21"/>
        </w:rPr>
      </w:pPr>
    </w:p>
    <w:p w:rsidR="00BD6F42" w:rsidRDefault="00BD6F42" w:rsidP="00BD6F42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23. Informácie k prílohe c. 3 casti G. písm. b) o rezervách</w:t>
      </w:r>
    </w:p>
    <w:p w:rsidR="00BD6F42" w:rsidRDefault="00BD6F42" w:rsidP="00BD6F42">
      <w:pPr>
        <w:spacing w:line="360" w:lineRule="auto"/>
        <w:rPr>
          <w:rFonts w:ascii="TT2C2t00" w:hAnsi="TT2C2t00" w:cs="TT2C2t00"/>
          <w:color w:val="000000"/>
          <w:sz w:val="21"/>
          <w:szCs w:val="21"/>
        </w:rPr>
      </w:pPr>
      <w:r>
        <w:rPr>
          <w:rFonts w:ascii="TT2C2t00" w:hAnsi="TT2C2t00" w:cs="TT2C2t00"/>
          <w:color w:val="000000"/>
          <w:sz w:val="21"/>
          <w:szCs w:val="21"/>
        </w:rPr>
        <w:t>24. Informácie k prílohe c. 3 casti G. písm. c) a d) o záväzkoch</w:t>
      </w:r>
    </w:p>
    <w:tbl>
      <w:tblPr>
        <w:tblStyle w:val="Mriekatabuky"/>
        <w:tblW w:w="10031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219"/>
        <w:gridCol w:w="2268"/>
        <w:gridCol w:w="3544"/>
      </w:tblGrid>
      <w:tr w:rsidR="00BD6F42" w:rsidTr="008B632F">
        <w:tc>
          <w:tcPr>
            <w:tcW w:w="4219" w:type="dxa"/>
            <w:shd w:val="clear" w:color="auto" w:fill="FFFFFF" w:themeFill="background1"/>
          </w:tcPr>
          <w:p w:rsidR="00BD6F42" w:rsidRPr="00AF1884" w:rsidRDefault="00BD6F42" w:rsidP="008B632F">
            <w:pPr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Názov položky</w:t>
            </w:r>
          </w:p>
        </w:tc>
        <w:tc>
          <w:tcPr>
            <w:tcW w:w="2268" w:type="dxa"/>
            <w:shd w:val="clear" w:color="auto" w:fill="FFFFFF" w:themeFill="background1"/>
          </w:tcPr>
          <w:p w:rsidR="00BD6F42" w:rsidRPr="00AF1884" w:rsidRDefault="00BD6F42" w:rsidP="008B632F">
            <w:pPr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Bežné úctovné obdobie</w:t>
            </w:r>
          </w:p>
        </w:tc>
        <w:tc>
          <w:tcPr>
            <w:tcW w:w="3544" w:type="dxa"/>
            <w:shd w:val="clear" w:color="auto" w:fill="FFFFFF" w:themeFill="background1"/>
          </w:tcPr>
          <w:p w:rsidR="00BD6F42" w:rsidRPr="00AF1884" w:rsidRDefault="00BD6F42" w:rsidP="008B632F">
            <w:pPr>
              <w:autoSpaceDE w:val="0"/>
              <w:autoSpaceDN w:val="0"/>
              <w:adjustRightInd w:val="0"/>
              <w:rPr>
                <w:rFonts w:ascii="TT2C2t00" w:hAnsi="TT2C2t00" w:cs="TT2C2t00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Bezprostredne predchádzajúce</w:t>
            </w:r>
          </w:p>
          <w:p w:rsidR="00BD6F42" w:rsidRDefault="00BD6F42" w:rsidP="008B632F">
            <w:pPr>
              <w:rPr>
                <w:rFonts w:ascii="Helvetica" w:hAnsi="Helvetica" w:cs="Helvetica"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úctovné obdobie</w:t>
            </w:r>
          </w:p>
        </w:tc>
      </w:tr>
      <w:tr w:rsidR="00BD6F42" w:rsidRPr="00BD6F42" w:rsidTr="008B632F">
        <w:trPr>
          <w:trHeight w:val="411"/>
        </w:trPr>
        <w:tc>
          <w:tcPr>
            <w:tcW w:w="4219" w:type="dxa"/>
            <w:shd w:val="clear" w:color="auto" w:fill="FFFFFF" w:themeFill="background1"/>
          </w:tcPr>
          <w:p w:rsidR="00BD6F42" w:rsidRPr="00BD6F42" w:rsidRDefault="00BD6F42" w:rsidP="008B632F">
            <w:pPr>
              <w:rPr>
                <w:rFonts w:ascii="Helvetica" w:hAnsi="Helvetica" w:cs="Helvetica"/>
                <w:b/>
                <w:sz w:val="21"/>
                <w:szCs w:val="21"/>
              </w:rPr>
            </w:pPr>
            <w:r w:rsidRPr="00BD6F42">
              <w:rPr>
                <w:rFonts w:ascii="TT2C1t00" w:hAnsi="TT2C1t00" w:cs="TT2C1t00"/>
                <w:b/>
                <w:sz w:val="21"/>
                <w:szCs w:val="21"/>
              </w:rPr>
              <w:t>Dlhodobé zaväzky spolu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BD6F42" w:rsidRPr="00BD6F42" w:rsidRDefault="004619A5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sz w:val="21"/>
                <w:szCs w:val="21"/>
              </w:rPr>
              <w:t>0</w:t>
            </w: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BD6F42" w:rsidRPr="00BD6F42" w:rsidRDefault="00153EB7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sz w:val="21"/>
                <w:szCs w:val="21"/>
              </w:rPr>
              <w:t>22600</w:t>
            </w:r>
          </w:p>
        </w:tc>
      </w:tr>
      <w:tr w:rsidR="00BD6F42" w:rsidTr="008B632F">
        <w:tc>
          <w:tcPr>
            <w:tcW w:w="4219" w:type="dxa"/>
            <w:shd w:val="clear" w:color="auto" w:fill="FFFFFF" w:themeFill="background1"/>
          </w:tcPr>
          <w:p w:rsidR="00BD6F42" w:rsidRDefault="00BD6F42" w:rsidP="00BD6F42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Záväzky so zostatkovou dobou splatnosti</w:t>
            </w:r>
          </w:p>
          <w:p w:rsidR="00BD6F42" w:rsidRDefault="00BD6F42" w:rsidP="00BD6F42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nad pät rokov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BD6F42" w:rsidRDefault="004619A5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</w:t>
            </w: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BD6F42" w:rsidRDefault="000E07BB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22600</w:t>
            </w:r>
          </w:p>
        </w:tc>
      </w:tr>
      <w:tr w:rsidR="00BD6F42" w:rsidTr="008B632F">
        <w:tc>
          <w:tcPr>
            <w:tcW w:w="4219" w:type="dxa"/>
            <w:shd w:val="clear" w:color="auto" w:fill="FFFFFF" w:themeFill="background1"/>
          </w:tcPr>
          <w:p w:rsidR="00BD6F42" w:rsidRDefault="00BD6F42" w:rsidP="00BD6F42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Záväzky so zostatkovou dobou splatnosti</w:t>
            </w:r>
          </w:p>
          <w:p w:rsidR="00BD6F42" w:rsidRDefault="00BD6F42" w:rsidP="00BD6F42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jeden rok až pät rokov</w:t>
            </w:r>
          </w:p>
        </w:tc>
        <w:tc>
          <w:tcPr>
            <w:tcW w:w="2268" w:type="dxa"/>
            <w:shd w:val="clear" w:color="auto" w:fill="FFFFFF" w:themeFill="background1"/>
          </w:tcPr>
          <w:p w:rsidR="00BD6F42" w:rsidRDefault="00BD6F42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BD6F42" w:rsidRDefault="00BD6F42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BD6F42" w:rsidRPr="00BD6F42" w:rsidTr="008B632F">
        <w:tc>
          <w:tcPr>
            <w:tcW w:w="4219" w:type="dxa"/>
            <w:shd w:val="clear" w:color="auto" w:fill="FFFFFF" w:themeFill="background1"/>
          </w:tcPr>
          <w:p w:rsidR="00BD6F42" w:rsidRPr="00BD6F42" w:rsidRDefault="00BD6F42" w:rsidP="008B632F">
            <w:pPr>
              <w:autoSpaceDE w:val="0"/>
              <w:autoSpaceDN w:val="0"/>
              <w:adjustRightInd w:val="0"/>
              <w:rPr>
                <w:rFonts w:ascii="TT2C1t00" w:hAnsi="TT2C1t00" w:cs="TT2C1t00"/>
                <w:b/>
                <w:sz w:val="21"/>
                <w:szCs w:val="21"/>
              </w:rPr>
            </w:pPr>
            <w:r w:rsidRPr="00BD6F42">
              <w:rPr>
                <w:rFonts w:ascii="TT2C1t00" w:hAnsi="TT2C1t00" w:cs="TT2C1t00"/>
                <w:b/>
                <w:sz w:val="21"/>
                <w:szCs w:val="21"/>
              </w:rPr>
              <w:t>Krátkodobé zaväzky spolu</w:t>
            </w:r>
          </w:p>
        </w:tc>
        <w:tc>
          <w:tcPr>
            <w:tcW w:w="2268" w:type="dxa"/>
            <w:shd w:val="clear" w:color="auto" w:fill="FFFFFF" w:themeFill="background1"/>
          </w:tcPr>
          <w:p w:rsidR="00BD6F42" w:rsidRPr="00BD6F42" w:rsidRDefault="007C7D34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sz w:val="21"/>
                <w:szCs w:val="21"/>
              </w:rPr>
              <w:t>7 785</w:t>
            </w: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BD6F42" w:rsidRPr="00BD6F42" w:rsidRDefault="007C7D34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sz w:val="21"/>
                <w:szCs w:val="21"/>
              </w:rPr>
              <w:t>10881</w:t>
            </w:r>
          </w:p>
        </w:tc>
      </w:tr>
      <w:tr w:rsidR="00BD6F42" w:rsidTr="00F1000C">
        <w:tc>
          <w:tcPr>
            <w:tcW w:w="4219" w:type="dxa"/>
            <w:shd w:val="clear" w:color="auto" w:fill="FFFFFF" w:themeFill="background1"/>
          </w:tcPr>
          <w:p w:rsidR="00BD6F42" w:rsidRDefault="00BD6F42" w:rsidP="00BD6F42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Záväzky so zostatkovou dobou splatnosti</w:t>
            </w:r>
          </w:p>
          <w:p w:rsidR="00BD6F42" w:rsidRDefault="00BD6F42" w:rsidP="00BD6F42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do jedného roka vrátane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BD6F42" w:rsidRDefault="007C7D34" w:rsidP="000E275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7 785</w:t>
            </w: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BD6F42" w:rsidRDefault="007C7D34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10881</w:t>
            </w:r>
          </w:p>
        </w:tc>
      </w:tr>
      <w:tr w:rsidR="00BD6F42" w:rsidTr="008B632F">
        <w:tc>
          <w:tcPr>
            <w:tcW w:w="4219" w:type="dxa"/>
            <w:shd w:val="clear" w:color="auto" w:fill="FFFFFF" w:themeFill="background1"/>
          </w:tcPr>
          <w:p w:rsidR="00BD6F42" w:rsidRDefault="00BD6F42" w:rsidP="008B632F">
            <w:pPr>
              <w:autoSpaceDE w:val="0"/>
              <w:autoSpaceDN w:val="0"/>
              <w:adjustRightInd w:val="0"/>
              <w:rPr>
                <w:rFonts w:ascii="TT2C2t00" w:hAnsi="TT2C2t00" w:cs="TT2C2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Záväzky po lehote splatnosti</w:t>
            </w:r>
          </w:p>
        </w:tc>
        <w:tc>
          <w:tcPr>
            <w:tcW w:w="2268" w:type="dxa"/>
            <w:shd w:val="clear" w:color="auto" w:fill="FFFFFF" w:themeFill="background1"/>
          </w:tcPr>
          <w:p w:rsidR="00BD6F42" w:rsidRDefault="00BD6F42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3544" w:type="dxa"/>
            <w:shd w:val="clear" w:color="auto" w:fill="FFFFFF" w:themeFill="background1"/>
            <w:vAlign w:val="center"/>
          </w:tcPr>
          <w:p w:rsidR="00BD6F42" w:rsidRDefault="00BD6F42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</w:tbl>
    <w:p w:rsidR="00BD6F42" w:rsidRDefault="00BD6F42" w:rsidP="00BD6F42">
      <w:pPr>
        <w:spacing w:line="360" w:lineRule="auto"/>
        <w:rPr>
          <w:rFonts w:ascii="Helvetica" w:hAnsi="Helvetica" w:cs="Helvetica"/>
          <w:sz w:val="21"/>
          <w:szCs w:val="21"/>
        </w:rPr>
      </w:pP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25. Informácie k prílohe c. 3 casti F. písm. v) a casti G. písm. f) o odloženej danovej pohladávke alebo o</w:t>
      </w: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odloženom danovom záväzku</w:t>
      </w: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26. Informácie k prílohe c. 3 casti G. písm. g) o záväzkoch zo sociálneho fondu</w:t>
      </w: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27. Informácie k prílohe c. 3 casti G. písm. h) o vydaných dlhopisoch</w:t>
      </w:r>
    </w:p>
    <w:p w:rsidR="000E2759" w:rsidRDefault="000E2759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</w:p>
    <w:p w:rsidR="00D9754C" w:rsidRPr="000E2759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b/>
          <w:sz w:val="21"/>
          <w:szCs w:val="21"/>
        </w:rPr>
      </w:pPr>
      <w:r w:rsidRPr="000E2759">
        <w:rPr>
          <w:rFonts w:ascii="TT2C2t00" w:hAnsi="TT2C2t00" w:cs="TT2C2t00"/>
          <w:b/>
          <w:sz w:val="21"/>
          <w:szCs w:val="21"/>
        </w:rPr>
        <w:t>28. Informácie k prílohe c. 3 casti G. písm. i) o bankových úveroch, pôžickách a krátkodobých</w:t>
      </w:r>
    </w:p>
    <w:p w:rsidR="00D9754C" w:rsidRPr="000E2759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b/>
          <w:sz w:val="21"/>
          <w:szCs w:val="21"/>
        </w:rPr>
      </w:pPr>
      <w:r w:rsidRPr="000E2759">
        <w:rPr>
          <w:rFonts w:ascii="TT2C2t00" w:hAnsi="TT2C2t00" w:cs="TT2C2t00"/>
          <w:b/>
          <w:sz w:val="21"/>
          <w:szCs w:val="21"/>
        </w:rPr>
        <w:t>financných výpomociach</w:t>
      </w:r>
    </w:p>
    <w:p w:rsidR="000E2759" w:rsidRDefault="000E2759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</w:p>
    <w:p w:rsidR="000E2759" w:rsidRPr="0016043F" w:rsidRDefault="0016043F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sz w:val="21"/>
          <w:szCs w:val="21"/>
        </w:rPr>
      </w:pPr>
      <w:r w:rsidRPr="0016043F">
        <w:rPr>
          <w:rFonts w:ascii="TT2C2t00" w:hAnsi="TT2C2t00" w:cs="TT2C2t00"/>
          <w:sz w:val="21"/>
          <w:szCs w:val="21"/>
        </w:rPr>
        <w:t xml:space="preserve">Investičný úver  </w:t>
      </w:r>
      <w:r>
        <w:rPr>
          <w:rFonts w:ascii="TT2C2t00" w:hAnsi="TT2C2t00" w:cs="TT2C2t00"/>
          <w:sz w:val="21"/>
          <w:szCs w:val="21"/>
        </w:rPr>
        <w:t xml:space="preserve">ČSOB  :   </w:t>
      </w:r>
      <w:r w:rsidR="0064201F">
        <w:rPr>
          <w:rFonts w:ascii="TT2C2t00" w:hAnsi="TT2C2t00" w:cs="TT2C2t00"/>
          <w:sz w:val="21"/>
          <w:szCs w:val="21"/>
        </w:rPr>
        <w:t>7/2019  - 6</w:t>
      </w:r>
      <w:r w:rsidRPr="0016043F">
        <w:rPr>
          <w:rFonts w:ascii="TT2C2t00" w:hAnsi="TT2C2t00" w:cs="TT2C2t00"/>
          <w:sz w:val="21"/>
          <w:szCs w:val="21"/>
        </w:rPr>
        <w:t xml:space="preserve">/2023  </w:t>
      </w:r>
      <w:r w:rsidR="0064201F">
        <w:rPr>
          <w:rFonts w:ascii="TT2C2t00" w:hAnsi="TT2C2t00" w:cs="TT2C2t00"/>
          <w:sz w:val="21"/>
          <w:szCs w:val="21"/>
        </w:rPr>
        <w:t xml:space="preserve"> </w:t>
      </w:r>
      <w:r w:rsidRPr="0016043F">
        <w:rPr>
          <w:rFonts w:ascii="TT2C2t00" w:hAnsi="TT2C2t00" w:cs="TT2C2t00"/>
          <w:sz w:val="21"/>
          <w:szCs w:val="21"/>
        </w:rPr>
        <w:t xml:space="preserve"> výška  : 25 000 EUR</w:t>
      </w:r>
    </w:p>
    <w:p w:rsidR="0016043F" w:rsidRDefault="0016043F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sz w:val="21"/>
          <w:szCs w:val="21"/>
        </w:rPr>
      </w:pPr>
    </w:p>
    <w:p w:rsidR="000E2759" w:rsidRPr="0016043F" w:rsidRDefault="0016043F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sz w:val="21"/>
          <w:szCs w:val="21"/>
        </w:rPr>
      </w:pPr>
      <w:r>
        <w:rPr>
          <w:rFonts w:ascii="TT2C2t00" w:hAnsi="TT2C2t00" w:cs="TT2C2t00"/>
          <w:sz w:val="21"/>
          <w:szCs w:val="21"/>
        </w:rPr>
        <w:t>Počiatočný stav  2019 :  25 000                             kon.stav  k 31.12.2019 :   21 874 EUR</w:t>
      </w:r>
    </w:p>
    <w:p w:rsidR="000E2759" w:rsidRPr="0016043F" w:rsidRDefault="000E2759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sz w:val="21"/>
          <w:szCs w:val="21"/>
        </w:rPr>
      </w:pPr>
    </w:p>
    <w:p w:rsidR="000E2759" w:rsidRPr="0016043F" w:rsidRDefault="000E2759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sz w:val="21"/>
          <w:szCs w:val="21"/>
        </w:rPr>
      </w:pPr>
    </w:p>
    <w:p w:rsidR="000E2759" w:rsidRPr="0016043F" w:rsidRDefault="000E2759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sz w:val="21"/>
          <w:szCs w:val="21"/>
        </w:rPr>
      </w:pPr>
    </w:p>
    <w:p w:rsidR="000E2759" w:rsidRDefault="000E2759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29. Informácie k prílohe c. 3 casti G. písm. k) o významných položkách derivátov za bežné úctovné</w:t>
      </w: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obdobie</w:t>
      </w: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30. Informácie k prílohe c. 3 casti G. písm. l) o položkách zabezpecených derivátmi</w:t>
      </w:r>
    </w:p>
    <w:p w:rsidR="00D9754C" w:rsidRDefault="00D9754C" w:rsidP="00D9754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31. Informácie k prílohe c. 3 casti G. písm. m) o majetku prenajatom formou financného prenájmu</w:t>
      </w:r>
    </w:p>
    <w:p w:rsidR="00D9754C" w:rsidRDefault="00D9754C" w:rsidP="00D9754C">
      <w:pPr>
        <w:spacing w:line="36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 xml:space="preserve">32. Informácie k prílohe c. 3 casti H. písm. b) o zmene </w:t>
      </w:r>
      <w:r w:rsidR="00272567">
        <w:rPr>
          <w:rFonts w:ascii="TT2C2t00" w:hAnsi="TT2C2t00" w:cs="TT2C2t00"/>
          <w:color w:val="A7A7A7"/>
          <w:sz w:val="21"/>
          <w:szCs w:val="21"/>
        </w:rPr>
        <w:t>stavu vnútroorganizacných zásob</w:t>
      </w:r>
    </w:p>
    <w:p w:rsidR="00D9754C" w:rsidRDefault="00D9754C" w:rsidP="00D9754C">
      <w:pPr>
        <w:spacing w:line="360" w:lineRule="auto"/>
        <w:rPr>
          <w:rFonts w:ascii="TT2C2t00" w:hAnsi="TT2C2t00" w:cs="TT2C2t00"/>
          <w:sz w:val="21"/>
          <w:szCs w:val="21"/>
        </w:rPr>
      </w:pPr>
      <w:r>
        <w:rPr>
          <w:rFonts w:ascii="TT2C2t00" w:hAnsi="TT2C2t00" w:cs="TT2C2t00"/>
          <w:sz w:val="21"/>
          <w:szCs w:val="21"/>
        </w:rPr>
        <w:t>33. Informácie k prílohe c. 3 časti H. písm. g) o čistom obrate</w:t>
      </w:r>
    </w:p>
    <w:tbl>
      <w:tblPr>
        <w:tblStyle w:val="Mriekatabuky"/>
        <w:tblW w:w="960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219"/>
        <w:gridCol w:w="2268"/>
        <w:gridCol w:w="3119"/>
      </w:tblGrid>
      <w:tr w:rsidR="00D9754C" w:rsidTr="00D9754C">
        <w:trPr>
          <w:trHeight w:val="697"/>
        </w:trPr>
        <w:tc>
          <w:tcPr>
            <w:tcW w:w="4219" w:type="dxa"/>
            <w:shd w:val="clear" w:color="auto" w:fill="FFFFFF" w:themeFill="background1"/>
            <w:vAlign w:val="center"/>
          </w:tcPr>
          <w:p w:rsidR="00D9754C" w:rsidRPr="00AF1884" w:rsidRDefault="00D9754C" w:rsidP="00D9754C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Názov položky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9754C" w:rsidRPr="00AF1884" w:rsidRDefault="00D9754C" w:rsidP="00D9754C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Bežné úctovné obdobie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Pr="00AF1884" w:rsidRDefault="00D9754C" w:rsidP="00D9754C">
            <w:pPr>
              <w:autoSpaceDE w:val="0"/>
              <w:autoSpaceDN w:val="0"/>
              <w:adjustRightInd w:val="0"/>
              <w:jc w:val="center"/>
              <w:rPr>
                <w:rFonts w:ascii="TT2C2t00" w:hAnsi="TT2C2t00" w:cs="TT2C2t00"/>
                <w:b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Bezprostredne predchádzajúce</w:t>
            </w:r>
          </w:p>
          <w:p w:rsidR="00D9754C" w:rsidRDefault="00D9754C" w:rsidP="00D9754C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 w:rsidRPr="00AF1884">
              <w:rPr>
                <w:rFonts w:ascii="TT2C2t00" w:hAnsi="TT2C2t00" w:cs="TT2C2t00"/>
                <w:b/>
                <w:sz w:val="21"/>
                <w:szCs w:val="21"/>
              </w:rPr>
              <w:t>úctovné obdobie</w:t>
            </w:r>
          </w:p>
        </w:tc>
      </w:tr>
      <w:tr w:rsidR="00D9754C" w:rsidRPr="00BD6F42" w:rsidTr="00D9754C">
        <w:trPr>
          <w:trHeight w:val="411"/>
        </w:trPr>
        <w:tc>
          <w:tcPr>
            <w:tcW w:w="4219" w:type="dxa"/>
            <w:shd w:val="clear" w:color="auto" w:fill="FFFFFF" w:themeFill="background1"/>
          </w:tcPr>
          <w:p w:rsidR="00D9754C" w:rsidRPr="00D9754C" w:rsidRDefault="00D9754C" w:rsidP="008B632F">
            <w:pPr>
              <w:rPr>
                <w:rFonts w:ascii="Helvetica" w:hAnsi="Helvetica" w:cs="Helvetica"/>
                <w:sz w:val="21"/>
                <w:szCs w:val="21"/>
              </w:rPr>
            </w:pPr>
            <w:r w:rsidRPr="00D9754C">
              <w:rPr>
                <w:rFonts w:ascii="TT2C1t00" w:hAnsi="TT2C1t00" w:cs="TT2C1t00"/>
                <w:sz w:val="21"/>
                <w:szCs w:val="21"/>
              </w:rPr>
              <w:t>Tržby za vlastné výrobky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9754C" w:rsidRPr="00BD6F42" w:rsidRDefault="00D9754C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Pr="00BD6F42" w:rsidRDefault="00D9754C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</w:p>
        </w:tc>
      </w:tr>
      <w:tr w:rsidR="00D9754C" w:rsidTr="00D9754C">
        <w:tc>
          <w:tcPr>
            <w:tcW w:w="4219" w:type="dxa"/>
            <w:shd w:val="clear" w:color="auto" w:fill="FFFFFF" w:themeFill="background1"/>
          </w:tcPr>
          <w:p w:rsidR="00D9754C" w:rsidRDefault="00D9754C" w:rsidP="008B632F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Tržby z predaja služieb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9754C" w:rsidRDefault="00285556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72 132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Default="00285556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57649</w:t>
            </w:r>
          </w:p>
        </w:tc>
      </w:tr>
      <w:tr w:rsidR="00D9754C" w:rsidTr="00D9754C">
        <w:tc>
          <w:tcPr>
            <w:tcW w:w="4219" w:type="dxa"/>
            <w:shd w:val="clear" w:color="auto" w:fill="FFFFFF" w:themeFill="background1"/>
          </w:tcPr>
          <w:p w:rsidR="00D9754C" w:rsidRDefault="00D9754C" w:rsidP="008B632F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Tržby za tovar</w:t>
            </w:r>
          </w:p>
        </w:tc>
        <w:tc>
          <w:tcPr>
            <w:tcW w:w="2268" w:type="dxa"/>
            <w:shd w:val="clear" w:color="auto" w:fill="FFFFFF" w:themeFill="background1"/>
          </w:tcPr>
          <w:p w:rsidR="00D9754C" w:rsidRDefault="00A655DF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16 900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Default="00A655DF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</w:t>
            </w:r>
          </w:p>
        </w:tc>
      </w:tr>
      <w:tr w:rsidR="00D9754C" w:rsidRPr="00BD6F42" w:rsidTr="00D9754C">
        <w:tc>
          <w:tcPr>
            <w:tcW w:w="4219" w:type="dxa"/>
            <w:shd w:val="clear" w:color="auto" w:fill="FFFFFF" w:themeFill="background1"/>
          </w:tcPr>
          <w:p w:rsidR="00D9754C" w:rsidRPr="00D9754C" w:rsidRDefault="00D9754C" w:rsidP="008B632F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 w:rsidRPr="00D9754C">
              <w:rPr>
                <w:rFonts w:ascii="TT2C1t00" w:hAnsi="TT2C1t00" w:cs="TT2C1t00"/>
                <w:sz w:val="21"/>
                <w:szCs w:val="21"/>
              </w:rPr>
              <w:t>Výnosy zo zákazky</w:t>
            </w:r>
          </w:p>
        </w:tc>
        <w:tc>
          <w:tcPr>
            <w:tcW w:w="2268" w:type="dxa"/>
            <w:shd w:val="clear" w:color="auto" w:fill="FFFFFF" w:themeFill="background1"/>
          </w:tcPr>
          <w:p w:rsidR="00D9754C" w:rsidRPr="00BD6F42" w:rsidRDefault="00D9754C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Pr="00BD6F42" w:rsidRDefault="00D9754C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</w:p>
        </w:tc>
      </w:tr>
      <w:tr w:rsidR="00D9754C" w:rsidTr="00D9754C">
        <w:tc>
          <w:tcPr>
            <w:tcW w:w="4219" w:type="dxa"/>
            <w:shd w:val="clear" w:color="auto" w:fill="FFFFFF" w:themeFill="background1"/>
          </w:tcPr>
          <w:p w:rsidR="00D9754C" w:rsidRDefault="00D9754C" w:rsidP="008B632F">
            <w:pPr>
              <w:autoSpaceDE w:val="0"/>
              <w:autoSpaceDN w:val="0"/>
              <w:adjustRightInd w:val="0"/>
              <w:rPr>
                <w:rFonts w:ascii="TT2C1t00" w:hAnsi="TT2C1t00" w:cs="TT2C1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Výnosy z nehnuteľnosti na predaj</w:t>
            </w:r>
          </w:p>
        </w:tc>
        <w:tc>
          <w:tcPr>
            <w:tcW w:w="2268" w:type="dxa"/>
            <w:shd w:val="clear" w:color="auto" w:fill="FFFFFF" w:themeFill="background1"/>
          </w:tcPr>
          <w:p w:rsidR="00D9754C" w:rsidRDefault="00D9754C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Default="00D9754C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D9754C" w:rsidTr="00D9754C">
        <w:tc>
          <w:tcPr>
            <w:tcW w:w="4219" w:type="dxa"/>
            <w:shd w:val="clear" w:color="auto" w:fill="FFFFFF" w:themeFill="background1"/>
          </w:tcPr>
          <w:p w:rsidR="00D9754C" w:rsidRDefault="00D9754C" w:rsidP="008B632F">
            <w:pPr>
              <w:autoSpaceDE w:val="0"/>
              <w:autoSpaceDN w:val="0"/>
              <w:adjustRightInd w:val="0"/>
              <w:rPr>
                <w:rFonts w:ascii="TT2C2t00" w:hAnsi="TT2C2t00" w:cs="TT2C2t00"/>
                <w:sz w:val="21"/>
                <w:szCs w:val="21"/>
              </w:rPr>
            </w:pPr>
            <w:r>
              <w:rPr>
                <w:rFonts w:ascii="TT2C1t00" w:hAnsi="TT2C1t00" w:cs="TT2C1t00"/>
                <w:sz w:val="21"/>
                <w:szCs w:val="21"/>
              </w:rPr>
              <w:t>Iné výnos súvisiace s bežnou činnosťou</w:t>
            </w:r>
          </w:p>
        </w:tc>
        <w:tc>
          <w:tcPr>
            <w:tcW w:w="2268" w:type="dxa"/>
            <w:shd w:val="clear" w:color="auto" w:fill="FFFFFF" w:themeFill="background1"/>
          </w:tcPr>
          <w:p w:rsidR="00D9754C" w:rsidRDefault="00D9754C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Default="00D9754C" w:rsidP="008B632F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D9754C" w:rsidTr="00D9754C">
        <w:tc>
          <w:tcPr>
            <w:tcW w:w="4219" w:type="dxa"/>
            <w:shd w:val="clear" w:color="auto" w:fill="FFFFFF" w:themeFill="background1"/>
          </w:tcPr>
          <w:p w:rsidR="00D9754C" w:rsidRPr="00D9754C" w:rsidRDefault="00D9754C" w:rsidP="008B632F">
            <w:pPr>
              <w:autoSpaceDE w:val="0"/>
              <w:autoSpaceDN w:val="0"/>
              <w:adjustRightInd w:val="0"/>
              <w:rPr>
                <w:rFonts w:ascii="TT2C1t00" w:hAnsi="TT2C1t00" w:cs="TT2C1t00"/>
                <w:b/>
                <w:sz w:val="21"/>
                <w:szCs w:val="21"/>
              </w:rPr>
            </w:pPr>
            <w:r>
              <w:rPr>
                <w:rFonts w:ascii="TT2C1t00" w:hAnsi="TT2C1t00" w:cs="TT2C1t00"/>
                <w:b/>
                <w:sz w:val="21"/>
                <w:szCs w:val="21"/>
              </w:rPr>
              <w:t>Čistý</w:t>
            </w:r>
            <w:r w:rsidRPr="00D9754C">
              <w:rPr>
                <w:rFonts w:ascii="TT2C1t00" w:hAnsi="TT2C1t00" w:cs="TT2C1t00"/>
                <w:b/>
                <w:sz w:val="21"/>
                <w:szCs w:val="21"/>
              </w:rPr>
              <w:t xml:space="preserve"> obrat celkom</w:t>
            </w:r>
          </w:p>
        </w:tc>
        <w:tc>
          <w:tcPr>
            <w:tcW w:w="2268" w:type="dxa"/>
            <w:shd w:val="clear" w:color="auto" w:fill="FFFFFF" w:themeFill="background1"/>
          </w:tcPr>
          <w:p w:rsidR="00D9754C" w:rsidRPr="00D9754C" w:rsidRDefault="00A655DF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sz w:val="21"/>
                <w:szCs w:val="21"/>
              </w:rPr>
              <w:t>89 682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9754C" w:rsidRPr="00D9754C" w:rsidRDefault="00285556" w:rsidP="008B632F">
            <w:pPr>
              <w:jc w:val="center"/>
              <w:rPr>
                <w:rFonts w:ascii="Helvetica" w:hAnsi="Helvetica" w:cs="Helvetica"/>
                <w:b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sz w:val="21"/>
                <w:szCs w:val="21"/>
              </w:rPr>
              <w:t>57649</w:t>
            </w:r>
          </w:p>
        </w:tc>
      </w:tr>
    </w:tbl>
    <w:p w:rsidR="00D9754C" w:rsidRDefault="00D9754C" w:rsidP="00D9754C">
      <w:pPr>
        <w:spacing w:line="360" w:lineRule="auto"/>
        <w:rPr>
          <w:rFonts w:ascii="Helvetica" w:hAnsi="Helvetica" w:cs="Helvetica"/>
          <w:sz w:val="21"/>
          <w:szCs w:val="21"/>
        </w:rPr>
      </w:pPr>
    </w:p>
    <w:p w:rsidR="0013734B" w:rsidRDefault="0013734B" w:rsidP="0013734B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34. Informácie k prílohe c. 3 casti I. o nákladoch voci audítorovi, audítorskej spolocnosti</w:t>
      </w:r>
    </w:p>
    <w:p w:rsidR="0013734B" w:rsidRDefault="0013734B" w:rsidP="0013734B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35. Informácie k prílohe c. 3 casti J. písm. a) až e) o daniach z príjmov</w:t>
      </w:r>
    </w:p>
    <w:p w:rsidR="0013734B" w:rsidRDefault="0013734B" w:rsidP="0013734B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color w:val="A7A7A7"/>
          <w:sz w:val="21"/>
          <w:szCs w:val="21"/>
        </w:rPr>
      </w:pPr>
      <w:r>
        <w:rPr>
          <w:rFonts w:ascii="TT2C2t00" w:hAnsi="TT2C2t00" w:cs="TT2C2t00"/>
          <w:color w:val="A7A7A7"/>
          <w:sz w:val="21"/>
          <w:szCs w:val="21"/>
        </w:rPr>
        <w:t>36. Informácie k prílohe c. 3 casti J. písm. f) a g) o daniach z príjmov</w:t>
      </w:r>
    </w:p>
    <w:p w:rsidR="0013734B" w:rsidRDefault="0013734B" w:rsidP="0013734B">
      <w:pPr>
        <w:spacing w:line="360" w:lineRule="auto"/>
        <w:rPr>
          <w:rFonts w:ascii="TT2C2t00" w:hAnsi="TT2C2t00" w:cs="TT2C2t00"/>
          <w:color w:val="000000"/>
          <w:sz w:val="21"/>
          <w:szCs w:val="21"/>
        </w:rPr>
      </w:pPr>
      <w:r>
        <w:rPr>
          <w:rFonts w:ascii="TT2C2t00" w:hAnsi="TT2C2t00" w:cs="TT2C2t00"/>
          <w:color w:val="000000"/>
          <w:sz w:val="21"/>
          <w:szCs w:val="21"/>
        </w:rPr>
        <w:t>37. Informácie k prílohe c. 3 casti P. o zmenách vlastného imania</w:t>
      </w:r>
    </w:p>
    <w:tbl>
      <w:tblPr>
        <w:tblW w:w="8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540"/>
        <w:gridCol w:w="960"/>
        <w:gridCol w:w="1200"/>
        <w:gridCol w:w="1340"/>
        <w:gridCol w:w="1240"/>
      </w:tblGrid>
      <w:tr w:rsidR="00F1000C" w:rsidRPr="00F1000C" w:rsidTr="00F1000C">
        <w:trPr>
          <w:trHeight w:val="300"/>
        </w:trPr>
        <w:tc>
          <w:tcPr>
            <w:tcW w:w="21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Položky vlastného imania</w:t>
            </w:r>
          </w:p>
        </w:tc>
        <w:tc>
          <w:tcPr>
            <w:tcW w:w="62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Bežné účtovné obdobie</w:t>
            </w:r>
          </w:p>
        </w:tc>
      </w:tr>
      <w:tr w:rsidR="00F1000C" w:rsidRPr="00F1000C" w:rsidTr="00F1000C">
        <w:trPr>
          <w:trHeight w:val="984"/>
        </w:trPr>
        <w:tc>
          <w:tcPr>
            <w:tcW w:w="21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Stav na začiatku účtovného obdoia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F1000C" w:rsidRPr="00F1000C" w:rsidTr="00F1000C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f</w:t>
            </w:r>
          </w:p>
        </w:tc>
      </w:tr>
      <w:tr w:rsidR="00F1000C" w:rsidRPr="00F1000C" w:rsidTr="00F1000C">
        <w:trPr>
          <w:trHeight w:val="288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Vlastné akcie a vlastné obchodné podiely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Zmena základného imania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Pohladávky za upísané vlastné imanie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288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4619A5" w:rsidP="00F100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F1000C"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F1000C" w:rsidRPr="00F1000C" w:rsidTr="00F1000C">
        <w:trPr>
          <w:trHeight w:val="864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864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Ocenovacie rozdiely z precenenia majetku a záväzkov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Ocenovacie rozdiely z kapitálových úcastín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864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Ocenovacie rozdiely z precenenia pri zlúcení, splynutí a rozdelení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288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288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Nedelitelný fond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Štatutárne fondy a ostatné fondy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5D6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5D6717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4147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41471A">
              <w:rPr>
                <w:rFonts w:ascii="Calibri" w:eastAsia="Times New Roman" w:hAnsi="Calibri" w:cs="Times New Roman"/>
                <w:color w:val="000000"/>
                <w:lang w:eastAsia="sk-SK"/>
              </w:rPr>
              <w:t>91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5D6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5D6717">
              <w:rPr>
                <w:rFonts w:ascii="Calibri" w:eastAsia="Times New Roman" w:hAnsi="Calibri" w:cs="Times New Roman"/>
                <w:color w:val="000000"/>
                <w:lang w:eastAsia="sk-SK"/>
              </w:rPr>
              <w:t>91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A33636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13555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A33636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A33636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252228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13555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41471A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5D6717">
              <w:rPr>
                <w:rFonts w:ascii="Calibri" w:eastAsia="Times New Roman" w:hAnsi="Calibri" w:cs="Times New Roman"/>
                <w:color w:val="000000"/>
                <w:lang w:eastAsia="sk-SK"/>
              </w:rPr>
              <w:t>35207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41471A" w:rsidP="005D6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5D6717">
              <w:rPr>
                <w:rFonts w:ascii="Calibri" w:eastAsia="Times New Roman" w:hAnsi="Calibri" w:cs="Times New Roman"/>
                <w:color w:val="000000"/>
                <w:lang w:eastAsia="sk-SK"/>
              </w:rPr>
              <w:t>3465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4619A5" w:rsidP="005311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-16072</w:t>
            </w:r>
          </w:p>
        </w:tc>
      </w:tr>
      <w:tr w:rsidR="00F1000C" w:rsidRPr="00F1000C" w:rsidTr="00F1000C">
        <w:trPr>
          <w:trHeight w:val="864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bežného úctovného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D40920" w:rsidP="008C4F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-3465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D40920" w:rsidP="00F100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-5211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D40920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-3465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C40B00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41471A" w:rsidP="00F100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0" w:name="_GoBack"/>
            <w:bookmarkEnd w:id="0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-5211</w:t>
            </w:r>
          </w:p>
        </w:tc>
      </w:tr>
      <w:tr w:rsidR="00F1000C" w:rsidRPr="00F1000C" w:rsidTr="00F1000C">
        <w:trPr>
          <w:trHeight w:val="5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Ostatné položky vlastného imania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1000C" w:rsidRPr="00F1000C" w:rsidTr="00F1000C">
        <w:trPr>
          <w:trHeight w:val="876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Úcet 491 - Vlastné imanie fyzickej osoby podnikatela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000C" w:rsidRPr="00F1000C" w:rsidRDefault="00F1000C" w:rsidP="00F10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1000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272567" w:rsidRDefault="00272567" w:rsidP="00F100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1"/>
          <w:szCs w:val="21"/>
        </w:rPr>
      </w:pP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b/>
          <w:color w:val="595959"/>
          <w:sz w:val="20"/>
          <w:szCs w:val="20"/>
        </w:rPr>
      </w:pPr>
      <w:r w:rsidRPr="00F1000C">
        <w:rPr>
          <w:rFonts w:ascii="TT2C2t00" w:hAnsi="TT2C2t00" w:cs="TT2C2t00"/>
          <w:b/>
          <w:color w:val="595959"/>
          <w:sz w:val="20"/>
          <w:szCs w:val="20"/>
        </w:rPr>
        <w:t>Vysvetlivky k poznámkam: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1. Danové identifikacné císlo sa vyplnuje, ak ho má úctovná jednotka pridelené.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2. Identifikacné císlo organizácie (ICO) sa vyplnuje podla Registra organizácií vedeného Štatistickým úradom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Slovenskej republiky.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3. Kód SK NACE sa vyplna podla vyhlášky Štatistického úradu Slovenskej republiky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c. 306/2007 Z. z., ktorou sa vydáva Štatistická klasifikácia ekonomických cinností.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4. Údaje, ktorými sú císlo telefónu, císlo faxu, e-mailová adresa, podpisový záznam osoby zodpovednej za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vedenie úctovníctva a podpisový záznam osoby zodpovednej za zostavenie úctovnej závierky, sú dobrovolne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vyplnanými údajmi.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5. V bodoch c. 2, 4 a 6 sa prvotným ocenením majetku rozumie jeho ocenenie podla § 25 zákona.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6. V bodoch c. 8, 23, 27, 28 a 29 sa obsahová nápln tabuliek a pocet riadkov v nich uvádzajú podla potrieb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úctovnej jednotky.</w:t>
      </w:r>
    </w:p>
    <w:p w:rsid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b/>
          <w:color w:val="595959"/>
          <w:sz w:val="20"/>
          <w:szCs w:val="20"/>
        </w:rPr>
      </w:pP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2t00" w:hAnsi="TT2C2t00" w:cs="TT2C2t00"/>
          <w:b/>
          <w:color w:val="595959"/>
          <w:sz w:val="20"/>
          <w:szCs w:val="20"/>
        </w:rPr>
      </w:pPr>
      <w:r w:rsidRPr="00F1000C">
        <w:rPr>
          <w:rFonts w:ascii="TT2C2t00" w:hAnsi="TT2C2t00" w:cs="TT2C2t00"/>
          <w:b/>
          <w:color w:val="595959"/>
          <w:sz w:val="20"/>
          <w:szCs w:val="20"/>
        </w:rPr>
        <w:t>Použité skratky: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CP - cenný papier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c. - císlo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DFM – dlhodobý financný majetok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DHM – dlhodobý hmotný majetok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DIC – danové identifikacné císlo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DNM – dlhodobý nehmotný majetok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DÚJ – dcérska úctovná jednotka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ICO – identifikacné císlo organizácie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kons. – konsolidovaný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MÚJ – materská úctovná jednotka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OP – opravná položka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p. a. – per annum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PSC – poštové smerovacie císlo</w:t>
      </w:r>
    </w:p>
    <w:p w:rsidR="00F1000C" w:rsidRPr="00F1000C" w:rsidRDefault="00F1000C" w:rsidP="00F1000C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ÚJ – úctovná jednotka</w:t>
      </w:r>
    </w:p>
    <w:p w:rsidR="00272567" w:rsidRDefault="00F1000C" w:rsidP="00272567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VI – vlastné imanie</w:t>
      </w:r>
      <w:r w:rsidR="00272567">
        <w:rPr>
          <w:rFonts w:ascii="TT2C1t00" w:hAnsi="TT2C1t00" w:cs="TT2C1t00"/>
          <w:color w:val="595959"/>
          <w:sz w:val="20"/>
          <w:szCs w:val="20"/>
        </w:rPr>
        <w:tab/>
      </w:r>
      <w:r w:rsidR="00272567">
        <w:rPr>
          <w:rFonts w:ascii="TT2C1t00" w:hAnsi="TT2C1t00" w:cs="TT2C1t00"/>
          <w:color w:val="595959"/>
          <w:sz w:val="20"/>
          <w:szCs w:val="20"/>
        </w:rPr>
        <w:tab/>
      </w:r>
      <w:r w:rsidR="00272567">
        <w:rPr>
          <w:rFonts w:ascii="TT2C1t00" w:hAnsi="TT2C1t00" w:cs="TT2C1t00"/>
          <w:color w:val="595959"/>
          <w:sz w:val="20"/>
          <w:szCs w:val="20"/>
        </w:rPr>
        <w:tab/>
      </w:r>
    </w:p>
    <w:p w:rsidR="00F1000C" w:rsidRPr="00272567" w:rsidRDefault="00F1000C" w:rsidP="00272567">
      <w:pPr>
        <w:autoSpaceDE w:val="0"/>
        <w:autoSpaceDN w:val="0"/>
        <w:adjustRightInd w:val="0"/>
        <w:spacing w:after="0" w:line="240" w:lineRule="auto"/>
        <w:rPr>
          <w:rFonts w:ascii="TT2C1t00" w:hAnsi="TT2C1t00" w:cs="TT2C1t00"/>
          <w:color w:val="595959"/>
          <w:sz w:val="20"/>
          <w:szCs w:val="20"/>
        </w:rPr>
      </w:pPr>
      <w:r w:rsidRPr="00F1000C">
        <w:rPr>
          <w:rFonts w:ascii="TT2C1t00" w:hAnsi="TT2C1t00" w:cs="TT2C1t00"/>
          <w:color w:val="595959"/>
          <w:sz w:val="20"/>
          <w:szCs w:val="20"/>
        </w:rPr>
        <w:t>ZI – základné imanie</w:t>
      </w:r>
    </w:p>
    <w:sectPr w:rsidR="00F1000C" w:rsidRPr="00272567" w:rsidSect="00DF5C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09" w:right="991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1724" w:rsidRDefault="00DA1724" w:rsidP="00F1000C">
      <w:pPr>
        <w:spacing w:after="0" w:line="240" w:lineRule="auto"/>
      </w:pPr>
      <w:r>
        <w:separator/>
      </w:r>
    </w:p>
  </w:endnote>
  <w:endnote w:type="continuationSeparator" w:id="0">
    <w:p w:rsidR="00DA1724" w:rsidRDefault="00DA1724" w:rsidP="00F100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T2C2t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63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T61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2C1t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316B" w:rsidRDefault="00ED31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316B" w:rsidRDefault="00ED316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316B" w:rsidRDefault="00ED31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1724" w:rsidRDefault="00DA1724" w:rsidP="00F1000C">
      <w:pPr>
        <w:spacing w:after="0" w:line="240" w:lineRule="auto"/>
      </w:pPr>
      <w:r>
        <w:separator/>
      </w:r>
    </w:p>
  </w:footnote>
  <w:footnote w:type="continuationSeparator" w:id="0">
    <w:p w:rsidR="00DA1724" w:rsidRDefault="00DA1724" w:rsidP="00F100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316B" w:rsidRDefault="00ED31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316B" w:rsidRDefault="00ED316B" w:rsidP="00F1000C">
    <w:pPr>
      <w:autoSpaceDE w:val="0"/>
      <w:autoSpaceDN w:val="0"/>
      <w:adjustRightInd w:val="0"/>
      <w:spacing w:after="0" w:line="240" w:lineRule="auto"/>
      <w:rPr>
        <w:rFonts w:ascii="TT2C1t00" w:hAnsi="TT2C1t00" w:cs="TT2C1t00"/>
        <w:sz w:val="21"/>
        <w:szCs w:val="21"/>
      </w:rPr>
    </w:pPr>
    <w:r>
      <w:rPr>
        <w:rFonts w:ascii="TT2C1t00" w:hAnsi="TT2C1t00" w:cs="TT2C1t00"/>
        <w:sz w:val="21"/>
        <w:szCs w:val="21"/>
      </w:rPr>
      <w:t>Poznámky MÚJ  3 – 01</w:t>
    </w:r>
    <w:r>
      <w:rPr>
        <w:rFonts w:ascii="TT2C1t00" w:hAnsi="TT2C1t00" w:cs="TT2C1t00"/>
        <w:sz w:val="21"/>
        <w:szCs w:val="21"/>
      </w:rPr>
      <w:tab/>
    </w:r>
    <w:r>
      <w:rPr>
        <w:rFonts w:ascii="TT2C1t00" w:hAnsi="TT2C1t00" w:cs="TT2C1t00"/>
        <w:sz w:val="21"/>
        <w:szCs w:val="21"/>
      </w:rPr>
      <w:tab/>
    </w:r>
    <w:r>
      <w:rPr>
        <w:rFonts w:ascii="TT2C1t00" w:hAnsi="TT2C1t00" w:cs="TT2C1t00"/>
        <w:sz w:val="21"/>
        <w:szCs w:val="21"/>
      </w:rPr>
      <w:tab/>
    </w:r>
    <w:r>
      <w:rPr>
        <w:rFonts w:ascii="TT2C1t00" w:hAnsi="TT2C1t00" w:cs="TT2C1t00"/>
        <w:sz w:val="21"/>
        <w:szCs w:val="21"/>
      </w:rPr>
      <w:tab/>
    </w:r>
    <w:r>
      <w:rPr>
        <w:rFonts w:ascii="TT2C1t00" w:hAnsi="TT2C1t00" w:cs="TT2C1t00"/>
        <w:sz w:val="21"/>
        <w:szCs w:val="21"/>
      </w:rPr>
      <w:tab/>
    </w:r>
    <w:r>
      <w:rPr>
        <w:rFonts w:ascii="TT2C1t00" w:hAnsi="TT2C1t00" w:cs="TT2C1t00"/>
        <w:sz w:val="21"/>
        <w:szCs w:val="21"/>
      </w:rPr>
      <w:tab/>
      <w:t>DIC 2 0 2 3 8 5 3 4 4 7</w:t>
    </w:r>
  </w:p>
  <w:p w:rsidR="00ED316B" w:rsidRPr="00F1000C" w:rsidRDefault="00ED316B" w:rsidP="00F1000C">
    <w:pPr>
      <w:autoSpaceDE w:val="0"/>
      <w:autoSpaceDN w:val="0"/>
      <w:adjustRightInd w:val="0"/>
      <w:spacing w:after="0" w:line="240" w:lineRule="auto"/>
      <w:rPr>
        <w:rFonts w:ascii="Helvetica-Bold" w:hAnsi="Helvetica-Bold" w:cs="Helvetica-Bold"/>
        <w:b/>
        <w:bCs/>
        <w:sz w:val="21"/>
        <w:szCs w:val="21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316B" w:rsidRDefault="00ED31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C6AF0"/>
    <w:multiLevelType w:val="hybridMultilevel"/>
    <w:tmpl w:val="FB627C4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C55D2"/>
    <w:multiLevelType w:val="hybridMultilevel"/>
    <w:tmpl w:val="98CC4EE8"/>
    <w:lvl w:ilvl="0" w:tplc="BC58332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FB32CA"/>
    <w:multiLevelType w:val="hybridMultilevel"/>
    <w:tmpl w:val="D53E4716"/>
    <w:lvl w:ilvl="0" w:tplc="39E2F760">
      <w:start w:val="5"/>
      <w:numFmt w:val="bullet"/>
      <w:lvlText w:val="-"/>
      <w:lvlJc w:val="left"/>
      <w:pPr>
        <w:ind w:left="720" w:hanging="360"/>
      </w:pPr>
      <w:rPr>
        <w:rFonts w:ascii="TT2C2t00" w:eastAsia="Times New Roman" w:hAnsi="TT2C2t00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A765F6"/>
    <w:multiLevelType w:val="hybridMultilevel"/>
    <w:tmpl w:val="685048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07AF1"/>
    <w:multiLevelType w:val="hybridMultilevel"/>
    <w:tmpl w:val="E0D25BFC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CCA"/>
    <w:rsid w:val="0002359D"/>
    <w:rsid w:val="00024197"/>
    <w:rsid w:val="00054FA8"/>
    <w:rsid w:val="000E07BB"/>
    <w:rsid w:val="000E0BD0"/>
    <w:rsid w:val="000E2759"/>
    <w:rsid w:val="000F654C"/>
    <w:rsid w:val="00111E8B"/>
    <w:rsid w:val="0013734B"/>
    <w:rsid w:val="00153EB7"/>
    <w:rsid w:val="0016043F"/>
    <w:rsid w:val="00197493"/>
    <w:rsid w:val="001A248A"/>
    <w:rsid w:val="001C4F83"/>
    <w:rsid w:val="001E1255"/>
    <w:rsid w:val="00226A82"/>
    <w:rsid w:val="00252228"/>
    <w:rsid w:val="00272567"/>
    <w:rsid w:val="00285556"/>
    <w:rsid w:val="002B5AEE"/>
    <w:rsid w:val="00322447"/>
    <w:rsid w:val="00340FC8"/>
    <w:rsid w:val="003958CA"/>
    <w:rsid w:val="0041471A"/>
    <w:rsid w:val="00457DA1"/>
    <w:rsid w:val="004619A5"/>
    <w:rsid w:val="004A5571"/>
    <w:rsid w:val="004E0B06"/>
    <w:rsid w:val="005311F2"/>
    <w:rsid w:val="00561A25"/>
    <w:rsid w:val="00590C4A"/>
    <w:rsid w:val="005D6717"/>
    <w:rsid w:val="005F213F"/>
    <w:rsid w:val="005F6AD0"/>
    <w:rsid w:val="0062532D"/>
    <w:rsid w:val="0064201F"/>
    <w:rsid w:val="006773F9"/>
    <w:rsid w:val="00691A22"/>
    <w:rsid w:val="006A14A9"/>
    <w:rsid w:val="006E2776"/>
    <w:rsid w:val="00711ABC"/>
    <w:rsid w:val="007C2B15"/>
    <w:rsid w:val="007C7D34"/>
    <w:rsid w:val="00811F71"/>
    <w:rsid w:val="00884C7E"/>
    <w:rsid w:val="00885667"/>
    <w:rsid w:val="008B632F"/>
    <w:rsid w:val="008C4FC4"/>
    <w:rsid w:val="008F10C7"/>
    <w:rsid w:val="009402CF"/>
    <w:rsid w:val="009A2C5E"/>
    <w:rsid w:val="009A4A99"/>
    <w:rsid w:val="009B2A77"/>
    <w:rsid w:val="009B52AF"/>
    <w:rsid w:val="009E0A16"/>
    <w:rsid w:val="00A15C6A"/>
    <w:rsid w:val="00A25279"/>
    <w:rsid w:val="00A2761E"/>
    <w:rsid w:val="00A33636"/>
    <w:rsid w:val="00A655DF"/>
    <w:rsid w:val="00AF1884"/>
    <w:rsid w:val="00AF39C4"/>
    <w:rsid w:val="00B13B78"/>
    <w:rsid w:val="00B37F27"/>
    <w:rsid w:val="00B51A0D"/>
    <w:rsid w:val="00BD6F42"/>
    <w:rsid w:val="00BE5BEC"/>
    <w:rsid w:val="00C40B00"/>
    <w:rsid w:val="00C41DCC"/>
    <w:rsid w:val="00CD1840"/>
    <w:rsid w:val="00CF52E7"/>
    <w:rsid w:val="00D155D2"/>
    <w:rsid w:val="00D40920"/>
    <w:rsid w:val="00D430D5"/>
    <w:rsid w:val="00D80958"/>
    <w:rsid w:val="00D9754C"/>
    <w:rsid w:val="00DA1724"/>
    <w:rsid w:val="00DB5BB8"/>
    <w:rsid w:val="00DB7121"/>
    <w:rsid w:val="00DF5CCA"/>
    <w:rsid w:val="00E07A59"/>
    <w:rsid w:val="00E71950"/>
    <w:rsid w:val="00E802A0"/>
    <w:rsid w:val="00EC0235"/>
    <w:rsid w:val="00ED316B"/>
    <w:rsid w:val="00F1000C"/>
    <w:rsid w:val="00F256AA"/>
    <w:rsid w:val="00F731E8"/>
    <w:rsid w:val="00F93C0B"/>
    <w:rsid w:val="00F96A3D"/>
    <w:rsid w:val="00F97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ADF74"/>
  <w15:docId w15:val="{F99EE5F1-66AB-495D-962A-15F2FD22A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5CCA"/>
    <w:pPr>
      <w:ind w:left="720"/>
      <w:contextualSpacing/>
    </w:pPr>
  </w:style>
  <w:style w:type="table" w:styleId="Mriekatabuky">
    <w:name w:val="Table Grid"/>
    <w:basedOn w:val="Normlnatabuka"/>
    <w:uiPriority w:val="59"/>
    <w:rsid w:val="00AF18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100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1000C"/>
  </w:style>
  <w:style w:type="paragraph" w:styleId="Pta">
    <w:name w:val="footer"/>
    <w:basedOn w:val="Normlny"/>
    <w:link w:val="PtaChar"/>
    <w:uiPriority w:val="99"/>
    <w:unhideWhenUsed/>
    <w:rsid w:val="00F100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100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82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4AA72C-7EC3-47A1-85E6-D9D3DF43E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1464</Words>
  <Characters>8346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TeaFree</dc:creator>
  <cp:lastModifiedBy>renata agostonova</cp:lastModifiedBy>
  <cp:revision>2</cp:revision>
  <cp:lastPrinted>2020-03-31T12:54:00Z</cp:lastPrinted>
  <dcterms:created xsi:type="dcterms:W3CDTF">2020-04-09T11:53:00Z</dcterms:created>
  <dcterms:modified xsi:type="dcterms:W3CDTF">2020-04-09T11:53:00Z</dcterms:modified>
</cp:coreProperties>
</file>