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951"/>
        <w:gridCol w:w="5549"/>
        <w:gridCol w:w="291"/>
        <w:gridCol w:w="1530"/>
        <w:gridCol w:w="1087"/>
      </w:tblGrid>
      <w:tr w:rsidR="001169D3" w:rsidRPr="001169D3" w:rsidTr="001169D3">
        <w:trPr>
          <w:trHeight w:val="255"/>
        </w:trPr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Príloha  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54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1169D3" w:rsidRPr="001169D3">
              <w:trPr>
                <w:trHeight w:val="24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69D3" w:rsidRPr="001169D3" w:rsidRDefault="001169D3" w:rsidP="001169D3">
                  <w:pPr>
                    <w:spacing w:after="0" w:line="240" w:lineRule="auto"/>
                    <w:rPr>
                      <w:rFonts w:ascii="Arial CE" w:eastAsia="Times New Roman" w:hAnsi="Arial CE" w:cs="Arial CE"/>
                      <w:b/>
                      <w:bCs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54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nepriamej metódy za OLIVA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group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 s. r. o.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1169D3" w:rsidRPr="001169D3" w:rsidTr="001169D3">
        <w:trPr>
          <w:trHeight w:val="255"/>
        </w:trPr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5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(CASH FLOW STATEMENTS) rok 2019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1169D3" w:rsidRPr="001169D3" w:rsidTr="001169D3">
        <w:trPr>
          <w:trHeight w:val="270"/>
        </w:trPr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5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 €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Ozn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5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5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1169D3" w:rsidRPr="001169D3" w:rsidTr="001169D3">
        <w:trPr>
          <w:trHeight w:val="25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minulé</w:t>
            </w:r>
          </w:p>
        </w:tc>
      </w:tr>
      <w:tr w:rsidR="001169D3" w:rsidRPr="001169D3" w:rsidTr="001169D3">
        <w:trPr>
          <w:trHeight w:val="25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hospodárskych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1169D3" w:rsidRPr="001169D3" w:rsidTr="001169D3">
        <w:trPr>
          <w:trHeight w:val="25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334 008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337 671</w:t>
            </w:r>
          </w:p>
        </w:tc>
      </w:tr>
      <w:tr w:rsidR="001169D3" w:rsidRPr="001169D3" w:rsidTr="001169D3">
        <w:trPr>
          <w:trHeight w:val="25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273 726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328 082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Odpisy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nehmot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a hmotného majetku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252 271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212 498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Zost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cena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majetku účtovaná pri vyradení do nákladov 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-680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-441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-22 773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75 107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64 074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71 721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-19 166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-19 167</w:t>
            </w:r>
          </w:p>
        </w:tc>
      </w:tr>
      <w:tr w:rsidR="001169D3" w:rsidRPr="001169D3" w:rsidTr="001169D3">
        <w:trPr>
          <w:trHeight w:val="51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1169D3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1169D3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. prostriedkom a </w:t>
            </w:r>
            <w:proofErr w:type="spellStart"/>
            <w:r w:rsidRPr="001169D3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1169D3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. ekvivalentom ku dňu zostavenia </w:t>
            </w:r>
            <w:proofErr w:type="spellStart"/>
            <w:r w:rsidRPr="001169D3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úč.závierky</w:t>
            </w:r>
            <w:proofErr w:type="spellEnd"/>
          </w:p>
        </w:tc>
        <w:tc>
          <w:tcPr>
            <w:tcW w:w="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Kurzová strata vyčíslená k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úč.závierky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-11 636</w:t>
            </w:r>
          </w:p>
        </w:tc>
      </w:tr>
      <w:tr w:rsidR="001169D3" w:rsidRPr="001169D3" w:rsidTr="001169D3">
        <w:trPr>
          <w:trHeight w:val="73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73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153 236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-445 359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167 107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-76 501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64 995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-341 018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-78 866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-27 840</w:t>
            </w:r>
          </w:p>
        </w:tc>
      </w:tr>
      <w:tr w:rsidR="001169D3" w:rsidRPr="001169D3" w:rsidTr="001169D3">
        <w:trPr>
          <w:trHeight w:val="49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a peň. ekvivalentov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73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760 970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220 394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9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9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760 976</w:t>
            </w: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220 401</w:t>
            </w:r>
          </w:p>
        </w:tc>
      </w:tr>
      <w:tr w:rsidR="001169D3" w:rsidRPr="001169D3" w:rsidTr="001169D3">
        <w:trPr>
          <w:trHeight w:val="960"/>
        </w:trPr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lastRenderedPageBreak/>
              <w:t>A.7.</w:t>
            </w:r>
          </w:p>
        </w:tc>
        <w:tc>
          <w:tcPr>
            <w:tcW w:w="5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-75 524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-65 687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9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9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685 452</w:t>
            </w: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154 714</w:t>
            </w:r>
          </w:p>
        </w:tc>
      </w:tr>
      <w:tr w:rsidR="001169D3" w:rsidRPr="001169D3" w:rsidTr="001169D3">
        <w:trPr>
          <w:trHeight w:val="25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-9 634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-19 609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-3 140 249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-1 374 986</w:t>
            </w:r>
          </w:p>
        </w:tc>
      </w:tr>
      <w:tr w:rsidR="001169D3" w:rsidRPr="001169D3" w:rsidTr="001169D3">
        <w:trPr>
          <w:trHeight w:val="96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obstaranie dlhodobých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papierov určených na predaj alebo obchodovanie (-)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6 127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26 333</w:t>
            </w:r>
          </w:p>
        </w:tc>
      </w:tr>
      <w:tr w:rsidR="001169D3" w:rsidRPr="001169D3" w:rsidTr="001169D3">
        <w:trPr>
          <w:trHeight w:val="96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predaja dlhodobých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papierov určených na predaj alebo obchodovanie (+)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pôžičky poskytnuté účtovnou jednotkou inej účtovnej jednotke v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-274 968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-565 892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zo splácania pôžičiek poskytnutých účtovnou jednotkou inej účtovnej jednotke v konsolidovanom celku (+)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357 838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1 660 000</w:t>
            </w:r>
          </w:p>
        </w:tc>
      </w:tr>
      <w:tr w:rsidR="001169D3" w:rsidRPr="001169D3" w:rsidTr="001169D3">
        <w:trPr>
          <w:trHeight w:val="72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pôžičky poskytnuté účtovnou jednotkou tretím osobám, s výnimkou dlhodobých pôžičiek poskytovaných  inej účtovnej jednotke v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-150 000</w:t>
            </w:r>
          </w:p>
        </w:tc>
      </w:tr>
      <w:tr w:rsidR="001169D3" w:rsidRPr="001169D3" w:rsidTr="001169D3">
        <w:trPr>
          <w:trHeight w:val="72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zo splácania pôžičiek poskytnuté účtovnou jednotkou tretím osobám, s výnimkou dlhodobých pôžičiek poskytovaných inej účtovnej jednotke v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celku (+)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150 000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72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72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daň z príjmov, ak je ich možné začleniť do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investič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činností (-)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5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55"/>
        </w:trPr>
        <w:tc>
          <w:tcPr>
            <w:tcW w:w="9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-3 060 886</w:t>
            </w: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-274 154</w:t>
            </w:r>
          </w:p>
        </w:tc>
      </w:tr>
      <w:tr w:rsidR="001169D3" w:rsidRPr="001169D3" w:rsidTr="001169D3">
        <w:trPr>
          <w:trHeight w:val="25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</w:tr>
      <w:tr w:rsidR="001169D3" w:rsidRPr="001169D3" w:rsidTr="001169D3">
        <w:trPr>
          <w:trHeight w:val="49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lastRenderedPageBreak/>
              <w:t>C.1.2.</w:t>
            </w:r>
          </w:p>
        </w:tc>
        <w:tc>
          <w:tcPr>
            <w:tcW w:w="5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rôznych ďa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l</w:t>
            </w: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ších vkladov do vlastného imania majiteľmi účtovnej jednotky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72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vyplatenie podielu na vlastnom imaní (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vyrovnacie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podiely spoločníkov, členov a iné úhrady zo zníženia vlastného imania) (z MD 365)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9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z rôznych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9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2 289 776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-227 239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úverov, ktoré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2 057 544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606 453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výnim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úverov na zabezpečenie hlavnej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-833 392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-1 003 318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2 424 440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339 626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-1 358 816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-170 000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72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ostatných dlh. a krát. záväzkov vyplývajúcich z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73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splác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dlh. a krát.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záväz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-64 074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-71 721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vyplat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dividendy a iné podiely na zisku, okrem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začl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v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hosp.činn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5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24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2 225 702</w:t>
            </w: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-298 960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-149 732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-418 400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začiatku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-359 303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59 097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konci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pred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zohľad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kurz.rozd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ku dňu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-509 035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-359 303</w:t>
            </w:r>
          </w:p>
        </w:tc>
      </w:tr>
      <w:tr w:rsidR="001169D3" w:rsidRPr="001169D3" w:rsidTr="001169D3">
        <w:trPr>
          <w:trHeight w:val="480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Kurzové rozdiely vyčíslené k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1169D3" w:rsidRPr="001169D3" w:rsidTr="001169D3">
        <w:trPr>
          <w:trHeight w:val="735"/>
        </w:trPr>
        <w:tc>
          <w:tcPr>
            <w:tcW w:w="9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5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1169D3" w:rsidRPr="001169D3" w:rsidRDefault="001169D3" w:rsidP="001169D3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ekvivalent. na konci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., upravený o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kurz.rozdiely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 vyčíslené ku dňu, ku ktorému sa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zost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</w:t>
            </w:r>
            <w:proofErr w:type="spellEnd"/>
            <w:r w:rsidRPr="001169D3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závierka 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-509 035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1169D3" w:rsidRPr="001169D3" w:rsidRDefault="001169D3" w:rsidP="001169D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1169D3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-359 303</w:t>
            </w:r>
          </w:p>
        </w:tc>
      </w:tr>
    </w:tbl>
    <w:p w:rsidR="00107848" w:rsidRDefault="00107848"/>
    <w:sectPr w:rsidR="00107848" w:rsidSect="00107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69D3"/>
    <w:rsid w:val="00107848"/>
    <w:rsid w:val="001169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78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747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1344</Words>
  <Characters>7666</Characters>
  <Application>Microsoft Office Word</Application>
  <DocSecurity>0</DocSecurity>
  <Lines>63</Lines>
  <Paragraphs>17</Paragraphs>
  <ScaleCrop>false</ScaleCrop>
  <Company/>
  <LinksUpToDate>false</LinksUpToDate>
  <CharactersWithSpaces>8993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bezuchova</dc:creator>
  <cp:lastModifiedBy>bezuchova</cp:lastModifiedBy>
  <cp:revision>1</cp:revision>
  <dcterms:created xsi:type="dcterms:W3CDTF">2020-04-09T17:46:00Z</dcterms:created>
  <dcterms:modified xsi:type="dcterms:W3CDTF">2020-04-09T17:47:00Z</dcterms:modified>
</cp:coreProperties>
</file>