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Poznámky </w:t>
      </w:r>
      <w:proofErr w:type="spellStart"/>
      <w:r>
        <w:rPr>
          <w:rFonts w:ascii="Arial" w:hAnsi="Arial" w:cs="Arial"/>
        </w:rPr>
        <w:t>Úč</w:t>
      </w:r>
      <w:proofErr w:type="spellEnd"/>
      <w:r>
        <w:rPr>
          <w:rFonts w:ascii="Arial" w:hAnsi="Arial" w:cs="Arial"/>
        </w:rPr>
        <w:t xml:space="preserve"> MÚJ 3 – 01 IČO: 36658502 DIČ: 2022223368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Helvetica-Narrow-Bold" w:hAnsi="Helvetica-Narrow-Bold" w:cs="Helvetica-Narrow-Bold"/>
          <w:b/>
          <w:bCs/>
        </w:rPr>
      </w:pPr>
      <w:r>
        <w:rPr>
          <w:rFonts w:ascii="Helvetica-Narrow-Bold" w:hAnsi="Helvetica-Narrow-Bold" w:cs="Helvetica-Narrow-Bold"/>
          <w:b/>
          <w:bCs/>
        </w:rPr>
        <w:t xml:space="preserve">Poznámky k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 w:rsidR="001216DC">
        <w:rPr>
          <w:rFonts w:ascii="Helvetica-Narrow-Bold" w:hAnsi="Helvetica-Narrow-Bold" w:cs="Helvetica-Narrow-Bold"/>
          <w:b/>
          <w:bCs/>
        </w:rPr>
        <w:t>tovnej závierke za rok 2019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zostavené pod</w:t>
      </w:r>
      <w:r w:rsidR="00020FD5">
        <w:rPr>
          <w:rFonts w:ascii="Helvetica-Narrow" w:hAnsi="Helvetica-Narrow" w:cs="Helvetica-Narrow"/>
        </w:rPr>
        <w:t>ľ</w:t>
      </w:r>
      <w:r>
        <w:rPr>
          <w:rFonts w:ascii="Helvetica-Narrow" w:hAnsi="Helvetica-Narrow" w:cs="Helvetica-Narrow"/>
        </w:rPr>
        <w:t>a Opatrenia Ministerstva financií SR •.MF/15464/2013-74, ktorým sa ustanovujú podrobnosti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o usporiadaní, ozna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ovaní a obsahovom vymedzení položiek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tovnej závierky a rozsahu údajov ur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>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z individuálnej ú</w:t>
      </w:r>
      <w:r w:rsidR="00020FD5">
        <w:rPr>
          <w:rFonts w:ascii="Helvetica-Narrow" w:hAnsi="Helvetica-Narrow" w:cs="Helvetica-Narrow"/>
        </w:rPr>
        <w:t>č</w:t>
      </w:r>
      <w:r>
        <w:rPr>
          <w:rFonts w:ascii="Helvetica-Narrow" w:hAnsi="Helvetica-Narrow" w:cs="Helvetica-Narrow"/>
        </w:rPr>
        <w:t xml:space="preserve">tovnej závierky na zverejnenie pre </w:t>
      </w:r>
      <w:proofErr w:type="spellStart"/>
      <w:r>
        <w:rPr>
          <w:rFonts w:ascii="Helvetica-Narrow-Bold" w:hAnsi="Helvetica-Narrow-Bold" w:cs="Helvetica-Narrow-Bold"/>
          <w:b/>
          <w:bCs/>
        </w:rPr>
        <w:t>mikro</w:t>
      </w:r>
      <w:proofErr w:type="spellEnd"/>
      <w:r>
        <w:rPr>
          <w:rFonts w:ascii="Helvetica-Narrow-Bold" w:hAnsi="Helvetica-Narrow-Bold" w:cs="Helvetica-Narrow-Bold"/>
          <w:b/>
          <w:bCs/>
        </w:rPr>
        <w:t xml:space="preserve"> ú</w:t>
      </w:r>
      <w:r w:rsidR="00020FD5">
        <w:rPr>
          <w:rFonts w:ascii="Helvetica-Narrow-Bold" w:hAnsi="Helvetica-Narrow-Bold" w:cs="Helvetica-Narrow-Bold"/>
          <w:b/>
          <w:bCs/>
        </w:rPr>
        <w:t>č</w:t>
      </w:r>
      <w:r>
        <w:rPr>
          <w:rFonts w:ascii="Helvetica-Narrow-Bold" w:hAnsi="Helvetica-Narrow-Bold" w:cs="Helvetica-Narrow-Bold"/>
          <w:b/>
          <w:bCs/>
        </w:rPr>
        <w:t xml:space="preserve">tovné jednotky </w:t>
      </w:r>
      <w:r>
        <w:rPr>
          <w:rFonts w:ascii="Helvetica-Narrow" w:hAnsi="Helvetica-Narrow" w:cs="Helvetica-Narrow"/>
        </w:rPr>
        <w:t>v znení neskorších predpisov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jc w:val="center"/>
        <w:rPr>
          <w:rFonts w:ascii="Helvetica-Narrow" w:hAnsi="Helvetica-Narrow" w:cs="Helvetica-Narrow"/>
        </w:rPr>
      </w:pPr>
      <w:r>
        <w:rPr>
          <w:rFonts w:ascii="Helvetica-Narrow" w:hAnsi="Helvetica-Narrow" w:cs="Helvetica-Narrow"/>
        </w:rPr>
        <w:t>(ostatná novela •.MF/18008/2014-74 – FS •.10/2014)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Všeobecné údaje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Identifikácia účtovnej jednotky (názov, IČO, sídlo):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  <w:r>
        <w:rPr>
          <w:rFonts w:ascii="Arial" w:hAnsi="Arial" w:cs="Arial"/>
        </w:rPr>
        <w:t xml:space="preserve">Názov: </w:t>
      </w:r>
      <w:r w:rsidR="00E52E5D">
        <w:rPr>
          <w:rFonts w:ascii="Arial" w:hAnsi="Arial" w:cs="Arial"/>
        </w:rPr>
        <w:t xml:space="preserve">LION </w:t>
      </w:r>
      <w:proofErr w:type="spellStart"/>
      <w:r w:rsidR="00E52E5D">
        <w:rPr>
          <w:rFonts w:ascii="Arial" w:hAnsi="Arial" w:cs="Arial"/>
        </w:rPr>
        <w:t>Creative</w:t>
      </w:r>
      <w:proofErr w:type="spellEnd"/>
      <w:r w:rsidR="00E52E5D">
        <w:rPr>
          <w:rFonts w:ascii="Arial" w:hAnsi="Arial" w:cs="Arial"/>
        </w:rPr>
        <w:t xml:space="preserve"> </w:t>
      </w:r>
      <w:proofErr w:type="spellStart"/>
      <w:r w:rsidR="00E52E5D">
        <w:rPr>
          <w:rFonts w:ascii="Arial" w:hAnsi="Arial" w:cs="Arial"/>
        </w:rPr>
        <w:t>Studio</w:t>
      </w:r>
      <w:proofErr w:type="spellEnd"/>
      <w:r w:rsidR="00E52E5D">
        <w:rPr>
          <w:rFonts w:ascii="Arial" w:hAnsi="Arial" w:cs="Arial"/>
        </w:rPr>
        <w:t xml:space="preserve"> s.r.o.</w:t>
      </w:r>
    </w:p>
    <w:p w:rsidR="00865AC2" w:rsidRDefault="00E52E5D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IČO: 47684178</w:t>
      </w:r>
    </w:p>
    <w:p w:rsidR="00865AC2" w:rsidRDefault="00E52E5D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DIČ:2024034562</w:t>
      </w:r>
    </w:p>
    <w:p w:rsidR="00865AC2" w:rsidRDefault="00E52E5D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Sídlo: Odbojárov 1956/5, 02601 Dolný Kubín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Údaje o konsolidovanom celku - obchodné meno a sídlo konsolidujúcej účtovnej jednotky: –-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Priemerný prepočítaný počet zamestnancov: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Názov 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Bežné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                     Bezprostredne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predchádzajúce ú</w:t>
      </w: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tovné</w:t>
      </w:r>
      <w:r w:rsidR="00020FD5">
        <w:rPr>
          <w:rFonts w:ascii="Arial" w:hAnsi="Arial" w:cs="Arial"/>
          <w:b/>
          <w:bCs/>
        </w:rPr>
        <w:t xml:space="preserve"> </w:t>
      </w:r>
      <w:r>
        <w:rPr>
          <w:rFonts w:ascii="Arial" w:hAnsi="Arial" w:cs="Arial"/>
          <w:b/>
          <w:bCs/>
        </w:rPr>
        <w:t>obdobie</w:t>
      </w:r>
    </w:p>
    <w:p w:rsidR="00865AC2" w:rsidRDefault="00C37290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0</w:t>
      </w:r>
      <w:r w:rsidR="00865AC2">
        <w:rPr>
          <w:rFonts w:ascii="Arial" w:hAnsi="Arial" w:cs="Arial"/>
        </w:rPr>
        <w:t xml:space="preserve">                                                                                    </w:t>
      </w:r>
      <w:proofErr w:type="spellStart"/>
      <w:r w:rsidR="0075097B">
        <w:rPr>
          <w:rFonts w:ascii="Arial" w:hAnsi="Arial" w:cs="Arial"/>
        </w:rPr>
        <w:t>0</w:t>
      </w:r>
      <w:proofErr w:type="spellEnd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020FD5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</w:t>
      </w:r>
      <w:r w:rsidR="00865AC2">
        <w:rPr>
          <w:rFonts w:ascii="Arial" w:hAnsi="Arial" w:cs="Arial"/>
          <w:b/>
          <w:bCs/>
        </w:rPr>
        <w:t>lánok 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 prijatých postupoch</w:t>
      </w:r>
      <w:bookmarkStart w:id="0" w:name="_GoBack"/>
      <w:bookmarkEnd w:id="0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1. Informácia, či je účtovná závierka zostavená za splnenia predpokladu, že účtovná jednotka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bude nepretržite pokračovať vo svojej činnosti: </w:t>
      </w:r>
      <w:r w:rsidRPr="00865AC2">
        <w:rPr>
          <w:rFonts w:ascii="Arial" w:hAnsi="Arial" w:cs="Arial"/>
          <w:b/>
        </w:rPr>
        <w:t>áno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Spôsob oceňovania jednotlivých položiek majetku a záväzkov,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Názov položky Spôsob oce</w:t>
      </w:r>
      <w:r>
        <w:rPr>
          <w:rFonts w:ascii="Arial,Bold" w:hAnsi="Arial,Bold" w:cs="Arial,Bold"/>
          <w:b/>
          <w:bCs/>
        </w:rPr>
        <w:t>ň</w:t>
      </w:r>
      <w:r>
        <w:rPr>
          <w:rFonts w:ascii="Arial" w:hAnsi="Arial" w:cs="Arial"/>
          <w:b/>
          <w:bCs/>
        </w:rPr>
        <w:t>ovania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nehmotný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hmotný majetok: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obstarané kúpou: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Zásoby vytvorené vlastnou činnosťou: Vlastné náklady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Vlastné pohľadávky: 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Kúpené pohľadávky: 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Krátkodobý finančný majetok: Obstarávacia cena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Záväzky vrátane rezerv: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Dlhopisy: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Pôžičky a úvery: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Derivátové operácie: Menovitá hodnota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Spôsob zostavenia odpisového plánu pre jednotlivé druhy dlhodobého hmotného majetku a dlhodobého nehmotného majetku, pričom sa uvádza doba odpisovania, použité sadzby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Arial" w:hAnsi="Arial" w:cs="Arial"/>
        </w:rPr>
        <w:t xml:space="preserve">odpisov a odpisové metódy pri určení odpisov: </w:t>
      </w:r>
      <w:r w:rsidR="00020FD5" w:rsidRPr="00020FD5">
        <w:rPr>
          <w:rFonts w:ascii="Arial" w:hAnsi="Arial" w:cs="Arial"/>
          <w:b/>
        </w:rPr>
        <w:t xml:space="preserve">nemá </w:t>
      </w:r>
      <w:proofErr w:type="spellStart"/>
      <w:r w:rsidR="00020FD5" w:rsidRPr="00020FD5">
        <w:rPr>
          <w:rFonts w:ascii="Arial" w:hAnsi="Arial" w:cs="Arial"/>
          <w:b/>
        </w:rPr>
        <w:t>nápln</w:t>
      </w:r>
      <w:proofErr w:type="spellEnd"/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Zmeny účtovných zásad a zmeny účtovných metód s uvedením dôvodu týchto zmien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vyčíslením ich vplyvu na finančnú hodnotu majetku, záväzkov, základného imania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výsledku hospodárenia účtovnej jednotky: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5. Informácie o dotáciách a ich oceňovanie v účtovníctve: </w:t>
      </w:r>
      <w:r w:rsidRPr="00020FD5">
        <w:rPr>
          <w:rFonts w:ascii="Arial" w:hAnsi="Arial" w:cs="Arial"/>
          <w:b/>
        </w:rPr>
        <w:t>nie sú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účtovaní významných opráv chýb minulých účtovných období v bežnom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účtovnom období s uvedením vplyvu na nerozdelený zisk minulých rokov alebo neuhradenú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stratu minulých rokov; súčasne sa môže uviesť aj účtovanie nevýznamných chýb minulých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účtovných období v bežnom účtovnom období s uvedením vplyvu na výsledok hospodárenia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bežného účtovného obdobia: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,Bold" w:hAnsi="Arial,Bold" w:cs="Arial,Bold"/>
          <w:b/>
          <w:bCs/>
        </w:rPr>
        <w:t>Č</w:t>
      </w:r>
      <w:r>
        <w:rPr>
          <w:rFonts w:ascii="Arial" w:hAnsi="Arial" w:cs="Arial"/>
          <w:b/>
          <w:bCs/>
        </w:rPr>
        <w:t>lánok III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</w:t>
      </w:r>
      <w:r>
        <w:rPr>
          <w:rFonts w:ascii="Arial,Bold" w:hAnsi="Arial,Bold" w:cs="Arial,Bold"/>
          <w:b/>
          <w:bCs/>
        </w:rPr>
        <w:t>ľ</w:t>
      </w:r>
      <w:r>
        <w:rPr>
          <w:rFonts w:ascii="Arial" w:hAnsi="Arial" w:cs="Arial"/>
          <w:b/>
          <w:bCs/>
        </w:rPr>
        <w:t>ujú a dop</w:t>
      </w:r>
      <w:r>
        <w:rPr>
          <w:rFonts w:ascii="Arial,Bold" w:hAnsi="Arial,Bold" w:cs="Arial,Bold"/>
          <w:b/>
          <w:bCs/>
        </w:rPr>
        <w:t>ĺň</w:t>
      </w:r>
      <w:r>
        <w:rPr>
          <w:rFonts w:ascii="Arial" w:hAnsi="Arial" w:cs="Arial"/>
          <w:b/>
          <w:bCs/>
        </w:rPr>
        <w:t>ajú súvahu a výkaz ziskov a strát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</w:rPr>
      </w:pPr>
      <w:r>
        <w:rPr>
          <w:rFonts w:ascii="Arial" w:hAnsi="Arial" w:cs="Arial"/>
        </w:rPr>
        <w:t xml:space="preserve">1. Informácia o sume a dôvodoch vzniku jednotlivých položiek </w:t>
      </w:r>
      <w:r>
        <w:rPr>
          <w:rFonts w:ascii="Arial" w:hAnsi="Arial" w:cs="Arial"/>
          <w:b/>
          <w:bCs/>
        </w:rPr>
        <w:t>nákladov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výnosov</w:t>
      </w:r>
      <w:r>
        <w:rPr>
          <w:rFonts w:ascii="Arial" w:hAnsi="Arial" w:cs="Arial"/>
        </w:rPr>
        <w:t>, ktoré majú výnimočný rozsah alebo výskyt, napríklad výnosy z predaja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podniku alebo časti podniku, náklady z dôvodu predaja podniku alebo časti podniku,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škody z dôvodu živelných pohrôm: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2. Informácie o záväzkoch,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- celkovej sume záväzkov so zostatkovou dobou splatnosti dlhšou ako päť rokov: 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- celkovej sume zabezpečených záväzkov, opis a spôsoby zabezpečenia záväzkov: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3. Informácie o vlastných akciách, a to najmä – dôvod nadobudnutia vlastných akcií, počet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menovitá hodnota nadobudnutých vlastných akcií a počet a menovitá hodnota prevedených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vlastných akcií, pričom sa uvádza percentuálna hodnota týchto vlastných akcií na upísanom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základnom imaní. Počet a hodnota, za ktorú sa vlastné akcie počas účtovného obdobia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nadobudli a počet a hodnota, za ktorú sa vlastné akcie počas účtovného obdobia previedli na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inú osobu. Počet a menovitá hodnota a hodnote, za ktorú sa vlastné akcie nadobudli 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ktoré účtovná jednotka má v držbe k poslednému dňu účtovného obdobia; uvádza sa aj ich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percentuálny podiel na upísanom základnom imaní: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4. Informácie o orgánoch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výške jednotlivých druhov záruk alebo iných zabezpečení poskytnutých pre členov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štatutárneho orgánu, dozorného orgánu a iného orgánu účtovnej jednotky, a to 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pôžičkách poskytnutých členom štatutárneho orgánu, dozorného orgánu a iného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orgánu účtovnej jednotky a to - celková suma poskytnutých pôžičiek k poslednému dňu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účtovného obdobia v členení za jednotlivé orgány a celková suma splatených pôžičiek k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poslednému dňu účtovného obdobia v členení za jednotlivé orgány a celková suma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odpustených pôžičiek a odpísaných pôžičiek k poslednému dňu účtovného obdobia 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členení za jednotlivé orgány: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hlavných podmienkach, na základe ktorých im boli záruky alebo iné zabezpečenie a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pôžičky poskytnuté; pri pôžičkách sa uvádzajú úrokové sadzby: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celkovej sume použitých finančných prostriedkov alebo iného plnenia na súkromné účely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členmi štatutárneho orgánu, dozorného orgánu a iného orgánu účtovnej jednotky, ktoré je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potrebné vyúčtovať: </w:t>
      </w:r>
      <w:r w:rsidRPr="00020FD5">
        <w:rPr>
          <w:rFonts w:ascii="Arial" w:hAnsi="Arial" w:cs="Arial"/>
          <w:b/>
        </w:rPr>
        <w:t>nie je náplň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5. Informácie o povinnostiach účtovnej jednotky, a to: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a) celkovej sume finančných povinností, ktoré sa nevykazujú v súvahe, ale sú významné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na posúdenie finančnej situácie účtovnej jednotky, napríklad povinnosti nájomcu vyplývajúce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z operatívneho prenájmu, z uzatvorených zmlúv na poskytnutie úveru alebo pôžičky, ktoré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ešte neboli poskytnuté, finančné povinnosti vyplývajúce z licenčných a koncesionárskych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zmlúv s uvedením sumy poplatku za celé zostávajúce obdobie platnosti zmluvy: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b) celkovej sume významných podmienených záväzkov, ktorými sa rozumie možná povinnosť,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ktorá vznikla ako dôsledok minulej udalosti a ktorej existencia závisí od toho, či nastane alebo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nenastane jedna alebo viac neistých udalostí v budúcnosti, ktorých vznik nezávisí od účtovnej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jednotky, alebo existujúca povinnosť, ktorá vznikla ako dôsledok minulej udalosti, ale ktorá sa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nevykazuje v súvahe, pretože nie je pravdepodobné, že na splnenie tejto povinnosti bude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lastRenderedPageBreak/>
        <w:t>potrebný úbytok ekonomických úžitkov, alebo výška tejto povinnosti sa nedá spoľahlivo oceniť: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c) opise významných finančných povinností a významných podmienených záväzkov, a to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celkovej sume významných finančných povinností a významných podmienených záväzkoch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voči dcérskej účtovnej jednotke a účtovnej jednotke s podstatným vplyvom: 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d) opise významných povinností účtovnej jednotky vyplývajúcich z dôchodkových programov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pre zamestnancov: </w:t>
      </w:r>
      <w:r w:rsidRPr="00020FD5">
        <w:rPr>
          <w:rFonts w:ascii="Arial" w:hAnsi="Arial" w:cs="Arial"/>
          <w:b/>
        </w:rPr>
        <w:t>nie je náplň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6. Informácie o udelení výlučného práva alebo osobitného práva, ktorým sa udelilo právo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 xml:space="preserve">poskytovať </w:t>
      </w:r>
      <w:r w:rsidRPr="00020FD5">
        <w:rPr>
          <w:rFonts w:ascii="Arial" w:hAnsi="Arial" w:cs="Arial"/>
          <w:bCs/>
        </w:rPr>
        <w:t>služby vo verejnom záujme</w:t>
      </w:r>
      <w:r w:rsidRPr="00020FD5">
        <w:rPr>
          <w:rFonts w:ascii="Arial" w:hAnsi="Arial" w:cs="Arial"/>
        </w:rPr>
        <w:t>, pričom sa uvádza náhrada za túto činnosť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020FD5">
        <w:rPr>
          <w:rFonts w:ascii="Arial" w:hAnsi="Arial" w:cs="Arial"/>
        </w:rPr>
        <w:t>v akejkoľvek forme, a ak sa zároveň vykonávajú</w:t>
      </w:r>
      <w:r>
        <w:rPr>
          <w:rFonts w:ascii="Arial" w:hAnsi="Arial" w:cs="Arial"/>
        </w:rPr>
        <w:t xml:space="preserve"> aj iné činnosti, uvádzajú sa aj informácie</w:t>
      </w:r>
    </w:p>
    <w:p w:rsidR="00865AC2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o všetkých formách prijatej náhrady, účtovných zásadách použitých pri prideľovaní nákladov</w:t>
      </w:r>
    </w:p>
    <w:p w:rsidR="00865AC2" w:rsidRPr="00020FD5" w:rsidRDefault="00865AC2" w:rsidP="00865AC2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a výnosov, všetkých druhoch činnosti účtovnej jednotky: </w:t>
      </w:r>
      <w:r w:rsidRPr="00020FD5">
        <w:rPr>
          <w:rFonts w:ascii="Arial" w:hAnsi="Arial" w:cs="Arial"/>
          <w:b/>
        </w:rPr>
        <w:t>nie je náplň</w:t>
      </w:r>
    </w:p>
    <w:sectPr w:rsidR="00865AC2" w:rsidRPr="00020FD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Helvetica-Narrow-Bold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Helvetica-Narrow">
    <w:altName w:val="Arial Narrow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5AC2"/>
    <w:rsid w:val="00020FD5"/>
    <w:rsid w:val="001216DC"/>
    <w:rsid w:val="0075097B"/>
    <w:rsid w:val="0086051F"/>
    <w:rsid w:val="00865AC2"/>
    <w:rsid w:val="00C37290"/>
    <w:rsid w:val="00E52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1025</Words>
  <Characters>5844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</dc:creator>
  <cp:lastModifiedBy>ján</cp:lastModifiedBy>
  <cp:revision>6</cp:revision>
  <dcterms:created xsi:type="dcterms:W3CDTF">2018-03-19T17:07:00Z</dcterms:created>
  <dcterms:modified xsi:type="dcterms:W3CDTF">2020-04-19T09:05:00Z</dcterms:modified>
</cp:coreProperties>
</file>