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B619E">
        <w:rPr>
          <w:rFonts w:ascii="Cambria" w:hAnsi="Cambria" w:cs="Arial"/>
          <w:b/>
        </w:rPr>
        <w:t xml:space="preserve">    VHS Bratislava, a.s.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5B619E">
        <w:rPr>
          <w:rFonts w:ascii="Cambria" w:hAnsi="Cambria" w:cs="Arial"/>
        </w:rPr>
        <w:t>Pestovateľská 6, 821 04 Bratislava</w:t>
      </w:r>
    </w:p>
    <w:p w:rsidR="00FA5CE2" w:rsidRDefault="00FA5CE2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8A37D3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</w:p>
    <w:p w:rsidR="005B619E" w:rsidRDefault="005B619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-</w:t>
      </w:r>
      <w:r w:rsidR="00A77487">
        <w:rPr>
          <w:rFonts w:ascii="Cambria" w:hAnsi="Cambria" w:cs="Arial"/>
          <w:b/>
        </w:rPr>
        <w:t>prenájom vlastných nehnuteľností</w:t>
      </w:r>
    </w:p>
    <w:p w:rsidR="00A77487" w:rsidRPr="008346CE" w:rsidRDefault="00A7748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- vykonávanie priemyselných, bytových, občianskych a dopravných stavieb</w:t>
      </w:r>
    </w:p>
    <w:p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C69D4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726800" w:rsidRDefault="0072680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726800" w:rsidRDefault="0072680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15.5.2019</w:t>
      </w:r>
    </w:p>
    <w:p w:rsidR="00726800" w:rsidRDefault="00726800" w:rsidP="00726800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726800" w:rsidRDefault="00726800" w:rsidP="00726800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A91B6D" w:rsidP="00726800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 xml:space="preserve">Schvaľovací orgán </w:t>
      </w:r>
      <w:r>
        <w:rPr>
          <w:rFonts w:ascii="Cambria" w:hAnsi="Cambria" w:cs="Arial"/>
          <w:b/>
          <w:sz w:val="20"/>
          <w:szCs w:val="20"/>
        </w:rPr>
        <w:t>:</w:t>
      </w:r>
      <w:r w:rsidR="00A77487">
        <w:rPr>
          <w:rFonts w:ascii="Cambria" w:hAnsi="Cambria" w:cs="Arial"/>
          <w:b/>
          <w:sz w:val="20"/>
          <w:szCs w:val="20"/>
        </w:rPr>
        <w:t>Valné zhromaždenie a.s.</w:t>
      </w:r>
    </w:p>
    <w:p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0000" w:themeColor="text1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A77487" w:rsidRPr="00B77311">
            <w:rPr>
              <w:rFonts w:ascii="Cambria" w:hAnsi="Cambria" w:cs="Arial"/>
              <w:b/>
              <w:color w:val="000000" w:themeColor="text1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A77487">
        <w:rPr>
          <w:rFonts w:ascii="Cambria" w:hAnsi="Cambria" w:cs="Arial"/>
          <w:sz w:val="20"/>
          <w:szCs w:val="20"/>
        </w:rPr>
        <w:t> 31.12.201</w:t>
      </w:r>
      <w:r w:rsidR="00726800">
        <w:rPr>
          <w:rFonts w:ascii="Cambria" w:hAnsi="Cambria" w:cs="Arial"/>
          <w:sz w:val="20"/>
          <w:szCs w:val="20"/>
        </w:rPr>
        <w:t>9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A77487">
        <w:rPr>
          <w:rFonts w:ascii="Cambria" w:hAnsi="Cambria" w:cs="Arial"/>
          <w:sz w:val="20"/>
          <w:szCs w:val="20"/>
        </w:rPr>
        <w:t>1.1.201</w:t>
      </w:r>
      <w:r w:rsidR="00726800">
        <w:rPr>
          <w:rFonts w:ascii="Cambria" w:hAnsi="Cambria" w:cs="Arial"/>
          <w:sz w:val="20"/>
          <w:szCs w:val="20"/>
        </w:rPr>
        <w:t>9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A77487">
        <w:rPr>
          <w:rFonts w:ascii="Cambria" w:hAnsi="Cambria" w:cs="Arial"/>
          <w:sz w:val="20"/>
          <w:szCs w:val="20"/>
        </w:rPr>
        <w:t>31.12.201</w:t>
      </w:r>
      <w:r w:rsidR="00726800">
        <w:rPr>
          <w:rFonts w:ascii="Cambria" w:hAnsi="Cambria" w:cs="Arial"/>
          <w:sz w:val="20"/>
          <w:szCs w:val="20"/>
        </w:rPr>
        <w:t>9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9B1300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9B1300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045BFC" w:rsidRDefault="00045BFC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045BFC" w:rsidRPr="00FA5CE2" w:rsidRDefault="00045BFC" w:rsidP="0047043D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FA5CE2">
        <w:rPr>
          <w:rFonts w:ascii="Cambria" w:hAnsi="Cambria" w:cs="Arial"/>
        </w:rPr>
        <w:t>Účtovná jednotka nie je súčasťou skupiny. Pre informácie v bode 1.4 nemá obsahovú náplň.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045BFC" w:rsidRPr="00507AE7" w:rsidRDefault="00045BFC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Účtovná jednotka nemá pre túto oblasť obsahovú náplň.</w:t>
      </w:r>
    </w:p>
    <w:p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sdt>
        <w:sdtPr>
          <w:rPr>
            <w:rFonts w:asciiTheme="majorHAnsi" w:hAnsiTheme="majorHAnsi" w:cs="Arial"/>
            <w:b/>
            <w:color w:val="000000" w:themeColor="text1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A77487" w:rsidRPr="00B77311">
            <w:rPr>
              <w:rFonts w:asciiTheme="majorHAnsi" w:hAnsiTheme="majorHAnsi" w:cs="Arial"/>
              <w:b/>
              <w:color w:val="000000" w:themeColor="text1"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Pr="003F2A46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</w:rPr>
      </w:pPr>
      <w:r w:rsidRPr="003F2A46">
        <w:rPr>
          <w:rFonts w:asciiTheme="majorHAnsi" w:hAnsiTheme="majorHAnsi" w:cs="Arial"/>
        </w:rPr>
        <w:t>Účtovné zásady a metódy boli účtovnou jednotkou konzistentne aplikované.</w:t>
      </w:r>
    </w:p>
    <w:p w:rsidR="00FA5CE2" w:rsidRDefault="00FA5CE2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FA5CE2" w:rsidRDefault="00FA5CE2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FA5CE2" w:rsidRDefault="00FA5CE2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FA5CE2" w:rsidRDefault="00FA5CE2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FA5CE2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N/A</w:t>
            </w: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A1752A" w:rsidRDefault="00A1752A" w:rsidP="00FA5CE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</w:rPr>
        <w:t>Informácie o charaktere a účele transakcií, ktoré sa neuvádzajú v súvahe: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AE157B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A3B93" w:rsidRPr="0035197B" w:rsidRDefault="002617E5" w:rsidP="00FA5CE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N/A 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777F1" w:rsidRPr="00E023FE" w:rsidRDefault="00B3347D" w:rsidP="00C2623F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i/>
          <w:sz w:val="20"/>
          <w:szCs w:val="20"/>
        </w:rPr>
        <w:t>Účtovná jednotka neidentifikovala transakcie, ktorých charakter a účel nie je uvedený v súvahe</w:t>
      </w:r>
      <w:r w:rsidR="000855F2"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="000855F2"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</w:rPr>
        <w:t>Spôsob oceňovania jednotlivých zložiek majetku a</w:t>
      </w:r>
      <w:r w:rsidR="009B1300">
        <w:rPr>
          <w:rFonts w:asciiTheme="majorHAnsi" w:eastAsia="MS Gothic" w:hAnsiTheme="majorHAnsi" w:cs="Arial"/>
          <w:b/>
        </w:rPr>
        <w:t> </w:t>
      </w:r>
      <w:r w:rsidR="00C4314D" w:rsidRPr="00C2623F">
        <w:rPr>
          <w:rFonts w:asciiTheme="majorHAnsi" w:eastAsia="MS Gothic" w:hAnsiTheme="majorHAnsi" w:cs="Arial"/>
          <w:b/>
        </w:rPr>
        <w:t>záväzkov</w:t>
      </w:r>
      <w:r w:rsidR="009B1300">
        <w:rPr>
          <w:rFonts w:asciiTheme="majorHAnsi" w:eastAsia="MS Gothic" w:hAnsiTheme="majorHAnsi" w:cs="Arial"/>
          <w:b/>
        </w:rPr>
        <w:t>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720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A77487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77487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77487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77487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77487" w:rsidRPr="00B47D63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FA5CE2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N/A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091167" w:rsidRDefault="00091167" w:rsidP="00A149B5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498"/>
        <w:gridCol w:w="4574"/>
      </w:tblGrid>
      <w:tr w:rsidR="00A713C0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2617E5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 súlade so ZoÚ</w:t>
            </w: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2617E5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Na základe predpokladaných výdavkov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</w:rPr>
        <w:t xml:space="preserve">d) </w:t>
      </w:r>
      <w:r w:rsidR="00A713C0" w:rsidRPr="006E5C50">
        <w:rPr>
          <w:rFonts w:asciiTheme="majorHAnsi" w:eastAsia="MS Gothic" w:hAnsiTheme="majorHAnsi" w:cs="Arial"/>
          <w:b/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</w:rPr>
        <w:t>o</w:t>
      </w:r>
      <w:r w:rsidRPr="006E5C50">
        <w:rPr>
          <w:rFonts w:asciiTheme="majorHAnsi" w:eastAsia="MS Gothic" w:hAnsiTheme="majorHAnsi" w:cs="Arial"/>
          <w:b/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667"/>
        <w:gridCol w:w="2667"/>
        <w:gridCol w:w="1618"/>
        <w:gridCol w:w="1677"/>
        <w:gridCol w:w="1551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Aplikácia RH podľa ZoÚ alebo stanovenie významnýchpredpokladov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FA5CE2" w:rsidRDefault="00FA5CE2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FA5CE2">
        <w:rPr>
          <w:rFonts w:asciiTheme="majorHAnsi" w:hAnsiTheme="majorHAnsi" w:cs="Arial"/>
          <w:b/>
          <w:sz w:val="20"/>
          <w:szCs w:val="20"/>
        </w:rPr>
        <w:t>Účtovná</w:t>
      </w:r>
      <w:r w:rsidR="002617E5" w:rsidRPr="00FA5CE2">
        <w:rPr>
          <w:rFonts w:asciiTheme="majorHAnsi" w:hAnsiTheme="majorHAnsi" w:cs="Arial"/>
          <w:b/>
          <w:sz w:val="20"/>
          <w:szCs w:val="20"/>
        </w:rPr>
        <w:t xml:space="preserve"> jednotka nemá obsahovú náplň pre túto oblasť.</w:t>
      </w:r>
    </w:p>
    <w:p w:rsidR="00FA5CE2" w:rsidRPr="00B47D63" w:rsidRDefault="00FA5CE2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</w:rPr>
        <w:t>e</w:t>
      </w:r>
      <w:r w:rsidR="00417EA8" w:rsidRPr="006E5C50">
        <w:rPr>
          <w:rFonts w:asciiTheme="majorHAnsi" w:eastAsia="MS Gothic" w:hAnsiTheme="majorHAnsi" w:cs="Arial"/>
          <w:b/>
        </w:rPr>
        <w:t xml:space="preserve">) </w:t>
      </w:r>
      <w:r w:rsidR="00FC76A8" w:rsidRPr="006E5C50">
        <w:rPr>
          <w:rFonts w:asciiTheme="majorHAnsi" w:eastAsia="MS Gothic" w:hAnsiTheme="majorHAnsi" w:cs="Arial"/>
          <w:b/>
        </w:rPr>
        <w:t>Ocenenie finančných nástrojov pri oceňovaní obstarávacou cenou alebo vlastnými nákladmi:</w:t>
      </w:r>
    </w:p>
    <w:p w:rsidR="00FA5CE2" w:rsidRPr="006E5C50" w:rsidRDefault="00FA5CE2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974C55" w:rsidRDefault="00FA5CE2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  <w:r w:rsidRPr="00FA5CE2">
        <w:rPr>
          <w:rFonts w:asciiTheme="majorHAnsi" w:hAnsiTheme="majorHAnsi" w:cs="Arial"/>
          <w:b/>
          <w:sz w:val="20"/>
          <w:szCs w:val="20"/>
        </w:rPr>
        <w:t>Účtovná</w:t>
      </w:r>
      <w:r w:rsidR="002617E5" w:rsidRPr="00FA5CE2">
        <w:rPr>
          <w:rFonts w:asciiTheme="majorHAnsi" w:hAnsiTheme="majorHAnsi" w:cs="Arial"/>
          <w:b/>
          <w:sz w:val="20"/>
          <w:szCs w:val="20"/>
        </w:rPr>
        <w:t xml:space="preserve"> jednotka nemá obsahovú náplň pre túto oblasť</w:t>
      </w:r>
      <w:r>
        <w:rPr>
          <w:rFonts w:asciiTheme="majorHAnsi" w:hAnsiTheme="majorHAnsi" w:cs="Arial"/>
          <w:b/>
          <w:sz w:val="20"/>
          <w:szCs w:val="20"/>
        </w:rPr>
        <w:t>.</w:t>
      </w:r>
    </w:p>
    <w:p w:rsidR="00FA5CE2" w:rsidRDefault="00FA5CE2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FA5CE2" w:rsidRDefault="00FA5CE2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FA5CE2" w:rsidRPr="00FA5CE2" w:rsidRDefault="00FA5CE2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Pr="006E5C50">
        <w:rPr>
          <w:rFonts w:asciiTheme="majorHAnsi" w:eastAsia="MS Gothic" w:hAnsiTheme="majorHAnsi" w:cs="Arial"/>
          <w:b/>
        </w:rPr>
        <w:t xml:space="preserve">f) </w:t>
      </w:r>
      <w:r>
        <w:rPr>
          <w:rFonts w:asciiTheme="majorHAnsi" w:eastAsia="MS Gothic" w:hAnsiTheme="majorHAnsi" w:cs="Arial"/>
          <w:b/>
        </w:rPr>
        <w:t xml:space="preserve"> Stanovenie metódy vlastného imania</w:t>
      </w:r>
    </w:p>
    <w:p w:rsidR="00E023FE" w:rsidRDefault="00FA5CE2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sz w:val="20"/>
          <w:szCs w:val="20"/>
        </w:rPr>
        <w:t>Účtovná</w:t>
      </w:r>
      <w:r w:rsidR="002617E5">
        <w:rPr>
          <w:rFonts w:asciiTheme="majorHAnsi" w:hAnsiTheme="majorHAnsi" w:cs="Arial"/>
          <w:sz w:val="20"/>
          <w:szCs w:val="20"/>
        </w:rPr>
        <w:t xml:space="preserve"> jednotka nemá obsahovú náplň pre túto oblasť</w:t>
      </w:r>
      <w:r>
        <w:rPr>
          <w:rFonts w:asciiTheme="majorHAnsi" w:hAnsiTheme="majorHAnsi" w:cs="Arial"/>
          <w:sz w:val="20"/>
          <w:szCs w:val="20"/>
        </w:rPr>
        <w:t>.</w:t>
      </w: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61861" w:rsidRDefault="00861861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61861" w:rsidRPr="00B47D63" w:rsidRDefault="00861861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lastRenderedPageBreak/>
        <w:t>III. 4 g</w:t>
      </w:r>
      <w:r w:rsidR="007758BC" w:rsidRPr="006E5C50">
        <w:rPr>
          <w:rFonts w:asciiTheme="majorHAnsi" w:eastAsia="MS Gothic" w:hAnsiTheme="majorHAnsi" w:cs="Arial"/>
          <w:b/>
        </w:rPr>
        <w:t xml:space="preserve">) </w:t>
      </w:r>
      <w:r w:rsidR="000513CE"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861861" w:rsidRDefault="000513CE" w:rsidP="006518A2">
      <w:pPr>
        <w:spacing w:line="240" w:lineRule="auto"/>
        <w:jc w:val="both"/>
        <w:rPr>
          <w:rFonts w:asciiTheme="majorHAnsi" w:hAnsiTheme="majorHAnsi" w:cs="Arial"/>
        </w:rPr>
      </w:pPr>
      <w:r w:rsidRPr="00861861">
        <w:rPr>
          <w:rFonts w:asciiTheme="majorHAnsi" w:hAnsiTheme="majorHAnsi" w:cs="Arial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195"/>
        <w:gridCol w:w="2303"/>
        <w:gridCol w:w="2303"/>
        <w:gridCol w:w="2303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Budovy a stavby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2,5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FA5CE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Automobily</w:t>
            </w:r>
          </w:p>
        </w:tc>
        <w:tc>
          <w:tcPr>
            <w:tcW w:w="2303" w:type="dxa"/>
          </w:tcPr>
          <w:p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</w:t>
            </w:r>
          </w:p>
        </w:tc>
        <w:tc>
          <w:tcPr>
            <w:tcW w:w="2303" w:type="dxa"/>
          </w:tcPr>
          <w:p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12,5</w:t>
            </w:r>
          </w:p>
        </w:tc>
        <w:tc>
          <w:tcPr>
            <w:tcW w:w="2303" w:type="dxa"/>
          </w:tcPr>
          <w:p w:rsidR="00FA5CE2" w:rsidRDefault="00FA5CE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A5CE2" w:rsidRPr="00B47D63" w:rsidTr="00FC6396">
        <w:trPr>
          <w:trHeight w:val="397"/>
        </w:trPr>
        <w:tc>
          <w:tcPr>
            <w:tcW w:w="2195" w:type="dxa"/>
          </w:tcPr>
          <w:p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SHV  –lešenie, solárny systém</w:t>
            </w:r>
          </w:p>
        </w:tc>
        <w:tc>
          <w:tcPr>
            <w:tcW w:w="2303" w:type="dxa"/>
          </w:tcPr>
          <w:p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</w:t>
            </w:r>
          </w:p>
        </w:tc>
        <w:tc>
          <w:tcPr>
            <w:tcW w:w="2303" w:type="dxa"/>
          </w:tcPr>
          <w:p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8,33</w:t>
            </w:r>
          </w:p>
        </w:tc>
        <w:tc>
          <w:tcPr>
            <w:tcW w:w="2303" w:type="dxa"/>
          </w:tcPr>
          <w:p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  <w:p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A5CE2" w:rsidRPr="00B47D63" w:rsidTr="00FC6396">
        <w:trPr>
          <w:trHeight w:val="397"/>
        </w:trPr>
        <w:tc>
          <w:tcPr>
            <w:tcW w:w="2195" w:type="dxa"/>
          </w:tcPr>
          <w:p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Trafostanica </w:t>
            </w:r>
          </w:p>
        </w:tc>
        <w:tc>
          <w:tcPr>
            <w:tcW w:w="2303" w:type="dxa"/>
          </w:tcPr>
          <w:p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</w:t>
            </w:r>
          </w:p>
        </w:tc>
        <w:tc>
          <w:tcPr>
            <w:tcW w:w="2303" w:type="dxa"/>
          </w:tcPr>
          <w:p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6,25</w:t>
            </w:r>
          </w:p>
        </w:tc>
        <w:tc>
          <w:tcPr>
            <w:tcW w:w="2303" w:type="dxa"/>
          </w:tcPr>
          <w:p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  <w:p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A5CE2" w:rsidRPr="00B47D63" w:rsidTr="00FC6396">
        <w:trPr>
          <w:trHeight w:val="397"/>
        </w:trPr>
        <w:tc>
          <w:tcPr>
            <w:tcW w:w="2195" w:type="dxa"/>
          </w:tcPr>
          <w:p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Oplotenie</w:t>
            </w:r>
          </w:p>
        </w:tc>
        <w:tc>
          <w:tcPr>
            <w:tcW w:w="2303" w:type="dxa"/>
          </w:tcPr>
          <w:p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24</w:t>
            </w:r>
          </w:p>
        </w:tc>
        <w:tc>
          <w:tcPr>
            <w:tcW w:w="2303" w:type="dxa"/>
          </w:tcPr>
          <w:p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4,17</w:t>
            </w:r>
          </w:p>
        </w:tc>
        <w:tc>
          <w:tcPr>
            <w:tcW w:w="2303" w:type="dxa"/>
          </w:tcPr>
          <w:p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  <w:p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A5CE2" w:rsidRPr="00B47D63" w:rsidTr="00FC6396">
        <w:trPr>
          <w:trHeight w:val="397"/>
        </w:trPr>
        <w:tc>
          <w:tcPr>
            <w:tcW w:w="2195" w:type="dxa"/>
          </w:tcPr>
          <w:p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Automobil na lízing</w:t>
            </w:r>
          </w:p>
        </w:tc>
        <w:tc>
          <w:tcPr>
            <w:tcW w:w="2303" w:type="dxa"/>
          </w:tcPr>
          <w:p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48</w:t>
            </w:r>
          </w:p>
        </w:tc>
        <w:tc>
          <w:tcPr>
            <w:tcW w:w="2303" w:type="dxa"/>
          </w:tcPr>
          <w:p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Pomerný/lízing</w:t>
            </w:r>
          </w:p>
        </w:tc>
      </w:tr>
      <w:tr w:rsidR="00FA5CE2" w:rsidRPr="00B47D63" w:rsidTr="00FC6396">
        <w:trPr>
          <w:trHeight w:val="397"/>
        </w:trPr>
        <w:tc>
          <w:tcPr>
            <w:tcW w:w="2195" w:type="dxa"/>
          </w:tcPr>
          <w:p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Drobný dlhodobý majetok</w:t>
            </w:r>
          </w:p>
        </w:tc>
        <w:tc>
          <w:tcPr>
            <w:tcW w:w="2303" w:type="dxa"/>
          </w:tcPr>
          <w:p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</w:t>
            </w:r>
          </w:p>
        </w:tc>
        <w:tc>
          <w:tcPr>
            <w:tcW w:w="2303" w:type="dxa"/>
          </w:tcPr>
          <w:p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50</w:t>
            </w:r>
          </w:p>
        </w:tc>
        <w:tc>
          <w:tcPr>
            <w:tcW w:w="2303" w:type="dxa"/>
          </w:tcPr>
          <w:p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A05C2" w:rsidRPr="00B47D63" w:rsidRDefault="00B3345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</w:sdtPr>
        <w:sdtContent>
          <w:r w:rsidR="00FA5CE2">
            <w:rPr>
              <w:rFonts w:ascii="MS Mincho" w:eastAsia="MS Mincho" w:hAnsi="MS Mincho" w:cs="MS Mincho" w:hint="eastAsia"/>
              <w:b/>
            </w:rPr>
            <w:t>x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446CBF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446CBF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vychádzal z predpokladaného opotrebenia zaraďovaného</w:t>
      </w:r>
      <w:r w:rsidR="00446CBF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preúčtov</w:t>
      </w:r>
      <w:r w:rsidR="00446CBF">
        <w:rPr>
          <w:rFonts w:asciiTheme="majorHAnsi" w:eastAsia="MS Gothic" w:hAnsiTheme="majorHAnsi" w:cs="Arial"/>
          <w:sz w:val="20"/>
          <w:szCs w:val="20"/>
        </w:rPr>
        <w:t>a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né a daňové odpisy</w:t>
      </w:r>
      <w:r w:rsidR="00446CBF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FA5CE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ÚJ nemá obsahovú náplň</w:t>
            </w: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8B3B2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ÚJ nemá</w:t>
            </w:r>
            <w:r w:rsidR="002617E5">
              <w:rPr>
                <w:rFonts w:asciiTheme="majorHAnsi" w:hAnsiTheme="majorHAnsi" w:cs="Arial"/>
                <w:sz w:val="20"/>
                <w:szCs w:val="20"/>
              </w:rPr>
              <w:t xml:space="preserve"> obsahovú náplň.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61861" w:rsidRDefault="008618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61861" w:rsidRPr="00B47D63" w:rsidRDefault="008618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B3B2B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</w:t>
      </w:r>
      <w:r w:rsidR="008B3B2B">
        <w:rPr>
          <w:rFonts w:asciiTheme="majorHAnsi" w:hAnsiTheme="majorHAnsi" w:cs="Arial"/>
          <w:b/>
          <w:sz w:val="24"/>
          <w:szCs w:val="24"/>
        </w:rPr>
        <w:t> </w:t>
      </w:r>
      <w:r>
        <w:rPr>
          <w:rFonts w:asciiTheme="majorHAnsi" w:hAnsiTheme="majorHAnsi" w:cs="Arial"/>
          <w:b/>
          <w:sz w:val="24"/>
          <w:szCs w:val="24"/>
        </w:rPr>
        <w:t>strát</w:t>
      </w:r>
    </w:p>
    <w:p w:rsidR="005B33D4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</w:r>
      <w:r w:rsidR="001072A6">
        <w:rPr>
          <w:rFonts w:asciiTheme="majorHAnsi" w:hAnsiTheme="majorHAnsi" w:cs="Arial"/>
          <w:b/>
        </w:rPr>
        <w:t>Informácie ku goodwillu alebo zápornému goodwillu</w:t>
      </w:r>
    </w:p>
    <w:p w:rsidR="002617E5" w:rsidRPr="00FA5CE2" w:rsidRDefault="002617E5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</w:rPr>
      </w:pPr>
      <w:r w:rsidRPr="00FA5CE2">
        <w:rPr>
          <w:rFonts w:asciiTheme="majorHAnsi" w:hAnsiTheme="majorHAnsi" w:cs="Arial"/>
        </w:rPr>
        <w:t>Účtovná jednotka nemá obsahovú náplň pre danú oblasť.</w:t>
      </w:r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IV. 2  </w:t>
      </w:r>
      <w:r w:rsidRPr="00E8181E">
        <w:rPr>
          <w:rFonts w:asciiTheme="majorHAnsi" w:eastAsia="MS Gothic" w:hAnsiTheme="majorHAnsi" w:cs="Arial"/>
          <w:b/>
        </w:rPr>
        <w:t>Informácie o významných položkách majetku a záväzkov zabezpečených derivátmi</w:t>
      </w:r>
    </w:p>
    <w:p w:rsidR="002617E5" w:rsidRDefault="002617E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2617E5" w:rsidRPr="000470D3" w:rsidRDefault="002617E5" w:rsidP="002617E5">
      <w:pPr>
        <w:spacing w:before="240" w:line="240" w:lineRule="auto"/>
        <w:ind w:left="426" w:hanging="426"/>
        <w:jc w:val="both"/>
        <w:rPr>
          <w:rFonts w:asciiTheme="majorHAnsi" w:hAnsiTheme="majorHAnsi" w:cs="Arial"/>
        </w:rPr>
      </w:pPr>
      <w:r w:rsidRPr="000470D3">
        <w:rPr>
          <w:rFonts w:asciiTheme="majorHAnsi" w:hAnsiTheme="majorHAnsi" w:cs="Arial"/>
        </w:rPr>
        <w:t>Účtovná jednotka nemá obsahovú náplň pre danú oblasť.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726800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726800" w:rsidP="00FA5CE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60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726800" w:rsidP="00FA5CE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65 473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67CD3" w:rsidRDefault="002617E5" w:rsidP="00FA5CE2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sz w:val="20"/>
          <w:szCs w:val="20"/>
        </w:rPr>
      </w:pPr>
      <w:r w:rsidRPr="000470D3">
        <w:rPr>
          <w:rFonts w:asciiTheme="majorHAnsi" w:hAnsiTheme="majorHAnsi" w:cs="Arial"/>
        </w:rPr>
        <w:t>Účtovná jednotka nemá obsahovú náplň pre danú oblasť.</w:t>
      </w:r>
    </w:p>
    <w:p w:rsidR="007756F6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IV</w:t>
      </w:r>
      <w:r w:rsidR="00684432" w:rsidRPr="00684432">
        <w:rPr>
          <w:rFonts w:asciiTheme="majorHAnsi" w:eastAsia="MS Gothic" w:hAnsiTheme="majorHAnsi" w:cs="Arial"/>
          <w:b/>
        </w:rPr>
        <w:t xml:space="preserve">. </w:t>
      </w:r>
      <w:r>
        <w:rPr>
          <w:rFonts w:asciiTheme="majorHAnsi" w:eastAsia="MS Gothic" w:hAnsiTheme="majorHAnsi" w:cs="Arial"/>
          <w:b/>
        </w:rPr>
        <w:t>4 a</w:t>
      </w:r>
      <w:r w:rsidR="008B0002">
        <w:rPr>
          <w:rFonts w:asciiTheme="majorHAnsi" w:eastAsia="MS Gothic" w:hAnsiTheme="majorHAnsi" w:cs="Arial"/>
          <w:b/>
        </w:rPr>
        <w:t xml:space="preserve">) </w:t>
      </w:r>
      <w:r>
        <w:rPr>
          <w:rFonts w:asciiTheme="majorHAnsi" w:eastAsia="MS Gothic" w:hAnsiTheme="majorHAnsi" w:cs="Arial"/>
          <w:b/>
        </w:rPr>
        <w:t>-c</w:t>
      </w:r>
      <w:r w:rsidR="00192ECA" w:rsidRPr="00684432">
        <w:rPr>
          <w:rFonts w:asciiTheme="majorHAnsi" w:eastAsia="MS Gothic" w:hAnsiTheme="majorHAnsi" w:cs="Arial"/>
          <w:b/>
        </w:rPr>
        <w:t xml:space="preserve">) </w:t>
      </w:r>
      <w:r w:rsidR="00FF19CC" w:rsidRPr="00684432">
        <w:rPr>
          <w:rFonts w:asciiTheme="majorHAnsi" w:eastAsia="MS Gothic" w:hAnsiTheme="majorHAnsi" w:cs="Arial"/>
          <w:b/>
        </w:rPr>
        <w:t>Informácie o vlastných akciách:</w:t>
      </w:r>
    </w:p>
    <w:p w:rsidR="002617E5" w:rsidRDefault="002617E5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</w:p>
    <w:p w:rsidR="002617E5" w:rsidRPr="000470D3" w:rsidRDefault="002617E5" w:rsidP="002617E5">
      <w:pPr>
        <w:spacing w:before="240" w:line="240" w:lineRule="auto"/>
        <w:ind w:left="426" w:hanging="426"/>
        <w:jc w:val="both"/>
        <w:rPr>
          <w:rFonts w:asciiTheme="majorHAnsi" w:hAnsiTheme="majorHAnsi" w:cs="Arial"/>
        </w:rPr>
      </w:pPr>
      <w:r w:rsidRPr="000470D3">
        <w:rPr>
          <w:rFonts w:asciiTheme="majorHAnsi" w:hAnsiTheme="majorHAnsi" w:cs="Arial"/>
        </w:rPr>
        <w:t>Účtovná jednotka nemá obsahovú náplň pre danú oblasť.</w:t>
      </w: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107817">
        <w:rPr>
          <w:rFonts w:asciiTheme="majorHAnsi" w:eastAsia="MS Gothic" w:hAnsiTheme="majorHAnsi" w:cs="Times New Roman"/>
          <w:b/>
        </w:rPr>
        <w:t>IV. 5 Informácia o tvorbe kapitálového fondu z príspevkov:</w:t>
      </w:r>
    </w:p>
    <w:p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107817">
        <w:rPr>
          <w:rFonts w:asciiTheme="majorHAnsi" w:eastAsia="MS Gothic" w:hAnsiTheme="majorHAnsi" w:cs="Times New Roman"/>
        </w:rPr>
        <w:t xml:space="preserve">Účtovná jednotka </w:t>
      </w:r>
      <w:r w:rsidRPr="00107817">
        <w:rPr>
          <w:rFonts w:asciiTheme="majorHAnsi" w:eastAsia="MS Gothic" w:hAnsiTheme="majorHAnsi" w:cs="Times New Roman"/>
          <w:b/>
        </w:rPr>
        <w:t>nevytvorila</w:t>
      </w:r>
      <w:r w:rsidRPr="00107817"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A5CE2" w:rsidRDefault="00FA5CE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Pr="00B47D63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</w:rPr>
      </w:pPr>
      <w:r w:rsidRPr="00107817">
        <w:rPr>
          <w:rFonts w:asciiTheme="majorHAnsi" w:eastAsia="MS Gothic" w:hAnsiTheme="majorHAnsi" w:cs="Times New Roman"/>
          <w:b/>
        </w:rPr>
        <w:t xml:space="preserve">IV. </w:t>
      </w:r>
      <w:r w:rsidR="00CF55C2" w:rsidRPr="00107817">
        <w:rPr>
          <w:rFonts w:asciiTheme="majorHAnsi" w:eastAsia="MS Gothic" w:hAnsiTheme="majorHAnsi" w:cs="Times New Roman"/>
          <w:b/>
        </w:rPr>
        <w:t>6</w:t>
      </w:r>
      <w:r w:rsidRPr="00107817">
        <w:rPr>
          <w:rFonts w:asciiTheme="majorHAnsi" w:eastAsia="MS Gothic" w:hAnsiTheme="majorHAnsi" w:cs="Times New Roman"/>
          <w:b/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  <w:r w:rsidR="002617E5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 xml:space="preserve">Neboli </w:t>
            </w:r>
            <w:r w:rsidR="00FA5CE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identifikované</w:t>
            </w:r>
            <w:r w:rsidR="002617E5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Pr="00962682" w:rsidRDefault="00962682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  <w:r w:rsidR="002617E5"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  <w:r w:rsidR="002617E5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 xml:space="preserve">Neboli </w:t>
            </w:r>
            <w:r w:rsidR="00D03B26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identifikované</w:t>
            </w:r>
            <w:r w:rsidR="002617E5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0564E8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F55C2" w:rsidRPr="004B476F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V. 1 </w:t>
      </w:r>
      <w:r w:rsidR="002E489E">
        <w:rPr>
          <w:rFonts w:asciiTheme="majorHAnsi" w:eastAsia="MS Gothic" w:hAnsiTheme="majorHAnsi" w:cs="Arial"/>
          <w:b/>
        </w:rPr>
        <w:t xml:space="preserve">a) </w:t>
      </w:r>
      <w:r w:rsidR="00DF0D29" w:rsidRPr="00384901">
        <w:rPr>
          <w:rFonts w:asciiTheme="majorHAnsi" w:eastAsia="MS Gothic" w:hAnsiTheme="majorHAnsi" w:cs="Arial"/>
          <w:b/>
        </w:rPr>
        <w:t>Informácie o podmienenom majetku</w:t>
      </w:r>
      <w:r w:rsidR="002617E5">
        <w:rPr>
          <w:rFonts w:asciiTheme="majorHAnsi" w:eastAsia="MS Gothic" w:hAnsiTheme="majorHAnsi" w:cs="Arial"/>
          <w:b/>
        </w:rPr>
        <w:t>: N/A</w:t>
      </w:r>
    </w:p>
    <w:p w:rsidR="002617E5" w:rsidRDefault="002617E5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</w:rPr>
        <w:t>:</w:t>
      </w:r>
      <w:r w:rsidR="002617E5">
        <w:rPr>
          <w:rFonts w:asciiTheme="majorHAnsi" w:eastAsia="MS Gothic" w:hAnsiTheme="majorHAnsi" w:cs="Arial"/>
          <w:b/>
        </w:rPr>
        <w:t xml:space="preserve"> N/A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99158A" w:rsidRDefault="0099158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024FC">
        <w:rPr>
          <w:rFonts w:asciiTheme="majorHAnsi" w:eastAsia="MS Gothic" w:hAnsiTheme="majorHAnsi" w:cs="Arial"/>
          <w:b/>
        </w:rPr>
        <w:t>V. 2  Ostatné významné finančné povinnosti nevykázané v účtovných výkazoch</w:t>
      </w:r>
      <w:r w:rsidR="002617E5">
        <w:rPr>
          <w:rFonts w:asciiTheme="majorHAnsi" w:eastAsia="MS Gothic" w:hAnsiTheme="majorHAnsi" w:cs="Arial"/>
          <w:b/>
        </w:rPr>
        <w:t>: N/A</w:t>
      </w:r>
    </w:p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861861" w:rsidRDefault="008618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861861" w:rsidRDefault="008618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861861" w:rsidRDefault="008618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861861" w:rsidRDefault="008618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861861" w:rsidRDefault="008618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861861" w:rsidRPr="00B47D63" w:rsidRDefault="008618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8C3118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52041">
        <w:rPr>
          <w:rFonts w:asciiTheme="majorHAnsi" w:eastAsia="MS Gothic" w:hAnsiTheme="majorHAnsi" w:cs="Arial"/>
          <w:b/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</w:rPr>
        <w:t>Informácie o údajoch na podsúvahových účtoch</w:t>
      </w:r>
      <w:r w:rsidR="002617E5">
        <w:rPr>
          <w:rFonts w:asciiTheme="majorHAnsi" w:eastAsia="MS Gothic" w:hAnsiTheme="majorHAnsi" w:cs="Arial"/>
          <w:b/>
        </w:rPr>
        <w:t>: N/A</w:t>
      </w:r>
    </w:p>
    <w:p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p w:rsidR="0087144C" w:rsidRPr="00803E86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AF4868" w:rsidRPr="00803E86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03E86">
        <w:rPr>
          <w:rFonts w:asciiTheme="majorHAnsi" w:eastAsia="MS Gothic" w:hAnsiTheme="majorHAnsi" w:cs="Arial"/>
          <w:b/>
        </w:rPr>
        <w:t>V období medzi dňom, ku ktorému sa zostavuje účtovná závierka a dňom jej zostavenia</w:t>
      </w:r>
      <w:r w:rsidR="004F7ACE" w:rsidRPr="00803E86">
        <w:rPr>
          <w:rFonts w:asciiTheme="majorHAnsi" w:eastAsia="MS Gothic" w:hAnsiTheme="majorHAnsi" w:cs="Arial"/>
          <w:b/>
        </w:rPr>
        <w:t xml:space="preserve"> nenastali žiadne udalosti, ktoré by mali významný vplyv na verné zobrazenie skutočností, ktoré sú predmetom účtovníctva.</w:t>
      </w: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61861" w:rsidRPr="00803E86" w:rsidRDefault="0086186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Pr="00803E86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A20AEA" w:rsidRPr="00BF4868">
        <w:rPr>
          <w:rFonts w:asciiTheme="majorHAnsi" w:eastAsia="MS Gothic" w:hAnsiTheme="majorHAnsi" w:cs="Arial"/>
          <w:b/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  <w:r w:rsidR="00676DF6">
        <w:rPr>
          <w:rFonts w:asciiTheme="majorHAnsi" w:hAnsiTheme="majorHAnsi" w:cs="Arial"/>
          <w:b/>
        </w:rPr>
        <w:t>: N/A</w:t>
      </w: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</w:t>
      </w:r>
      <w:r w:rsidR="000F1CED">
        <w:rPr>
          <w:rFonts w:asciiTheme="majorHAnsi" w:eastAsia="MS Gothic" w:hAnsiTheme="majorHAnsi" w:cs="Arial"/>
          <w:b/>
        </w:rPr>
        <w:t xml:space="preserve">II. 2 </w:t>
      </w:r>
      <w:r w:rsidR="00FA7671">
        <w:rPr>
          <w:rFonts w:asciiTheme="majorHAnsi" w:eastAsia="MS Gothic" w:hAnsiTheme="majorHAnsi" w:cs="Arial"/>
          <w:b/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</w:rPr>
        <w:t>Informácie týkajúce sa účtovnej jednotky, na ktorú sa vzťahuje § 23d ods. 6 ZoÚ, jej činnosť   je zaradená do kategórie priemys</w:t>
      </w:r>
      <w:r w:rsidR="00883878" w:rsidRPr="00FA7671">
        <w:rPr>
          <w:rFonts w:asciiTheme="majorHAnsi" w:eastAsia="MS Gothic" w:hAnsiTheme="majorHAnsi" w:cs="Arial"/>
          <w:b/>
        </w:rPr>
        <w:t>e</w:t>
      </w:r>
      <w:r w:rsidR="00CF53CF" w:rsidRPr="00FA7671">
        <w:rPr>
          <w:rFonts w:asciiTheme="majorHAnsi" w:eastAsia="MS Gothic" w:hAnsiTheme="majorHAnsi" w:cs="Arial"/>
          <w:b/>
        </w:rPr>
        <w:t>lnej výroby a jej čistý obrat za</w:t>
      </w:r>
      <w:r w:rsidR="008D7EB7">
        <w:rPr>
          <w:rFonts w:asciiTheme="majorHAnsi" w:eastAsia="MS Gothic" w:hAnsiTheme="majorHAnsi" w:cs="Arial"/>
          <w:b/>
        </w:rPr>
        <w:t xml:space="preserve"> </w:t>
      </w:r>
      <w:r w:rsidR="00CF53CF" w:rsidRPr="00FA7671">
        <w:rPr>
          <w:rFonts w:asciiTheme="majorHAnsi" w:eastAsia="MS Gothic" w:hAnsiTheme="majorHAnsi" w:cs="Arial"/>
          <w:b/>
        </w:rPr>
        <w:t>b</w:t>
      </w:r>
      <w:r w:rsidR="008D7EB7">
        <w:rPr>
          <w:rFonts w:asciiTheme="majorHAnsi" w:eastAsia="MS Gothic" w:hAnsiTheme="majorHAnsi" w:cs="Arial"/>
          <w:b/>
        </w:rPr>
        <w:t>e</w:t>
      </w:r>
      <w:r w:rsidR="00CF53CF" w:rsidRPr="00FA7671">
        <w:rPr>
          <w:rFonts w:asciiTheme="majorHAnsi" w:eastAsia="MS Gothic" w:hAnsiTheme="majorHAnsi" w:cs="Arial"/>
          <w:b/>
        </w:rPr>
        <w:t>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</w:rPr>
        <w:t>:</w:t>
      </w:r>
      <w:r w:rsidR="00676DF6">
        <w:rPr>
          <w:rFonts w:asciiTheme="majorHAnsi" w:eastAsia="MS Gothic" w:hAnsiTheme="majorHAnsi" w:cs="Arial"/>
          <w:b/>
        </w:rPr>
        <w:t xml:space="preserve"> N/A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A7671" w:rsidRPr="00803E86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</w:p>
    <w:p w:rsidR="00EF1769" w:rsidRPr="00803E86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</w:p>
    <w:p w:rsidR="008B77F4" w:rsidRPr="00803E86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803E86">
        <w:rPr>
          <w:rFonts w:asciiTheme="majorHAnsi" w:eastAsia="MS Gothic" w:hAnsiTheme="majorHAnsi" w:cs="Arial"/>
          <w:b/>
        </w:rPr>
        <w:t>VI</w:t>
      </w:r>
      <w:r w:rsidR="0030581B" w:rsidRPr="00803E86">
        <w:rPr>
          <w:rFonts w:asciiTheme="majorHAnsi" w:eastAsia="MS Gothic" w:hAnsiTheme="majorHAnsi" w:cs="Arial"/>
          <w:b/>
        </w:rPr>
        <w:t>I. 2 c) – g)  I</w:t>
      </w:r>
      <w:r w:rsidR="00AD2739" w:rsidRPr="00803E86">
        <w:rPr>
          <w:rFonts w:asciiTheme="majorHAnsi" w:eastAsia="MS Gothic" w:hAnsiTheme="majorHAnsi" w:cs="Arial"/>
          <w:b/>
        </w:rPr>
        <w:t>nformácie týkajúce sa účtovnej jednotky, na ktorú sa vzťahuje § 23d ods. 6 ZoÚ, jej činnosť je zaradená do kategórie priemyselnej výroby a jej čistý obrat za</w:t>
      </w:r>
      <w:r w:rsidR="008D7EB7" w:rsidRPr="00803E86">
        <w:rPr>
          <w:rFonts w:asciiTheme="majorHAnsi" w:eastAsia="MS Gothic" w:hAnsiTheme="majorHAnsi" w:cs="Arial"/>
          <w:b/>
        </w:rPr>
        <w:t xml:space="preserve"> </w:t>
      </w:r>
      <w:r w:rsidR="00AD2739" w:rsidRPr="00803E86">
        <w:rPr>
          <w:rFonts w:asciiTheme="majorHAnsi" w:eastAsia="MS Gothic" w:hAnsiTheme="majorHAnsi" w:cs="Arial"/>
          <w:b/>
        </w:rPr>
        <w:t>bezprostredne predchádzajúce účtovné obdobie bol väčší ako 250 000 000 €:</w:t>
      </w:r>
      <w:r w:rsidR="00676DF6" w:rsidRPr="00803E86">
        <w:rPr>
          <w:rFonts w:asciiTheme="majorHAnsi" w:eastAsia="MS Gothic" w:hAnsiTheme="majorHAnsi" w:cs="Arial"/>
          <w:b/>
        </w:rPr>
        <w:t xml:space="preserve"> N/A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0581B" w:rsidRDefault="0030581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C4CE5" w:rsidRPr="00803E86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03E86">
        <w:rPr>
          <w:rFonts w:asciiTheme="majorHAnsi" w:eastAsia="MS Gothic" w:hAnsiTheme="majorHAnsi" w:cs="Arial"/>
          <w:b/>
        </w:rPr>
        <w:t>V</w:t>
      </w:r>
      <w:r w:rsidR="0030581B" w:rsidRPr="00803E86">
        <w:rPr>
          <w:rFonts w:asciiTheme="majorHAnsi" w:eastAsia="MS Gothic" w:hAnsiTheme="majorHAnsi" w:cs="Arial"/>
          <w:b/>
        </w:rPr>
        <w:t xml:space="preserve">II. 3  </w:t>
      </w:r>
      <w:r w:rsidR="004C4CE5" w:rsidRPr="00803E86">
        <w:rPr>
          <w:rFonts w:asciiTheme="majorHAnsi" w:eastAsia="MS Gothic" w:hAnsiTheme="majorHAnsi" w:cs="Arial"/>
          <w:b/>
        </w:rPr>
        <w:t>Informácie týkajúce sa účtovnej jednotky, na ktorú sa vzťahuje § 23d ods. 6 ZoÚ, jej činnosť je zaradená do kategórie priemyselnej výroby a jej čistý obrat za bezprostredne predchádzajúce účtovné obdob</w:t>
      </w:r>
      <w:r w:rsidR="0030581B" w:rsidRPr="00803E86">
        <w:rPr>
          <w:rFonts w:asciiTheme="majorHAnsi" w:eastAsia="MS Gothic" w:hAnsiTheme="majorHAnsi" w:cs="Arial"/>
          <w:b/>
        </w:rPr>
        <w:t xml:space="preserve">ie bol väčší ako 250 000 000 € -  finančné vzťahy </w:t>
      </w:r>
      <w:r w:rsidR="004C4CE5" w:rsidRPr="00803E86">
        <w:rPr>
          <w:rFonts w:asciiTheme="majorHAnsi" w:eastAsia="MS Gothic" w:hAnsiTheme="majorHAnsi" w:cs="Arial"/>
          <w:b/>
        </w:rPr>
        <w:t xml:space="preserve"> medzi orgánom verejnej moci a účtovnou jednotkou:</w:t>
      </w:r>
      <w:r w:rsidR="00676DF6" w:rsidRPr="00803E86">
        <w:rPr>
          <w:rFonts w:asciiTheme="majorHAnsi" w:eastAsia="MS Gothic" w:hAnsiTheme="majorHAnsi" w:cs="Arial"/>
          <w:b/>
        </w:rPr>
        <w:t xml:space="preserve"> N/A</w:t>
      </w:r>
    </w:p>
    <w:p w:rsidR="004C4CE5" w:rsidRPr="00803E86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</w:p>
    <w:p w:rsidR="004C4CE5" w:rsidRPr="00803E86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803E86" w:rsidRDefault="008B3B2B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 w:rsidRPr="00803E86">
        <w:rPr>
          <w:rFonts w:asciiTheme="majorHAnsi" w:eastAsia="MS Gothic" w:hAnsiTheme="majorHAnsi" w:cs="Arial"/>
          <w:b/>
        </w:rPr>
        <w:t>Bratislava</w:t>
      </w:r>
      <w:bookmarkStart w:id="0" w:name="_GoBack"/>
      <w:bookmarkEnd w:id="0"/>
      <w:r w:rsidRPr="00803E86">
        <w:rPr>
          <w:rFonts w:asciiTheme="majorHAnsi" w:eastAsia="MS Gothic" w:hAnsiTheme="majorHAnsi" w:cs="Arial"/>
          <w:b/>
        </w:rPr>
        <w:t xml:space="preserve"> </w:t>
      </w:r>
      <w:r w:rsidR="008D7EB7" w:rsidRPr="00803E86">
        <w:rPr>
          <w:rFonts w:asciiTheme="majorHAnsi" w:eastAsia="MS Gothic" w:hAnsiTheme="majorHAnsi" w:cs="Arial"/>
          <w:b/>
        </w:rPr>
        <w:t>30.4.2020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789C" w:rsidRDefault="00D8789C" w:rsidP="00F0301D">
      <w:pPr>
        <w:spacing w:after="0" w:line="240" w:lineRule="auto"/>
      </w:pPr>
      <w:r>
        <w:separator/>
      </w:r>
    </w:p>
  </w:endnote>
  <w:endnote w:type="continuationSeparator" w:id="1">
    <w:p w:rsidR="00D8789C" w:rsidRDefault="00D8789C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FA5CE2" w:rsidRPr="00143D5B" w:rsidRDefault="00B33452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FA5CE2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61861">
          <w:rPr>
            <w:rFonts w:asciiTheme="majorHAnsi" w:hAnsiTheme="majorHAnsi"/>
            <w:noProof/>
          </w:rPr>
          <w:t>10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FA5CE2" w:rsidRDefault="00FA5CE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789C" w:rsidRDefault="00D8789C" w:rsidP="00F0301D">
      <w:pPr>
        <w:spacing w:after="0" w:line="240" w:lineRule="auto"/>
      </w:pPr>
      <w:r>
        <w:separator/>
      </w:r>
    </w:p>
  </w:footnote>
  <w:footnote w:type="continuationSeparator" w:id="1">
    <w:p w:rsidR="00D8789C" w:rsidRDefault="00D8789C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CE2" w:rsidRDefault="00FA5CE2" w:rsidP="008A44F5">
    <w:pPr>
      <w:pStyle w:val="Hlavika"/>
      <w:rPr>
        <w:rFonts w:asciiTheme="majorHAnsi" w:hAnsiTheme="majorHAnsi"/>
      </w:rPr>
    </w:pPr>
  </w:p>
  <w:p w:rsidR="00FA5CE2" w:rsidRPr="006A6ED1" w:rsidRDefault="00B33452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B33452">
      <w:rPr>
        <w:noProof/>
        <w:color w:val="4F81BD" w:themeColor="accent1"/>
        <w:lang w:eastAsia="sk-SK"/>
      </w:rPr>
      <w:pict>
        <v:group id="Group 63" o:spid="_x0000_s2049" style="position:absolute;left:0;text-align:left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2051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2050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FA5CE2"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:rsidR="00FA5CE2" w:rsidRDefault="00FA5CE2" w:rsidP="00212D72">
    <w:pPr>
      <w:pStyle w:val="Hlavika"/>
      <w:rPr>
        <w:rFonts w:asciiTheme="majorHAnsi" w:hAnsiTheme="majorHAnsi"/>
      </w:rPr>
    </w:pPr>
  </w:p>
  <w:p w:rsidR="00FA5CE2" w:rsidRDefault="00FA5CE2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FA5CE2" w:rsidTr="00C314AE">
      <w:trPr>
        <w:trHeight w:val="340"/>
        <w:jc w:val="right"/>
      </w:trPr>
      <w:tc>
        <w:tcPr>
          <w:tcW w:w="624" w:type="dxa"/>
          <w:vAlign w:val="center"/>
        </w:tcPr>
        <w:p w:rsidR="00FA5CE2" w:rsidRPr="006A6ED1" w:rsidRDefault="00FA5CE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FA5CE2" w:rsidRPr="006A6ED1" w:rsidRDefault="00FA5CE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FA5CE2" w:rsidRPr="006A6ED1" w:rsidRDefault="00FA5CE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FA5CE2" w:rsidRPr="006A6ED1" w:rsidRDefault="00FA5CE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FA5CE2" w:rsidRPr="006A6ED1" w:rsidRDefault="00FA5CE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FA5CE2" w:rsidRPr="006A6ED1" w:rsidRDefault="00FA5CE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FA5CE2" w:rsidRPr="006A6ED1" w:rsidRDefault="00FA5CE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FA5CE2" w:rsidRPr="006A6ED1" w:rsidRDefault="00FA5CE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FA5CE2" w:rsidRPr="006A6ED1" w:rsidRDefault="00FA5CE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FA5CE2" w:rsidRPr="006A6ED1" w:rsidRDefault="00FA5CE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FA5CE2" w:rsidRPr="006A6ED1" w:rsidRDefault="00FA5CE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FA5CE2" w:rsidRPr="006A6ED1" w:rsidRDefault="00FA5CE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FA5CE2" w:rsidRPr="006A6ED1" w:rsidRDefault="00FA5CE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FA5CE2" w:rsidRPr="006A6ED1" w:rsidRDefault="00FA5CE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FA5CE2" w:rsidRPr="006A6ED1" w:rsidRDefault="00FA5CE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FA5CE2" w:rsidRPr="006A6ED1" w:rsidRDefault="00FA5CE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FA5CE2" w:rsidRPr="006A6ED1" w:rsidRDefault="00FA5CE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FA5CE2" w:rsidRPr="006A6ED1" w:rsidRDefault="00FA5CE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FA5CE2" w:rsidRPr="006A6ED1" w:rsidRDefault="00FA5CE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FA5CE2" w:rsidRPr="006A6ED1" w:rsidRDefault="00FA5CE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FA5CE2" w:rsidRPr="006A6ED1" w:rsidRDefault="00FA5CE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:rsidR="00FA5CE2" w:rsidRDefault="00FA5CE2" w:rsidP="00212D72">
    <w:pPr>
      <w:pStyle w:val="Hlavika"/>
      <w:rPr>
        <w:rFonts w:asciiTheme="majorHAnsi" w:hAnsiTheme="majorHAnsi"/>
      </w:rPr>
    </w:pPr>
  </w:p>
  <w:p w:rsidR="00FA5CE2" w:rsidRPr="00132CC6" w:rsidRDefault="00FA5CE2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45BFC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43FA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17"/>
    <w:rsid w:val="001078E7"/>
    <w:rsid w:val="00110AF5"/>
    <w:rsid w:val="00111EB0"/>
    <w:rsid w:val="00114329"/>
    <w:rsid w:val="00121EC6"/>
    <w:rsid w:val="00122248"/>
    <w:rsid w:val="001238CB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17E5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2C41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2A46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6CBF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74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2F30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B619E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3C30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6DF6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26800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79F9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3E86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186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3B2B"/>
    <w:rsid w:val="008B6583"/>
    <w:rsid w:val="008B77F4"/>
    <w:rsid w:val="008C3118"/>
    <w:rsid w:val="008C3517"/>
    <w:rsid w:val="008C537D"/>
    <w:rsid w:val="008D3F7D"/>
    <w:rsid w:val="008D4C8E"/>
    <w:rsid w:val="008D7EB7"/>
    <w:rsid w:val="008E2E4C"/>
    <w:rsid w:val="008E5281"/>
    <w:rsid w:val="008E5CDB"/>
    <w:rsid w:val="008F1950"/>
    <w:rsid w:val="008F5438"/>
    <w:rsid w:val="00902728"/>
    <w:rsid w:val="0090529E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58A"/>
    <w:rsid w:val="00992068"/>
    <w:rsid w:val="00992575"/>
    <w:rsid w:val="00992668"/>
    <w:rsid w:val="009946D8"/>
    <w:rsid w:val="00997164"/>
    <w:rsid w:val="009A6267"/>
    <w:rsid w:val="009A70B7"/>
    <w:rsid w:val="009B1300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487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1F39"/>
    <w:rsid w:val="00B12E45"/>
    <w:rsid w:val="00B1474D"/>
    <w:rsid w:val="00B17ACE"/>
    <w:rsid w:val="00B20710"/>
    <w:rsid w:val="00B217F7"/>
    <w:rsid w:val="00B277F2"/>
    <w:rsid w:val="00B27825"/>
    <w:rsid w:val="00B33452"/>
    <w:rsid w:val="00B3347D"/>
    <w:rsid w:val="00B40087"/>
    <w:rsid w:val="00B40139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311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5663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5C2"/>
    <w:rsid w:val="00CF5B82"/>
    <w:rsid w:val="00CF6D9C"/>
    <w:rsid w:val="00D02529"/>
    <w:rsid w:val="00D03B26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8789C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19B"/>
    <w:rsid w:val="00E8666E"/>
    <w:rsid w:val="00E87987"/>
    <w:rsid w:val="00E91900"/>
    <w:rsid w:val="00E924BB"/>
    <w:rsid w:val="00E95325"/>
    <w:rsid w:val="00E959CA"/>
    <w:rsid w:val="00E969FA"/>
    <w:rsid w:val="00E97494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0814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5FDB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5CE2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D5101"/>
    <w:rsid w:val="004457DD"/>
    <w:rsid w:val="004D37E1"/>
    <w:rsid w:val="00505AE4"/>
    <w:rsid w:val="005D39AB"/>
    <w:rsid w:val="005F76D2"/>
    <w:rsid w:val="00602C42"/>
    <w:rsid w:val="00734361"/>
    <w:rsid w:val="00765710"/>
    <w:rsid w:val="008560A4"/>
    <w:rsid w:val="008B615A"/>
    <w:rsid w:val="00960D79"/>
    <w:rsid w:val="00A108B6"/>
    <w:rsid w:val="00A319A9"/>
    <w:rsid w:val="00AC4497"/>
    <w:rsid w:val="00B129A6"/>
    <w:rsid w:val="00C06C42"/>
    <w:rsid w:val="00C731F6"/>
    <w:rsid w:val="00C80211"/>
    <w:rsid w:val="00CE0B5C"/>
    <w:rsid w:val="00CE153A"/>
    <w:rsid w:val="00CF451A"/>
    <w:rsid w:val="00D96ED7"/>
    <w:rsid w:val="00DA5BD5"/>
    <w:rsid w:val="00E06618"/>
    <w:rsid w:val="00E661DD"/>
    <w:rsid w:val="00E73FAE"/>
    <w:rsid w:val="00F053C3"/>
    <w:rsid w:val="00F11D6C"/>
    <w:rsid w:val="00F37707"/>
    <w:rsid w:val="00F677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E153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54D39-ED6F-4985-8C5F-16604BEBE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1817</Words>
  <Characters>10360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12153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Používateľ systému Windows</cp:lastModifiedBy>
  <cp:revision>8</cp:revision>
  <cp:lastPrinted>2020-05-04T14:35:00Z</cp:lastPrinted>
  <dcterms:created xsi:type="dcterms:W3CDTF">2020-04-27T15:43:00Z</dcterms:created>
  <dcterms:modified xsi:type="dcterms:W3CDTF">2020-05-04T14:39:00Z</dcterms:modified>
</cp:coreProperties>
</file>