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800C6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– 14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800C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31D3" w:rsidRDefault="00CC31D3" w:rsidP="001869C8">
      <w:r>
        <w:separator/>
      </w:r>
    </w:p>
  </w:endnote>
  <w:endnote w:type="continuationSeparator" w:id="0">
    <w:p w:rsidR="00CC31D3" w:rsidRDefault="00CC31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D77C5">
    <w:pPr>
      <w:pStyle w:val="Pta"/>
      <w:jc w:val="center"/>
    </w:pPr>
    <w:fldSimple w:instr=" PAGE   \* MERGEFORMAT ">
      <w:r w:rsidR="00A800C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31D3" w:rsidRDefault="00CC31D3" w:rsidP="001869C8">
      <w:r>
        <w:separator/>
      </w:r>
    </w:p>
  </w:footnote>
  <w:footnote w:type="continuationSeparator" w:id="0">
    <w:p w:rsidR="00CC31D3" w:rsidRDefault="00CC31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A800C6">
            <w:t>47371897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A800C6">
            <w:t>2023838135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00C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7C5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1D3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929A75-09AF-486C-9314-5FFDD2658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2020-05-19T08:46:00Z</dcterms:created>
  <dcterms:modified xsi:type="dcterms:W3CDTF">2020-05-19T08:46:00Z</dcterms:modified>
</cp:coreProperties>
</file>