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4D8C" w:rsidRDefault="00DE4D8C" w:rsidP="00DE4D8C">
      <w:pPr>
        <w:rPr>
          <w:sz w:val="40"/>
          <w:szCs w:val="40"/>
        </w:rPr>
      </w:pPr>
    </w:p>
    <w:p w:rsidR="00DE4D8C" w:rsidRDefault="00DE4D8C" w:rsidP="00DE4D8C">
      <w:pPr>
        <w:jc w:val="center"/>
        <w:rPr>
          <w:sz w:val="40"/>
          <w:szCs w:val="40"/>
        </w:rPr>
      </w:pPr>
    </w:p>
    <w:p w:rsidR="00DE4D8C" w:rsidRDefault="00DE4D8C" w:rsidP="00DE4D8C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:rsidR="00DE4D8C" w:rsidRDefault="00DE4D8C" w:rsidP="00DE4D8C">
      <w:pPr>
        <w:jc w:val="center"/>
        <w:rPr>
          <w:sz w:val="40"/>
          <w:szCs w:val="40"/>
        </w:rPr>
      </w:pPr>
    </w:p>
    <w:p w:rsidR="00DE4D8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:rsidR="00564D66" w:rsidRPr="005617CC" w:rsidRDefault="00564D66" w:rsidP="00DE4D8C">
      <w:pPr>
        <w:pStyle w:val="Odsekzoznamu"/>
        <w:ind w:left="0"/>
        <w:rPr>
          <w:b/>
          <w:caps/>
        </w:rPr>
      </w:pPr>
    </w:p>
    <w:p w:rsidR="00DE4D8C" w:rsidRPr="00565044" w:rsidRDefault="00DE4D8C" w:rsidP="00DE4D8C">
      <w:pPr>
        <w:pStyle w:val="Odsekzoznamu"/>
        <w:ind w:left="0"/>
        <w:rPr>
          <w:b/>
        </w:rPr>
      </w:pPr>
    </w:p>
    <w:p w:rsidR="00DE4D8C" w:rsidRPr="005617CC" w:rsidRDefault="00564D66" w:rsidP="00564D66">
      <w:pPr>
        <w:pStyle w:val="Odsekzoznamu"/>
        <w:ind w:hanging="11"/>
        <w:rPr>
          <w:sz w:val="28"/>
          <w:szCs w:val="28"/>
        </w:rPr>
      </w:pPr>
      <w:r>
        <w:rPr>
          <w:sz w:val="28"/>
          <w:szCs w:val="28"/>
        </w:rPr>
        <w:t xml:space="preserve">Pekáreň </w:t>
      </w:r>
      <w:proofErr w:type="spellStart"/>
      <w:r>
        <w:rPr>
          <w:sz w:val="28"/>
          <w:szCs w:val="28"/>
        </w:rPr>
        <w:t>Toriška,</w:t>
      </w:r>
      <w:r w:rsidR="00DE4D8C">
        <w:rPr>
          <w:sz w:val="28"/>
          <w:szCs w:val="28"/>
        </w:rPr>
        <w:t>s.r.o</w:t>
      </w:r>
      <w:proofErr w:type="spellEnd"/>
      <w:r w:rsidR="00DE4D8C">
        <w:rPr>
          <w:sz w:val="28"/>
          <w:szCs w:val="28"/>
        </w:rPr>
        <w:t>.</w:t>
      </w:r>
      <w:r>
        <w:rPr>
          <w:sz w:val="28"/>
          <w:szCs w:val="28"/>
        </w:rPr>
        <w:t>, Hollého 36/1847, 927 05 Šaľa</w:t>
      </w:r>
    </w:p>
    <w:p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64D66">
        <w:rPr>
          <w:sz w:val="28"/>
          <w:szCs w:val="28"/>
        </w:rPr>
        <w:t>44919085</w:t>
      </w:r>
    </w:p>
    <w:p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564D66">
        <w:rPr>
          <w:sz w:val="28"/>
          <w:szCs w:val="28"/>
        </w:rPr>
        <w:t>2022881476</w:t>
      </w:r>
    </w:p>
    <w:p w:rsidR="00DE4D8C" w:rsidRPr="005617CC" w:rsidRDefault="00DE4D8C" w:rsidP="00DE4D8C">
      <w:pPr>
        <w:pStyle w:val="Odsekzoznamu"/>
        <w:rPr>
          <w:sz w:val="28"/>
          <w:szCs w:val="28"/>
        </w:rPr>
      </w:pPr>
    </w:p>
    <w:p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:rsidR="00DE4D8C" w:rsidRDefault="00DE4D8C" w:rsidP="00DE4D8C">
      <w:pPr>
        <w:pStyle w:val="Odsekzoznamu"/>
        <w:ind w:left="0"/>
      </w:pPr>
      <w:r>
        <w:t xml:space="preserve">Spoločnosť </w:t>
      </w:r>
      <w:r w:rsidR="00564D66" w:rsidRPr="00564D66">
        <w:t xml:space="preserve">Pekáreň </w:t>
      </w:r>
      <w:proofErr w:type="spellStart"/>
      <w:r w:rsidR="00564D66" w:rsidRPr="00564D66">
        <w:t>Toriška,s.r.o</w:t>
      </w:r>
      <w:proofErr w:type="spellEnd"/>
      <w:r w:rsidR="00564D66" w:rsidRPr="00564D66">
        <w:t>.</w:t>
      </w:r>
      <w:r w:rsidR="00564D66">
        <w:t>,</w:t>
      </w:r>
      <w:r>
        <w:t xml:space="preserve"> bola založená </w:t>
      </w:r>
      <w:r w:rsidR="00564D66">
        <w:t>9.9.2019</w:t>
      </w:r>
      <w:r>
        <w:t xml:space="preserve"> a do obchodného registra bola zapísaná </w:t>
      </w:r>
      <w:r w:rsidR="00564D66">
        <w:t xml:space="preserve">pod </w:t>
      </w:r>
      <w:proofErr w:type="spellStart"/>
      <w:r w:rsidR="00564D66">
        <w:t>sp.zn</w:t>
      </w:r>
      <w:proofErr w:type="spellEnd"/>
      <w:r w:rsidR="00564D66">
        <w:t>. OR 24319/T</w:t>
      </w:r>
      <w:r>
        <w:t xml:space="preserve"> </w:t>
      </w:r>
    </w:p>
    <w:p w:rsidR="00DE4D8C" w:rsidRDefault="00DE4D8C" w:rsidP="00DE4D8C">
      <w:pPr>
        <w:pStyle w:val="Odsekzoznamu"/>
        <w:ind w:left="0"/>
      </w:pPr>
    </w:p>
    <w:p w:rsidR="00DE4D8C" w:rsidRDefault="00DE4D8C" w:rsidP="00DE4D8C">
      <w:pPr>
        <w:pStyle w:val="Odsekzoznamu"/>
        <w:ind w:left="0"/>
      </w:pPr>
    </w:p>
    <w:p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:rsidR="00DE4D8C" w:rsidRDefault="00564D66" w:rsidP="00DE4D8C">
      <w:pPr>
        <w:pStyle w:val="Odsekzoznamu"/>
        <w:ind w:left="426"/>
      </w:pPr>
      <w:r>
        <w:t>Výroba chleba, výroba čerstvého pečiva a koláčov</w:t>
      </w:r>
    </w:p>
    <w:p w:rsidR="00DE4D8C" w:rsidRPr="00565044" w:rsidRDefault="00DE4D8C" w:rsidP="00DE4D8C">
      <w:pPr>
        <w:pStyle w:val="Odsekzoznamu"/>
        <w:ind w:left="426"/>
      </w:pPr>
    </w:p>
    <w:p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:rsidR="00DE4D8C" w:rsidRDefault="00DE4D8C" w:rsidP="00DE4D8C">
      <w:r>
        <w:t xml:space="preserve">Priemerný počet zamestnancov ku dňu , ku ktorému sa zostavuje účtovná závierka: </w:t>
      </w:r>
      <w:r w:rsidR="00564D66">
        <w:t>14</w:t>
      </w:r>
    </w:p>
    <w:p w:rsidR="00DE4D8C" w:rsidRDefault="00DE4D8C" w:rsidP="00DE4D8C"/>
    <w:p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:rsidR="00DE4D8C" w:rsidRPr="00564D66" w:rsidRDefault="00DE4D8C" w:rsidP="00564D66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:rsidR="00DE4D8C" w:rsidRDefault="00DE4D8C" w:rsidP="00DE4D8C">
      <w:pPr>
        <w:jc w:val="center"/>
        <w:rPr>
          <w:b/>
          <w:sz w:val="28"/>
          <w:szCs w:val="28"/>
        </w:rPr>
      </w:pPr>
    </w:p>
    <w:p w:rsidR="00DE4D8C" w:rsidRP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DE4D8C" w:rsidRDefault="00DE4D8C" w:rsidP="00DE4D8C">
      <w:r>
        <w:t>Pre členov štatutárneho orgánu neboli poskytnuté záruky, žiadne zábezpeky, pôžičky.</w:t>
      </w:r>
    </w:p>
    <w:p w:rsidR="00DE4D8C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DE4D8C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DE4D8C" w:rsidRPr="002F2EB2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Informácie, ktoré vysvetľujú a dopĺňajú súvahu a výkaz ziskov strát</w:t>
      </w:r>
    </w:p>
    <w:p w:rsidR="00DE4D8C" w:rsidRDefault="00DE4D8C" w:rsidP="00DE4D8C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:rsidR="00DE4D8C" w:rsidRDefault="00DE4D8C" w:rsidP="00DE4D8C">
      <w:r>
        <w:t>2. Spoločnosť o derivátoch neúčtuje.</w:t>
      </w:r>
    </w:p>
    <w:p w:rsidR="00DE4D8C" w:rsidRDefault="00DE4D8C" w:rsidP="00DE4D8C">
      <w:r>
        <w:t>3. Informácie o záväzkoch: Spoločnosť nevykazuje záväzky so zostatkovou dobou splatnosti viac ako 1 rok a ani viac ako 5 rokov.</w:t>
      </w:r>
    </w:p>
    <w:p w:rsidR="00DE4D8C" w:rsidRDefault="00DE4D8C" w:rsidP="00DE4D8C">
      <w:r>
        <w:t>4. Vlastné obchodné podiely spoločnosť nevlastní.</w:t>
      </w:r>
    </w:p>
    <w:p w:rsidR="00DE4D8C" w:rsidRDefault="00DE4D8C" w:rsidP="00DE4D8C">
      <w:r>
        <w:t>5. Spoločnosť netvorila kapitálový fond z príspevkov.</w:t>
      </w:r>
    </w:p>
    <w:p w:rsidR="00DE4D8C" w:rsidRDefault="00DE4D8C" w:rsidP="00DE4D8C">
      <w:r>
        <w:t>6. spoločnosť neúčtovala o nákladoch a výnosoch, ktoré majú výnimočný charakter.</w:t>
      </w:r>
    </w:p>
    <w:p w:rsidR="00DE4D8C" w:rsidRPr="001F1562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:rsidR="00DE4D8C" w:rsidRDefault="00DE4D8C" w:rsidP="00DE4D8C">
      <w:pPr>
        <w:jc w:val="center"/>
        <w:rPr>
          <w:b/>
          <w:sz w:val="28"/>
          <w:szCs w:val="28"/>
        </w:rPr>
      </w:pPr>
    </w:p>
    <w:p w:rsidR="00DE4D8C" w:rsidRDefault="00DE4D8C" w:rsidP="00DE4D8C">
      <w:r>
        <w:t>1.  Informácie o podmienených záväzkoch a podmienenom majetku: Spoločnosť neeviduje žiadne iné           aktíva a pasíva, okrem tých, ktoré sú uvedené v súvahe.</w:t>
      </w:r>
    </w:p>
    <w:p w:rsidR="00DE4D8C" w:rsidRDefault="00DE4D8C" w:rsidP="00DE4D8C">
      <w:r>
        <w:t>2. Spoločnosť nevykazuje žiadne iné finančné povinnosti, okrem tých, ktoré sú vykázané v súvahe.</w:t>
      </w:r>
    </w:p>
    <w:p w:rsidR="00DE4D8C" w:rsidRDefault="00DE4D8C" w:rsidP="00DE4D8C">
      <w:pPr>
        <w:rPr>
          <w:b/>
          <w:sz w:val="28"/>
          <w:szCs w:val="28"/>
        </w:rPr>
      </w:pPr>
    </w:p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:rsidR="00DE4D8C" w:rsidRPr="00647DC1" w:rsidRDefault="00DE4D8C" w:rsidP="00DE4D8C">
      <w:r>
        <w:t>Pre túto časť poznámok spoločnosť nemá obsahovú náplň.</w:t>
      </w: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31.12.201</w:t>
      </w:r>
      <w:r w:rsidR="0023401E">
        <w:rPr>
          <w:rFonts w:ascii="oločnost" w:hAnsi="oločnost"/>
        </w:rPr>
        <w:t>9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>. o účtovníctve za účtovné obdobie od 1. 1.201</w:t>
      </w:r>
      <w:r w:rsidR="0023401E">
        <w:rPr>
          <w:rFonts w:ascii="oločnost" w:hAnsi="oločnost"/>
        </w:rPr>
        <w:t>9</w:t>
      </w:r>
      <w:r>
        <w:rPr>
          <w:rFonts w:ascii="oločnost" w:hAnsi="oločnost"/>
        </w:rPr>
        <w:t xml:space="preserve"> do 31.12.201</w:t>
      </w:r>
      <w:r w:rsidR="0023401E">
        <w:rPr>
          <w:rFonts w:ascii="oločnost" w:hAnsi="oločnost"/>
        </w:rPr>
        <w:t>9</w:t>
      </w:r>
      <w:r>
        <w:rPr>
          <w:rFonts w:ascii="oločnost" w:hAnsi="oločnost"/>
        </w:rPr>
        <w:t>.</w:t>
      </w: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rFonts w:ascii="oločnost" w:hAnsi="oločnost"/>
          <w:b/>
        </w:rPr>
      </w:pP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2. Dátum schválenia účtovnej závierky za predchádzajúce účtovné obdobie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</w:t>
      </w:r>
      <w:r w:rsidR="0023401E">
        <w:rPr>
          <w:rFonts w:ascii="oločnost" w:hAnsi="oločnost"/>
        </w:rPr>
        <w:t>12</w:t>
      </w:r>
      <w:r>
        <w:rPr>
          <w:rFonts w:ascii="oločnost" w:hAnsi="oločnost"/>
        </w:rPr>
        <w:t>.201</w:t>
      </w:r>
      <w:r w:rsidR="0023401E">
        <w:rPr>
          <w:rFonts w:ascii="oločnost" w:hAnsi="oločnost"/>
        </w:rPr>
        <w:t>8</w:t>
      </w:r>
      <w:r>
        <w:rPr>
          <w:rFonts w:ascii="oločnost" w:hAnsi="oločnost"/>
        </w:rPr>
        <w:t xml:space="preserve">, za predchádzajúce účtovné obdobie, bola schválená valným zhromaždením Spoločnosti </w:t>
      </w:r>
      <w:r w:rsidR="0023401E">
        <w:rPr>
          <w:rFonts w:ascii="oločnost" w:hAnsi="oločnost"/>
        </w:rPr>
        <w:t>31</w:t>
      </w:r>
      <w:r>
        <w:rPr>
          <w:rFonts w:ascii="oločnost" w:hAnsi="oločnost"/>
        </w:rPr>
        <w:t>.</w:t>
      </w:r>
      <w:r w:rsidR="0023401E">
        <w:rPr>
          <w:rFonts w:ascii="oločnost" w:hAnsi="oločnost"/>
        </w:rPr>
        <w:t>5</w:t>
      </w:r>
      <w:r>
        <w:rPr>
          <w:rFonts w:ascii="oločnost" w:hAnsi="oločnost"/>
        </w:rPr>
        <w:t>.201</w:t>
      </w:r>
      <w:r w:rsidR="0023401E">
        <w:rPr>
          <w:rFonts w:ascii="oločnost" w:hAnsi="oločnost"/>
        </w:rPr>
        <w:t>9</w:t>
      </w:r>
      <w:r>
        <w:rPr>
          <w:rFonts w:ascii="oločnost" w:hAnsi="oločnost"/>
        </w:rPr>
        <w:t>.</w:t>
      </w: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rFonts w:ascii="oločnost" w:hAnsi="oločnost"/>
          <w:caps/>
        </w:rPr>
      </w:pPr>
      <w:r w:rsidRPr="00092FF4">
        <w:rPr>
          <w:rFonts w:ascii="oločnost" w:hAnsi="oločnost"/>
          <w:b/>
          <w:caps/>
        </w:rPr>
        <w:t>Informácie o účtovných zásadách a účtovných metódach</w:t>
      </w:r>
    </w:p>
    <w:p w:rsidR="00DE4D8C" w:rsidRDefault="00DE4D8C" w:rsidP="00DE4D8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 východiská pre zostavenie účtovnej závierky</w:t>
      </w:r>
    </w:p>
    <w:p w:rsidR="00DE4D8C" w:rsidRDefault="00DE4D8C" w:rsidP="00DE4D8C">
      <w:pPr>
        <w:rPr>
          <w:rFonts w:ascii="oločnost" w:hAnsi="oločnost"/>
        </w:rPr>
      </w:pPr>
      <w:r w:rsidRPr="00092FF4">
        <w:rPr>
          <w:rFonts w:ascii="oločnost" w:hAnsi="oločnost"/>
        </w:rPr>
        <w:t>Účtovná závierka bola zostavená za predpokladu, že Spoločnosť bude nepretržite pokračovať vo svojej činnosti</w:t>
      </w:r>
      <w:r>
        <w:rPr>
          <w:rFonts w:ascii="oločnost" w:hAnsi="oločnost"/>
        </w:rPr>
        <w:t>.</w:t>
      </w:r>
    </w:p>
    <w:p w:rsidR="00DE4D8C" w:rsidRDefault="00DE4D8C" w:rsidP="00DE4D8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</w:t>
      </w:r>
      <w:r>
        <w:rPr>
          <w:rFonts w:ascii="oločnost" w:hAnsi="oločnost"/>
          <w:b/>
        </w:rPr>
        <w:t xml:space="preserve"> </w:t>
      </w:r>
      <w:r w:rsidRPr="00092FF4">
        <w:rPr>
          <w:rFonts w:ascii="oločnost" w:hAnsi="oločnost"/>
          <w:b/>
        </w:rPr>
        <w:t>Dlhodobý nehmotný  majetok a dlhodobý hmotný majetok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lastRenderedPageBreak/>
        <w:t>Dlhodobý majetok nakupovaný sa oceňuje obstarávacou cenou, ktorá zahŕňa cenu obstarania a náklady súvisiace s obstaraním.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Odpisy dlhodobého hmotného majetku sú stanovené vychádzajúc z predpokladanej doby jeho používania a predpokladaného priebehu je opotrebenia. Odpisovať sa začína prvým dňom mesiaca nasledujúceho po uvedení dlhodobého majetku do používania. Drobný dlhodobý hmotný majetok, ktorého obstarávacia cena je 1700 EUR a nižšia, sa odpisuje jednorazovo pri uvedení do používania.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-</w:t>
      </w:r>
      <w:r>
        <w:rPr>
          <w:rFonts w:ascii="oločnost" w:hAnsi="oločnost"/>
          <w:b/>
        </w:rPr>
        <w:t xml:space="preserve"> Pohľadávky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Pohľadávky pri ich vzniku sa oceňujú ich menovitou hodnotou. Toto ocenenie sa znižuje o pochybné a nevymožiteľné pohľadávky</w:t>
      </w: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Peňažné prostriedky a ceniny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Peňažné prostriedky a ceniny sa oceňujú ich menovitou hodnotou. Zníženie ich hodnoty sa vyjadruje opravnou položkou.</w:t>
      </w: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Záväzky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  <w:b/>
        </w:rPr>
        <w:t>- Výnosy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Tržby za vlastné výkony a tovar neobsahujú daň z pridanej hodnoty. Sú tiež znížené o zľavy a zrážky, bez ohľadu na to, či zákazník mal vopred na zľavu nárok, alebo či ide o dodatočne uznanú zľavu.</w:t>
      </w: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:rsidR="00DE4D8C" w:rsidRDefault="00DE4D8C" w:rsidP="00DE4D8C">
      <w:r>
        <w:t>Po 31.12.201</w:t>
      </w:r>
      <w:r w:rsidR="0023401E">
        <w:t>9</w:t>
      </w:r>
      <w:r>
        <w:t xml:space="preserve"> do dňa zostavenia účtovnej závierky </w:t>
      </w:r>
      <w:r w:rsidR="0023401E">
        <w:t>nen</w:t>
      </w:r>
      <w:r>
        <w:t>astali žiadne významné skutočnosti, ktoré by ovplyvnili výsledok hospodárenia spoločnosti za rok 20</w:t>
      </w:r>
      <w:r w:rsidR="0023401E">
        <w:t>20</w:t>
      </w:r>
      <w:r>
        <w:t>.</w:t>
      </w:r>
      <w:r w:rsidR="0023401E">
        <w:t xml:space="preserve"> Pandémia </w:t>
      </w:r>
      <w:proofErr w:type="spellStart"/>
      <w:r w:rsidR="0023401E">
        <w:t>koronavírusu</w:t>
      </w:r>
      <w:proofErr w:type="spellEnd"/>
      <w:r w:rsidR="0023401E">
        <w:t xml:space="preserve"> našu produkciu dočasne znížila z dôvodu toho, že odberatelia zdôvodňujú menšie odbery nášho tovaru tým, že zákazníci si pečivo a chlieb pečú z hygienických dôvodov doma. </w:t>
      </w:r>
      <w:bookmarkStart w:id="0" w:name="_GoBack"/>
      <w:bookmarkEnd w:id="0"/>
    </w:p>
    <w:p w:rsidR="00C40E2A" w:rsidRDefault="00C40E2A"/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D8C"/>
    <w:rsid w:val="0023401E"/>
    <w:rsid w:val="0030672A"/>
    <w:rsid w:val="00564D66"/>
    <w:rsid w:val="00B57B17"/>
    <w:rsid w:val="00C40E2A"/>
    <w:rsid w:val="00C95ACD"/>
    <w:rsid w:val="00DE4D8C"/>
    <w:rsid w:val="00DF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2646B1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645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Helenka</cp:lastModifiedBy>
  <cp:revision>2</cp:revision>
  <dcterms:created xsi:type="dcterms:W3CDTF">2020-05-26T08:48:00Z</dcterms:created>
  <dcterms:modified xsi:type="dcterms:W3CDTF">2020-05-26T08:48:00Z</dcterms:modified>
</cp:coreProperties>
</file>