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b/>
          <w:b/>
          <w:highlight w:val="yellow"/>
          <w:u w:val="single"/>
        </w:rPr>
      </w:pPr>
      <w:r>
        <w:rPr>
          <w:b/>
          <w:u w:val="single"/>
          <w:shd w:fill="FFFF00" w:val="clear"/>
        </w:rPr>
        <w:t>Poznámky ÚČ PODV 3-01                                  IČO: 31584217                                  DIČ: 2020423152</w:t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Poznámky individuálnej účtovnej závierky </w:t>
      </w:r>
    </w:p>
    <w:p>
      <w:pPr>
        <w:pStyle w:val="Normal"/>
        <w:rPr/>
      </w:pPr>
      <w:r>
        <w:rPr>
          <w:i/>
          <w:sz w:val="24"/>
          <w:szCs w:val="24"/>
        </w:rPr>
        <w:t>Zostavenej k 31. decembru 2019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Poznámka:</w:t>
      </w:r>
    </w:p>
    <w:p>
      <w:pPr>
        <w:pStyle w:val="Normal"/>
        <w:rPr/>
      </w:pPr>
      <w:r>
        <w:rPr>
          <w:sz w:val="24"/>
          <w:szCs w:val="24"/>
        </w:rPr>
        <w:t>Všetky údaje a informácie v účtovnej závierke sú zostaven</w:t>
      </w:r>
      <w:r>
        <w:rPr>
          <w:sz w:val="24"/>
          <w:szCs w:val="24"/>
        </w:rPr>
        <w:t>é</w:t>
      </w:r>
      <w:r>
        <w:rPr>
          <w:sz w:val="24"/>
          <w:szCs w:val="24"/>
        </w:rPr>
        <w:t xml:space="preserve"> na základe príslušných právnych noriem, vychádzajúcich z účtovníctva a majú väzbu na účtovné výkazy. Hodnotové údaje sú uvedené v eurocentoch alebo celých eurách  (pokiaľ nie je uvedené inak).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Základné údaje o spoločnosti</w:t>
      </w:r>
    </w:p>
    <w:p>
      <w:pPr>
        <w:pStyle w:val="Normal"/>
        <w:rPr>
          <w:b/>
          <w:b/>
          <w:bCs/>
          <w:sz w:val="24"/>
          <w:szCs w:val="24"/>
        </w:rPr>
      </w:pPr>
      <w:r>
        <w:rPr>
          <w:sz w:val="24"/>
          <w:szCs w:val="24"/>
        </w:rPr>
        <w:t xml:space="preserve">Obchodné meno spoločnosti:                                </w:t>
      </w:r>
      <w:r>
        <w:rPr>
          <w:b/>
          <w:bCs/>
          <w:sz w:val="24"/>
          <w:szCs w:val="24"/>
        </w:rPr>
        <w:t>ReaMOS, spol. s r.o. „konkurze“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</w:t>
      </w:r>
      <w:r>
        <w:rPr>
          <w:sz w:val="24"/>
          <w:szCs w:val="24"/>
        </w:rPr>
        <w:t>Nábrežná 1212, 024 01 Kysucké Nové Mesto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Dátum vzniku podľa Obchodného registra:         16.04.1993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Dátum vyhlásenia konkurzu:                                  16.07.2014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V spoločnosti roku 2019 nenastali žiadne zmeny oproti bezprostredne predchádzajúcemu obdobiu. </w:t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Spoločnosť za hodnotiace obdobie prenajímala nehnuteľnosti patriace do konkurznej podstaty, z ktorých celkové výnosy predstavujú čiastku </w:t>
      </w:r>
      <w:r>
        <w:rPr>
          <w:b/>
          <w:bCs/>
          <w:sz w:val="24"/>
          <w:szCs w:val="24"/>
        </w:rPr>
        <w:t>50.565,27 €.</w:t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Náklady spoločnosti za predchádzajúce obdobie pozostávajú z nákladov priamo súvisiacich s udržiavaním nehnuteľností a tieto predstavujú celkovú čiastku: </w:t>
      </w:r>
      <w:r>
        <w:rPr>
          <w:b/>
          <w:bCs/>
          <w:sz w:val="24"/>
          <w:szCs w:val="24"/>
        </w:rPr>
        <w:t>17.849,74 €.</w:t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Spoločnosť na základe vyššie uvedených údajov vykázala za hodnotiace účtovné obdobie výsledok hospodárenia pred zdanením: </w:t>
      </w:r>
      <w:r>
        <w:rPr>
          <w:b/>
          <w:bCs/>
          <w:sz w:val="24"/>
          <w:szCs w:val="24"/>
        </w:rPr>
        <w:t xml:space="preserve">32.715,53 €.  </w:t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Daň z príjmu 21 % predstavuje čiastku: </w:t>
      </w:r>
      <w:r>
        <w:rPr>
          <w:b/>
          <w:bCs/>
          <w:sz w:val="24"/>
          <w:szCs w:val="24"/>
        </w:rPr>
        <w:t>6.870,26 €</w:t>
      </w:r>
      <w:r>
        <w:rPr>
          <w:sz w:val="24"/>
          <w:szCs w:val="24"/>
        </w:rPr>
        <w:t>, ktorá bude odvedená finančnej správe v deň podania DP PO.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Spoločnosť nezamestnávala, ani nezamestnáva žiadnych zamestnancov.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sz w:val="24"/>
          <w:szCs w:val="24"/>
        </w:rPr>
        <w:t>V Ružomberku, 25.05.2020</w:t>
      </w:r>
      <w:bookmarkStart w:id="0" w:name="_GoBack"/>
      <w:bookmarkEnd w:id="0"/>
    </w:p>
    <w:p>
      <w:pPr>
        <w:pStyle w:val="Normal"/>
        <w:rPr/>
      </w:pPr>
      <w:r>
        <w:rPr>
          <w:sz w:val="24"/>
          <w:szCs w:val="24"/>
        </w:rPr>
        <w:t>JUDr. Radovan Birka, konkurzný a re</w:t>
      </w:r>
      <w:r>
        <w:rPr>
          <w:sz w:val="24"/>
          <w:szCs w:val="24"/>
        </w:rPr>
        <w:t>štrukturalizačný</w:t>
      </w:r>
      <w:r>
        <w:rPr>
          <w:sz w:val="24"/>
          <w:szCs w:val="24"/>
        </w:rPr>
        <w:t xml:space="preserve"> správca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widowControl/>
        <w:suppressAutoHyphens w:val="true"/>
        <w:bidi w:val="0"/>
        <w:spacing w:lineRule="auto" w:line="252" w:before="0" w:after="160"/>
        <w:jc w:val="left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2" w:before="0" w:after="160"/>
      <w:jc w:val="left"/>
    </w:pPr>
    <w:rPr>
      <w:rFonts w:ascii="Calibri" w:hAnsi="Calibri" w:eastAsia="SimSun" w:cs="Calibri" w:ascii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 w:customStyle="1">
    <w:name w:val="Nadpis"/>
    <w:basedOn w:val="Normal"/>
    <w:next w:val="Telotextu"/>
    <w:qFormat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elotextu" w:customStyle="1">
    <w:name w:val="Body Text"/>
    <w:basedOn w:val="Normal"/>
    <w:pPr>
      <w:spacing w:before="0" w:after="12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Application>LibreOffice/6.2.8.2$Windows_X86_64 LibreOffice_project/f82ddfca21ebc1e222a662a32b25c0c9d20169ee</Application>
  <Pages>1</Pages>
  <Words>185</Words>
  <Characters>1224</Characters>
  <CharactersWithSpaces>1619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2018-03-30T21:46:00Z</dcterms:created>
  <dc:creator>Marta</dc:creator>
  <dc:description/>
  <dc:language>sk-SK</dc:language>
  <cp:lastModifiedBy/>
  <cp:lastPrinted>2020-05-26T10:43:05Z</cp:lastPrinted>
  <dcterms:modified xsi:type="dcterms:W3CDTF">2020-05-27T07:00:19Z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