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B043A0" w:rsidRPr="00A55E63" w:rsidRDefault="00B043A0" w:rsidP="00EE72E0">
      <w:pPr>
        <w:spacing w:before="2" w:line="140" w:lineRule="exact"/>
        <w:rPr>
          <w:sz w:val="14"/>
          <w:szCs w:val="14"/>
          <w:lang w:val="en-US"/>
        </w:rPr>
      </w:pPr>
    </w:p>
    <w:p w:rsidR="00B043A0" w:rsidRPr="00EE72E0" w:rsidRDefault="00B043A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/>
          <w:b/>
        </w:rPr>
      </w:pPr>
      <w:r w:rsidRPr="00EE72E0">
        <w:rPr>
          <w:rFonts w:ascii="Times New Roman" w:hAnsi="Times New Roman"/>
          <w:b/>
        </w:rPr>
        <w:t>Poznámky</w:t>
      </w:r>
      <w:r>
        <w:rPr>
          <w:rFonts w:ascii="Times New Roman" w:hAnsi="Times New Roman"/>
          <w:b/>
        </w:rPr>
        <w:t xml:space="preserve"> k účtovnej závierke za rok 201</w:t>
      </w:r>
      <w:r w:rsidR="009E5F31">
        <w:rPr>
          <w:rFonts w:ascii="Times New Roman" w:hAnsi="Times New Roman"/>
          <w:b/>
        </w:rPr>
        <w:t>9</w:t>
      </w:r>
    </w:p>
    <w:p w:rsidR="00B043A0" w:rsidRPr="00EE72E0" w:rsidRDefault="00B043A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zostavené podľa Opatrenia Ministerstva financií SR </w:t>
      </w:r>
      <w:proofErr w:type="spellStart"/>
      <w:r w:rsidRPr="00EE72E0">
        <w:rPr>
          <w:rFonts w:ascii="Times New Roman" w:hAnsi="Times New Roman"/>
          <w:sz w:val="20"/>
        </w:rPr>
        <w:t>č.MF</w:t>
      </w:r>
      <w:proofErr w:type="spellEnd"/>
      <w:r w:rsidRPr="00EE72E0">
        <w:rPr>
          <w:rFonts w:ascii="Times New Roman" w:hAnsi="Times New Roman"/>
          <w:sz w:val="20"/>
        </w:rPr>
        <w:t xml:space="preserve">/23378/2014-74, ktorým sa ustanovujú podrobnosti o individuálnej účtovnej závierke a rozsahu údajov určených z individuálnej účtovnej závierky na zverejnenie pre </w:t>
      </w:r>
      <w:r w:rsidRPr="00EE72E0">
        <w:rPr>
          <w:rFonts w:ascii="Times New Roman" w:hAnsi="Times New Roman"/>
          <w:b/>
          <w:sz w:val="20"/>
        </w:rPr>
        <w:t>malé účtovné jednotky</w:t>
      </w:r>
      <w:r w:rsidRPr="00EE72E0">
        <w:rPr>
          <w:rFonts w:ascii="Times New Roman" w:hAnsi="Times New Roman"/>
          <w:sz w:val="20"/>
        </w:rPr>
        <w:t xml:space="preserve"> v znení neskorších predpisov</w:t>
      </w:r>
    </w:p>
    <w:p w:rsidR="00B043A0" w:rsidRPr="0067320F" w:rsidRDefault="00B043A0" w:rsidP="0067320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(ostatná novela </w:t>
      </w:r>
      <w:proofErr w:type="spellStart"/>
      <w:r w:rsidRPr="00EE72E0">
        <w:rPr>
          <w:rFonts w:ascii="Times New Roman" w:hAnsi="Times New Roman"/>
          <w:sz w:val="20"/>
        </w:rPr>
        <w:t>č.MF</w:t>
      </w:r>
      <w:proofErr w:type="spellEnd"/>
      <w:r w:rsidRPr="00EE72E0">
        <w:rPr>
          <w:rFonts w:ascii="Times New Roman" w:hAnsi="Times New Roman"/>
          <w:sz w:val="20"/>
        </w:rPr>
        <w:t>/19927/2015-74)</w:t>
      </w:r>
    </w:p>
    <w:p w:rsidR="00B043A0" w:rsidRPr="003A1784" w:rsidRDefault="00B043A0" w:rsidP="0067320F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Všeobecné údaje</w:t>
      </w:r>
    </w:p>
    <w:p w:rsidR="00B043A0" w:rsidRPr="007653AA" w:rsidRDefault="00B043A0" w:rsidP="00EE72E0">
      <w:pPr>
        <w:keepNext/>
        <w:spacing w:after="0" w:line="240" w:lineRule="auto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B043A0" w:rsidRPr="008E5EEC" w:rsidRDefault="00B043A0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Názov a sídlo právnickej osoby alebo meno a priezvisko fyzickej osoby podnikateľa a miesto podnikania, ak sa zostavuje účtovná závierka fyzickej osoby podnikateľa. Opis vykonávanej činnosti účtovnej jednotky v nadväznosti na predmet podnikania účtovnej jednotky.</w:t>
      </w:r>
    </w:p>
    <w:p w:rsidR="00B043A0" w:rsidRDefault="00B043A0" w:rsidP="008E5EEC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7741" w:type="dxa"/>
        <w:tblInd w:w="9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139"/>
        <w:gridCol w:w="3602"/>
      </w:tblGrid>
      <w:tr w:rsidR="00B043A0" w:rsidTr="0067320F">
        <w:trPr>
          <w:trHeight w:val="170"/>
        </w:trPr>
        <w:tc>
          <w:tcPr>
            <w:tcW w:w="4139" w:type="dxa"/>
          </w:tcPr>
          <w:p w:rsidR="00B043A0" w:rsidRPr="008E5EEC" w:rsidRDefault="00B043A0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Obchodné meno</w:t>
            </w:r>
          </w:p>
        </w:tc>
        <w:tc>
          <w:tcPr>
            <w:tcW w:w="3602" w:type="dxa"/>
          </w:tcPr>
          <w:p w:rsidR="00B043A0" w:rsidRPr="006C0C8E" w:rsidRDefault="00B043A0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QQ </w:t>
            </w:r>
            <w:proofErr w:type="spellStart"/>
            <w:r>
              <w:rPr>
                <w:rFonts w:ascii="Times New Roman" w:hAnsi="Times New Roman"/>
                <w:sz w:val="20"/>
              </w:rPr>
              <w:t>consulting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s.r.o</w:t>
            </w:r>
            <w:proofErr w:type="spellEnd"/>
            <w:r>
              <w:rPr>
                <w:rFonts w:ascii="Times New Roman" w:hAnsi="Times New Roman"/>
                <w:sz w:val="20"/>
              </w:rPr>
              <w:t>.</w:t>
            </w:r>
          </w:p>
        </w:tc>
      </w:tr>
      <w:tr w:rsidR="00B043A0" w:rsidTr="0067320F">
        <w:trPr>
          <w:trHeight w:val="170"/>
        </w:trPr>
        <w:tc>
          <w:tcPr>
            <w:tcW w:w="4139" w:type="dxa"/>
          </w:tcPr>
          <w:p w:rsidR="00B043A0" w:rsidRPr="008E5EEC" w:rsidRDefault="00B043A0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Právna forma</w:t>
            </w:r>
          </w:p>
        </w:tc>
        <w:tc>
          <w:tcPr>
            <w:tcW w:w="3602" w:type="dxa"/>
          </w:tcPr>
          <w:p w:rsidR="00B043A0" w:rsidRPr="006C0C8E" w:rsidRDefault="00B043A0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Spoločnosť s ručením obmedzeným</w:t>
            </w:r>
          </w:p>
        </w:tc>
      </w:tr>
      <w:tr w:rsidR="00B043A0" w:rsidTr="0067320F">
        <w:trPr>
          <w:trHeight w:val="170"/>
        </w:trPr>
        <w:tc>
          <w:tcPr>
            <w:tcW w:w="4139" w:type="dxa"/>
          </w:tcPr>
          <w:p w:rsidR="00B043A0" w:rsidRPr="008E5EEC" w:rsidRDefault="00B043A0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Sídlo</w:t>
            </w:r>
          </w:p>
        </w:tc>
        <w:tc>
          <w:tcPr>
            <w:tcW w:w="3602" w:type="dxa"/>
          </w:tcPr>
          <w:p w:rsidR="00B043A0" w:rsidRPr="006C0C8E" w:rsidRDefault="00B043A0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Riečna57, Púchov 02001</w:t>
            </w:r>
          </w:p>
        </w:tc>
      </w:tr>
      <w:tr w:rsidR="00B043A0" w:rsidTr="0067320F">
        <w:trPr>
          <w:trHeight w:val="170"/>
        </w:trPr>
        <w:tc>
          <w:tcPr>
            <w:tcW w:w="4139" w:type="dxa"/>
          </w:tcPr>
          <w:p w:rsidR="00B043A0" w:rsidRPr="008E5EEC" w:rsidRDefault="00B043A0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Hlavný predmet činnosti</w:t>
            </w:r>
          </w:p>
        </w:tc>
        <w:tc>
          <w:tcPr>
            <w:tcW w:w="3602" w:type="dxa"/>
          </w:tcPr>
          <w:p w:rsidR="00B043A0" w:rsidRPr="00262EED" w:rsidRDefault="00B043A0" w:rsidP="004D66C5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Ostatné vzdelávanie </w:t>
            </w:r>
            <w:proofErr w:type="spellStart"/>
            <w:r>
              <w:rPr>
                <w:rFonts w:ascii="Times New Roman" w:hAnsi="Times New Roman"/>
                <w:sz w:val="20"/>
              </w:rPr>
              <w:t>i.n</w:t>
            </w:r>
            <w:proofErr w:type="spellEnd"/>
            <w:r>
              <w:rPr>
                <w:rFonts w:ascii="Times New Roman" w:hAnsi="Times New Roman"/>
                <w:sz w:val="20"/>
              </w:rPr>
              <w:t>.</w:t>
            </w:r>
          </w:p>
        </w:tc>
      </w:tr>
    </w:tbl>
    <w:p w:rsidR="00B043A0" w:rsidRPr="007653AA" w:rsidRDefault="00B043A0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B043A0" w:rsidRPr="00CE50BF" w:rsidRDefault="00B043A0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Dátum schválenia účtovnej závierky za bezprostredne predchádzajúce účtovné obdobie príslušným orgánom účtovnej jednotky.</w:t>
      </w:r>
    </w:p>
    <w:p w:rsidR="00B043A0" w:rsidRPr="00262EED" w:rsidRDefault="00B043A0" w:rsidP="00262EED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>
        <w:rPr>
          <w:rFonts w:ascii="Times New Roman" w:hAnsi="Times New Roman"/>
          <w:b/>
          <w:bCs/>
          <w:sz w:val="20"/>
        </w:rPr>
        <w:t>Účtovná závierka zostavená k 31.12.201</w:t>
      </w:r>
      <w:r w:rsidR="009E5F31">
        <w:rPr>
          <w:rFonts w:ascii="Times New Roman" w:hAnsi="Times New Roman"/>
          <w:b/>
          <w:bCs/>
          <w:sz w:val="20"/>
        </w:rPr>
        <w:t>8</w:t>
      </w:r>
      <w:r w:rsidR="00AB547B">
        <w:rPr>
          <w:rFonts w:ascii="Times New Roman" w:hAnsi="Times New Roman"/>
          <w:b/>
          <w:bCs/>
          <w:sz w:val="20"/>
        </w:rPr>
        <w:t xml:space="preserve"> </w:t>
      </w:r>
      <w:r>
        <w:rPr>
          <w:rFonts w:ascii="Times New Roman" w:hAnsi="Times New Roman"/>
          <w:b/>
          <w:bCs/>
          <w:sz w:val="20"/>
        </w:rPr>
        <w:t xml:space="preserve">bola </w:t>
      </w:r>
      <w:r w:rsidRPr="00827012">
        <w:rPr>
          <w:rFonts w:ascii="Times New Roman" w:hAnsi="Times New Roman"/>
          <w:b/>
          <w:bCs/>
          <w:sz w:val="20"/>
        </w:rPr>
        <w:t xml:space="preserve">schválená dňa </w:t>
      </w:r>
      <w:r w:rsidR="00AB547B">
        <w:rPr>
          <w:rFonts w:ascii="Times New Roman" w:hAnsi="Times New Roman"/>
          <w:b/>
          <w:bCs/>
          <w:sz w:val="20"/>
        </w:rPr>
        <w:t>2</w:t>
      </w:r>
      <w:r w:rsidR="009E5F31">
        <w:rPr>
          <w:rFonts w:ascii="Times New Roman" w:hAnsi="Times New Roman"/>
          <w:b/>
          <w:bCs/>
          <w:sz w:val="20"/>
        </w:rPr>
        <w:t>2</w:t>
      </w:r>
      <w:r w:rsidRPr="00827012">
        <w:rPr>
          <w:rFonts w:ascii="Times New Roman" w:hAnsi="Times New Roman"/>
          <w:b/>
          <w:bCs/>
          <w:sz w:val="20"/>
        </w:rPr>
        <w:t>.</w:t>
      </w:r>
      <w:r w:rsidR="00AB547B">
        <w:rPr>
          <w:rFonts w:ascii="Times New Roman" w:hAnsi="Times New Roman"/>
          <w:b/>
          <w:bCs/>
          <w:sz w:val="20"/>
        </w:rPr>
        <w:t>0</w:t>
      </w:r>
      <w:r w:rsidR="009E5F31">
        <w:rPr>
          <w:rFonts w:ascii="Times New Roman" w:hAnsi="Times New Roman"/>
          <w:b/>
          <w:bCs/>
          <w:sz w:val="20"/>
        </w:rPr>
        <w:t>5</w:t>
      </w:r>
      <w:r w:rsidRPr="00827012">
        <w:rPr>
          <w:rFonts w:ascii="Times New Roman" w:hAnsi="Times New Roman"/>
          <w:b/>
          <w:bCs/>
          <w:sz w:val="20"/>
        </w:rPr>
        <w:t>.20</w:t>
      </w:r>
      <w:r w:rsidR="009E5F31">
        <w:rPr>
          <w:rFonts w:ascii="Times New Roman" w:hAnsi="Times New Roman"/>
          <w:b/>
          <w:bCs/>
          <w:sz w:val="20"/>
        </w:rPr>
        <w:t>20</w:t>
      </w:r>
      <w:r>
        <w:rPr>
          <w:rFonts w:ascii="Times New Roman" w:hAnsi="Times New Roman"/>
          <w:b/>
          <w:bCs/>
          <w:sz w:val="20"/>
        </w:rPr>
        <w:t>.</w:t>
      </w:r>
    </w:p>
    <w:p w:rsidR="00B043A0" w:rsidRPr="007653AA" w:rsidRDefault="00B043A0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B043A0" w:rsidRPr="00CE50BF" w:rsidRDefault="00B043A0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Právny dôvod na zostavenie účtovnej závierky.</w:t>
      </w:r>
    </w:p>
    <w:p w:rsidR="00B043A0" w:rsidRPr="008E5EEC" w:rsidRDefault="00B043A0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:rsidR="00B043A0" w:rsidRDefault="00B043A0" w:rsidP="0051720A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sz w:val="20"/>
        </w:rPr>
      </w:pPr>
      <w:r w:rsidRPr="006C0C8E">
        <w:rPr>
          <w:rFonts w:ascii="Times New Roman" w:hAnsi="Times New Roman"/>
          <w:b/>
          <w:sz w:val="20"/>
        </w:rPr>
        <w:t>Účtovná závierka Spoločnosti k 31.12.201</w:t>
      </w:r>
      <w:r w:rsidR="009E5F31">
        <w:rPr>
          <w:rFonts w:ascii="Times New Roman" w:hAnsi="Times New Roman"/>
          <w:b/>
          <w:sz w:val="20"/>
        </w:rPr>
        <w:t>9</w:t>
      </w:r>
      <w:r w:rsidRPr="006C0C8E">
        <w:rPr>
          <w:rFonts w:ascii="Times New Roman" w:hAnsi="Times New Roman"/>
          <w:b/>
          <w:sz w:val="20"/>
        </w:rPr>
        <w:t xml:space="preserve"> je zostavená ako riadna účtovná závierka podľa § 17  ods. 6 zákona č. 431/2002 Z. z. o účtovníctve za účtovné obdobie od </w:t>
      </w:r>
      <w:r>
        <w:rPr>
          <w:rFonts w:ascii="Times New Roman" w:hAnsi="Times New Roman"/>
          <w:b/>
          <w:sz w:val="20"/>
        </w:rPr>
        <w:t>01.01. 201</w:t>
      </w:r>
      <w:r w:rsidR="009E5F31">
        <w:rPr>
          <w:rFonts w:ascii="Times New Roman" w:hAnsi="Times New Roman"/>
          <w:b/>
          <w:sz w:val="20"/>
        </w:rPr>
        <w:t>9</w:t>
      </w:r>
      <w:r w:rsidRPr="006C0C8E">
        <w:rPr>
          <w:rFonts w:ascii="Times New Roman" w:hAnsi="Times New Roman"/>
          <w:b/>
          <w:sz w:val="20"/>
        </w:rPr>
        <w:t xml:space="preserve"> do 31.12.</w:t>
      </w:r>
      <w:r w:rsidR="009E5F31">
        <w:rPr>
          <w:rFonts w:ascii="Times New Roman" w:hAnsi="Times New Roman"/>
          <w:b/>
          <w:sz w:val="20"/>
        </w:rPr>
        <w:t>2019</w:t>
      </w:r>
    </w:p>
    <w:p w:rsidR="00B043A0" w:rsidRPr="007653AA" w:rsidRDefault="00B043A0" w:rsidP="0051720A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B043A0" w:rsidRPr="00865491" w:rsidRDefault="00B043A0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865491">
        <w:rPr>
          <w:rFonts w:ascii="Times New Roman" w:hAnsi="Times New Roman"/>
          <w:b/>
          <w:sz w:val="20"/>
          <w:szCs w:val="20"/>
        </w:rPr>
        <w:t>Údaje o skupine účtovných jednotiek, a to:</w:t>
      </w:r>
    </w:p>
    <w:p w:rsidR="00B043A0" w:rsidRPr="004F635D" w:rsidRDefault="00B043A0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B043A0" w:rsidRPr="008E5EEC" w:rsidRDefault="00B043A0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B043A0" w:rsidRPr="008E5EEC" w:rsidRDefault="00B043A0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adresa, kde sa môže vyžiadať kópia konsolidovaných účtovných závierok uvedených v písmenách a) a b),</w:t>
      </w:r>
    </w:p>
    <w:p w:rsidR="00B043A0" w:rsidRPr="008E5EEC" w:rsidRDefault="00B043A0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B043A0" w:rsidRPr="008E5EEC" w:rsidRDefault="00B043A0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8 zákona obchodné meno a sídlo materskej účtovnej jednotky zostavujúcej konsolidovanú účtovnú závierku podľa osobitných pre</w:t>
      </w:r>
      <w:r>
        <w:rPr>
          <w:rFonts w:ascii="Times New Roman" w:hAnsi="Times New Roman"/>
          <w:sz w:val="20"/>
          <w:szCs w:val="20"/>
        </w:rPr>
        <w:t>dpisov</w:t>
      </w:r>
    </w:p>
    <w:p w:rsidR="00B043A0" w:rsidRDefault="00B043A0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8E5EEC">
          <w:rPr>
            <w:rFonts w:ascii="Times New Roman" w:hAnsi="Times New Roman"/>
            <w:sz w:val="20"/>
            <w:szCs w:val="20"/>
          </w:rPr>
          <w:t>10 a</w:t>
        </w:r>
      </w:smartTag>
      <w:r w:rsidRPr="008E5EEC">
        <w:rPr>
          <w:rFonts w:ascii="Times New Roman" w:hAnsi="Times New Roman"/>
          <w:sz w:val="20"/>
          <w:szCs w:val="20"/>
        </w:rPr>
        <w:t xml:space="preserve"> 12 zákona obchodné meno a sídlo dcérskych účtovných jednotiek.</w:t>
      </w:r>
    </w:p>
    <w:p w:rsidR="00B043A0" w:rsidRPr="00FF0C58" w:rsidRDefault="00B043A0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sz w:val="20"/>
          <w:szCs w:val="20"/>
        </w:rPr>
      </w:pPr>
      <w:r w:rsidRPr="00FF0C58">
        <w:rPr>
          <w:rFonts w:ascii="Times New Roman" w:hAnsi="Times New Roman"/>
          <w:b/>
          <w:sz w:val="20"/>
          <w:szCs w:val="20"/>
        </w:rPr>
        <w:t>Netýka sa účtovnej jednotky.</w:t>
      </w:r>
    </w:p>
    <w:p w:rsidR="00B043A0" w:rsidRPr="007653AA" w:rsidRDefault="00B043A0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sz w:val="20"/>
          <w:szCs w:val="20"/>
        </w:rPr>
      </w:pPr>
    </w:p>
    <w:p w:rsidR="00B043A0" w:rsidRDefault="00B043A0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Priemerný prepočítaný počet zamestnancov účtovnej jednotky.</w:t>
      </w:r>
    </w:p>
    <w:p w:rsidR="00B043A0" w:rsidRDefault="00B043A0" w:rsidP="00D842BF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47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1"/>
        <w:gridCol w:w="2093"/>
        <w:gridCol w:w="2828"/>
      </w:tblGrid>
      <w:tr w:rsidR="00B043A0" w:rsidRPr="00B6663C" w:rsidTr="00D842BF">
        <w:trPr>
          <w:jc w:val="center"/>
        </w:trPr>
        <w:tc>
          <w:tcPr>
            <w:tcW w:w="3681" w:type="dxa"/>
            <w:vAlign w:val="center"/>
          </w:tcPr>
          <w:p w:rsidR="00B043A0" w:rsidRPr="00D842BF" w:rsidRDefault="00B043A0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Názov položky</w:t>
            </w:r>
          </w:p>
        </w:tc>
        <w:tc>
          <w:tcPr>
            <w:tcW w:w="2093" w:type="dxa"/>
            <w:vAlign w:val="center"/>
          </w:tcPr>
          <w:p w:rsidR="00B043A0" w:rsidRPr="00D842BF" w:rsidRDefault="00B043A0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2828" w:type="dxa"/>
            <w:vAlign w:val="center"/>
          </w:tcPr>
          <w:p w:rsidR="00B043A0" w:rsidRPr="00D842BF" w:rsidRDefault="00B043A0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</w:tr>
      <w:tr w:rsidR="00B043A0" w:rsidRPr="006C0C8E" w:rsidTr="00D842BF">
        <w:trPr>
          <w:jc w:val="center"/>
        </w:trPr>
        <w:tc>
          <w:tcPr>
            <w:tcW w:w="3681" w:type="dxa"/>
            <w:vAlign w:val="center"/>
          </w:tcPr>
          <w:p w:rsidR="00B043A0" w:rsidRPr="006C0C8E" w:rsidRDefault="00B043A0" w:rsidP="0067320F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6C0C8E">
              <w:rPr>
                <w:rFonts w:ascii="Times New Roman" w:hAnsi="Times New Roman"/>
                <w:sz w:val="20"/>
              </w:rPr>
              <w:t>Priemerný prepočítaný počet zamestnancov</w:t>
            </w:r>
          </w:p>
        </w:tc>
        <w:tc>
          <w:tcPr>
            <w:tcW w:w="2093" w:type="dxa"/>
          </w:tcPr>
          <w:p w:rsidR="00B043A0" w:rsidRPr="00827012" w:rsidRDefault="00B043A0" w:rsidP="006D461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</w:t>
            </w:r>
          </w:p>
        </w:tc>
        <w:tc>
          <w:tcPr>
            <w:tcW w:w="2828" w:type="dxa"/>
          </w:tcPr>
          <w:p w:rsidR="00B043A0" w:rsidRPr="00827012" w:rsidRDefault="00B043A0" w:rsidP="006D461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</w:t>
            </w:r>
          </w:p>
        </w:tc>
      </w:tr>
    </w:tbl>
    <w:p w:rsidR="00B043A0" w:rsidRPr="006C0C8E" w:rsidRDefault="00B043A0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B043A0" w:rsidRDefault="00B043A0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</w:p>
    <w:p w:rsidR="00B043A0" w:rsidRPr="003A1784" w:rsidRDefault="00B043A0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orgánoch spoločnosti</w:t>
      </w:r>
    </w:p>
    <w:p w:rsidR="00B043A0" w:rsidRPr="007653AA" w:rsidRDefault="00B043A0" w:rsidP="000820C4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:rsidR="00B043A0" w:rsidRPr="007653AA" w:rsidRDefault="00B043A0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Informácie o orgánoch účtovnej jednotky, a to:</w:t>
      </w:r>
    </w:p>
    <w:p w:rsidR="00B043A0" w:rsidRPr="007653AA" w:rsidRDefault="00B043A0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výške jednotlivých druhov záruk alebo iných zabezpečení poskytnutých pre členov štatutárneho orgánu, dozorného orgánu a iného orgánu účtovnej jednotky, a to v členení za jednotlivé orgány,</w:t>
      </w:r>
    </w:p>
    <w:p w:rsidR="00B043A0" w:rsidRPr="007653AA" w:rsidRDefault="00B043A0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pôžičkách poskytnutých členom štatutárneho orgánu, dozorného orgánu a iného orgánu účtovnej jednotky, a to o</w:t>
      </w:r>
    </w:p>
    <w:p w:rsidR="00B043A0" w:rsidRPr="007653AA" w:rsidRDefault="00B043A0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poskytnutých pôžičiek k poslednému dňu účtovného obdobia v členení za jednotlivé orgány,</w:t>
      </w:r>
    </w:p>
    <w:p w:rsidR="00B043A0" w:rsidRDefault="00B043A0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splatených pôžičiek k poslednému dňu účtovného obdobia v členení za jednotlivé orgány,</w:t>
      </w:r>
    </w:p>
    <w:p w:rsidR="00B043A0" w:rsidRPr="00CA58F1" w:rsidRDefault="00B043A0" w:rsidP="00CA58F1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odpustených pôžičiek a odpísaných pôžičiek k poslednému dňu účtovného obdobia v členení za jednotlivé orgány,</w:t>
      </w:r>
    </w:p>
    <w:p w:rsidR="00B043A0" w:rsidRPr="007653AA" w:rsidRDefault="00B043A0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hlavných podmienkach, na základe ktorých boli osobám uvedeným v písmene a) záruky alebo iné zabezpečenie a pôžičky poskytnuté; pri pôžičkách sa uvádzajú úrokové sadzby,</w:t>
      </w:r>
    </w:p>
    <w:p w:rsidR="00B043A0" w:rsidRPr="007653AA" w:rsidRDefault="00B043A0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 w:rsidR="00B043A0" w:rsidRDefault="00B043A0" w:rsidP="00827012">
      <w:pPr>
        <w:spacing w:after="0" w:line="240" w:lineRule="auto"/>
        <w:ind w:left="1065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B043A0" w:rsidRPr="00CA58F1" w:rsidRDefault="00B043A0" w:rsidP="006C0C8E">
      <w:pPr>
        <w:spacing w:after="0" w:line="240" w:lineRule="auto"/>
        <w:jc w:val="both"/>
        <w:rPr>
          <w:rFonts w:ascii="Times New Roman" w:hAnsi="Times New Roman"/>
          <w:b/>
          <w:sz w:val="20"/>
        </w:rPr>
      </w:pPr>
      <w:r>
        <w:rPr>
          <w:b/>
          <w:sz w:val="20"/>
          <w:szCs w:val="20"/>
        </w:rPr>
        <w:t xml:space="preserve">         </w:t>
      </w:r>
    </w:p>
    <w:p w:rsidR="00B043A0" w:rsidRPr="007653AA" w:rsidRDefault="00B043A0" w:rsidP="003A1784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:rsidR="00B043A0" w:rsidRPr="003A1784" w:rsidRDefault="00B043A0" w:rsidP="000820C4">
      <w:pPr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prijatých postupoch</w:t>
      </w:r>
    </w:p>
    <w:p w:rsidR="00B043A0" w:rsidRPr="007653AA" w:rsidRDefault="00B043A0" w:rsidP="000820C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:rsidR="00B043A0" w:rsidRDefault="00B043A0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Informácia, či je účtovná závierka zostavená za splnenia predpokladu, že účtovná jednotka bude nepretržite pokračovať vo svojej činnosti. Ak tento predpoklad nie je splnený, uvádza sa informácia o nesplnení predpokladu nepretržitého pokračovania vo svojej činnosti a k tomu zodpovedajúci  spôsob účtovania podľa § 7 ods. 4 zákona. </w:t>
      </w:r>
    </w:p>
    <w:p w:rsidR="00B043A0" w:rsidRPr="006C0C8E" w:rsidRDefault="00B043A0" w:rsidP="00D842BF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</w:p>
    <w:p w:rsidR="00B043A0" w:rsidRPr="006C0C8E" w:rsidRDefault="00B043A0" w:rsidP="00D842BF">
      <w:pPr>
        <w:tabs>
          <w:tab w:val="left" w:pos="7560"/>
        </w:tabs>
        <w:suppressAutoHyphens/>
        <w:spacing w:after="0" w:line="240" w:lineRule="auto"/>
        <w:ind w:left="360"/>
        <w:jc w:val="both"/>
        <w:rPr>
          <w:rFonts w:ascii="Times New Roman" w:hAnsi="Times New Roman"/>
          <w:b/>
          <w:sz w:val="20"/>
        </w:rPr>
      </w:pPr>
      <w:r w:rsidRPr="006C0C8E">
        <w:rPr>
          <w:rFonts w:ascii="Times New Roman" w:hAnsi="Times New Roman"/>
          <w:b/>
          <w:sz w:val="20"/>
        </w:rPr>
        <w:t>Účtovná závierka za rok 201</w:t>
      </w:r>
      <w:r w:rsidR="00AB547B">
        <w:rPr>
          <w:rFonts w:ascii="Times New Roman" w:hAnsi="Times New Roman"/>
          <w:b/>
          <w:sz w:val="20"/>
        </w:rPr>
        <w:t>8</w:t>
      </w:r>
      <w:r w:rsidRPr="006C0C8E">
        <w:rPr>
          <w:rFonts w:ascii="Times New Roman" w:hAnsi="Times New Roman"/>
          <w:b/>
          <w:sz w:val="20"/>
        </w:rPr>
        <w:t xml:space="preserve"> bola spracovaná za predpokladu nepretržitého pokračovania činnosti.</w:t>
      </w:r>
    </w:p>
    <w:p w:rsidR="00B043A0" w:rsidRPr="007653AA" w:rsidRDefault="00B043A0" w:rsidP="00D842BF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  <w:highlight w:val="yellow"/>
        </w:rPr>
      </w:pPr>
    </w:p>
    <w:p w:rsidR="00B043A0" w:rsidRPr="000256DB" w:rsidRDefault="00B043A0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7653AA">
        <w:rPr>
          <w:rFonts w:ascii="Times New Roman" w:hAnsi="Times New Roman"/>
          <w:bCs/>
          <w:sz w:val="20"/>
          <w:szCs w:val="20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B043A0" w:rsidRDefault="00B043A0" w:rsidP="000256DB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B043A0" w:rsidRPr="001B5EAD" w:rsidRDefault="00B043A0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1B5EAD">
        <w:rPr>
          <w:rFonts w:ascii="Times New Roman" w:hAnsi="Times New Roman"/>
          <w:b/>
          <w:sz w:val="20"/>
          <w:szCs w:val="20"/>
        </w:rPr>
        <w:t xml:space="preserve">Účtovné metódy a zásady boli aplikované v rámci platného zákona o účtovníctve. </w:t>
      </w:r>
      <w:r w:rsidRPr="001B5EAD">
        <w:rPr>
          <w:rFonts w:ascii="Times New Roman" w:hAnsi="Times New Roman"/>
          <w:b/>
          <w:spacing w:val="-5"/>
          <w:sz w:val="20"/>
          <w:szCs w:val="20"/>
        </w:rPr>
        <w:t>V priebehu účtovného obdobia nemenila účtovné zásady a účtovné metódy.</w:t>
      </w:r>
    </w:p>
    <w:p w:rsidR="00B043A0" w:rsidRPr="007653AA" w:rsidRDefault="00B043A0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B043A0" w:rsidRPr="007653AA" w:rsidRDefault="00B043A0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B043A0" w:rsidRPr="006C0C8E" w:rsidRDefault="00B043A0" w:rsidP="006C0C8E">
      <w:pPr>
        <w:spacing w:after="0" w:line="240" w:lineRule="auto"/>
        <w:jc w:val="both"/>
        <w:rPr>
          <w:rFonts w:ascii="Times New Roman" w:hAnsi="Times New Roman"/>
          <w:b/>
          <w:spacing w:val="-5"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Pr="006C0C8E">
        <w:rPr>
          <w:rFonts w:ascii="Times New Roman" w:hAnsi="Times New Roman"/>
          <w:b/>
          <w:spacing w:val="-5"/>
          <w:sz w:val="20"/>
          <w:szCs w:val="20"/>
        </w:rPr>
        <w:t>Netýka sa účtovnej jednotky</w:t>
      </w:r>
    </w:p>
    <w:p w:rsidR="00B043A0" w:rsidRPr="007653AA" w:rsidRDefault="00B043A0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B043A0" w:rsidRPr="007653AA" w:rsidRDefault="00B043A0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Spôsob a  určenie ocenenia majetku a záväzkov vrátane  určenia rozhodujúcich účtovných odhadov a predpokladov, pričom sa zohľadňuje zásada významnosti. Uvádza sa najmä</w:t>
      </w:r>
    </w:p>
    <w:p w:rsidR="00B043A0" w:rsidRPr="007653AA" w:rsidRDefault="00B043A0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obstarávacia cena, vlastné náklady, menovitá hodnota, reálna hodnota, hodnota zistená metódou vlastného imania, aktivovanie úrokov tvoriacich súčasť ocenenia majetku a záväzkov,</w:t>
      </w:r>
      <w:r w:rsidRPr="007653AA">
        <w:rPr>
          <w:rFonts w:ascii="Times New Roman" w:hAnsi="Times New Roman"/>
          <w:color w:val="FF0000"/>
          <w:sz w:val="20"/>
          <w:szCs w:val="20"/>
        </w:rPr>
        <w:t xml:space="preserve"> </w:t>
      </w:r>
    </w:p>
    <w:p w:rsidR="00B043A0" w:rsidRPr="007653AA" w:rsidRDefault="00B043A0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odhadu zníženia hodnoty majetku a tvorba opravnej položky k majetku,</w:t>
      </w:r>
    </w:p>
    <w:p w:rsidR="00B043A0" w:rsidRDefault="00B043A0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ocenenia záväzkov, stanovenie odhadu ocenenia rezerv,</w:t>
      </w:r>
    </w:p>
    <w:p w:rsidR="00B043A0" w:rsidRPr="007653AA" w:rsidRDefault="00B043A0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reálnou hodnotou, a to:</w:t>
      </w:r>
    </w:p>
    <w:p w:rsidR="00B043A0" w:rsidRPr="007653AA" w:rsidRDefault="00B043A0" w:rsidP="000820C4">
      <w:pPr>
        <w:numPr>
          <w:ilvl w:val="0"/>
          <w:numId w:val="16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B043A0" w:rsidRPr="007653AA" w:rsidRDefault="00B043A0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B043A0" w:rsidRPr="007653AA" w:rsidRDefault="00B043A0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B043A0" w:rsidRPr="007653AA" w:rsidRDefault="00B043A0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obstarávacou cenou alebo vlastnými nákladmi, a to:</w:t>
      </w:r>
    </w:p>
    <w:p w:rsidR="00B043A0" w:rsidRPr="007653AA" w:rsidRDefault="00B043A0" w:rsidP="000820C4">
      <w:pPr>
        <w:numPr>
          <w:ilvl w:val="0"/>
          <w:numId w:val="17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B043A0" w:rsidRPr="007653AA" w:rsidRDefault="00B043A0" w:rsidP="000820C4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pri dlhodobom finančnom majetku, ktorý sa vykazuje vo vyššej hodnote ako je jeho reálna hodnota, sa uvádza </w:t>
      </w:r>
    </w:p>
    <w:p w:rsidR="00B043A0" w:rsidRPr="007653AA" w:rsidRDefault="00B043A0" w:rsidP="000820C4">
      <w:pPr>
        <w:numPr>
          <w:ilvl w:val="0"/>
          <w:numId w:val="21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účtovná hodnota a reálna hodnota za jednotlivé položky majetku alebo skupiny týchto jednotlivých položiek majetku,</w:t>
      </w:r>
    </w:p>
    <w:p w:rsidR="00B043A0" w:rsidRDefault="00B043A0" w:rsidP="000820C4">
      <w:pPr>
        <w:numPr>
          <w:ilvl w:val="0"/>
          <w:numId w:val="22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dôvod pre nezníženie účtovnej hodnoty vrátane povahy dôkazov pre predpoklad, že sa účtovná hodnota opätovne dosiahne,</w:t>
      </w:r>
    </w:p>
    <w:p w:rsidR="00B043A0" w:rsidRDefault="00B043A0" w:rsidP="001B5EAD">
      <w:pPr>
        <w:spacing w:after="0" w:line="240" w:lineRule="auto"/>
        <w:ind w:left="1418"/>
        <w:contextualSpacing/>
        <w:jc w:val="both"/>
        <w:rPr>
          <w:rFonts w:ascii="Times New Roman" w:hAnsi="Times New Roman"/>
          <w:sz w:val="20"/>
          <w:szCs w:val="20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76"/>
        <w:gridCol w:w="4220"/>
      </w:tblGrid>
      <w:tr w:rsidR="00B043A0" w:rsidRPr="00B15261" w:rsidTr="001B5EAD">
        <w:tc>
          <w:tcPr>
            <w:tcW w:w="3576" w:type="dxa"/>
          </w:tcPr>
          <w:p w:rsidR="00B043A0" w:rsidRPr="001B5EAD" w:rsidRDefault="00B043A0" w:rsidP="001B5EAD">
            <w:pPr>
              <w:pStyle w:val="Zkladntext"/>
              <w:tabs>
                <w:tab w:val="left" w:pos="808"/>
              </w:tabs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Názov položky</w:t>
            </w:r>
          </w:p>
        </w:tc>
        <w:tc>
          <w:tcPr>
            <w:tcW w:w="4220" w:type="dxa"/>
          </w:tcPr>
          <w:p w:rsidR="00B043A0" w:rsidRPr="001B5EAD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Spôsob oceňovania</w:t>
            </w:r>
          </w:p>
        </w:tc>
      </w:tr>
      <w:tr w:rsidR="00B043A0" w:rsidRPr="00B15261" w:rsidTr="001B5EAD">
        <w:tc>
          <w:tcPr>
            <w:tcW w:w="3576" w:type="dxa"/>
          </w:tcPr>
          <w:p w:rsidR="00B043A0" w:rsidRPr="001B5EAD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n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:rsidR="00B043A0" w:rsidRPr="00393C7E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B043A0" w:rsidRPr="00B15261" w:rsidTr="001B5EAD">
        <w:tc>
          <w:tcPr>
            <w:tcW w:w="3576" w:type="dxa"/>
          </w:tcPr>
          <w:p w:rsidR="00B043A0" w:rsidRPr="001B5EAD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:rsidR="00B043A0" w:rsidRPr="00393C7E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B043A0" w:rsidRPr="00B15261" w:rsidTr="001B5EAD">
        <w:tc>
          <w:tcPr>
            <w:tcW w:w="3576" w:type="dxa"/>
          </w:tcPr>
          <w:p w:rsidR="00B043A0" w:rsidRPr="001B5EAD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fin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</w:t>
            </w:r>
            <w:r w:rsidRPr="001B5EAD">
              <w:rPr>
                <w:spacing w:val="2"/>
                <w:sz w:val="20"/>
                <w:szCs w:val="22"/>
              </w:rPr>
              <w:t>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:rsidR="00B043A0" w:rsidRPr="00393C7E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B043A0" w:rsidRPr="00B15261" w:rsidTr="001B5EAD">
        <w:tc>
          <w:tcPr>
            <w:tcW w:w="3576" w:type="dxa"/>
          </w:tcPr>
          <w:p w:rsidR="00B043A0" w:rsidRPr="001B5EAD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Zásoby obst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r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kúpo</w:t>
            </w:r>
            <w:r w:rsidRPr="001B5EAD">
              <w:rPr>
                <w:spacing w:val="2"/>
                <w:sz w:val="20"/>
                <w:szCs w:val="22"/>
              </w:rPr>
              <w:t>u:</w:t>
            </w:r>
          </w:p>
        </w:tc>
        <w:tc>
          <w:tcPr>
            <w:tcW w:w="4220" w:type="dxa"/>
          </w:tcPr>
          <w:p w:rsidR="00B043A0" w:rsidRPr="00393C7E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B043A0" w:rsidRPr="00B15261" w:rsidTr="001B5EAD">
        <w:tc>
          <w:tcPr>
            <w:tcW w:w="3576" w:type="dxa"/>
          </w:tcPr>
          <w:p w:rsidR="00B043A0" w:rsidRPr="001B5EAD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 xml:space="preserve">soby </w:t>
            </w:r>
            <w:r w:rsidRPr="001B5EAD">
              <w:rPr>
                <w:spacing w:val="2"/>
                <w:sz w:val="20"/>
                <w:szCs w:val="22"/>
              </w:rPr>
              <w:t>v</w:t>
            </w:r>
            <w:r w:rsidRPr="001B5EAD">
              <w:rPr>
                <w:spacing w:val="-5"/>
                <w:sz w:val="20"/>
                <w:szCs w:val="22"/>
              </w:rPr>
              <w:t>y</w:t>
            </w:r>
            <w:r w:rsidRPr="001B5EAD">
              <w:rPr>
                <w:sz w:val="20"/>
                <w:szCs w:val="22"/>
              </w:rPr>
              <w:t>tvor</w:t>
            </w:r>
            <w:r w:rsidRPr="001B5EAD">
              <w:rPr>
                <w:spacing w:val="-2"/>
                <w:sz w:val="20"/>
                <w:szCs w:val="22"/>
              </w:rPr>
              <w:t>e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vlastnou činnosťou:</w:t>
            </w:r>
          </w:p>
        </w:tc>
        <w:tc>
          <w:tcPr>
            <w:tcW w:w="4220" w:type="dxa"/>
          </w:tcPr>
          <w:p w:rsidR="00B043A0" w:rsidRPr="00393C7E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náklady</w:t>
            </w:r>
          </w:p>
        </w:tc>
      </w:tr>
      <w:tr w:rsidR="00B043A0" w:rsidRPr="00B15261" w:rsidTr="001B5EAD">
        <w:tc>
          <w:tcPr>
            <w:tcW w:w="3576" w:type="dxa"/>
          </w:tcPr>
          <w:p w:rsidR="00B043A0" w:rsidRPr="001B5EAD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Vlastné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</w:tcPr>
          <w:p w:rsidR="00B043A0" w:rsidRPr="00393C7E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B043A0" w:rsidRPr="00B15261" w:rsidTr="001B5EAD">
        <w:tc>
          <w:tcPr>
            <w:tcW w:w="3576" w:type="dxa"/>
          </w:tcPr>
          <w:p w:rsidR="00B043A0" w:rsidRPr="001B5EAD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Kúpené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</w:tcPr>
          <w:p w:rsidR="00B043A0" w:rsidRPr="00393C7E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B043A0" w:rsidRPr="00B15261" w:rsidTr="001B5EAD">
        <w:tc>
          <w:tcPr>
            <w:tcW w:w="3576" w:type="dxa"/>
          </w:tcPr>
          <w:p w:rsidR="00B043A0" w:rsidRPr="001B5EAD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 xml:space="preserve">tkodobý </w:t>
            </w:r>
            <w:r w:rsidRPr="001B5EAD">
              <w:rPr>
                <w:spacing w:val="-2"/>
                <w:sz w:val="20"/>
                <w:szCs w:val="22"/>
              </w:rPr>
              <w:t>f</w:t>
            </w:r>
            <w:r w:rsidRPr="001B5EAD">
              <w:rPr>
                <w:sz w:val="20"/>
                <w:szCs w:val="22"/>
              </w:rPr>
              <w:t>ina</w:t>
            </w:r>
            <w:r w:rsidRPr="001B5EAD">
              <w:rPr>
                <w:spacing w:val="1"/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:rsidR="00B043A0" w:rsidRPr="00393C7E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  <w:r>
              <w:rPr>
                <w:sz w:val="20"/>
                <w:szCs w:val="20"/>
              </w:rPr>
              <w:t>/Menovitá hodnota</w:t>
            </w:r>
          </w:p>
        </w:tc>
      </w:tr>
      <w:tr w:rsidR="00B043A0" w:rsidRPr="00B15261" w:rsidTr="001B5EAD">
        <w:tc>
          <w:tcPr>
            <w:tcW w:w="3576" w:type="dxa"/>
          </w:tcPr>
          <w:p w:rsidR="00B043A0" w:rsidRPr="001B5EAD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-1"/>
                <w:sz w:val="20"/>
                <w:szCs w:val="22"/>
              </w:rPr>
              <w:t>Zá</w:t>
            </w:r>
            <w:r w:rsidRPr="001B5EAD">
              <w:rPr>
                <w:sz w:val="20"/>
                <w:szCs w:val="22"/>
              </w:rPr>
              <w:t>v</w:t>
            </w:r>
            <w:r w:rsidRPr="001B5EAD">
              <w:rPr>
                <w:spacing w:val="-1"/>
                <w:sz w:val="20"/>
                <w:szCs w:val="22"/>
              </w:rPr>
              <w:t>ä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z w:val="20"/>
                <w:szCs w:val="22"/>
              </w:rPr>
              <w:t>ky v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>tane</w:t>
            </w:r>
            <w:r w:rsidRPr="001B5EAD">
              <w:rPr>
                <w:spacing w:val="-2"/>
                <w:sz w:val="20"/>
                <w:szCs w:val="22"/>
              </w:rPr>
              <w:t xml:space="preserve"> </w:t>
            </w:r>
            <w:r w:rsidRPr="001B5EAD">
              <w:rPr>
                <w:spacing w:val="1"/>
                <w:sz w:val="20"/>
                <w:szCs w:val="22"/>
              </w:rPr>
              <w:t>r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rv:</w:t>
            </w:r>
          </w:p>
        </w:tc>
        <w:tc>
          <w:tcPr>
            <w:tcW w:w="4220" w:type="dxa"/>
          </w:tcPr>
          <w:p w:rsidR="00B043A0" w:rsidRPr="00393C7E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B043A0" w:rsidRPr="00B15261" w:rsidTr="001B5EAD">
        <w:tc>
          <w:tcPr>
            <w:tcW w:w="3576" w:type="dxa"/>
          </w:tcPr>
          <w:p w:rsidR="00B043A0" w:rsidRPr="001B5EAD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Dlhopisy:</w:t>
            </w:r>
          </w:p>
        </w:tc>
        <w:tc>
          <w:tcPr>
            <w:tcW w:w="4220" w:type="dxa"/>
          </w:tcPr>
          <w:p w:rsidR="00B043A0" w:rsidRPr="00393C7E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Účtovná jednotka nemá náplň pre túto položku</w:t>
            </w:r>
          </w:p>
        </w:tc>
      </w:tr>
      <w:tr w:rsidR="00B043A0" w:rsidRPr="00B15261" w:rsidTr="001B5EAD">
        <w:tc>
          <w:tcPr>
            <w:tcW w:w="3576" w:type="dxa"/>
          </w:tcPr>
          <w:p w:rsidR="00B043A0" w:rsidRPr="001B5EAD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Pô</w:t>
            </w:r>
            <w:r w:rsidRPr="001B5EAD">
              <w:rPr>
                <w:spacing w:val="1"/>
                <w:sz w:val="20"/>
                <w:szCs w:val="22"/>
              </w:rPr>
              <w:t>ž</w:t>
            </w:r>
            <w:r w:rsidRPr="001B5EAD">
              <w:rPr>
                <w:sz w:val="20"/>
                <w:szCs w:val="22"/>
              </w:rPr>
              <w:t>ičky a</w:t>
            </w:r>
            <w:r w:rsidRPr="001B5EAD">
              <w:rPr>
                <w:spacing w:val="1"/>
                <w:sz w:val="20"/>
                <w:szCs w:val="22"/>
              </w:rPr>
              <w:t> </w:t>
            </w:r>
            <w:r w:rsidRPr="001B5EAD">
              <w:rPr>
                <w:sz w:val="20"/>
                <w:szCs w:val="22"/>
              </w:rPr>
              <w:t>úv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ry:</w:t>
            </w:r>
          </w:p>
        </w:tc>
        <w:tc>
          <w:tcPr>
            <w:tcW w:w="4220" w:type="dxa"/>
          </w:tcPr>
          <w:p w:rsidR="00B043A0" w:rsidRPr="00393C7E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B043A0" w:rsidRPr="00B15261" w:rsidTr="001B5EAD">
        <w:tc>
          <w:tcPr>
            <w:tcW w:w="3576" w:type="dxa"/>
          </w:tcPr>
          <w:p w:rsidR="00B043A0" w:rsidRPr="001B5EAD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riv</w:t>
            </w:r>
            <w:r w:rsidRPr="001B5EAD">
              <w:rPr>
                <w:spacing w:val="-2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to</w:t>
            </w:r>
            <w:r w:rsidRPr="001B5EAD">
              <w:rPr>
                <w:spacing w:val="5"/>
                <w:sz w:val="20"/>
                <w:szCs w:val="22"/>
              </w:rPr>
              <w:t xml:space="preserve">vé </w:t>
            </w:r>
            <w:r w:rsidRPr="001B5EAD">
              <w:rPr>
                <w:sz w:val="20"/>
                <w:szCs w:val="22"/>
              </w:rPr>
              <w:t>op</w:t>
            </w:r>
            <w:r w:rsidRPr="001B5EAD">
              <w:rPr>
                <w:spacing w:val="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rá</w:t>
            </w:r>
            <w:r w:rsidRPr="001B5EAD">
              <w:rPr>
                <w:spacing w:val="-1"/>
                <w:sz w:val="20"/>
                <w:szCs w:val="22"/>
              </w:rPr>
              <w:t>c</w:t>
            </w:r>
            <w:r w:rsidRPr="001B5EAD">
              <w:rPr>
                <w:sz w:val="20"/>
                <w:szCs w:val="22"/>
              </w:rPr>
              <w:t>ie:</w:t>
            </w:r>
          </w:p>
        </w:tc>
        <w:tc>
          <w:tcPr>
            <w:tcW w:w="4220" w:type="dxa"/>
          </w:tcPr>
          <w:p w:rsidR="00B043A0" w:rsidRPr="00393C7E" w:rsidRDefault="00B043A0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Účtovná jednotka nemá náplň pre túto položku</w:t>
            </w:r>
          </w:p>
        </w:tc>
      </w:tr>
    </w:tbl>
    <w:p w:rsidR="00B043A0" w:rsidRPr="007653AA" w:rsidRDefault="00B043A0" w:rsidP="001B5EAD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B043A0" w:rsidRDefault="00B043A0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stanovenie metódy vlastného imania,</w:t>
      </w:r>
    </w:p>
    <w:p w:rsidR="00B043A0" w:rsidRPr="00393C7E" w:rsidRDefault="00B043A0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B043A0" w:rsidRPr="007653AA" w:rsidRDefault="00B043A0" w:rsidP="00393C7E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B043A0" w:rsidRPr="00393C7E" w:rsidRDefault="00B043A0" w:rsidP="00393C7E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bCs/>
          <w:kern w:val="32"/>
          <w:sz w:val="20"/>
          <w:szCs w:val="20"/>
          <w:lang w:eastAsia="sk-SK"/>
        </w:rPr>
        <w:t>tvorba odpisového plánu pre dlhodobý majetok, pričom sa uvádza doba odpisovania, sadzby odpisov a odpisové metódy pre účtovné odpisy,</w:t>
      </w:r>
    </w:p>
    <w:p w:rsidR="00B043A0" w:rsidRDefault="00B043A0" w:rsidP="006D461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>
        <w:rPr>
          <w:b/>
          <w:sz w:val="20"/>
          <w:szCs w:val="20"/>
        </w:rPr>
        <w:t xml:space="preserve">              </w:t>
      </w:r>
    </w:p>
    <w:p w:rsidR="00B043A0" w:rsidRDefault="00B043A0" w:rsidP="006D4614">
      <w:pPr>
        <w:spacing w:after="0" w:line="240" w:lineRule="auto"/>
        <w:ind w:left="641"/>
        <w:contextualSpacing/>
        <w:jc w:val="both"/>
      </w:pPr>
    </w:p>
    <w:tbl>
      <w:tblPr>
        <w:tblW w:w="0" w:type="dxa"/>
        <w:tblInd w:w="573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966"/>
        <w:gridCol w:w="1701"/>
        <w:gridCol w:w="1701"/>
        <w:gridCol w:w="1843"/>
      </w:tblGrid>
      <w:tr w:rsidR="00B043A0" w:rsidRPr="006D4614" w:rsidTr="006D4614">
        <w:trPr>
          <w:trHeight w:val="417"/>
        </w:trPr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043A0" w:rsidRDefault="00B043A0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Druh majetku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043A0" w:rsidRDefault="00B043A0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Životnosť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43A0" w:rsidRDefault="00B043A0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Ročná odpisová sadzba v %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43A0" w:rsidRDefault="00B043A0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Odpisová metóda</w:t>
            </w:r>
          </w:p>
        </w:tc>
      </w:tr>
      <w:tr w:rsidR="00B043A0" w:rsidRPr="006D4614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B043A0" w:rsidRDefault="00B043A0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Budovy a stavby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B043A0" w:rsidRDefault="00B043A0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43A0" w:rsidRDefault="00B043A0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spacing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2,5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43A0" w:rsidRDefault="00B043A0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spacing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B043A0" w:rsidRPr="006D4614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B043A0" w:rsidRDefault="00B043A0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Stroje a zariadenia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B043A0" w:rsidRDefault="00B043A0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6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43A0" w:rsidRDefault="00B043A0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16,66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43A0" w:rsidRDefault="00B043A0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B043A0" w:rsidRPr="006D4614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B043A0" w:rsidRDefault="00B043A0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Dopravné prostriedky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B043A0" w:rsidRDefault="00B043A0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43A0" w:rsidRDefault="00B043A0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25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43A0" w:rsidRDefault="00B043A0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</w:tbl>
    <w:p w:rsidR="00B043A0" w:rsidRPr="00393C7E" w:rsidRDefault="00B043A0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</w:p>
    <w:p w:rsidR="00B043A0" w:rsidRPr="00393C7E" w:rsidRDefault="00B043A0" w:rsidP="00393C7E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</w:p>
    <w:p w:rsidR="00B043A0" w:rsidRPr="00393C7E" w:rsidRDefault="00B043A0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poskytnutých dotáciách a pri dotáciách na obstaranie majetku sa uvedú zložky majetku a ich ocenenie.</w:t>
      </w:r>
    </w:p>
    <w:p w:rsidR="00B043A0" w:rsidRPr="00393C7E" w:rsidRDefault="00B043A0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B043A0" w:rsidRPr="007653AA" w:rsidRDefault="00B043A0" w:rsidP="00393C7E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B043A0" w:rsidRPr="007653AA" w:rsidRDefault="00B043A0" w:rsidP="000820C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B043A0" w:rsidRPr="00F3124D" w:rsidRDefault="00B043A0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V poznámkach sa uvádza informácia o </w:t>
      </w:r>
      <w:r w:rsidRPr="007653AA">
        <w:rPr>
          <w:rFonts w:ascii="Times New Roman" w:hAnsi="Times New Roman"/>
          <w:sz w:val="20"/>
          <w:szCs w:val="20"/>
          <w:lang w:eastAsia="sk-SK"/>
        </w:rPr>
        <w:t>oprave významných chýb minulých účtovných období účtovaných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</w:r>
    </w:p>
    <w:p w:rsidR="00B043A0" w:rsidRPr="00F3124D" w:rsidRDefault="00B043A0" w:rsidP="00F3124D">
      <w:pPr>
        <w:pStyle w:val="Odsekzoznamu"/>
        <w:spacing w:after="0" w:line="240" w:lineRule="auto"/>
        <w:ind w:left="502"/>
        <w:jc w:val="both"/>
        <w:rPr>
          <w:b/>
        </w:rPr>
      </w:pPr>
      <w:r w:rsidRPr="00F3124D">
        <w:rPr>
          <w:b/>
        </w:rPr>
        <w:t>Netýka sa účtovnej jednotky</w:t>
      </w:r>
    </w:p>
    <w:p w:rsidR="00B043A0" w:rsidRPr="00832582" w:rsidRDefault="00B043A0" w:rsidP="00F3124D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B043A0" w:rsidRPr="007653AA" w:rsidRDefault="00B043A0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B043A0" w:rsidRPr="007653AA" w:rsidRDefault="00B043A0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</w:p>
    <w:p w:rsidR="00B043A0" w:rsidRPr="003A1784" w:rsidRDefault="00B043A0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Informácie, ktoré vysvetľujú a dopĺňajú súvahu a výkaz ziskov a strát</w:t>
      </w:r>
    </w:p>
    <w:p w:rsidR="00B043A0" w:rsidRPr="007653AA" w:rsidRDefault="00B043A0" w:rsidP="000820C4">
      <w:pPr>
        <w:spacing w:after="0" w:line="240" w:lineRule="auto"/>
        <w:ind w:left="720"/>
        <w:contextualSpacing/>
        <w:rPr>
          <w:rFonts w:ascii="Times New Roman" w:hAnsi="Times New Roman"/>
          <w:bCs/>
          <w:sz w:val="20"/>
          <w:szCs w:val="20"/>
          <w:lang w:eastAsia="sk-SK"/>
        </w:rPr>
      </w:pPr>
    </w:p>
    <w:p w:rsidR="00B043A0" w:rsidRDefault="00B043A0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7653AA">
        <w:rPr>
          <w:rFonts w:ascii="Times New Roman" w:hAnsi="Times New Roman"/>
          <w:bCs/>
          <w:sz w:val="20"/>
          <w:szCs w:val="20"/>
          <w:lang w:eastAsia="sk-SK"/>
        </w:rPr>
        <w:t>goodwill</w:t>
      </w:r>
      <w:proofErr w:type="spellEnd"/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 alebo záporný </w:t>
      </w:r>
      <w:proofErr w:type="spellStart"/>
      <w:r w:rsidRPr="007653AA">
        <w:rPr>
          <w:rFonts w:ascii="Times New Roman" w:hAnsi="Times New Roman"/>
          <w:bCs/>
          <w:sz w:val="20"/>
          <w:szCs w:val="20"/>
          <w:lang w:eastAsia="sk-SK"/>
        </w:rPr>
        <w:t>goodwill</w:t>
      </w:r>
      <w:proofErr w:type="spellEnd"/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 sa uvádza dôvod jeho vzniku, spôsob výpočtu a prehodnotenie opodstatnenosti jeho výšky a odpisu jeho hodnoty.</w:t>
      </w:r>
    </w:p>
    <w:p w:rsidR="00B043A0" w:rsidRPr="00347857" w:rsidRDefault="00B043A0" w:rsidP="00347857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B043A0" w:rsidRDefault="00B043A0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B043A0" w:rsidRPr="007653AA" w:rsidRDefault="00B043A0" w:rsidP="000820C4">
      <w:pPr>
        <w:spacing w:after="0" w:line="240" w:lineRule="auto"/>
        <w:ind w:left="641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</w:p>
    <w:p w:rsidR="00B043A0" w:rsidRDefault="00B043A0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lastRenderedPageBreak/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obdobia.</w:t>
      </w:r>
    </w:p>
    <w:p w:rsidR="00B043A0" w:rsidRPr="007653AA" w:rsidRDefault="00B043A0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B043A0" w:rsidRPr="007653AA" w:rsidRDefault="00B043A0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B043A0" w:rsidRPr="007653AA" w:rsidRDefault="00B043A0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 záväzkoch, a to o</w:t>
      </w:r>
    </w:p>
    <w:p w:rsidR="00B043A0" w:rsidRPr="006D4614" w:rsidRDefault="00B043A0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  <w:r w:rsidRPr="006D4614">
        <w:rPr>
          <w:rFonts w:ascii="Times New Roman" w:hAnsi="Times New Roman"/>
          <w:bCs/>
          <w:color w:val="000000"/>
          <w:sz w:val="20"/>
          <w:szCs w:val="20"/>
          <w:lang w:eastAsia="sk-SK"/>
        </w:rPr>
        <w:t>celkovej sume záväzkov so zostatkovou dobou splatnosti dlhšou ako päť rokov,</w:t>
      </w:r>
    </w:p>
    <w:p w:rsidR="00B043A0" w:rsidRPr="006D4614" w:rsidRDefault="00B043A0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  <w:r w:rsidRPr="006D4614">
        <w:rPr>
          <w:rFonts w:ascii="Times New Roman" w:hAnsi="Times New Roman"/>
          <w:bCs/>
          <w:sz w:val="20"/>
          <w:szCs w:val="20"/>
          <w:lang w:eastAsia="sk-SK"/>
        </w:rPr>
        <w:t>celkovej sume zabezpečených záväzkov, opise a spôsoboch zabezpečenia záväzkov.</w:t>
      </w:r>
    </w:p>
    <w:p w:rsidR="00B043A0" w:rsidRDefault="00B043A0" w:rsidP="00680372">
      <w:pPr>
        <w:spacing w:after="0" w:line="240" w:lineRule="auto"/>
        <w:ind w:left="641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B043A0" w:rsidRDefault="00B043A0" w:rsidP="008B6D67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b/>
          <w:sz w:val="20"/>
          <w:szCs w:val="20"/>
        </w:rPr>
        <w:t xml:space="preserve">         </w:t>
      </w:r>
    </w:p>
    <w:p w:rsidR="00B043A0" w:rsidRPr="007653AA" w:rsidRDefault="00B043A0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 vlastných akciách, a to o</w:t>
      </w:r>
    </w:p>
    <w:p w:rsidR="00B043A0" w:rsidRPr="007653AA" w:rsidRDefault="00B043A0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dôvode nadobudnutia vlastných akcií počas účtovného obdobia,</w:t>
      </w:r>
    </w:p>
    <w:p w:rsidR="00B043A0" w:rsidRPr="007653AA" w:rsidRDefault="00B043A0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informáciách, ktorými sú</w:t>
      </w:r>
    </w:p>
    <w:p w:rsidR="00B043A0" w:rsidRPr="007653AA" w:rsidRDefault="00B043A0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B043A0" w:rsidRPr="007653AA" w:rsidRDefault="00B043A0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B043A0" w:rsidRDefault="00B043A0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počte, menovitej hodnote a protihodnote, za ktorú sa vlastné akcie nadobudli a ktoré účtovná jednotka má v držbe k poslednému dňu účtovného obdobia; uvádza sa aj ich percentuálny podiel na upísanom základnom imaní.</w:t>
      </w:r>
    </w:p>
    <w:p w:rsidR="00B043A0" w:rsidRDefault="00B043A0" w:rsidP="000820C4">
      <w:pPr>
        <w:spacing w:after="0" w:line="240" w:lineRule="auto"/>
        <w:ind w:left="502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B043A0" w:rsidRPr="007653AA" w:rsidRDefault="00B043A0" w:rsidP="000820C4">
      <w:pPr>
        <w:spacing w:after="0" w:line="240" w:lineRule="auto"/>
        <w:ind w:left="502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B043A0" w:rsidRPr="007653AA" w:rsidRDefault="00B043A0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B043A0" w:rsidRDefault="00B043A0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       </w:t>
      </w: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B043A0" w:rsidRPr="007653AA" w:rsidRDefault="00B043A0" w:rsidP="003A1784">
      <w:pPr>
        <w:spacing w:after="0" w:line="240" w:lineRule="auto"/>
        <w:contextualSpacing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:rsidR="00B043A0" w:rsidRPr="003A1784" w:rsidRDefault="00B043A0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Informácie o iných aktívach a iných pasívach</w:t>
      </w:r>
    </w:p>
    <w:p w:rsidR="00B043A0" w:rsidRPr="007653AA" w:rsidRDefault="00B043A0" w:rsidP="000820C4">
      <w:pPr>
        <w:spacing w:after="0" w:line="240" w:lineRule="auto"/>
        <w:ind w:right="-468"/>
        <w:jc w:val="center"/>
        <w:rPr>
          <w:rFonts w:ascii="Times New Roman" w:hAnsi="Times New Roman"/>
          <w:bCs/>
          <w:sz w:val="20"/>
          <w:szCs w:val="20"/>
          <w:lang w:eastAsia="sk-SK"/>
        </w:rPr>
      </w:pPr>
    </w:p>
    <w:p w:rsidR="00B043A0" w:rsidRPr="007653AA" w:rsidRDefault="00B043A0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K iným aktívam a iným pasívam sa uvádzajú tieto informácie:</w:t>
      </w:r>
    </w:p>
    <w:p w:rsidR="00B043A0" w:rsidRPr="008B6D67" w:rsidRDefault="00B043A0" w:rsidP="008B6D67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:rsidR="00B043A0" w:rsidRPr="007653AA" w:rsidRDefault="00B043A0" w:rsidP="000F5285">
      <w:pPr>
        <w:spacing w:after="0" w:line="240" w:lineRule="auto"/>
        <w:ind w:left="641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B043A0" w:rsidRPr="007653AA" w:rsidRDefault="00B043A0" w:rsidP="000820C4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:rsidR="00B043A0" w:rsidRPr="007653AA" w:rsidRDefault="00B043A0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B043A0" w:rsidRPr="007653AA" w:rsidRDefault="00B043A0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B043A0" w:rsidRDefault="00B043A0" w:rsidP="000820C4">
      <w:pPr>
        <w:spacing w:after="0" w:line="240" w:lineRule="auto"/>
        <w:ind w:left="107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B043A0" w:rsidRPr="007653AA" w:rsidRDefault="00B043A0" w:rsidP="000820C4">
      <w:pPr>
        <w:spacing w:after="0" w:line="240" w:lineRule="auto"/>
        <w:ind w:left="107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B043A0" w:rsidRDefault="00B043A0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V poznámkach sa uvádzajú významné položky ostatných finančných povinností, ktoré sa nevykazujú v účtovných výkazoch, napríklad zákonná povinnosť alebo zmluvná povinnosť odobrať určité množstvo produktu, uskutočniť investície a  veľké opravy.</w:t>
      </w:r>
    </w:p>
    <w:p w:rsidR="00B043A0" w:rsidRDefault="00B043A0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:rsidR="00B043A0" w:rsidRDefault="00B043A0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B043A0" w:rsidRPr="007653AA" w:rsidRDefault="00B043A0" w:rsidP="007B22EF">
      <w:pPr>
        <w:spacing w:after="0" w:line="240" w:lineRule="auto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:rsidR="00B043A0" w:rsidRDefault="00B043A0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Ku skutočnostiam sledovaným na podsúvahových účtoch sa v poznámkach uvádzajú informácie o významných položkách prenajatého majetku, majetku prijatého do úschovy, o pohľadávkach a záväzkoch z opcií, odpísaných pohľadávkach a podobne.</w:t>
      </w:r>
    </w:p>
    <w:p w:rsidR="00B043A0" w:rsidRPr="007653AA" w:rsidRDefault="00B043A0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lastRenderedPageBreak/>
        <w:t>Netýka sa účtovnej jednotky</w:t>
      </w:r>
    </w:p>
    <w:p w:rsidR="00B043A0" w:rsidRPr="007653AA" w:rsidRDefault="00B043A0" w:rsidP="003A1784">
      <w:pPr>
        <w:spacing w:after="0" w:line="240" w:lineRule="auto"/>
        <w:ind w:right="-468"/>
        <w:rPr>
          <w:rFonts w:ascii="Times New Roman" w:hAnsi="Times New Roman"/>
          <w:b/>
          <w:sz w:val="20"/>
          <w:szCs w:val="20"/>
        </w:rPr>
      </w:pPr>
    </w:p>
    <w:p w:rsidR="00B043A0" w:rsidRPr="003A1784" w:rsidRDefault="00B043A0" w:rsidP="000820C4">
      <w:pPr>
        <w:spacing w:after="0" w:line="240" w:lineRule="auto"/>
        <w:ind w:right="-468"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Udalosti, ktoré nastali po dni, ku ktorému sa zostavuje účtovná závierka</w:t>
      </w:r>
    </w:p>
    <w:p w:rsidR="00B043A0" w:rsidRPr="007653AA" w:rsidRDefault="00B043A0" w:rsidP="000820C4">
      <w:pPr>
        <w:spacing w:after="0" w:line="240" w:lineRule="auto"/>
        <w:ind w:right="-468"/>
        <w:jc w:val="both"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:rsidR="00B043A0" w:rsidRPr="007653AA" w:rsidRDefault="00B043A0" w:rsidP="000820C4">
      <w:pPr>
        <w:spacing w:after="0" w:line="240" w:lineRule="auto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Uvádzajú sa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</w:p>
    <w:p w:rsidR="00B043A0" w:rsidRPr="007653AA" w:rsidRDefault="00B043A0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poklese alebo zvýšení trhovej ceny finančného majetku ako dôsledku udalostí, ktoré nastali po dni, ku ktorému sa zostavuje účtovná závierka do dňa zostavenia účtovnej závierky, s uvedením dôvodu týchto zmien,</w:t>
      </w:r>
    </w:p>
    <w:p w:rsidR="00B043A0" w:rsidRPr="007653AA" w:rsidRDefault="00B043A0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dôvodoch pre zmenu výšky rezerv a opravných položiek, ktoré nastali v dôsledku udalostí po dni, ku ktorému sa zostavuje účtovná závierka do dňa zostavenia účtovnej závierky,</w:t>
      </w:r>
    </w:p>
    <w:p w:rsidR="00B043A0" w:rsidRPr="00832582" w:rsidRDefault="00B043A0" w:rsidP="00832582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zmene spoločníkov účtovnej jednotky,</w:t>
      </w:r>
    </w:p>
    <w:p w:rsidR="00B043A0" w:rsidRPr="007653AA" w:rsidRDefault="00B043A0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prijatí rozhodnutia o predaji účtovnej jednotky alebo jej časti,</w:t>
      </w:r>
    </w:p>
    <w:p w:rsidR="00B043A0" w:rsidRPr="007653AA" w:rsidRDefault="00B043A0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zmenách významných položiek dlhodobého finančného majetku,</w:t>
      </w:r>
    </w:p>
    <w:p w:rsidR="00B043A0" w:rsidRPr="007653AA" w:rsidRDefault="00B043A0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začatí alebo ukončení činnosti časti účtovnej jednotky, napríklad odštepného závodu, organizačnej zložky, prevádzkarne,</w:t>
      </w:r>
    </w:p>
    <w:p w:rsidR="00B043A0" w:rsidRPr="007653AA" w:rsidRDefault="00B043A0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vydaných dlhopisoch a iných cenných papieroch,</w:t>
      </w:r>
    </w:p>
    <w:p w:rsidR="00B043A0" w:rsidRPr="007653AA" w:rsidRDefault="00B043A0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zlúčení, splynutí, rozdelení a zmene právnej formy účtovnej jednotky,</w:t>
      </w:r>
    </w:p>
    <w:p w:rsidR="00B043A0" w:rsidRPr="007653AA" w:rsidRDefault="00B043A0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mimoriadnych udalostiach, ak majú vplyv na hospodárenie účtovnej jednotky, napríklad o živelnej  pohrome,</w:t>
      </w:r>
    </w:p>
    <w:p w:rsidR="00B043A0" w:rsidRDefault="00B043A0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získaní alebo odobratí licencií alebo iných povolení významných pre činnosť účtovnej jednotky a podobne.</w:t>
      </w:r>
    </w:p>
    <w:p w:rsidR="00B043A0" w:rsidRPr="00347857" w:rsidRDefault="00B043A0" w:rsidP="000F5285">
      <w:pPr>
        <w:spacing w:after="0" w:line="240" w:lineRule="auto"/>
        <w:ind w:left="641"/>
        <w:jc w:val="both"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:rsidR="00B043A0" w:rsidRPr="00347857" w:rsidRDefault="00B043A0" w:rsidP="000F5285">
      <w:pPr>
        <w:spacing w:after="0" w:line="240" w:lineRule="auto"/>
        <w:ind w:left="641"/>
        <w:jc w:val="both"/>
        <w:rPr>
          <w:rFonts w:ascii="Times New Roman" w:hAnsi="Times New Roman"/>
          <w:b/>
          <w:bCs/>
          <w:sz w:val="18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lang w:val="cs-CZ"/>
        </w:rPr>
        <w:t xml:space="preserve">Do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dňa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zostavenia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účtovnej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závierky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nenastali po 31.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decembri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201</w:t>
      </w:r>
      <w:r w:rsidR="009E5F31">
        <w:rPr>
          <w:rFonts w:ascii="Times New Roman" w:hAnsi="Times New Roman"/>
          <w:b/>
          <w:sz w:val="20"/>
          <w:lang w:val="cs-CZ"/>
        </w:rPr>
        <w:t>9</w:t>
      </w:r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žiadne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také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udalosti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,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ktoré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by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výz</w:t>
      </w:r>
      <w:r>
        <w:rPr>
          <w:rFonts w:ascii="Times New Roman" w:hAnsi="Times New Roman"/>
          <w:b/>
          <w:sz w:val="20"/>
          <w:lang w:val="cs-CZ"/>
        </w:rPr>
        <w:t>namým</w:t>
      </w:r>
      <w:proofErr w:type="spellEnd"/>
      <w:r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>
        <w:rPr>
          <w:rFonts w:ascii="Times New Roman" w:hAnsi="Times New Roman"/>
          <w:b/>
          <w:sz w:val="20"/>
          <w:lang w:val="cs-CZ"/>
        </w:rPr>
        <w:t>spôsobom</w:t>
      </w:r>
      <w:proofErr w:type="spellEnd"/>
      <w:r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>
        <w:rPr>
          <w:rFonts w:ascii="Times New Roman" w:hAnsi="Times New Roman"/>
          <w:b/>
          <w:sz w:val="20"/>
          <w:lang w:val="cs-CZ"/>
        </w:rPr>
        <w:t>ovplyvnili</w:t>
      </w:r>
      <w:proofErr w:type="spellEnd"/>
      <w:r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>
        <w:rPr>
          <w:rFonts w:ascii="Times New Roman" w:hAnsi="Times New Roman"/>
          <w:b/>
          <w:sz w:val="20"/>
          <w:lang w:val="cs-CZ"/>
        </w:rPr>
        <w:t>majeto</w:t>
      </w:r>
      <w:r w:rsidRPr="00347857">
        <w:rPr>
          <w:rFonts w:ascii="Times New Roman" w:hAnsi="Times New Roman"/>
          <w:b/>
          <w:sz w:val="20"/>
          <w:lang w:val="cs-CZ"/>
        </w:rPr>
        <w:t>k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,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vlastné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imanie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a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záväzky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, náklady a výnosy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spoločnosti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>.</w:t>
      </w:r>
    </w:p>
    <w:p w:rsidR="00B043A0" w:rsidRPr="007653AA" w:rsidRDefault="00B043A0" w:rsidP="003A1784">
      <w:pPr>
        <w:spacing w:after="0" w:line="240" w:lineRule="auto"/>
        <w:ind w:right="-468"/>
        <w:contextualSpacing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:rsidR="00B043A0" w:rsidRPr="003A1784" w:rsidRDefault="00B043A0" w:rsidP="000820C4">
      <w:pPr>
        <w:spacing w:after="0" w:line="240" w:lineRule="auto"/>
        <w:ind w:right="-468"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Ostatné informácie</w:t>
      </w:r>
    </w:p>
    <w:p w:rsidR="00B043A0" w:rsidRPr="007653AA" w:rsidRDefault="00B043A0" w:rsidP="000820C4">
      <w:pPr>
        <w:spacing w:after="0" w:line="240" w:lineRule="auto"/>
        <w:ind w:right="-468"/>
        <w:rPr>
          <w:rFonts w:ascii="Times New Roman" w:hAnsi="Times New Roman"/>
          <w:bCs/>
          <w:sz w:val="20"/>
          <w:szCs w:val="20"/>
          <w:lang w:eastAsia="sk-SK"/>
        </w:rPr>
      </w:pPr>
    </w:p>
    <w:p w:rsidR="00B043A0" w:rsidRPr="007653AA" w:rsidRDefault="00B043A0" w:rsidP="000820C4">
      <w:pPr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B043A0" w:rsidRPr="007653AA" w:rsidRDefault="00B043A0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formách prijatej náhrady,</w:t>
      </w:r>
    </w:p>
    <w:p w:rsidR="00B043A0" w:rsidRPr="007653AA" w:rsidRDefault="00B043A0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účtovných zásadách použitých pri prideľovaní nákladov a výnosov,</w:t>
      </w:r>
    </w:p>
    <w:p w:rsidR="00B043A0" w:rsidRDefault="00B043A0" w:rsidP="001B5EAD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druhoch činností účtovnej jednotky.</w:t>
      </w:r>
    </w:p>
    <w:p w:rsidR="00B043A0" w:rsidRPr="001B5EAD" w:rsidRDefault="00B043A0" w:rsidP="00347857">
      <w:pPr>
        <w:spacing w:after="0" w:line="240" w:lineRule="auto"/>
        <w:ind w:left="1440"/>
        <w:jc w:val="both"/>
        <w:rPr>
          <w:rFonts w:ascii="Times New Roman" w:hAnsi="Times New Roman"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sectPr w:rsidR="00B043A0" w:rsidRPr="001B5EAD" w:rsidSect="00C76B78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D76301" w:rsidRDefault="00D76301" w:rsidP="000820C4">
      <w:pPr>
        <w:spacing w:after="0" w:line="240" w:lineRule="auto"/>
      </w:pPr>
      <w:r>
        <w:separator/>
      </w:r>
    </w:p>
  </w:endnote>
  <w:endnote w:type="continuationSeparator" w:id="0">
    <w:p w:rsidR="00D76301" w:rsidRDefault="00D76301" w:rsidP="000820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B043A0" w:rsidRDefault="00A53BAB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B043A0">
      <w:rPr>
        <w:noProof/>
      </w:rPr>
      <w:t>1</w:t>
    </w:r>
    <w:r>
      <w:rPr>
        <w:noProof/>
      </w:rPr>
      <w:fldChar w:fldCharType="end"/>
    </w:r>
  </w:p>
  <w:p w:rsidR="00B043A0" w:rsidRDefault="00B043A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D76301" w:rsidRDefault="00D76301" w:rsidP="000820C4">
      <w:pPr>
        <w:spacing w:after="0" w:line="240" w:lineRule="auto"/>
      </w:pPr>
      <w:r>
        <w:separator/>
      </w:r>
    </w:p>
  </w:footnote>
  <w:footnote w:type="continuationSeparator" w:id="0">
    <w:p w:rsidR="00D76301" w:rsidRDefault="00D76301" w:rsidP="000820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B043A0" w:rsidRPr="003A1784" w:rsidRDefault="00B043A0" w:rsidP="008E5EEC">
    <w:pPr>
      <w:pStyle w:val="Zkladntext"/>
      <w:tabs>
        <w:tab w:val="left" w:pos="2990"/>
        <w:tab w:val="left" w:pos="6348"/>
      </w:tabs>
      <w:ind w:left="-397" w:firstLine="0"/>
      <w:jc w:val="center"/>
      <w:rPr>
        <w:szCs w:val="22"/>
      </w:rPr>
    </w:pPr>
    <w:r w:rsidRPr="003A1784">
      <w:rPr>
        <w:szCs w:val="22"/>
        <w:bdr w:val="single" w:sz="4" w:space="0" w:color="auto"/>
      </w:rPr>
      <w:t>Po</w:t>
    </w:r>
    <w:r w:rsidRPr="003A1784">
      <w:rPr>
        <w:spacing w:val="1"/>
        <w:szCs w:val="22"/>
        <w:bdr w:val="single" w:sz="4" w:space="0" w:color="auto"/>
      </w:rPr>
      <w:t>z</w:t>
    </w:r>
    <w:r w:rsidRPr="003A1784">
      <w:rPr>
        <w:szCs w:val="22"/>
        <w:bdr w:val="single" w:sz="4" w:space="0" w:color="auto"/>
      </w:rPr>
      <w:t>n</w:t>
    </w:r>
    <w:r w:rsidRPr="003A1784">
      <w:rPr>
        <w:spacing w:val="-1"/>
        <w:szCs w:val="22"/>
        <w:bdr w:val="single" w:sz="4" w:space="0" w:color="auto"/>
      </w:rPr>
      <w:t>á</w:t>
    </w:r>
    <w:r w:rsidRPr="003A1784">
      <w:rPr>
        <w:szCs w:val="22"/>
        <w:bdr w:val="single" w:sz="4" w:space="0" w:color="auto"/>
      </w:rPr>
      <w:t>m</w:t>
    </w:r>
    <w:r w:rsidRPr="003A1784">
      <w:rPr>
        <w:spacing w:val="2"/>
        <w:szCs w:val="22"/>
        <w:bdr w:val="single" w:sz="4" w:space="0" w:color="auto"/>
      </w:rPr>
      <w:t>k</w:t>
    </w:r>
    <w:r w:rsidRPr="003A1784">
      <w:rPr>
        <w:szCs w:val="22"/>
        <w:bdr w:val="single" w:sz="4" w:space="0" w:color="auto"/>
      </w:rPr>
      <w:t>y</w:t>
    </w:r>
    <w:r w:rsidRPr="003A1784">
      <w:rPr>
        <w:spacing w:val="-8"/>
        <w:szCs w:val="22"/>
        <w:bdr w:val="single" w:sz="4" w:space="0" w:color="auto"/>
      </w:rPr>
      <w:t xml:space="preserve"> </w:t>
    </w:r>
    <w:proofErr w:type="spellStart"/>
    <w:r w:rsidRPr="003A1784">
      <w:rPr>
        <w:spacing w:val="1"/>
        <w:szCs w:val="22"/>
        <w:bdr w:val="single" w:sz="4" w:space="0" w:color="auto"/>
      </w:rPr>
      <w:t>Ú</w:t>
    </w:r>
    <w:r w:rsidRPr="003A1784">
      <w:rPr>
        <w:szCs w:val="22"/>
        <w:bdr w:val="single" w:sz="4" w:space="0" w:color="auto"/>
      </w:rPr>
      <w:t>č</w:t>
    </w:r>
    <w:proofErr w:type="spellEnd"/>
    <w:r w:rsidRPr="003A1784">
      <w:rPr>
        <w:szCs w:val="22"/>
        <w:bdr w:val="single" w:sz="4" w:space="0" w:color="auto"/>
      </w:rPr>
      <w:t xml:space="preserve"> POD 3 –</w:t>
    </w:r>
    <w:r w:rsidRPr="003A1784">
      <w:rPr>
        <w:spacing w:val="-1"/>
        <w:szCs w:val="22"/>
        <w:bdr w:val="single" w:sz="4" w:space="0" w:color="auto"/>
      </w:rPr>
      <w:t xml:space="preserve"> </w:t>
    </w:r>
    <w:r w:rsidRPr="003A1784">
      <w:rPr>
        <w:szCs w:val="22"/>
        <w:bdr w:val="single" w:sz="4" w:space="0" w:color="auto"/>
      </w:rPr>
      <w:t>01</w:t>
    </w:r>
    <w:r w:rsidRPr="003A1784">
      <w:rPr>
        <w:szCs w:val="22"/>
      </w:rPr>
      <w:t xml:space="preserve">                         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ČO:</w:t>
    </w:r>
    <w:r>
      <w:rPr>
        <w:szCs w:val="22"/>
        <w:bdr w:val="single" w:sz="4" w:space="0" w:color="auto"/>
      </w:rPr>
      <w:t>46228365</w:t>
    </w:r>
    <w:r w:rsidRPr="003A1784">
      <w:rPr>
        <w:color w:val="FF0000"/>
        <w:szCs w:val="22"/>
        <w:bdr w:val="single" w:sz="4" w:space="0" w:color="auto"/>
      </w:rPr>
      <w:t xml:space="preserve"> </w:t>
    </w:r>
    <w:r w:rsidRPr="003A1784">
      <w:rPr>
        <w:szCs w:val="22"/>
      </w:rPr>
      <w:t xml:space="preserve">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D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Č:</w:t>
    </w:r>
    <w:r>
      <w:rPr>
        <w:szCs w:val="22"/>
        <w:bdr w:val="single" w:sz="4" w:space="0" w:color="auto"/>
      </w:rPr>
      <w:t>2023289048</w:t>
    </w:r>
    <w:r w:rsidRPr="003A1784">
      <w:rPr>
        <w:szCs w:val="22"/>
        <w:bdr w:val="single" w:sz="4" w:space="0" w:color="auto"/>
      </w:rPr>
      <w:t xml:space="preserve"> </w:t>
    </w:r>
    <w:r>
      <w:rPr>
        <w:szCs w:val="22"/>
        <w:bdr w:val="single" w:sz="4" w:space="0" w:color="auto"/>
      </w:rPr>
      <w:t xml:space="preserve">    </w:t>
    </w:r>
  </w:p>
  <w:p w:rsidR="00B043A0" w:rsidRDefault="00B043A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3B21C4"/>
    <w:multiLevelType w:val="hybridMultilevel"/>
    <w:tmpl w:val="450661BE"/>
    <w:lvl w:ilvl="0" w:tplc="4C72186C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1" w15:restartNumberingAfterBreak="0">
    <w:nsid w:val="0919450A"/>
    <w:multiLevelType w:val="hybridMultilevel"/>
    <w:tmpl w:val="C810CBA0"/>
    <w:lvl w:ilvl="0" w:tplc="65387E9E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  <w:rPr>
        <w:rFonts w:cs="Times New Roman"/>
      </w:rPr>
    </w:lvl>
  </w:abstractNum>
  <w:abstractNum w:abstractNumId="2" w15:restartNumberingAfterBreak="0">
    <w:nsid w:val="1B1C2C20"/>
    <w:multiLevelType w:val="hybridMultilevel"/>
    <w:tmpl w:val="9BFEDDC0"/>
    <w:lvl w:ilvl="0" w:tplc="BB02F4F2">
      <w:start w:val="1"/>
      <w:numFmt w:val="decimal"/>
      <w:lvlText w:val="(%1)"/>
      <w:lvlJc w:val="left"/>
      <w:pPr>
        <w:ind w:left="1637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4" w15:restartNumberingAfterBreak="0">
    <w:nsid w:val="1DFE5B14"/>
    <w:multiLevelType w:val="hybridMultilevel"/>
    <w:tmpl w:val="1EBC83A0"/>
    <w:lvl w:ilvl="0" w:tplc="1AD6039A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2517281A"/>
    <w:multiLevelType w:val="hybridMultilevel"/>
    <w:tmpl w:val="6828601C"/>
    <w:lvl w:ilvl="0" w:tplc="4C723554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403944"/>
    <w:multiLevelType w:val="hybridMultilevel"/>
    <w:tmpl w:val="91AAB1B4"/>
    <w:lvl w:ilvl="0" w:tplc="DF1CDB4A">
      <w:start w:val="1"/>
      <w:numFmt w:val="decimal"/>
      <w:lvlText w:val="(%1)"/>
      <w:lvlJc w:val="left"/>
      <w:pPr>
        <w:ind w:left="50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03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19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  <w:rPr>
        <w:rFonts w:cs="Times New Roman"/>
      </w:rPr>
    </w:lvl>
  </w:abstractNum>
  <w:abstractNum w:abstractNumId="10" w15:restartNumberingAfterBreak="0">
    <w:nsid w:val="320771E8"/>
    <w:multiLevelType w:val="hybridMultilevel"/>
    <w:tmpl w:val="E7F2F42C"/>
    <w:lvl w:ilvl="0" w:tplc="BD1A30E0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21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2" w15:restartNumberingAfterBreak="0">
    <w:nsid w:val="37EB7989"/>
    <w:multiLevelType w:val="hybridMultilevel"/>
    <w:tmpl w:val="8C422960"/>
    <w:lvl w:ilvl="0" w:tplc="BADE582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4" w15:restartNumberingAfterBreak="0">
    <w:nsid w:val="3CA71C56"/>
    <w:multiLevelType w:val="hybridMultilevel"/>
    <w:tmpl w:val="21A88932"/>
    <w:lvl w:ilvl="0" w:tplc="E05CCFB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7" w15:restartNumberingAfterBreak="0">
    <w:nsid w:val="623436A6"/>
    <w:multiLevelType w:val="hybridMultilevel"/>
    <w:tmpl w:val="7BB07E6C"/>
    <w:lvl w:ilvl="0" w:tplc="99E217B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8" w15:restartNumberingAfterBreak="0">
    <w:nsid w:val="63E34BA4"/>
    <w:multiLevelType w:val="hybridMultilevel"/>
    <w:tmpl w:val="CDB665EA"/>
    <w:lvl w:ilvl="0" w:tplc="4268FC46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9" w15:restartNumberingAfterBreak="0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68E1600E"/>
    <w:multiLevelType w:val="hybridMultilevel"/>
    <w:tmpl w:val="7A9ADF4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6F684B3A"/>
    <w:multiLevelType w:val="multilevel"/>
    <w:tmpl w:val="871CA25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/>
      </w:rPr>
    </w:lvl>
  </w:abstractNum>
  <w:abstractNum w:abstractNumId="23" w15:restartNumberingAfterBreak="0">
    <w:nsid w:val="70182539"/>
    <w:multiLevelType w:val="hybridMultilevel"/>
    <w:tmpl w:val="8950251C"/>
    <w:lvl w:ilvl="0" w:tplc="2736C240">
      <w:start w:val="1"/>
      <w:numFmt w:val="lowerLetter"/>
      <w:lvlText w:val="%1)"/>
      <w:lvlJc w:val="left"/>
      <w:pPr>
        <w:ind w:left="1440" w:hanging="360"/>
      </w:pPr>
      <w:rPr>
        <w:rFonts w:cs="Times New Roman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4" w15:restartNumberingAfterBreak="0">
    <w:nsid w:val="70B10DBA"/>
    <w:multiLevelType w:val="hybridMultilevel"/>
    <w:tmpl w:val="25BC033A"/>
    <w:lvl w:ilvl="0" w:tplc="1D64E130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num w:numId="1">
    <w:abstractNumId w:val="9"/>
  </w:num>
  <w:num w:numId="2">
    <w:abstractNumId w:val="4"/>
  </w:num>
  <w:num w:numId="3">
    <w:abstractNumId w:val="5"/>
  </w:num>
  <w:num w:numId="4">
    <w:abstractNumId w:val="18"/>
  </w:num>
  <w:num w:numId="5">
    <w:abstractNumId w:val="17"/>
  </w:num>
  <w:num w:numId="6">
    <w:abstractNumId w:val="10"/>
  </w:num>
  <w:num w:numId="7">
    <w:abstractNumId w:val="7"/>
  </w:num>
  <w:num w:numId="8">
    <w:abstractNumId w:val="24"/>
  </w:num>
  <w:num w:numId="9">
    <w:abstractNumId w:val="23"/>
  </w:num>
  <w:num w:numId="10">
    <w:abstractNumId w:val="2"/>
  </w:num>
  <w:num w:numId="11">
    <w:abstractNumId w:val="13"/>
  </w:num>
  <w:num w:numId="12">
    <w:abstractNumId w:val="1"/>
  </w:num>
  <w:num w:numId="13">
    <w:abstractNumId w:val="0"/>
  </w:num>
  <w:num w:numId="14">
    <w:abstractNumId w:val="19"/>
  </w:num>
  <w:num w:numId="15">
    <w:abstractNumId w:val="15"/>
  </w:num>
  <w:num w:numId="16">
    <w:abstractNumId w:val="11"/>
  </w:num>
  <w:num w:numId="17">
    <w:abstractNumId w:val="16"/>
  </w:num>
  <w:num w:numId="18">
    <w:abstractNumId w:val="14"/>
  </w:num>
  <w:num w:numId="19">
    <w:abstractNumId w:val="12"/>
  </w:num>
  <w:num w:numId="20">
    <w:abstractNumId w:val="3"/>
  </w:num>
  <w:num w:numId="21">
    <w:abstractNumId w:val="8"/>
  </w:num>
  <w:num w:numId="22">
    <w:abstractNumId w:val="21"/>
  </w:num>
  <w:num w:numId="23">
    <w:abstractNumId w:val="6"/>
  </w:num>
  <w:num w:numId="24">
    <w:abstractNumId w:val="20"/>
  </w:num>
  <w:num w:numId="25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20C4"/>
    <w:rsid w:val="000256DB"/>
    <w:rsid w:val="0004040C"/>
    <w:rsid w:val="00074C22"/>
    <w:rsid w:val="000820C4"/>
    <w:rsid w:val="000A1E09"/>
    <w:rsid w:val="000F5285"/>
    <w:rsid w:val="0014798B"/>
    <w:rsid w:val="001A35C6"/>
    <w:rsid w:val="001B5EAD"/>
    <w:rsid w:val="001E2CB3"/>
    <w:rsid w:val="001F191B"/>
    <w:rsid w:val="001F6337"/>
    <w:rsid w:val="00223453"/>
    <w:rsid w:val="00262EED"/>
    <w:rsid w:val="002952CF"/>
    <w:rsid w:val="002A1FDB"/>
    <w:rsid w:val="00306719"/>
    <w:rsid w:val="00333464"/>
    <w:rsid w:val="00336E56"/>
    <w:rsid w:val="00347857"/>
    <w:rsid w:val="00363014"/>
    <w:rsid w:val="00393C7E"/>
    <w:rsid w:val="00395D69"/>
    <w:rsid w:val="003A1784"/>
    <w:rsid w:val="003B5B3E"/>
    <w:rsid w:val="003D405E"/>
    <w:rsid w:val="00425414"/>
    <w:rsid w:val="00465F6A"/>
    <w:rsid w:val="004726D6"/>
    <w:rsid w:val="004D66C5"/>
    <w:rsid w:val="004F635D"/>
    <w:rsid w:val="0051720A"/>
    <w:rsid w:val="005317BD"/>
    <w:rsid w:val="005347F2"/>
    <w:rsid w:val="005A3D69"/>
    <w:rsid w:val="005F4229"/>
    <w:rsid w:val="0067176D"/>
    <w:rsid w:val="0067320F"/>
    <w:rsid w:val="00680372"/>
    <w:rsid w:val="006B7822"/>
    <w:rsid w:val="006C038A"/>
    <w:rsid w:val="006C0C8E"/>
    <w:rsid w:val="006D2BA3"/>
    <w:rsid w:val="006D4614"/>
    <w:rsid w:val="006D58A4"/>
    <w:rsid w:val="00710FEB"/>
    <w:rsid w:val="00714127"/>
    <w:rsid w:val="0075657B"/>
    <w:rsid w:val="007653AA"/>
    <w:rsid w:val="00765AC8"/>
    <w:rsid w:val="00786CEC"/>
    <w:rsid w:val="007A48DB"/>
    <w:rsid w:val="007A7F6F"/>
    <w:rsid w:val="007B22EF"/>
    <w:rsid w:val="007B3C9D"/>
    <w:rsid w:val="007C7CF5"/>
    <w:rsid w:val="008210A8"/>
    <w:rsid w:val="00827012"/>
    <w:rsid w:val="00832582"/>
    <w:rsid w:val="0086261E"/>
    <w:rsid w:val="00865491"/>
    <w:rsid w:val="008B6D67"/>
    <w:rsid w:val="008D5C77"/>
    <w:rsid w:val="008E3598"/>
    <w:rsid w:val="008E5EEC"/>
    <w:rsid w:val="0090251E"/>
    <w:rsid w:val="00960EBD"/>
    <w:rsid w:val="009863ED"/>
    <w:rsid w:val="009B73B7"/>
    <w:rsid w:val="009E5F31"/>
    <w:rsid w:val="00A029EE"/>
    <w:rsid w:val="00A53ACC"/>
    <w:rsid w:val="00A53BAB"/>
    <w:rsid w:val="00A55E63"/>
    <w:rsid w:val="00A71C58"/>
    <w:rsid w:val="00A830B9"/>
    <w:rsid w:val="00AA2C87"/>
    <w:rsid w:val="00AB547B"/>
    <w:rsid w:val="00AD0A0B"/>
    <w:rsid w:val="00AF7709"/>
    <w:rsid w:val="00B043A0"/>
    <w:rsid w:val="00B11102"/>
    <w:rsid w:val="00B15261"/>
    <w:rsid w:val="00B33101"/>
    <w:rsid w:val="00B6663C"/>
    <w:rsid w:val="00B7031C"/>
    <w:rsid w:val="00B94C9F"/>
    <w:rsid w:val="00BC1988"/>
    <w:rsid w:val="00C60E89"/>
    <w:rsid w:val="00C76B78"/>
    <w:rsid w:val="00CA41EC"/>
    <w:rsid w:val="00CA58F1"/>
    <w:rsid w:val="00CD21AD"/>
    <w:rsid w:val="00CE50BF"/>
    <w:rsid w:val="00D025C6"/>
    <w:rsid w:val="00D10067"/>
    <w:rsid w:val="00D215B9"/>
    <w:rsid w:val="00D36715"/>
    <w:rsid w:val="00D534D9"/>
    <w:rsid w:val="00D76301"/>
    <w:rsid w:val="00D842BF"/>
    <w:rsid w:val="00DA3630"/>
    <w:rsid w:val="00DA6FFF"/>
    <w:rsid w:val="00DF703F"/>
    <w:rsid w:val="00DF7D73"/>
    <w:rsid w:val="00E47AE4"/>
    <w:rsid w:val="00E8251B"/>
    <w:rsid w:val="00EE72E0"/>
    <w:rsid w:val="00F304D8"/>
    <w:rsid w:val="00F3124D"/>
    <w:rsid w:val="00F74044"/>
    <w:rsid w:val="00F8139B"/>
    <w:rsid w:val="00F85D45"/>
    <w:rsid w:val="00FF0C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2758C054"/>
  <w15:docId w15:val="{B8DEC624-59F5-4F5F-B7C0-ABD6C015DE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locked="1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820C4"/>
    <w:pPr>
      <w:spacing w:after="200" w:line="276" w:lineRule="auto"/>
    </w:pPr>
    <w:rPr>
      <w:sz w:val="22"/>
      <w:szCs w:val="22"/>
      <w:lang w:eastAsia="en-US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256DB"/>
    <w:pPr>
      <w:keepNext/>
      <w:suppressAutoHyphens/>
      <w:spacing w:before="120" w:after="0" w:line="240" w:lineRule="auto"/>
      <w:jc w:val="both"/>
      <w:outlineLvl w:val="1"/>
    </w:pPr>
    <w:rPr>
      <w:rFonts w:ascii="Times New Roman" w:eastAsia="Times New Roman" w:hAnsi="Times New Roman"/>
      <w:sz w:val="24"/>
      <w:szCs w:val="20"/>
      <w:lang w:val="cs-CZ" w:eastAsia="ar-SA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256DB"/>
    <w:pPr>
      <w:keepNext/>
      <w:suppressAutoHyphens/>
      <w:spacing w:after="0" w:line="240" w:lineRule="auto"/>
      <w:ind w:left="3119" w:hanging="3119"/>
      <w:jc w:val="both"/>
      <w:outlineLvl w:val="2"/>
    </w:pPr>
    <w:rPr>
      <w:rFonts w:ascii="Times New Roman" w:eastAsia="Times New Roman" w:hAnsi="Times New Roman"/>
      <w:sz w:val="24"/>
      <w:szCs w:val="20"/>
      <w:lang w:val="cs-CZ"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0256DB"/>
    <w:rPr>
      <w:rFonts w:ascii="Times New Roman" w:hAnsi="Times New Roman" w:cs="Times New Roman"/>
      <w:sz w:val="20"/>
      <w:szCs w:val="20"/>
      <w:lang w:val="cs-CZ" w:eastAsia="ar-SA" w:bidi="ar-SA"/>
    </w:rPr>
  </w:style>
  <w:style w:type="character" w:customStyle="1" w:styleId="Nadpis3Char">
    <w:name w:val="Nadpis 3 Char"/>
    <w:link w:val="Nadpis3"/>
    <w:uiPriority w:val="99"/>
    <w:locked/>
    <w:rsid w:val="000256DB"/>
    <w:rPr>
      <w:rFonts w:ascii="Times New Roman" w:hAnsi="Times New Roman" w:cs="Times New Roman"/>
      <w:sz w:val="20"/>
      <w:szCs w:val="20"/>
      <w:lang w:val="cs-CZ" w:eastAsia="ar-SA" w:bidi="ar-SA"/>
    </w:rPr>
  </w:style>
  <w:style w:type="character" w:customStyle="1" w:styleId="OdsekzoznamuChar">
    <w:name w:val="Odsek zoznamu Char"/>
    <w:link w:val="Odsekzoznamu"/>
    <w:uiPriority w:val="99"/>
    <w:locked/>
    <w:rsid w:val="000820C4"/>
    <w:rPr>
      <w:rFonts w:ascii="Times New Roman" w:hAnsi="Times New Roman"/>
    </w:rPr>
  </w:style>
  <w:style w:type="paragraph" w:styleId="Odsekzoznamu">
    <w:name w:val="List Paragraph"/>
    <w:basedOn w:val="Normlny"/>
    <w:link w:val="OdsekzoznamuChar"/>
    <w:uiPriority w:val="99"/>
    <w:qFormat/>
    <w:rsid w:val="000820C4"/>
    <w:pPr>
      <w:ind w:left="720"/>
      <w:contextualSpacing/>
    </w:pPr>
    <w:rPr>
      <w:rFonts w:ascii="Times New Roman" w:hAnsi="Times New Roman"/>
      <w:sz w:val="20"/>
      <w:szCs w:val="20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820C4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820C4"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uiPriority w:val="99"/>
    <w:semiHidden/>
    <w:rsid w:val="000820C4"/>
    <w:rPr>
      <w:rFonts w:cs="Times New Roman"/>
      <w:vertAlign w:val="superscript"/>
    </w:rPr>
  </w:style>
  <w:style w:type="paragraph" w:styleId="Hlavika">
    <w:name w:val="header"/>
    <w:basedOn w:val="Normlny"/>
    <w:link w:val="HlavikaChar"/>
    <w:uiPriority w:val="99"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8E5EEC"/>
    <w:rPr>
      <w:rFonts w:ascii="Calibri" w:hAnsi="Calibri" w:cs="Times New Roman"/>
    </w:rPr>
  </w:style>
  <w:style w:type="paragraph" w:styleId="Pta">
    <w:name w:val="footer"/>
    <w:basedOn w:val="Normlny"/>
    <w:link w:val="PtaChar"/>
    <w:uiPriority w:val="99"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8E5EEC"/>
    <w:rPr>
      <w:rFonts w:ascii="Calibri" w:hAnsi="Calibri" w:cs="Times New Roman"/>
    </w:rPr>
  </w:style>
  <w:style w:type="paragraph" w:styleId="Zkladntext">
    <w:name w:val="Body Text"/>
    <w:basedOn w:val="Normlny"/>
    <w:link w:val="ZkladntextChar"/>
    <w:uiPriority w:val="99"/>
    <w:rsid w:val="008E5EEC"/>
    <w:pPr>
      <w:widowControl w:val="0"/>
      <w:spacing w:after="0" w:line="240" w:lineRule="auto"/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link w:val="Zkladntext"/>
    <w:uiPriority w:val="99"/>
    <w:locked/>
    <w:rsid w:val="008E5EEC"/>
    <w:rPr>
      <w:rFonts w:ascii="Times New Roman" w:hAnsi="Times New Roman" w:cs="Times New Roman"/>
      <w:sz w:val="24"/>
      <w:szCs w:val="24"/>
    </w:rPr>
  </w:style>
  <w:style w:type="paragraph" w:customStyle="1" w:styleId="TopHeader">
    <w:name w:val="Top Header"/>
    <w:basedOn w:val="Normlny"/>
    <w:uiPriority w:val="99"/>
    <w:rsid w:val="00D842BF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uiPriority w:val="99"/>
    <w:rsid w:val="004F635D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53197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97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5</Pages>
  <Words>2197</Words>
  <Characters>12527</Characters>
  <Application>Microsoft Office Word</Application>
  <DocSecurity>0</DocSecurity>
  <Lines>104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 za rok 2016</vt:lpstr>
    </vt:vector>
  </TitlesOfParts>
  <Company/>
  <LinksUpToDate>false</LinksUpToDate>
  <CharactersWithSpaces>14695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za rok 2016</dc:title>
  <dc:subject/>
  <dc:creator>Uzivatel</dc:creator>
  <cp:keywords/>
  <dc:description/>
  <cp:lastModifiedBy>Daniela Valachova</cp:lastModifiedBy>
  <cp:revision>2</cp:revision>
  <dcterms:created xsi:type="dcterms:W3CDTF">2020-05-30T15:20:00Z</dcterms:created>
  <dcterms:modified xsi:type="dcterms:W3CDTF">2020-05-30T15:20:00Z</dcterms:modified>
</cp:coreProperties>
</file>