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rFonts w:ascii="Times New Roman" w:hAnsi="Times New Roman" w:cs="Times New Roman"/>
        </w:rPr>
      </w:pPr>
      <w:r>
        <w:rPr>
          <w:rFonts w:cs="Times New Roman" w:ascii="Times New Roman" w:hAnsi="Times New Roman"/>
        </w:rPr>
        <w:t>Názov a sídlo právnickej osoby: Carloc Slovakia s.r.o.,  Trenčianska 57, 821 09 Bratislava</w:t>
      </w:r>
    </w:p>
    <w:p>
      <w:pPr>
        <w:pStyle w:val="ListParagraph"/>
        <w:numPr>
          <w:ilvl w:val="0"/>
          <w:numId w:val="1"/>
        </w:numPr>
        <w:spacing w:before="0" w:after="0"/>
        <w:contextualSpacing/>
        <w:rPr>
          <w:rStyle w:val="Ra"/>
          <w:rFonts w:ascii="Times New Roman" w:hAnsi="Times New Roman" w:cs="Times New Roman"/>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r>
        <w:rPr>
          <w:rStyle w:val="Ra"/>
          <w:rFonts w:cs="Times New Roman" w:ascii="Times New Roman" w:hAnsi="Times New Roman"/>
          <w:bCs/>
          <w:color w:val="000000"/>
          <w:shd w:fill="FFFFFF" w:val="clear"/>
        </w:rPr>
        <w:t>Flexbiz s.r.o.</w:t>
      </w:r>
      <w:r>
        <w:rPr>
          <w:rStyle w:val="Appleconvertedspace"/>
          <w:rFonts w:cs="Times New Roman" w:ascii="Times New Roman" w:hAnsi="Times New Roman"/>
          <w:bCs/>
          <w:color w:val="000000"/>
          <w:shd w:fill="FFFFFF" w:val="clear"/>
        </w:rPr>
        <w:t> , so sídlom</w:t>
      </w:r>
      <w:r>
        <w:rPr>
          <w:rFonts w:cs="Times New Roman" w:ascii="Times New Roman" w:hAnsi="Times New Roman"/>
          <w:color w:val="000000"/>
        </w:rPr>
        <w:t xml:space="preserve"> </w:t>
      </w:r>
      <w:r>
        <w:rPr>
          <w:rStyle w:val="Ra"/>
          <w:rFonts w:cs="Times New Roman" w:ascii="Times New Roman" w:hAnsi="Times New Roman"/>
          <w:bCs/>
          <w:color w:val="000000"/>
          <w:shd w:fill="FFFFFF" w:val="clear"/>
        </w:rPr>
        <w:t>Sokolovská</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979/209</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Vysočany v Prahe 9</w:t>
      </w:r>
      <w:r>
        <w:rPr>
          <w:rStyle w:val="Appleconvertedspace"/>
          <w:rFonts w:cs="Times New Roman" w:ascii="Times New Roman" w:hAnsi="Times New Roman"/>
          <w:bCs/>
          <w:color w:val="000000"/>
          <w:shd w:fill="FFFFFF" w:val="clear"/>
        </w:rPr>
        <w:t xml:space="preserve">, </w:t>
      </w:r>
      <w:r>
        <w:rPr>
          <w:rStyle w:val="Ra"/>
          <w:rFonts w:cs="Times New Roman" w:ascii="Times New Roman" w:hAnsi="Times New Roman"/>
          <w:bCs/>
          <w:color w:val="000000"/>
          <w:shd w:fill="FFFFFF" w:val="clear"/>
        </w:rPr>
        <w:t>Česká republika.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201</w:t>
      </w:r>
      <w:r>
        <w:rPr>
          <w:rStyle w:val="Ra"/>
          <w:rFonts w:cs="Times New Roman" w:ascii="Times New Roman" w:hAnsi="Times New Roman"/>
          <w:bCs/>
          <w:color w:val="000000"/>
          <w:shd w:fill="FFFFFF" w:val="clear"/>
        </w:rPr>
        <w:t>9</w:t>
      </w:r>
      <w:r>
        <w:rPr>
          <w:rStyle w:val="Ra"/>
          <w:rFonts w:cs="Times New Roman" w:ascii="Times New Roman" w:hAnsi="Times New Roman"/>
          <w:bCs/>
          <w:color w:val="000000"/>
          <w:shd w:fill="FFFFFF" w:val="clear"/>
        </w:rPr>
        <w:t xml:space="preserve">  mala 2 zamestnancov na  pracovný pomer a 4 zamestnancov na dohodu o vykonaní práce.</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Predchádzajúce obdobie: od 01.01.201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30</w:t>
      </w:r>
      <w:r>
        <w:rPr>
          <w:rStyle w:val="Appleconvertedspace"/>
          <w:rFonts w:cs="Times New Roman" w:ascii="Times New Roman" w:hAnsi="Times New Roman"/>
          <w:bCs/>
          <w:color w:val="000000"/>
          <w:shd w:fill="FFFFFF" w:val="clear"/>
        </w:rPr>
        <w:t>.0</w:t>
      </w:r>
      <w:r>
        <w:rPr>
          <w:rStyle w:val="Appleconvertedspace"/>
          <w:rFonts w:cs="Times New Roman" w:ascii="Times New Roman" w:hAnsi="Times New Roman"/>
          <w:bCs/>
          <w:color w:val="000000"/>
          <w:shd w:fill="FFFFFF" w:val="clear"/>
        </w:rPr>
        <w:t>6</w:t>
      </w:r>
      <w:r>
        <w:rPr>
          <w:rStyle w:val="Appleconvertedspace"/>
          <w:rFonts w:cs="Times New Roman" w:ascii="Times New Roman" w:hAnsi="Times New Roman"/>
          <w:bCs/>
          <w:color w:val="000000"/>
          <w:shd w:fill="FFFFFF" w:val="clear"/>
        </w:rPr>
        <w:t>.201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31.12.201</w:t>
      </w:r>
      <w:r>
        <w:rPr>
          <w:rStyle w:val="Appleconvertedspace"/>
          <w:rFonts w:cs="Times New Roman" w:ascii="Times New Roman" w:hAnsi="Times New Roman"/>
          <w:bCs/>
          <w:color w:val="000000"/>
          <w:shd w:fill="FFFFFF" w:val="clear"/>
        </w:rPr>
        <w:t xml:space="preserve">9 </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21.503</w:t>
      </w:r>
      <w:r>
        <w:rPr>
          <w:rFonts w:cs="Times New Roman" w:ascii="Times New Roman" w:hAnsi="Times New Roman"/>
        </w:rPr>
        <w:t xml:space="preserve">,- €,                                       po transformácii účtovného hospodárskeho výsledku je daňový základ  stratu  vo výške </w:t>
      </w:r>
      <w:r>
        <w:rPr>
          <w:rFonts w:cs="Times New Roman" w:ascii="Times New Roman" w:hAnsi="Times New Roman"/>
        </w:rPr>
        <w:t>15.077</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201</w:t>
      </w:r>
      <w:r>
        <w:rPr>
          <w:rFonts w:cs="Times New Roman" w:ascii="Times New Roman" w:hAnsi="Times New Roman"/>
        </w:rPr>
        <w:t>9</w:t>
      </w:r>
      <w:r>
        <w:rPr>
          <w:rFonts w:cs="Times New Roman" w:ascii="Times New Roman" w:hAnsi="Times New Roman"/>
        </w:rPr>
        <w:t xml:space="preserve"> bol prenájom vlastných nehnuteľností. Tržby z predaja služieb boli v objeme </w:t>
      </w:r>
      <w:r>
        <w:rPr>
          <w:rFonts w:cs="Times New Roman" w:ascii="Times New Roman" w:hAnsi="Times New Roman"/>
        </w:rPr>
        <w:t>271.399</w:t>
      </w:r>
      <w:r>
        <w:rPr>
          <w:rFonts w:cs="Times New Roman" w:ascii="Times New Roman" w:hAnsi="Times New Roman"/>
        </w:rPr>
        <w:t xml:space="preserve">,- €. Ďalšou  položkou výnosov boli tržby z predaja investičného majetku v sume </w:t>
      </w:r>
      <w:r>
        <w:rPr>
          <w:rFonts w:cs="Times New Roman" w:ascii="Times New Roman" w:hAnsi="Times New Roman"/>
        </w:rPr>
        <w:t>10</w:t>
      </w:r>
      <w:r>
        <w:rPr>
          <w:rFonts w:cs="Times New Roman" w:ascii="Times New Roman" w:hAnsi="Times New Roman"/>
        </w:rPr>
        <w:t>.000,- €.</w:t>
      </w:r>
    </w:p>
    <w:p>
      <w:pPr>
        <w:pStyle w:val="Normal"/>
        <w:spacing w:before="0" w:after="0"/>
        <w:rPr/>
      </w:pPr>
      <w:r>
        <w:rPr>
          <w:rFonts w:cs="Times New Roman" w:ascii="Times New Roman" w:hAnsi="Times New Roman"/>
        </w:rPr>
        <w:t xml:space="preserve">Ostatné prevádzkové výnosy boli </w:t>
      </w:r>
      <w:r>
        <w:rPr>
          <w:rFonts w:cs="Times New Roman" w:ascii="Times New Roman" w:hAnsi="Times New Roman"/>
        </w:rPr>
        <w:t>2.292</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V  nákladov je  zostatková cena investičného majetku, ktorá bola zúčtovaná vo výške 1</w:t>
      </w:r>
      <w:r>
        <w:rPr>
          <w:rFonts w:cs="Times New Roman" w:ascii="Times New Roman" w:hAnsi="Times New Roman"/>
        </w:rPr>
        <w:t>6.425</w:t>
      </w:r>
      <w:r>
        <w:rPr>
          <w:rFonts w:cs="Times New Roman" w:ascii="Times New Roman" w:hAnsi="Times New Roman"/>
        </w:rPr>
        <w:t xml:space="preserve">- €. Zostatková cena investičného majetku presahuje sumu prijatých tržieb z predaja majetku o sumu </w:t>
      </w:r>
      <w:r>
        <w:rPr>
          <w:rFonts w:cs="Times New Roman" w:ascii="Times New Roman" w:hAnsi="Times New Roman"/>
        </w:rPr>
        <w:t>6.426</w:t>
      </w:r>
      <w:r>
        <w:rPr>
          <w:rFonts w:cs="Times New Roman" w:ascii="Times New Roman" w:hAnsi="Times New Roman"/>
        </w:rPr>
        <w:t>,- €, táto položka zvyšuje účtovný výsledok hospodárenia.</w:t>
      </w:r>
    </w:p>
    <w:p>
      <w:pPr>
        <w:pStyle w:val="Normal"/>
        <w:spacing w:before="0" w:after="0"/>
        <w:rPr/>
      </w:pP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54.194</w:t>
      </w:r>
      <w:r>
        <w:rPr>
          <w:rFonts w:cs="Times New Roman" w:ascii="Times New Roman" w:hAnsi="Times New Roman"/>
        </w:rPr>
        <w:t xml:space="preserve">,- €, služby vo výške </w:t>
      </w:r>
      <w:r>
        <w:rPr>
          <w:rFonts w:cs="Times New Roman" w:ascii="Times New Roman" w:hAnsi="Times New Roman"/>
        </w:rPr>
        <w:t>91.806</w:t>
      </w:r>
      <w:r>
        <w:rPr>
          <w:rFonts w:cs="Times New Roman" w:ascii="Times New Roman" w:hAnsi="Times New Roman"/>
        </w:rPr>
        <w:t xml:space="preserve">,- €, osobné náklady, ktorých hodnota predstavuje </w:t>
      </w:r>
      <w:r>
        <w:rPr>
          <w:rFonts w:cs="Times New Roman" w:ascii="Times New Roman" w:hAnsi="Times New Roman"/>
        </w:rPr>
        <w:t>18.822</w:t>
      </w:r>
      <w:r>
        <w:rPr>
          <w:rFonts w:cs="Times New Roman" w:ascii="Times New Roman" w:hAnsi="Times New Roman"/>
        </w:rPr>
        <w:t xml:space="preserve">,- € a dane v čiastke  </w:t>
      </w:r>
      <w:r>
        <w:rPr>
          <w:rFonts w:cs="Times New Roman" w:ascii="Times New Roman" w:hAnsi="Times New Roman"/>
        </w:rPr>
        <w:t>2.565</w:t>
      </w:r>
      <w:r>
        <w:rPr>
          <w:rFonts w:cs="Times New Roman" w:ascii="Times New Roman" w:hAnsi="Times New Roman"/>
        </w:rPr>
        <w:t xml:space="preserve">,-€. </w:t>
      </w:r>
    </w:p>
    <w:p>
      <w:pPr>
        <w:pStyle w:val="Normal"/>
        <w:spacing w:before="0" w:after="0"/>
        <w:rPr/>
      </w:pPr>
      <w:r>
        <w:rPr>
          <w:rFonts w:cs="Times New Roman" w:ascii="Times New Roman" w:hAnsi="Times New Roman"/>
        </w:rPr>
        <w:t xml:space="preserve">V nákladoch na finančnú činnosť boli zaúčtované nákladové úroky vo výške </w:t>
      </w:r>
      <w:r>
        <w:rPr>
          <w:rFonts w:cs="Times New Roman" w:ascii="Times New Roman" w:hAnsi="Times New Roman"/>
        </w:rPr>
        <w:t>3.404</w:t>
      </w:r>
      <w:r>
        <w:rPr>
          <w:rFonts w:cs="Times New Roman" w:ascii="Times New Roman" w:hAnsi="Times New Roman"/>
        </w:rPr>
        <w:t xml:space="preserve">,- € a ostatné náklady na finančnú činnosť tvoria sumu </w:t>
      </w:r>
      <w:r>
        <w:rPr>
          <w:rFonts w:cs="Times New Roman" w:ascii="Times New Roman" w:hAnsi="Times New Roman"/>
        </w:rPr>
        <w:t>9.723</w:t>
      </w:r>
      <w:r>
        <w:rPr>
          <w:rFonts w:cs="Times New Roman" w:ascii="Times New Roman" w:hAnsi="Times New Roman"/>
        </w:rPr>
        <w:t>,- €.  Odpisy a oprávky k dlhodobému hmotnému a nehmotnému majetku si spoločnosť uplatnila vo výške 77.</w:t>
      </w:r>
      <w:r>
        <w:rPr>
          <w:rFonts w:cs="Times New Roman" w:ascii="Times New Roman" w:hAnsi="Times New Roman"/>
        </w:rPr>
        <w:t>185</w:t>
      </w:r>
      <w:r>
        <w:rPr>
          <w:rFonts w:cs="Times New Roman" w:ascii="Times New Roman" w:hAnsi="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Application>LibreOffice/6.1.3.2$Windows_x86 LibreOffice_project/86daf60bf00efa86ad547e59e09d6bb77c699acb</Application>
  <Pages>2</Pages>
  <Words>574</Words>
  <Characters>3523</Characters>
  <CharactersWithSpaces>6236</CharactersWithSpaces>
  <Paragraphs>17</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2020-06-05T19:28:45Z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