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C409E4" w:rsidP="00731171">
            <w:pPr>
              <w:jc w:val="left"/>
              <w:rPr>
                <w:color w:val="000000"/>
                <w:sz w:val="15"/>
                <w:szCs w:val="15"/>
              </w:rPr>
            </w:pPr>
            <w:r>
              <w:rPr>
                <w:color w:val="000000"/>
                <w:sz w:val="15"/>
                <w:szCs w:val="15"/>
              </w:rPr>
              <w:t xml:space="preserve">K´ Food Distribution </w:t>
            </w:r>
            <w:r w:rsidR="00335AB7" w:rsidRPr="00D30E93">
              <w:rPr>
                <w:color w:val="000000"/>
                <w:sz w:val="15"/>
                <w:szCs w:val="15"/>
              </w:rPr>
              <w:t>s.r.o.</w:t>
            </w:r>
            <w:r w:rsidR="00447FD2">
              <w:rPr>
                <w:color w:val="000000"/>
                <w:sz w:val="15"/>
                <w:szCs w:val="15"/>
              </w:rPr>
              <w:t>; skrátený názov KFD s.r.o.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C409E4" w:rsidP="00C409E4">
            <w:pPr>
              <w:jc w:val="left"/>
              <w:rPr>
                <w:snapToGrid w:val="0"/>
                <w:color w:val="000000"/>
                <w:sz w:val="15"/>
                <w:szCs w:val="15"/>
                <w:lang w:eastAsia="sk-SK"/>
              </w:rPr>
            </w:pPr>
            <w:r>
              <w:rPr>
                <w:color w:val="000000"/>
                <w:sz w:val="15"/>
                <w:szCs w:val="15"/>
              </w:rPr>
              <w:t>Svätoplukova  č.6, 080 01 Prešov</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C409E4" w:rsidP="00731171">
            <w:pPr>
              <w:jc w:val="left"/>
              <w:rPr>
                <w:snapToGrid w:val="0"/>
                <w:color w:val="000000"/>
                <w:sz w:val="15"/>
                <w:szCs w:val="15"/>
                <w:lang w:eastAsia="sk-SK"/>
              </w:rPr>
            </w:pPr>
            <w:r>
              <w:rPr>
                <w:snapToGrid w:val="0"/>
                <w:color w:val="000000"/>
                <w:sz w:val="15"/>
                <w:szCs w:val="15"/>
                <w:lang w:eastAsia="sk-SK"/>
              </w:rPr>
              <w:t>Veľkoobchod s</w:t>
            </w:r>
            <w:r w:rsidR="003337C5">
              <w:rPr>
                <w:snapToGrid w:val="0"/>
                <w:color w:val="000000"/>
                <w:sz w:val="15"/>
                <w:szCs w:val="15"/>
                <w:lang w:eastAsia="sk-SK"/>
              </w:rPr>
              <w:t> </w:t>
            </w:r>
            <w:r>
              <w:rPr>
                <w:snapToGrid w:val="0"/>
                <w:color w:val="000000"/>
                <w:sz w:val="15"/>
                <w:szCs w:val="15"/>
                <w:lang w:eastAsia="sk-SK"/>
              </w:rPr>
              <w:t>potravinami</w:t>
            </w:r>
            <w:r w:rsidR="003337C5">
              <w:rPr>
                <w:snapToGrid w:val="0"/>
                <w:color w:val="000000"/>
                <w:sz w:val="15"/>
                <w:szCs w:val="15"/>
                <w:lang w:eastAsia="sk-SK"/>
              </w:rPr>
              <w:t xml:space="preserve">, </w:t>
            </w:r>
            <w:r w:rsidR="00447FD2">
              <w:rPr>
                <w:snapToGrid w:val="0"/>
                <w:color w:val="000000"/>
                <w:sz w:val="15"/>
                <w:szCs w:val="15"/>
                <w:lang w:eastAsia="sk-SK"/>
              </w:rPr>
              <w:t>baliarenská</w:t>
            </w:r>
            <w:r w:rsidR="003337C5">
              <w:rPr>
                <w:snapToGrid w:val="0"/>
                <w:color w:val="000000"/>
                <w:sz w:val="15"/>
                <w:szCs w:val="15"/>
                <w:lang w:eastAsia="sk-SK"/>
              </w:rPr>
              <w:t xml:space="preserve"> činnosť</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000" w:type="pct"/>
        <w:tblInd w:w="-68" w:type="dxa"/>
        <w:tblCellMar>
          <w:left w:w="70" w:type="dxa"/>
          <w:right w:w="70" w:type="dxa"/>
        </w:tblCellMar>
        <w:tblLook w:val="00A0"/>
      </w:tblPr>
      <w:tblGrid>
        <w:gridCol w:w="6545"/>
        <w:gridCol w:w="1334"/>
        <w:gridCol w:w="1332"/>
      </w:tblGrid>
      <w:tr w:rsidR="00335AB7" w:rsidRPr="002101E6">
        <w:tc>
          <w:tcPr>
            <w:tcW w:w="3553" w:type="pct"/>
            <w:tcBorders>
              <w:top w:val="single" w:sz="8" w:space="0" w:color="auto"/>
              <w:left w:val="nil"/>
              <w:bottom w:val="single" w:sz="4" w:space="0" w:color="auto"/>
              <w:right w:val="nil"/>
            </w:tcBorders>
            <w:vAlign w:val="center"/>
          </w:tcPr>
          <w:p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rsidR="00335AB7" w:rsidRPr="002101E6" w:rsidRDefault="00335AB7" w:rsidP="00F0672E">
            <w:pPr>
              <w:jc w:val="right"/>
              <w:rPr>
                <w:b/>
                <w:bCs/>
                <w:i/>
                <w:iCs/>
                <w:sz w:val="15"/>
                <w:szCs w:val="15"/>
                <w:lang w:eastAsia="sk-SK"/>
              </w:rPr>
            </w:pPr>
            <w:r w:rsidRPr="002101E6">
              <w:rPr>
                <w:b/>
                <w:bCs/>
                <w:i/>
                <w:iCs/>
                <w:sz w:val="15"/>
                <w:szCs w:val="15"/>
                <w:lang w:eastAsia="sk-SK"/>
              </w:rPr>
              <w:t>201</w:t>
            </w:r>
            <w:r w:rsidR="00F0672E">
              <w:rPr>
                <w:b/>
                <w:bCs/>
                <w:i/>
                <w:iCs/>
                <w:sz w:val="15"/>
                <w:szCs w:val="15"/>
                <w:lang w:eastAsia="sk-SK"/>
              </w:rPr>
              <w:t>9</w:t>
            </w:r>
          </w:p>
        </w:tc>
        <w:tc>
          <w:tcPr>
            <w:tcW w:w="723" w:type="pct"/>
            <w:tcBorders>
              <w:top w:val="single" w:sz="8" w:space="0" w:color="auto"/>
              <w:left w:val="nil"/>
              <w:bottom w:val="single" w:sz="4" w:space="0" w:color="auto"/>
              <w:right w:val="nil"/>
            </w:tcBorders>
            <w:vAlign w:val="center"/>
          </w:tcPr>
          <w:p w:rsidR="00335AB7" w:rsidRPr="002101E6" w:rsidRDefault="00335AB7" w:rsidP="00F0672E">
            <w:pPr>
              <w:jc w:val="right"/>
              <w:rPr>
                <w:b/>
                <w:bCs/>
                <w:i/>
                <w:iCs/>
                <w:sz w:val="15"/>
                <w:szCs w:val="15"/>
                <w:lang w:eastAsia="sk-SK"/>
              </w:rPr>
            </w:pPr>
            <w:r w:rsidRPr="002101E6">
              <w:rPr>
                <w:b/>
                <w:bCs/>
                <w:i/>
                <w:iCs/>
                <w:sz w:val="15"/>
                <w:szCs w:val="15"/>
                <w:lang w:eastAsia="sk-SK"/>
              </w:rPr>
              <w:t>201</w:t>
            </w:r>
            <w:r w:rsidR="00F0672E">
              <w:rPr>
                <w:b/>
                <w:bCs/>
                <w:i/>
                <w:iCs/>
                <w:sz w:val="15"/>
                <w:szCs w:val="15"/>
                <w:lang w:eastAsia="sk-SK"/>
              </w:rPr>
              <w:t>8</w:t>
            </w:r>
          </w:p>
        </w:tc>
      </w:tr>
      <w:tr w:rsidR="00335AB7" w:rsidRPr="002101E6">
        <w:tc>
          <w:tcPr>
            <w:tcW w:w="3553" w:type="pct"/>
            <w:tcBorders>
              <w:top w:val="single" w:sz="4" w:space="0" w:color="auto"/>
              <w:left w:val="nil"/>
              <w:bottom w:val="single" w:sz="8" w:space="0" w:color="auto"/>
              <w:right w:val="nil"/>
            </w:tcBorders>
            <w:vAlign w:val="center"/>
          </w:tcPr>
          <w:p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rsidR="00335AB7" w:rsidRPr="002101E6" w:rsidRDefault="00F0672E" w:rsidP="003337C5">
            <w:pPr>
              <w:jc w:val="right"/>
              <w:rPr>
                <w:sz w:val="15"/>
                <w:szCs w:val="15"/>
                <w:lang w:eastAsia="sk-SK"/>
              </w:rPr>
            </w:pPr>
            <w:r>
              <w:rPr>
                <w:sz w:val="15"/>
                <w:szCs w:val="15"/>
                <w:lang w:eastAsia="sk-SK"/>
              </w:rPr>
              <w:t>26</w:t>
            </w:r>
          </w:p>
        </w:tc>
        <w:tc>
          <w:tcPr>
            <w:tcW w:w="723" w:type="pct"/>
            <w:tcBorders>
              <w:top w:val="single" w:sz="4" w:space="0" w:color="auto"/>
              <w:left w:val="nil"/>
              <w:bottom w:val="single" w:sz="8" w:space="0" w:color="auto"/>
              <w:right w:val="nil"/>
            </w:tcBorders>
            <w:vAlign w:val="bottom"/>
          </w:tcPr>
          <w:p w:rsidR="00335AB7" w:rsidRPr="002101E6" w:rsidRDefault="00F0672E" w:rsidP="00F0672E">
            <w:pPr>
              <w:jc w:val="right"/>
              <w:rPr>
                <w:sz w:val="15"/>
                <w:szCs w:val="15"/>
                <w:lang w:eastAsia="sk-SK"/>
              </w:rPr>
            </w:pPr>
            <w:r>
              <w:rPr>
                <w:sz w:val="15"/>
                <w:szCs w:val="15"/>
                <w:lang w:eastAsia="sk-SK"/>
              </w:rPr>
              <w:t>40</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201</w:t>
      </w:r>
      <w:r w:rsidR="00F0672E">
        <w:rPr>
          <w:snapToGrid w:val="0"/>
          <w:lang w:eastAsia="sk-SK"/>
        </w:rPr>
        <w:t>9</w:t>
      </w:r>
      <w:r w:rsidRPr="002101E6">
        <w:rPr>
          <w:snapToGrid w:val="0"/>
          <w:lang w:eastAsia="sk-SK"/>
        </w:rPr>
        <w:t xml:space="preserve"> do 31. decembra 201</w:t>
      </w:r>
      <w:r w:rsidR="00F0672E">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335AB7"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201</w:t>
      </w:r>
      <w:r w:rsidR="00F0672E">
        <w:rPr>
          <w:snapToGrid w:val="0"/>
        </w:rPr>
        <w:t>8</w:t>
      </w:r>
      <w:r w:rsidRPr="00033E8A">
        <w:rPr>
          <w:snapToGrid w:val="0"/>
        </w:rPr>
        <w:t xml:space="preserve"> schválilo riadne valné zhromaždenie, ktoré sa konalo dňa </w:t>
      </w:r>
      <w:r w:rsidR="006F4159">
        <w:rPr>
          <w:snapToGrid w:val="0"/>
        </w:rPr>
        <w:t>2</w:t>
      </w:r>
      <w:r w:rsidR="00F0672E">
        <w:rPr>
          <w:snapToGrid w:val="0"/>
        </w:rPr>
        <w:t>6.jún</w:t>
      </w:r>
      <w:r w:rsidR="006F4159">
        <w:rPr>
          <w:snapToGrid w:val="0"/>
        </w:rPr>
        <w:t xml:space="preserve"> 201</w:t>
      </w:r>
      <w:r w:rsidR="00F0672E">
        <w:rPr>
          <w:snapToGrid w:val="0"/>
        </w:rPr>
        <w:t>9</w:t>
      </w:r>
      <w:r>
        <w:rPr>
          <w:snapToGrid w:val="0"/>
        </w:rPr>
        <w:t>.</w:t>
      </w:r>
    </w:p>
    <w:p w:rsidR="00F0672E"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F0672E">
        <w:rPr>
          <w:snapToGrid w:val="0"/>
          <w:lang w:eastAsia="sk-SK"/>
        </w:rPr>
        <w:t>8</w:t>
      </w:r>
      <w:r>
        <w:rPr>
          <w:snapToGrid w:val="0"/>
          <w:lang w:eastAsia="sk-SK"/>
        </w:rPr>
        <w:t xml:space="preserve"> bola uložená do </w:t>
      </w:r>
      <w:r w:rsidRPr="00B22CB2">
        <w:rPr>
          <w:snapToGrid w:val="0"/>
          <w:lang w:eastAsia="sk-SK"/>
        </w:rPr>
        <w:t xml:space="preserve">Registra účtovných závierok </w:t>
      </w:r>
    </w:p>
    <w:p w:rsidR="00335AB7" w:rsidRDefault="00335AB7" w:rsidP="00C81150">
      <w:pPr>
        <w:rPr>
          <w:snapToGrid w:val="0"/>
          <w:lang w:eastAsia="sk-SK"/>
        </w:rPr>
      </w:pPr>
      <w:r w:rsidRPr="00B22CB2">
        <w:rPr>
          <w:snapToGrid w:val="0"/>
          <w:lang w:eastAsia="sk-SK"/>
        </w:rPr>
        <w:t xml:space="preserve">dňa </w:t>
      </w:r>
      <w:r w:rsidR="00F0672E">
        <w:rPr>
          <w:snapToGrid w:val="0"/>
          <w:lang w:eastAsia="sk-SK"/>
        </w:rPr>
        <w:t>26</w:t>
      </w:r>
      <w:r w:rsidR="00447FD2">
        <w:rPr>
          <w:snapToGrid w:val="0"/>
          <w:lang w:eastAsia="sk-SK"/>
        </w:rPr>
        <w:t>.</w:t>
      </w:r>
      <w:r w:rsidR="00F0672E">
        <w:rPr>
          <w:snapToGrid w:val="0"/>
          <w:lang w:eastAsia="sk-SK"/>
        </w:rPr>
        <w:t xml:space="preserve"> jún </w:t>
      </w:r>
      <w:r w:rsidRPr="00B22CB2">
        <w:rPr>
          <w:snapToGrid w:val="0"/>
          <w:lang w:eastAsia="sk-SK"/>
        </w:rPr>
        <w:t>201</w:t>
      </w:r>
      <w:r w:rsidR="00F0672E">
        <w:rPr>
          <w:snapToGrid w:val="0"/>
          <w:lang w:eastAsia="sk-SK"/>
        </w:rPr>
        <w:t>9</w:t>
      </w:r>
      <w:r w:rsidRPr="00B22CB2">
        <w:rPr>
          <w:snapToGrid w:val="0"/>
          <w:lang w:eastAsia="sk-SK"/>
        </w:rPr>
        <w:t>.</w:t>
      </w:r>
    </w:p>
    <w:p w:rsidR="00335AB7" w:rsidRPr="002101E6" w:rsidRDefault="00335AB7"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F0672E" w:rsidRDefault="00335AB7" w:rsidP="00CB407B">
      <w:pPr>
        <w:numPr>
          <w:ilvl w:val="0"/>
          <w:numId w:val="5"/>
        </w:numPr>
        <w:rPr>
          <w:sz w:val="14"/>
          <w:szCs w:val="14"/>
        </w:rPr>
      </w:pPr>
      <w:r w:rsidRPr="002101E6">
        <w:t>Účtovná závierka za rok 201</w:t>
      </w:r>
      <w:r w:rsidR="00F0672E">
        <w:t>9</w:t>
      </w:r>
      <w:r w:rsidRPr="002101E6">
        <w:t xml:space="preserve"> </w:t>
      </w:r>
      <w:r w:rsidR="00447FD2">
        <w:t>ne</w:t>
      </w:r>
      <w:r w:rsidRPr="002101E6">
        <w:t xml:space="preserve">bola spracovaná za predpokladu nepretržitého pokračovania činnosti. </w:t>
      </w:r>
      <w:r w:rsidR="00447FD2">
        <w:t>S</w:t>
      </w:r>
      <w:r w:rsidR="00447FD2" w:rsidRPr="00447FD2">
        <w:t>poločnosť počas roka, ktorý sa skončil 31. decembra 201</w:t>
      </w:r>
      <w:r w:rsidR="00F0672E">
        <w:t>9</w:t>
      </w:r>
      <w:r w:rsidR="00447FD2" w:rsidRPr="00447FD2">
        <w:t xml:space="preserve"> dosiahla stratu </w:t>
      </w:r>
      <w:r w:rsidR="008F6F27">
        <w:t xml:space="preserve">                      </w:t>
      </w:r>
      <w:r w:rsidR="00447FD2" w:rsidRPr="00447FD2">
        <w:t>k 31.decembru 201</w:t>
      </w:r>
      <w:r w:rsidR="00F0672E">
        <w:t>9</w:t>
      </w:r>
      <w:r w:rsidR="00447FD2" w:rsidRPr="00447FD2">
        <w:t xml:space="preserve"> vo výške </w:t>
      </w:r>
      <w:r w:rsidR="00CD00A1">
        <w:t>588 776,44 eur</w:t>
      </w:r>
      <w:r w:rsidR="00447FD2" w:rsidRPr="00447FD2">
        <w:t xml:space="preserve"> </w:t>
      </w:r>
      <w:r w:rsidR="00F0672E">
        <w:t>.</w:t>
      </w:r>
    </w:p>
    <w:p w:rsidR="00F0672E" w:rsidRDefault="00F0672E" w:rsidP="00F0672E">
      <w:pPr>
        <w:pStyle w:val="Odsekzoznamu"/>
        <w:rPr>
          <w:sz w:val="14"/>
          <w:szCs w:val="14"/>
        </w:rPr>
      </w:pPr>
    </w:p>
    <w:p w:rsidR="00F0672E" w:rsidRPr="00447FD2" w:rsidRDefault="00F0672E" w:rsidP="00F0672E">
      <w:pPr>
        <w:rPr>
          <w:sz w:val="14"/>
          <w:szCs w:val="14"/>
        </w:rPr>
      </w:pPr>
    </w:p>
    <w:p w:rsidR="00335AB7" w:rsidRPr="002101E6" w:rsidRDefault="00335AB7" w:rsidP="00CB407B">
      <w:pPr>
        <w:numPr>
          <w:ilvl w:val="0"/>
          <w:numId w:val="5"/>
        </w:numPr>
      </w:pPr>
      <w:r w:rsidRPr="002101E6">
        <w:lastRenderedPageBreak/>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335AB7" w:rsidRDefault="00335AB7"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35AB7" w:rsidRDefault="00335AB7" w:rsidP="005634CD">
      <w:pPr>
        <w:numPr>
          <w:ilvl w:val="0"/>
          <w:numId w:val="10"/>
        </w:numPr>
        <w:tabs>
          <w:tab w:val="clear" w:pos="1078"/>
          <w:tab w:val="num" w:pos="993"/>
        </w:tabs>
        <w:ind w:left="993" w:firstLine="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w:t>
      </w:r>
      <w:r w:rsidRPr="00B22CB2">
        <w:rPr>
          <w:snapToGrid w:val="0"/>
          <w:lang w:eastAsia="sk-SK"/>
        </w:rPr>
        <w:t xml:space="preserve"> nevyčerpané dovolenky vo výške </w:t>
      </w:r>
      <w:r w:rsidR="00120838">
        <w:rPr>
          <w:snapToGrid w:val="0"/>
          <w:lang w:eastAsia="sk-SK"/>
        </w:rPr>
        <w:t>3138,81</w:t>
      </w:r>
      <w:r>
        <w:rPr>
          <w:snapToGrid w:val="0"/>
          <w:lang w:eastAsia="sk-SK"/>
        </w:rPr>
        <w:t xml:space="preserve"> EUR.</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120838" w:rsidRDefault="00120838" w:rsidP="005634CD">
      <w:pPr>
        <w:tabs>
          <w:tab w:val="num" w:pos="993"/>
        </w:tabs>
        <w:ind w:left="993"/>
      </w:pPr>
    </w:p>
    <w:p w:rsidR="00120838" w:rsidRDefault="00120838" w:rsidP="005634CD">
      <w:pPr>
        <w:tabs>
          <w:tab w:val="num" w:pos="993"/>
        </w:tabs>
        <w:ind w:left="993"/>
      </w:pPr>
      <w:r>
        <w:tab/>
        <w:t>Spoločnosť neučtovala o opravných položkách</w:t>
      </w:r>
    </w:p>
    <w:p w:rsidR="00335AB7" w:rsidRPr="002101E6" w:rsidRDefault="00FA0EA3" w:rsidP="005634CD">
      <w:pPr>
        <w:tabs>
          <w:tab w:val="num" w:pos="993"/>
        </w:tabs>
        <w:ind w:left="993"/>
      </w:pPr>
      <w:r>
        <w:tab/>
      </w: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Pr="00033E8A" w:rsidRDefault="00335AB7" w:rsidP="00F33F7E">
      <w:pPr>
        <w:ind w:left="900"/>
      </w:pPr>
      <w:r w:rsidRPr="00033E8A">
        <w:rPr>
          <w:snapToGrid w:val="0"/>
        </w:rPr>
        <w:t>Spoločnosť v roku 201</w:t>
      </w:r>
      <w:r w:rsidR="00120838">
        <w:rPr>
          <w:snapToGrid w:val="0"/>
        </w:rPr>
        <w:t>9</w:t>
      </w:r>
      <w:r w:rsidRPr="00033E8A">
        <w:rPr>
          <w:snapToGrid w:val="0"/>
        </w:rPr>
        <w:t xml:space="preserve"> účtuje o dlhodobom </w:t>
      </w:r>
      <w:r>
        <w:rPr>
          <w:snapToGrid w:val="0"/>
        </w:rPr>
        <w:t xml:space="preserve">nehmotnom </w:t>
      </w:r>
      <w:r w:rsidRPr="00033E8A">
        <w:rPr>
          <w:snapToGrid w:val="0"/>
        </w:rPr>
        <w:t>majetku</w:t>
      </w:r>
      <w:r w:rsidR="00A44B3E">
        <w:rPr>
          <w:snapToGrid w:val="0"/>
        </w:rPr>
        <w:t xml:space="preserve"> -</w:t>
      </w:r>
      <w:r w:rsidR="00FA0EA3">
        <w:rPr>
          <w:snapToGrid w:val="0"/>
        </w:rPr>
        <w:t xml:space="preserve"> softw</w:t>
      </w:r>
      <w:r w:rsidR="00A44B3E">
        <w:rPr>
          <w:snapToGrid w:val="0"/>
        </w:rPr>
        <w:t>are</w:t>
      </w:r>
      <w:r w:rsidR="00FA0EA3">
        <w:rPr>
          <w:snapToGrid w:val="0"/>
        </w:rPr>
        <w:t xml:space="preserve"> –</w:t>
      </w:r>
      <w:r w:rsidR="00A44B3E">
        <w:rPr>
          <w:snapToGrid w:val="0"/>
        </w:rPr>
        <w:t xml:space="preserve"> </w:t>
      </w:r>
      <w:r w:rsidR="00FA0EA3">
        <w:rPr>
          <w:snapToGrid w:val="0"/>
        </w:rPr>
        <w:t>ABRA.</w:t>
      </w:r>
    </w:p>
    <w:p w:rsidR="00335AB7" w:rsidRPr="00033E8A" w:rsidRDefault="00335AB7" w:rsidP="001F059B">
      <w:pPr>
        <w:ind w:left="900"/>
        <w:rPr>
          <w:snapToGrid w:val="0"/>
          <w:color w:val="000000"/>
        </w:rPr>
      </w:pPr>
    </w:p>
    <w:p w:rsidR="00335AB7" w:rsidRPr="002101E6" w:rsidRDefault="00335AB7"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Default="006C21DA" w:rsidP="00775AEE">
      <w:pPr>
        <w:rPr>
          <w:i/>
          <w:iCs/>
        </w:rPr>
      </w:pPr>
      <w:r>
        <w:t>V roku 201</w:t>
      </w:r>
      <w:r w:rsidR="00120838">
        <w:t>9</w:t>
      </w:r>
      <w:r w:rsidR="00335AB7" w:rsidRPr="00B22CB2">
        <w:t xml:space="preserve"> Spoločnosť </w:t>
      </w:r>
      <w:r w:rsidR="00120838">
        <w:t>ne</w:t>
      </w:r>
      <w:r w:rsidR="00335AB7" w:rsidRPr="00B22CB2">
        <w:t>účtovala o oprave významných chýb minulých období.</w:t>
      </w:r>
      <w:r w:rsidR="00447FD2">
        <w:t xml:space="preserve"> </w:t>
      </w: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120838">
            <w:pPr>
              <w:jc w:val="center"/>
            </w:pPr>
            <w:r w:rsidRPr="002101E6">
              <w:rPr>
                <w:b/>
                <w:bCs/>
                <w:i/>
                <w:iCs/>
                <w:sz w:val="15"/>
                <w:szCs w:val="15"/>
              </w:rPr>
              <w:t>31. 12. 201</w:t>
            </w:r>
            <w:r w:rsidR="00120838">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rsidP="00120838">
            <w:pPr>
              <w:jc w:val="center"/>
            </w:pPr>
            <w:r w:rsidRPr="002101E6">
              <w:rPr>
                <w:b/>
                <w:bCs/>
                <w:i/>
                <w:iCs/>
                <w:sz w:val="15"/>
                <w:szCs w:val="15"/>
              </w:rPr>
              <w:t>31. 12. 201</w:t>
            </w:r>
            <w:r w:rsidR="00120838">
              <w:rPr>
                <w:b/>
                <w:bCs/>
                <w:i/>
                <w:iCs/>
                <w:sz w:val="15"/>
                <w:szCs w:val="15"/>
              </w:rPr>
              <w:t>8</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CD00A1" w:rsidP="00B11125">
            <w:pPr>
              <w:jc w:val="right"/>
              <w:rPr>
                <w:sz w:val="15"/>
                <w:szCs w:val="15"/>
                <w:lang w:eastAsia="sk-SK"/>
              </w:rPr>
            </w:pPr>
            <w:r>
              <w:rPr>
                <w:sz w:val="15"/>
                <w:szCs w:val="15"/>
                <w:lang w:eastAsia="sk-SK"/>
              </w:rPr>
              <w:t>1626039</w:t>
            </w:r>
          </w:p>
        </w:tc>
        <w:tc>
          <w:tcPr>
            <w:tcW w:w="784" w:type="pct"/>
            <w:tcBorders>
              <w:top w:val="nil"/>
              <w:left w:val="single" w:sz="4" w:space="0" w:color="auto"/>
              <w:bottom w:val="nil"/>
              <w:right w:val="single" w:sz="4" w:space="0" w:color="auto"/>
            </w:tcBorders>
            <w:vAlign w:val="bottom"/>
          </w:tcPr>
          <w:p w:rsidR="00335AB7" w:rsidRPr="002101E6" w:rsidRDefault="00120838" w:rsidP="00120838">
            <w:pPr>
              <w:jc w:val="right"/>
              <w:rPr>
                <w:sz w:val="15"/>
                <w:szCs w:val="15"/>
                <w:lang w:eastAsia="sk-SK"/>
              </w:rPr>
            </w:pPr>
            <w:r>
              <w:rPr>
                <w:sz w:val="15"/>
                <w:szCs w:val="15"/>
                <w:lang w:eastAsia="sk-SK"/>
              </w:rPr>
              <w:t>1626039</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CD00A1" w:rsidP="00CD00A1">
            <w:pPr>
              <w:jc w:val="right"/>
              <w:rPr>
                <w:sz w:val="15"/>
                <w:szCs w:val="15"/>
                <w:lang w:eastAsia="sk-SK"/>
              </w:rPr>
            </w:pPr>
            <w:r>
              <w:rPr>
                <w:sz w:val="15"/>
                <w:szCs w:val="15"/>
                <w:lang w:eastAsia="sk-SK"/>
              </w:rPr>
              <w:t>1133474</w:t>
            </w:r>
          </w:p>
        </w:tc>
        <w:tc>
          <w:tcPr>
            <w:tcW w:w="784" w:type="pct"/>
            <w:tcBorders>
              <w:top w:val="nil"/>
              <w:left w:val="single" w:sz="4" w:space="0" w:color="auto"/>
              <w:bottom w:val="single" w:sz="4" w:space="0" w:color="auto"/>
              <w:right w:val="single" w:sz="4" w:space="0" w:color="auto"/>
            </w:tcBorders>
            <w:vAlign w:val="bottom"/>
          </w:tcPr>
          <w:p w:rsidR="00335AB7" w:rsidRPr="002101E6" w:rsidRDefault="00120838" w:rsidP="00120838">
            <w:pPr>
              <w:jc w:val="right"/>
              <w:rPr>
                <w:sz w:val="15"/>
                <w:szCs w:val="15"/>
                <w:lang w:eastAsia="sk-SK"/>
              </w:rPr>
            </w:pPr>
            <w:r>
              <w:rPr>
                <w:sz w:val="15"/>
                <w:szCs w:val="15"/>
                <w:lang w:eastAsia="sk-SK"/>
              </w:rPr>
              <w:t>501349</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CC01D0" w:rsidP="00770289">
            <w:pPr>
              <w:jc w:val="right"/>
              <w:rPr>
                <w:b/>
                <w:bCs/>
                <w:sz w:val="15"/>
                <w:szCs w:val="15"/>
                <w:lang w:eastAsia="sk-SK"/>
              </w:rPr>
            </w:pPr>
            <w:r>
              <w:rPr>
                <w:b/>
                <w:bCs/>
                <w:sz w:val="15"/>
                <w:szCs w:val="15"/>
                <w:lang w:eastAsia="sk-SK"/>
              </w:rPr>
              <w:t>2759513</w:t>
            </w:r>
          </w:p>
        </w:tc>
        <w:tc>
          <w:tcPr>
            <w:tcW w:w="784" w:type="pct"/>
            <w:tcBorders>
              <w:top w:val="nil"/>
              <w:left w:val="single" w:sz="4" w:space="0" w:color="auto"/>
              <w:bottom w:val="single" w:sz="4" w:space="0" w:color="auto"/>
              <w:right w:val="single" w:sz="4" w:space="0" w:color="auto"/>
            </w:tcBorders>
            <w:vAlign w:val="center"/>
          </w:tcPr>
          <w:p w:rsidR="00335AB7" w:rsidRPr="002101E6" w:rsidRDefault="00E74B0B" w:rsidP="00120838">
            <w:pPr>
              <w:jc w:val="right"/>
              <w:rPr>
                <w:b/>
                <w:bCs/>
                <w:sz w:val="15"/>
                <w:szCs w:val="15"/>
                <w:lang w:eastAsia="sk-SK"/>
              </w:rPr>
            </w:pPr>
            <w:r>
              <w:rPr>
                <w:b/>
                <w:bCs/>
                <w:sz w:val="15"/>
                <w:szCs w:val="15"/>
                <w:lang w:eastAsia="sk-SK"/>
              </w:rPr>
              <w:t>2</w:t>
            </w:r>
            <w:r w:rsidR="00B12D53">
              <w:rPr>
                <w:b/>
                <w:bCs/>
                <w:sz w:val="15"/>
                <w:szCs w:val="15"/>
                <w:lang w:eastAsia="sk-SK"/>
              </w:rPr>
              <w:t> </w:t>
            </w:r>
            <w:bookmarkStart w:id="8" w:name="_GoBack"/>
            <w:bookmarkEnd w:id="8"/>
            <w:r w:rsidR="00120838">
              <w:rPr>
                <w:b/>
                <w:bCs/>
                <w:sz w:val="15"/>
                <w:szCs w:val="15"/>
                <w:lang w:eastAsia="sk-SK"/>
              </w:rPr>
              <w:t>127388</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120838" w:rsidP="00035C81">
            <w:pPr>
              <w:jc w:val="right"/>
              <w:rPr>
                <w:sz w:val="15"/>
                <w:szCs w:val="15"/>
                <w:lang w:eastAsia="sk-SK"/>
              </w:rPr>
            </w:pPr>
            <w:r>
              <w:rPr>
                <w:sz w:val="15"/>
                <w:szCs w:val="15"/>
                <w:lang w:eastAsia="sk-SK"/>
              </w:rPr>
              <w:t>562</w:t>
            </w:r>
          </w:p>
        </w:tc>
        <w:tc>
          <w:tcPr>
            <w:tcW w:w="784" w:type="pct"/>
            <w:tcBorders>
              <w:top w:val="nil"/>
              <w:left w:val="single" w:sz="4" w:space="0" w:color="auto"/>
              <w:right w:val="single" w:sz="4" w:space="0" w:color="auto"/>
            </w:tcBorders>
            <w:vAlign w:val="center"/>
          </w:tcPr>
          <w:p w:rsidR="00335AB7" w:rsidRPr="00B22CB2" w:rsidRDefault="00120838" w:rsidP="002A3723">
            <w:pPr>
              <w:jc w:val="right"/>
              <w:rPr>
                <w:sz w:val="15"/>
                <w:szCs w:val="15"/>
                <w:lang w:eastAsia="sk-SK"/>
              </w:rPr>
            </w:pPr>
            <w:r>
              <w:rPr>
                <w:sz w:val="15"/>
                <w:szCs w:val="15"/>
                <w:lang w:eastAsia="sk-SK"/>
              </w:rPr>
              <w:t>283</w:t>
            </w: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r w:rsidRPr="00B22CB2">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r w:rsidRPr="00B22CB2">
              <w:rPr>
                <w:sz w:val="15"/>
                <w:szCs w:val="15"/>
                <w:lang w:eastAsia="sk-SK"/>
              </w:rPr>
              <w:t>0</w:t>
            </w: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120838" w:rsidP="00035C81">
            <w:pPr>
              <w:jc w:val="right"/>
              <w:rPr>
                <w:b/>
                <w:bCs/>
                <w:sz w:val="15"/>
                <w:szCs w:val="15"/>
                <w:lang w:eastAsia="sk-SK"/>
              </w:rPr>
            </w:pPr>
            <w:r>
              <w:rPr>
                <w:b/>
                <w:bCs/>
                <w:sz w:val="15"/>
                <w:szCs w:val="15"/>
                <w:lang w:eastAsia="sk-SK"/>
              </w:rPr>
              <w:t>562</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120838" w:rsidP="00120838">
            <w:pPr>
              <w:jc w:val="right"/>
              <w:rPr>
                <w:b/>
                <w:bCs/>
                <w:sz w:val="15"/>
                <w:szCs w:val="15"/>
                <w:lang w:eastAsia="sk-SK"/>
              </w:rPr>
            </w:pPr>
            <w:r>
              <w:rPr>
                <w:b/>
                <w:bCs/>
                <w:sz w:val="15"/>
                <w:szCs w:val="15"/>
                <w:lang w:eastAsia="sk-SK"/>
              </w:rPr>
              <w:t>283</w:t>
            </w:r>
          </w:p>
        </w:tc>
      </w:tr>
      <w:bookmarkEnd w:id="6"/>
    </w:tbl>
    <w:p w:rsidR="00335AB7" w:rsidRDefault="00335AB7" w:rsidP="00B167B8">
      <w:pPr>
        <w:pStyle w:val="Nadpis1"/>
        <w:numPr>
          <w:ilvl w:val="0"/>
          <w:numId w:val="0"/>
        </w:numPr>
        <w:ind w:left="539"/>
      </w:pPr>
    </w:p>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nenavyšovala ostatné kapitálové fondy v priebehu roka 201</w:t>
      </w:r>
      <w:r w:rsidR="00120838">
        <w:t>9</w:t>
      </w:r>
      <w:r w:rsidRPr="00442554">
        <w:t>.</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Default="00335AB7" w:rsidP="00286CD3">
      <w:r w:rsidRPr="00F12BC7">
        <w:t>Spoločnosť m</w:t>
      </w:r>
      <w:r w:rsidR="00A44B3E">
        <w:t>ala</w:t>
      </w:r>
      <w:r w:rsidRPr="00F12BC7">
        <w:t xml:space="preserve"> v nájme od tretích </w:t>
      </w:r>
      <w:r w:rsidR="00F12BC7" w:rsidRPr="00F12BC7">
        <w:t>osôb</w:t>
      </w:r>
      <w:r w:rsidRPr="00F12BC7">
        <w:t xml:space="preserve"> skladové</w:t>
      </w:r>
      <w:r w:rsidR="00B12D53" w:rsidRPr="00F12BC7">
        <w:t xml:space="preserve">, </w:t>
      </w:r>
      <w:r w:rsidRPr="00F12BC7">
        <w:t xml:space="preserve">administratívne </w:t>
      </w:r>
      <w:r w:rsidR="00B12D53" w:rsidRPr="00F12BC7">
        <w:t xml:space="preserve">a kaviarenské </w:t>
      </w:r>
      <w:r w:rsidRPr="00F12BC7">
        <w:t>priestory v</w:t>
      </w:r>
      <w:r w:rsidR="00B12D53" w:rsidRPr="00F12BC7">
        <w:t> </w:t>
      </w:r>
      <w:r w:rsidRPr="00F12BC7">
        <w:t>Košiciach</w:t>
      </w:r>
      <w:r w:rsidR="00B12D53" w:rsidRPr="00F12BC7">
        <w:t xml:space="preserve"> a Prešove</w:t>
      </w:r>
      <w:r w:rsidRPr="00F12BC7">
        <w:t>. Ročné</w:t>
      </w:r>
      <w:r w:rsidR="003E07E8" w:rsidRPr="00F12BC7">
        <w:t xml:space="preserve"> nájomné predstavuje v roku 201</w:t>
      </w:r>
      <w:r w:rsidR="00120838">
        <w:t>9</w:t>
      </w:r>
      <w:r w:rsidRPr="00F12BC7">
        <w:t xml:space="preserve"> celkom</w:t>
      </w:r>
      <w:r w:rsidR="00A13CBE" w:rsidRPr="00F12BC7">
        <w:t xml:space="preserve"> </w:t>
      </w:r>
      <w:r w:rsidR="00120838">
        <w:t>103434,35</w:t>
      </w:r>
      <w:r w:rsidRPr="00F12BC7">
        <w:t xml:space="preserve"> EUR.</w:t>
      </w:r>
      <w:r w:rsidR="00F12BC7" w:rsidRPr="00F12BC7">
        <w:t xml:space="preserve"> </w:t>
      </w:r>
    </w:p>
    <w:p w:rsidR="00120838" w:rsidRDefault="00120838" w:rsidP="00286CD3"/>
    <w:p w:rsidR="00120838" w:rsidRPr="00286CD3" w:rsidRDefault="00120838"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120838">
        <w:rPr>
          <w:snapToGrid w:val="0"/>
          <w:lang w:eastAsia="sk-SK"/>
        </w:rPr>
        <w:t>9</w:t>
      </w:r>
      <w:r w:rsidR="00737871">
        <w:rPr>
          <w:snapToGrid w:val="0"/>
          <w:lang w:eastAsia="sk-SK"/>
        </w:rPr>
        <w:t xml:space="preserve">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6A37" w:rsidRDefault="00A46A37">
      <w:r>
        <w:separator/>
      </w:r>
    </w:p>
  </w:endnote>
  <w:endnote w:type="continuationSeparator" w:id="1">
    <w:p w:rsidR="00A46A37" w:rsidRDefault="00A46A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B448C3" w:rsidP="002101E6">
    <w:pPr>
      <w:pStyle w:val="Pta"/>
      <w:pBdr>
        <w:top w:val="single" w:sz="4" w:space="1" w:color="auto"/>
      </w:pBdr>
      <w:jc w:val="right"/>
    </w:pPr>
    <w:r>
      <w:fldChar w:fldCharType="begin"/>
    </w:r>
    <w:r w:rsidR="00F57875">
      <w:instrText xml:space="preserve"> PAGE   \* MERGEFORMAT </w:instrText>
    </w:r>
    <w:r>
      <w:fldChar w:fldCharType="separate"/>
    </w:r>
    <w:r w:rsidR="00CD00A1">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6A37" w:rsidRDefault="00A46A37">
      <w:r>
        <w:separator/>
      </w:r>
    </w:p>
  </w:footnote>
  <w:footnote w:type="continuationSeparator" w:id="1">
    <w:p w:rsidR="00A46A37" w:rsidRDefault="00A46A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00C409E4">
      <w:t>31717811</w:t>
    </w:r>
    <w:r>
      <w:tab/>
      <w:t xml:space="preserve">DIČ: </w:t>
    </w:r>
    <w:r w:rsidR="00C409E4">
      <w:t>2020523879</w:t>
    </w:r>
    <w:bookmarkStart w:id="9" w:name="Business_name"/>
    <w:bookmarkEnd w:id="9"/>
  </w:p>
  <w:p w:rsidR="00335AB7" w:rsidRDefault="00C409E4" w:rsidP="00C81150">
    <w:pPr>
      <w:pStyle w:val="Hlavika"/>
    </w:pPr>
    <w:r>
      <w:t xml:space="preserve">K´Food Distribution </w:t>
    </w:r>
    <w:r w:rsidR="00335AB7">
      <w:t>s.r.o.</w:t>
    </w:r>
    <w:r w:rsidR="00447FD2">
      <w:t>; skrátený názov: KFD s.r.o.</w:t>
    </w:r>
  </w:p>
  <w:p w:rsidR="00335AB7" w:rsidRDefault="00335AB7" w:rsidP="00F0672E">
    <w:pPr>
      <w:pStyle w:val="Hlavika"/>
      <w:tabs>
        <w:tab w:val="clear" w:pos="4536"/>
        <w:tab w:val="clear" w:pos="9072"/>
        <w:tab w:val="left" w:pos="5631"/>
      </w:tabs>
    </w:pPr>
    <w:r>
      <w:t>Poznámky individuálnej účtovnej závierky</w:t>
    </w:r>
    <w:r w:rsidR="00F0672E">
      <w:tab/>
    </w:r>
  </w:p>
  <w:p w:rsidR="00335AB7" w:rsidRDefault="00335AB7" w:rsidP="00C81150">
    <w:pPr>
      <w:pStyle w:val="Hlavika"/>
    </w:pPr>
    <w:r>
      <w:t xml:space="preserve">Zostavenej k 31. decembru </w:t>
    </w:r>
    <w:r w:rsidR="00F0672E">
      <w:t>2019</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211" w:hanging="360"/>
      </w:pPr>
      <w:rPr>
        <w:rFonts w:ascii="Verdana" w:eastAsia="Times New Roman" w:hAnsi="Verdana" w:cs="Verdana"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11C30"/>
    <w:rsid w:val="00113235"/>
    <w:rsid w:val="001145C2"/>
    <w:rsid w:val="001170F1"/>
    <w:rsid w:val="00120838"/>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3098"/>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37871"/>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46A3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48C3"/>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6376"/>
    <w:rsid w:val="00CA799C"/>
    <w:rsid w:val="00CB1400"/>
    <w:rsid w:val="00CB407B"/>
    <w:rsid w:val="00CB5C86"/>
    <w:rsid w:val="00CB601D"/>
    <w:rsid w:val="00CB6134"/>
    <w:rsid w:val="00CC01D0"/>
    <w:rsid w:val="00CC07E5"/>
    <w:rsid w:val="00CC2D00"/>
    <w:rsid w:val="00CC4625"/>
    <w:rsid w:val="00CC77A8"/>
    <w:rsid w:val="00CD0039"/>
    <w:rsid w:val="00CD00A1"/>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2CA7"/>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72E"/>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1325</Words>
  <Characters>7557</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2</cp:revision>
  <cp:lastPrinted>2017-03-20T07:59:00Z</cp:lastPrinted>
  <dcterms:created xsi:type="dcterms:W3CDTF">2020-06-06T20:55:00Z</dcterms:created>
  <dcterms:modified xsi:type="dcterms:W3CDTF">2020-06-06T20:55:00Z</dcterms:modified>
</cp:coreProperties>
</file>