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B82" w:rsidRPr="00A55E63" w:rsidRDefault="00E62B82">
      <w:pPr>
        <w:spacing w:before="2" w:line="140" w:lineRule="exact"/>
        <w:rPr>
          <w:sz w:val="14"/>
          <w:szCs w:val="14"/>
          <w:lang w:val="en-US"/>
        </w:rPr>
      </w:pPr>
    </w:p>
    <w:p w:rsidR="00E62B82" w:rsidRPr="00A55E63" w:rsidRDefault="00E62B8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 w:rsidR="004852C3">
        <w:rPr>
          <w:rFonts w:ascii="Arial Narrow" w:hAnsi="Arial Narrow"/>
          <w:b/>
        </w:rPr>
        <w:t>ro</w:t>
      </w:r>
      <w:proofErr w:type="spellEnd"/>
      <w:r w:rsidR="004852C3">
        <w:rPr>
          <w:rFonts w:ascii="Arial Narrow" w:hAnsi="Arial Narrow"/>
          <w:b/>
        </w:rPr>
        <w:t xml:space="preserve"> účtovnej závierke za rok 2019</w:t>
      </w:r>
    </w:p>
    <w:p w:rsidR="00E62B82" w:rsidRPr="00A55E63" w:rsidRDefault="00E62B8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62B82" w:rsidRPr="00A55E63" w:rsidRDefault="00E62B8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</w:t>
      </w:r>
      <w:r w:rsidR="00282ED1">
        <w:rPr>
          <w:rFonts w:ascii="Arial Narrow" w:hAnsi="Arial Narrow"/>
        </w:rPr>
        <w:t>, MF/14775/2017-74</w:t>
      </w:r>
      <w:r w:rsidRPr="00A55E63">
        <w:rPr>
          <w:rFonts w:ascii="Arial Narrow" w:hAnsi="Arial Narrow"/>
        </w:rPr>
        <w:t>)</w:t>
      </w:r>
    </w:p>
    <w:p w:rsidR="00E62B82" w:rsidRPr="00A55E63" w:rsidRDefault="00E62B82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62B82" w:rsidRPr="00A55E63" w:rsidRDefault="00E62B8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62B82" w:rsidRPr="00A55E63" w:rsidRDefault="00E62B8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62B82" w:rsidRPr="00A55E63" w:rsidRDefault="00E62B82" w:rsidP="00AD749D">
      <w:pPr>
        <w:spacing w:before="7" w:line="240" w:lineRule="exact"/>
        <w:jc w:val="both"/>
        <w:rPr>
          <w:rFonts w:ascii="Arial" w:hAnsi="Arial" w:cs="Arial"/>
        </w:rPr>
      </w:pPr>
    </w:p>
    <w:p w:rsidR="00E62B82" w:rsidRPr="00A55E63" w:rsidRDefault="00E62B8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62B82" w:rsidRPr="00A55E63" w:rsidRDefault="00E62B8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E62B82" w:rsidRPr="0026602E" w:rsidTr="0026602E">
        <w:tc>
          <w:tcPr>
            <w:tcW w:w="3085" w:type="dxa"/>
          </w:tcPr>
          <w:p w:rsidR="00E62B82" w:rsidRPr="0026602E" w:rsidRDefault="00E62B82" w:rsidP="002660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62B82" w:rsidRPr="0026602E" w:rsidRDefault="00E62B82" w:rsidP="002660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6602E">
              <w:rPr>
                <w:rFonts w:ascii="Arial Narrow" w:hAnsi="Arial Narrow" w:cs="Arial Narrow"/>
              </w:rPr>
              <w:t> </w:t>
            </w:r>
            <w:proofErr w:type="spellStart"/>
            <w:r w:rsidRPr="0026602E">
              <w:rPr>
                <w:rFonts w:ascii="Arial Narrow" w:hAnsi="Arial Narrow" w:cs="Arial Narrow"/>
              </w:rPr>
              <w:t>r</w:t>
            </w:r>
            <w:r w:rsidRPr="0026602E">
              <w:rPr>
                <w:rFonts w:ascii="Arial Narrow" w:hAnsi="Arial Narrow" w:cs="Arial Narrow"/>
                <w:b/>
              </w:rPr>
              <w:t>ed.trans</w:t>
            </w:r>
            <w:proofErr w:type="spellEnd"/>
            <w:r w:rsidRPr="0026602E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E62B82" w:rsidRPr="0026602E" w:rsidTr="0026602E">
        <w:tc>
          <w:tcPr>
            <w:tcW w:w="3085" w:type="dxa"/>
          </w:tcPr>
          <w:p w:rsidR="00E62B82" w:rsidRPr="0026602E" w:rsidRDefault="00E62B82" w:rsidP="002660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62B82" w:rsidRPr="0026602E" w:rsidRDefault="00E62B82" w:rsidP="002660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44 845 022</w:t>
            </w:r>
          </w:p>
        </w:tc>
      </w:tr>
      <w:tr w:rsidR="00E62B82" w:rsidRPr="0026602E" w:rsidTr="0026602E">
        <w:tc>
          <w:tcPr>
            <w:tcW w:w="3085" w:type="dxa"/>
          </w:tcPr>
          <w:p w:rsidR="00E62B82" w:rsidRPr="0026602E" w:rsidRDefault="00E62B82" w:rsidP="002660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62B82" w:rsidRPr="0026602E" w:rsidRDefault="008B39AE" w:rsidP="002660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Narrow" w:hAnsi="Arial Narrow" w:cs="Arial Narrow"/>
              </w:rPr>
              <w:t>Lužná 3825/3, 851 04</w:t>
            </w:r>
            <w:r w:rsidR="00E62B82" w:rsidRPr="0026602E">
              <w:rPr>
                <w:rFonts w:ascii="Arial Narrow" w:hAnsi="Arial Narrow" w:cs="Arial Narrow"/>
              </w:rPr>
              <w:t xml:space="preserve"> Bratislava</w:t>
            </w:r>
          </w:p>
        </w:tc>
      </w:tr>
    </w:tbl>
    <w:p w:rsidR="00E62B82" w:rsidRPr="00A55E63" w:rsidRDefault="00E62B82" w:rsidP="00EB55FA">
      <w:pPr>
        <w:spacing w:line="260" w:lineRule="exact"/>
        <w:jc w:val="both"/>
        <w:rPr>
          <w:rFonts w:ascii="Arial" w:hAnsi="Arial" w:cs="Arial"/>
        </w:rPr>
      </w:pPr>
    </w:p>
    <w:p w:rsidR="00E62B82" w:rsidRPr="00A55E63" w:rsidRDefault="00E62B82" w:rsidP="00EB55FA">
      <w:pPr>
        <w:spacing w:line="260" w:lineRule="exact"/>
        <w:jc w:val="both"/>
        <w:rPr>
          <w:rFonts w:ascii="Arial" w:hAnsi="Arial" w:cs="Arial"/>
        </w:rPr>
      </w:pPr>
    </w:p>
    <w:p w:rsidR="00E62B82" w:rsidRPr="00A55E63" w:rsidRDefault="00E62B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62B82" w:rsidRPr="007F0A5E" w:rsidRDefault="00E62B82" w:rsidP="00AD6C8A">
      <w:pPr>
        <w:pStyle w:val="Zkladntext"/>
        <w:tabs>
          <w:tab w:val="left" w:pos="808"/>
        </w:tabs>
        <w:ind w:left="0" w:firstLine="0"/>
        <w:rPr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7F0A5E">
        <w:rPr>
          <w:i/>
          <w:spacing w:val="-5"/>
          <w:sz w:val="22"/>
          <w:szCs w:val="22"/>
        </w:rPr>
        <w:t>Bez náplne</w:t>
      </w:r>
    </w:p>
    <w:p w:rsidR="00E62B82" w:rsidRPr="00A55E63" w:rsidRDefault="00E62B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62B82" w:rsidRPr="00A55E63" w:rsidRDefault="00E62B8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62B82" w:rsidRPr="00A55E63" w:rsidRDefault="00E62B8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E62B82" w:rsidRPr="0026602E" w:rsidTr="0026602E">
        <w:tc>
          <w:tcPr>
            <w:tcW w:w="4219" w:type="dxa"/>
          </w:tcPr>
          <w:p w:rsidR="00E62B82" w:rsidRPr="0026602E" w:rsidRDefault="00E62B82" w:rsidP="002660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6602E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62B82" w:rsidRPr="0026602E" w:rsidRDefault="00E62B82" w:rsidP="002660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6602E">
              <w:rPr>
                <w:rFonts w:ascii="Arial" w:hAnsi="Arial" w:cs="Arial"/>
                <w:b/>
              </w:rPr>
              <w:t>Bežné účtovné</w:t>
            </w:r>
          </w:p>
          <w:p w:rsidR="00E62B82" w:rsidRPr="0026602E" w:rsidRDefault="00E62B82" w:rsidP="002660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6602E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62B82" w:rsidRPr="0026602E" w:rsidRDefault="00E62B82" w:rsidP="002660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6602E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62B82" w:rsidRPr="0026602E" w:rsidTr="0026602E">
        <w:tc>
          <w:tcPr>
            <w:tcW w:w="4219" w:type="dxa"/>
          </w:tcPr>
          <w:p w:rsidR="00E62B82" w:rsidRPr="0026602E" w:rsidRDefault="00E62B82" w:rsidP="0026602E">
            <w:pPr>
              <w:spacing w:line="260" w:lineRule="exact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62B82" w:rsidRPr="0026602E" w:rsidRDefault="00E62B82" w:rsidP="0026602E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E62B82" w:rsidRPr="0026602E" w:rsidRDefault="00E62B82" w:rsidP="0026602E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6602E">
              <w:rPr>
                <w:rFonts w:ascii="Arial" w:hAnsi="Arial" w:cs="Arial"/>
              </w:rPr>
              <w:t>1</w:t>
            </w:r>
          </w:p>
        </w:tc>
      </w:tr>
    </w:tbl>
    <w:p w:rsidR="00E62B82" w:rsidRPr="00A55E63" w:rsidRDefault="00E62B82" w:rsidP="00AD6C8A">
      <w:pPr>
        <w:spacing w:line="260" w:lineRule="exact"/>
        <w:jc w:val="both"/>
        <w:rPr>
          <w:rFonts w:ascii="Arial" w:hAnsi="Arial" w:cs="Arial"/>
        </w:rPr>
      </w:pPr>
    </w:p>
    <w:p w:rsidR="00E62B82" w:rsidRPr="00A55E63" w:rsidRDefault="00E62B82" w:rsidP="00AD749D">
      <w:pPr>
        <w:spacing w:before="1" w:line="280" w:lineRule="exact"/>
        <w:jc w:val="both"/>
        <w:rPr>
          <w:rFonts w:ascii="Arial" w:hAnsi="Arial" w:cs="Arial"/>
        </w:rPr>
      </w:pPr>
    </w:p>
    <w:p w:rsidR="00E62B82" w:rsidRPr="00A55E63" w:rsidRDefault="00E62B8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62B82" w:rsidRPr="00A55E63" w:rsidRDefault="00E62B8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62B82" w:rsidRPr="00A55E63" w:rsidRDefault="00E62B82" w:rsidP="00AD749D">
      <w:pPr>
        <w:spacing w:before="11" w:line="260" w:lineRule="exact"/>
        <w:jc w:val="both"/>
        <w:rPr>
          <w:rFonts w:ascii="Arial" w:hAnsi="Arial" w:cs="Arial"/>
        </w:rPr>
      </w:pPr>
    </w:p>
    <w:p w:rsidR="00E62B82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E62B82" w:rsidRPr="007F0A5E" w:rsidRDefault="00E62B82" w:rsidP="007F0A5E">
      <w:pPr>
        <w:ind w:right="-468"/>
        <w:jc w:val="both"/>
        <w:rPr>
          <w:rFonts w:ascii="Times New Roman" w:hAnsi="Times New Roman"/>
        </w:rPr>
      </w:pPr>
      <w:r w:rsidRPr="007F0A5E">
        <w:rPr>
          <w:rFonts w:ascii="Times New Roman" w:hAnsi="Times New Roman"/>
          <w:i/>
        </w:rPr>
        <w:t>Nie je známa žiadna skutočnosť, ktorá by v najbližších 12-tich mesiacoch zabraňovala v nepretržitej činnosti účtovnej jednotky.</w:t>
      </w: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602E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602E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Dlhodobý n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hmotný maj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Obstarávacia cena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Obstarávacia cena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26602E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6602E">
              <w:rPr>
                <w:rFonts w:ascii="Arial" w:hAnsi="Arial" w:cs="Arial"/>
                <w:sz w:val="22"/>
                <w:szCs w:val="22"/>
              </w:rPr>
              <w:t>n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6602E">
              <w:rPr>
                <w:rFonts w:ascii="Arial" w:hAnsi="Arial" w:cs="Arial"/>
                <w:sz w:val="22"/>
                <w:szCs w:val="22"/>
              </w:rPr>
              <w:t>ný ma</w:t>
            </w:r>
            <w:r w:rsidRPr="0026602E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Obstarávacia cena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6602E">
              <w:rPr>
                <w:rFonts w:ascii="Arial" w:hAnsi="Arial" w:cs="Arial"/>
                <w:sz w:val="22"/>
                <w:szCs w:val="22"/>
              </w:rPr>
              <w:t>r</w:t>
            </w:r>
            <w:r w:rsidRPr="0026602E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6602E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6602E">
              <w:rPr>
                <w:rFonts w:ascii="Arial" w:hAnsi="Arial" w:cs="Arial"/>
                <w:sz w:val="22"/>
                <w:szCs w:val="22"/>
              </w:rPr>
              <w:t>kúpo</w:t>
            </w:r>
            <w:r w:rsidRPr="0026602E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Obstarávacia cena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6602E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26602E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26602E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26602E">
              <w:rPr>
                <w:rFonts w:ascii="Arial" w:hAnsi="Arial" w:cs="Arial"/>
                <w:sz w:val="22"/>
                <w:szCs w:val="22"/>
              </w:rPr>
              <w:t>tvor</w:t>
            </w:r>
            <w:r w:rsidRPr="0026602E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6602E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Vlastné náklady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6602E">
              <w:rPr>
                <w:rFonts w:ascii="Arial" w:hAnsi="Arial" w:cs="Arial"/>
                <w:sz w:val="22"/>
                <w:szCs w:val="22"/>
              </w:rPr>
              <w:t>d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6602E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Menovitá hodnota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6602E">
              <w:rPr>
                <w:rFonts w:ascii="Arial" w:hAnsi="Arial" w:cs="Arial"/>
                <w:sz w:val="22"/>
                <w:szCs w:val="22"/>
              </w:rPr>
              <w:t>d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6602E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Obstarávacia cena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K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6602E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26602E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26602E">
              <w:rPr>
                <w:rFonts w:ascii="Arial" w:hAnsi="Arial" w:cs="Arial"/>
                <w:sz w:val="22"/>
                <w:szCs w:val="22"/>
              </w:rPr>
              <w:t>ina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6602E">
              <w:rPr>
                <w:rFonts w:ascii="Arial" w:hAnsi="Arial" w:cs="Arial"/>
                <w:sz w:val="22"/>
                <w:szCs w:val="22"/>
              </w:rPr>
              <w:t>ný maj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Obstarávacia cena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26602E">
              <w:rPr>
                <w:rFonts w:ascii="Arial" w:hAnsi="Arial" w:cs="Arial"/>
                <w:sz w:val="22"/>
                <w:szCs w:val="22"/>
              </w:rPr>
              <w:t>v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6602E">
              <w:rPr>
                <w:rFonts w:ascii="Arial" w:hAnsi="Arial" w:cs="Arial"/>
                <w:sz w:val="22"/>
                <w:szCs w:val="22"/>
              </w:rPr>
              <w:t>ky v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6602E">
              <w:rPr>
                <w:rFonts w:ascii="Arial" w:hAnsi="Arial" w:cs="Arial"/>
                <w:sz w:val="22"/>
                <w:szCs w:val="22"/>
              </w:rPr>
              <w:t>tane</w:t>
            </w:r>
            <w:r w:rsidRPr="0026602E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Menovitá hodnota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Menovitá hodnota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Pô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26602E">
              <w:rPr>
                <w:rFonts w:ascii="Arial" w:hAnsi="Arial" w:cs="Arial"/>
                <w:sz w:val="22"/>
                <w:szCs w:val="22"/>
              </w:rPr>
              <w:t>ičky a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26602E">
              <w:rPr>
                <w:rFonts w:ascii="Arial" w:hAnsi="Arial" w:cs="Arial"/>
                <w:sz w:val="22"/>
                <w:szCs w:val="22"/>
              </w:rPr>
              <w:t>úv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Menovitá hodnota</w:t>
            </w:r>
          </w:p>
        </w:tc>
      </w:tr>
      <w:tr w:rsidR="00E62B82" w:rsidRPr="0026602E" w:rsidTr="0026602E">
        <w:tc>
          <w:tcPr>
            <w:tcW w:w="4843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02E">
              <w:rPr>
                <w:rFonts w:ascii="Arial" w:hAnsi="Arial" w:cs="Arial"/>
                <w:sz w:val="22"/>
                <w:szCs w:val="22"/>
              </w:rPr>
              <w:t>D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riv</w:t>
            </w:r>
            <w:r w:rsidRPr="0026602E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26602E">
              <w:rPr>
                <w:rFonts w:ascii="Arial" w:hAnsi="Arial" w:cs="Arial"/>
                <w:sz w:val="22"/>
                <w:szCs w:val="22"/>
              </w:rPr>
              <w:t>to</w:t>
            </w:r>
            <w:r w:rsidRPr="0026602E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26602E">
              <w:rPr>
                <w:rFonts w:ascii="Arial" w:hAnsi="Arial" w:cs="Arial"/>
                <w:sz w:val="22"/>
                <w:szCs w:val="22"/>
              </w:rPr>
              <w:t>op</w:t>
            </w:r>
            <w:r w:rsidRPr="0026602E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26602E">
              <w:rPr>
                <w:rFonts w:ascii="Arial" w:hAnsi="Arial" w:cs="Arial"/>
                <w:sz w:val="22"/>
                <w:szCs w:val="22"/>
              </w:rPr>
              <w:t>rá</w:t>
            </w:r>
            <w:r w:rsidRPr="0026602E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26602E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62B82" w:rsidRPr="0026602E" w:rsidRDefault="00E62B82" w:rsidP="002660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26602E">
              <w:rPr>
                <w:i/>
                <w:sz w:val="22"/>
                <w:szCs w:val="22"/>
              </w:rPr>
              <w:t>Menovitá hodnota</w:t>
            </w:r>
          </w:p>
        </w:tc>
      </w:tr>
    </w:tbl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2B82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tbl>
      <w:tblPr>
        <w:tblW w:w="9102" w:type="dxa"/>
        <w:tblInd w:w="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98"/>
        <w:gridCol w:w="2805"/>
        <w:gridCol w:w="1276"/>
        <w:gridCol w:w="2723"/>
      </w:tblGrid>
      <w:tr w:rsidR="00E62B82" w:rsidRPr="0026602E" w:rsidTr="002879EE">
        <w:trPr>
          <w:trHeight w:val="569"/>
        </w:trPr>
        <w:tc>
          <w:tcPr>
            <w:tcW w:w="2298" w:type="dxa"/>
          </w:tcPr>
          <w:p w:rsidR="00E62B82" w:rsidRPr="0026602E" w:rsidRDefault="00E62B82" w:rsidP="002879EE">
            <w:pPr>
              <w:spacing w:before="120"/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  <w:t>Druh majetku</w:t>
            </w:r>
          </w:p>
        </w:tc>
        <w:tc>
          <w:tcPr>
            <w:tcW w:w="2805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  <w:t>Doba odpisovania</w:t>
            </w:r>
          </w:p>
        </w:tc>
        <w:tc>
          <w:tcPr>
            <w:tcW w:w="1276" w:type="dxa"/>
          </w:tcPr>
          <w:p w:rsidR="00E62B82" w:rsidRPr="0026602E" w:rsidRDefault="00E62B82" w:rsidP="002879EE">
            <w:pPr>
              <w:spacing w:before="120"/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  <w:t>Sadzby odpisov</w:t>
            </w:r>
          </w:p>
          <w:p w:rsidR="00E62B82" w:rsidRPr="0026602E" w:rsidRDefault="00E62B82" w:rsidP="002879EE">
            <w:pPr>
              <w:spacing w:before="120"/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  <w:t xml:space="preserve"> mesačné</w:t>
            </w:r>
          </w:p>
        </w:tc>
        <w:tc>
          <w:tcPr>
            <w:tcW w:w="2723" w:type="dxa"/>
          </w:tcPr>
          <w:p w:rsidR="00E62B82" w:rsidRPr="0026602E" w:rsidRDefault="00E62B82" w:rsidP="002879EE">
            <w:pPr>
              <w:spacing w:before="120"/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  <w:t>Odpisové metódy</w:t>
            </w:r>
          </w:p>
          <w:p w:rsidR="00E62B82" w:rsidRPr="0026602E" w:rsidRDefault="00E62B82" w:rsidP="002879EE">
            <w:pPr>
              <w:spacing w:before="120"/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eastAsia="cs-CZ"/>
              </w:rPr>
              <w:t>pri stanovení účtovných odpisov</w:t>
            </w:r>
          </w:p>
        </w:tc>
      </w:tr>
      <w:tr w:rsidR="00E62B82" w:rsidRPr="0026602E" w:rsidTr="002879EE">
        <w:trPr>
          <w:trHeight w:val="250"/>
        </w:trPr>
        <w:tc>
          <w:tcPr>
            <w:tcW w:w="2298" w:type="dxa"/>
          </w:tcPr>
          <w:p w:rsidR="00E62B82" w:rsidRPr="0026602E" w:rsidRDefault="00E62B82" w:rsidP="002879E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DNM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vst.cena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nad 2400</w:t>
            </w:r>
          </w:p>
        </w:tc>
        <w:tc>
          <w:tcPr>
            <w:tcW w:w="2805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4 roky</w:t>
            </w:r>
          </w:p>
        </w:tc>
        <w:tc>
          <w:tcPr>
            <w:tcW w:w="1276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1/48</w:t>
            </w:r>
          </w:p>
        </w:tc>
        <w:tc>
          <w:tcPr>
            <w:tcW w:w="2723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E62B82" w:rsidRPr="0026602E" w:rsidTr="002879EE">
        <w:trPr>
          <w:trHeight w:val="250"/>
        </w:trPr>
        <w:tc>
          <w:tcPr>
            <w:tcW w:w="2298" w:type="dxa"/>
          </w:tcPr>
          <w:p w:rsidR="00E62B82" w:rsidRPr="0026602E" w:rsidRDefault="00E62B82" w:rsidP="002879E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DDHM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vst.cena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400-1700</w:t>
            </w:r>
          </w:p>
        </w:tc>
        <w:tc>
          <w:tcPr>
            <w:tcW w:w="2805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25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mesiacov</w:t>
            </w:r>
            <w:proofErr w:type="spellEnd"/>
          </w:p>
        </w:tc>
        <w:tc>
          <w:tcPr>
            <w:tcW w:w="1276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2 %</w:t>
            </w:r>
          </w:p>
        </w:tc>
        <w:tc>
          <w:tcPr>
            <w:tcW w:w="2723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E62B82" w:rsidRPr="0026602E" w:rsidTr="002879EE">
        <w:trPr>
          <w:trHeight w:val="250"/>
        </w:trPr>
        <w:tc>
          <w:tcPr>
            <w:tcW w:w="2298" w:type="dxa"/>
          </w:tcPr>
          <w:p w:rsidR="00E62B82" w:rsidRPr="0026602E" w:rsidRDefault="00E62B82" w:rsidP="002879E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DHM – 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Vst.cena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nad 1700</w:t>
            </w:r>
          </w:p>
        </w:tc>
        <w:tc>
          <w:tcPr>
            <w:tcW w:w="2805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V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súlade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zákonom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o dani z 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</w:p>
        </w:tc>
        <w:tc>
          <w:tcPr>
            <w:tcW w:w="1276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723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E62B82" w:rsidRPr="0026602E" w:rsidTr="002879EE">
        <w:trPr>
          <w:trHeight w:val="250"/>
        </w:trPr>
        <w:tc>
          <w:tcPr>
            <w:tcW w:w="2298" w:type="dxa"/>
          </w:tcPr>
          <w:p w:rsidR="00E62B82" w:rsidRPr="0026602E" w:rsidRDefault="00E62B82" w:rsidP="002879E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           </w:t>
            </w:r>
            <w:proofErr w:type="gram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1.odpisová</w:t>
            </w:r>
            <w:proofErr w:type="gram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skupina</w:t>
            </w:r>
          </w:p>
        </w:tc>
        <w:tc>
          <w:tcPr>
            <w:tcW w:w="2805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4 roky</w:t>
            </w:r>
          </w:p>
        </w:tc>
        <w:tc>
          <w:tcPr>
            <w:tcW w:w="1276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1/48</w:t>
            </w:r>
          </w:p>
        </w:tc>
        <w:tc>
          <w:tcPr>
            <w:tcW w:w="2723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E62B82" w:rsidRPr="0026602E" w:rsidTr="002879EE">
        <w:trPr>
          <w:trHeight w:val="250"/>
        </w:trPr>
        <w:tc>
          <w:tcPr>
            <w:tcW w:w="2298" w:type="dxa"/>
          </w:tcPr>
          <w:p w:rsidR="00E62B82" w:rsidRPr="0026602E" w:rsidRDefault="00E62B82" w:rsidP="002879E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           </w:t>
            </w:r>
            <w:proofErr w:type="gram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2.odpisová</w:t>
            </w:r>
            <w:proofErr w:type="gram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skupina</w:t>
            </w:r>
          </w:p>
        </w:tc>
        <w:tc>
          <w:tcPr>
            <w:tcW w:w="2805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6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276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1/72</w:t>
            </w:r>
          </w:p>
        </w:tc>
        <w:tc>
          <w:tcPr>
            <w:tcW w:w="2723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E62B82" w:rsidRPr="0026602E" w:rsidTr="002879EE">
        <w:trPr>
          <w:trHeight w:val="250"/>
        </w:trPr>
        <w:tc>
          <w:tcPr>
            <w:tcW w:w="2298" w:type="dxa"/>
          </w:tcPr>
          <w:p w:rsidR="00E62B82" w:rsidRPr="0026602E" w:rsidRDefault="00E62B82" w:rsidP="002879E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           </w:t>
            </w:r>
            <w:proofErr w:type="gram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3.odpisová</w:t>
            </w:r>
            <w:proofErr w:type="gram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skupina</w:t>
            </w:r>
          </w:p>
        </w:tc>
        <w:tc>
          <w:tcPr>
            <w:tcW w:w="2805" w:type="dxa"/>
          </w:tcPr>
          <w:p w:rsidR="00E62B82" w:rsidRPr="0026602E" w:rsidRDefault="008B39AE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8</w:t>
            </w:r>
            <w:r w:rsidR="00E62B82"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="00E62B82"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276" w:type="dxa"/>
          </w:tcPr>
          <w:p w:rsidR="00E62B82" w:rsidRPr="0026602E" w:rsidRDefault="008B39AE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1/96</w:t>
            </w:r>
          </w:p>
        </w:tc>
        <w:tc>
          <w:tcPr>
            <w:tcW w:w="2723" w:type="dxa"/>
          </w:tcPr>
          <w:p w:rsidR="00E62B82" w:rsidRPr="0026602E" w:rsidRDefault="00E62B82" w:rsidP="002879E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8B39AE" w:rsidRPr="0026602E" w:rsidTr="002879EE">
        <w:trPr>
          <w:trHeight w:val="250"/>
        </w:trPr>
        <w:tc>
          <w:tcPr>
            <w:tcW w:w="2298" w:type="dxa"/>
          </w:tcPr>
          <w:p w:rsidR="008B39AE" w:rsidRPr="0026602E" w:rsidRDefault="008B39AE" w:rsidP="008B39A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           </w:t>
            </w:r>
            <w:proofErr w:type="gramStart"/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4</w:t>
            </w: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.odpisová</w:t>
            </w:r>
            <w:proofErr w:type="gram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skupina</w:t>
            </w:r>
          </w:p>
        </w:tc>
        <w:tc>
          <w:tcPr>
            <w:tcW w:w="2805" w:type="dxa"/>
          </w:tcPr>
          <w:p w:rsidR="008B39AE" w:rsidRPr="0026602E" w:rsidRDefault="008B39AE" w:rsidP="008B39A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12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276" w:type="dxa"/>
          </w:tcPr>
          <w:p w:rsidR="008B39AE" w:rsidRPr="0026602E" w:rsidRDefault="008B39AE" w:rsidP="008B39A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1/144</w:t>
            </w:r>
          </w:p>
        </w:tc>
        <w:tc>
          <w:tcPr>
            <w:tcW w:w="2723" w:type="dxa"/>
          </w:tcPr>
          <w:p w:rsidR="008B39AE" w:rsidRPr="0026602E" w:rsidRDefault="008B39AE" w:rsidP="008B39A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8B39AE" w:rsidRPr="0026602E" w:rsidTr="002879EE">
        <w:trPr>
          <w:trHeight w:val="250"/>
        </w:trPr>
        <w:tc>
          <w:tcPr>
            <w:tcW w:w="2298" w:type="dxa"/>
          </w:tcPr>
          <w:p w:rsidR="008B39AE" w:rsidRPr="0026602E" w:rsidRDefault="008B39AE" w:rsidP="008B39A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           </w:t>
            </w:r>
            <w:proofErr w:type="gramStart"/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5</w:t>
            </w: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.odpisová</w:t>
            </w:r>
            <w:proofErr w:type="gram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skupina</w:t>
            </w:r>
          </w:p>
        </w:tc>
        <w:tc>
          <w:tcPr>
            <w:tcW w:w="2805" w:type="dxa"/>
          </w:tcPr>
          <w:p w:rsidR="008B39AE" w:rsidRPr="0026602E" w:rsidRDefault="008B39AE" w:rsidP="008B39A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20</w:t>
            </w: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276" w:type="dxa"/>
          </w:tcPr>
          <w:p w:rsidR="008B39AE" w:rsidRPr="0026602E" w:rsidRDefault="008B39AE" w:rsidP="008B39A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1/240</w:t>
            </w:r>
          </w:p>
        </w:tc>
        <w:tc>
          <w:tcPr>
            <w:tcW w:w="2723" w:type="dxa"/>
          </w:tcPr>
          <w:p w:rsidR="008B39AE" w:rsidRPr="0026602E" w:rsidRDefault="008B39AE" w:rsidP="008B39AE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  <w:tr w:rsidR="008B39AE" w:rsidRPr="0026602E" w:rsidTr="00876F9D">
        <w:trPr>
          <w:trHeight w:val="250"/>
        </w:trPr>
        <w:tc>
          <w:tcPr>
            <w:tcW w:w="2298" w:type="dxa"/>
          </w:tcPr>
          <w:p w:rsidR="008B39AE" w:rsidRPr="0026602E" w:rsidRDefault="008B39AE" w:rsidP="008B39AE">
            <w:pPr>
              <w:jc w:val="both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          </w:t>
            </w:r>
            <w:proofErr w:type="gramStart"/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65</w:t>
            </w: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.odpisová</w:t>
            </w:r>
            <w:proofErr w:type="gram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skupina</w:t>
            </w:r>
          </w:p>
        </w:tc>
        <w:tc>
          <w:tcPr>
            <w:tcW w:w="2805" w:type="dxa"/>
          </w:tcPr>
          <w:p w:rsidR="008B39AE" w:rsidRPr="0026602E" w:rsidRDefault="008B39AE" w:rsidP="00876F9D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40</w:t>
            </w:r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276" w:type="dxa"/>
          </w:tcPr>
          <w:p w:rsidR="008B39AE" w:rsidRPr="0026602E" w:rsidRDefault="008B39AE" w:rsidP="00876F9D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r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1/480</w:t>
            </w:r>
          </w:p>
        </w:tc>
        <w:tc>
          <w:tcPr>
            <w:tcW w:w="2723" w:type="dxa"/>
          </w:tcPr>
          <w:p w:rsidR="008B39AE" w:rsidRPr="0026602E" w:rsidRDefault="008B39AE" w:rsidP="00876F9D">
            <w:pPr>
              <w:jc w:val="center"/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Rovnomerne</w:t>
            </w:r>
            <w:proofErr w:type="spellEnd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26602E">
              <w:rPr>
                <w:rFonts w:ascii="Arial Narrow" w:hAnsi="Arial Narrow"/>
                <w:snapToGrid w:val="0"/>
                <w:color w:val="000000"/>
                <w:sz w:val="18"/>
                <w:szCs w:val="18"/>
                <w:lang w:val="cs-CZ" w:eastAsia="cs-CZ"/>
              </w:rPr>
              <w:t>mesačne</w:t>
            </w:r>
            <w:proofErr w:type="spellEnd"/>
          </w:p>
        </w:tc>
      </w:tr>
    </w:tbl>
    <w:p w:rsidR="00E62B82" w:rsidRPr="00A968F9" w:rsidRDefault="00E62B82" w:rsidP="007F0A5E">
      <w:pPr>
        <w:pStyle w:val="Zkladntext"/>
        <w:rPr>
          <w:i/>
          <w:snapToGrid w:val="0"/>
          <w:color w:val="000000"/>
          <w:lang w:val="cs-CZ" w:eastAsia="cs-CZ"/>
        </w:rPr>
      </w:pPr>
      <w:r w:rsidRPr="00A968F9">
        <w:rPr>
          <w:i/>
          <w:snapToGrid w:val="0"/>
          <w:color w:val="000000"/>
          <w:lang w:val="cs-CZ" w:eastAsia="cs-CZ"/>
        </w:rPr>
        <w:t xml:space="preserve">DDNM – drobný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dlhodobý</w:t>
      </w:r>
      <w:proofErr w:type="spellEnd"/>
      <w:r w:rsidRPr="00A968F9">
        <w:rPr>
          <w:i/>
          <w:snapToGrid w:val="0"/>
          <w:color w:val="000000"/>
          <w:lang w:val="cs-CZ" w:eastAsia="cs-CZ"/>
        </w:rPr>
        <w:t xml:space="preserve"> nehmotný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majetok</w:t>
      </w:r>
      <w:proofErr w:type="spellEnd"/>
      <w:r w:rsidRPr="00A968F9">
        <w:rPr>
          <w:i/>
          <w:snapToGrid w:val="0"/>
          <w:color w:val="000000"/>
          <w:lang w:val="cs-CZ" w:eastAsia="cs-CZ"/>
        </w:rPr>
        <w:t>,</w:t>
      </w:r>
      <w:r w:rsidRPr="00A968F9">
        <w:rPr>
          <w:i/>
        </w:rPr>
        <w:t xml:space="preserve">  </w:t>
      </w:r>
      <w:proofErr w:type="gramStart"/>
      <w:r w:rsidRPr="00A968F9">
        <w:rPr>
          <w:i/>
          <w:snapToGrid w:val="0"/>
          <w:color w:val="000000"/>
          <w:lang w:val="cs-CZ" w:eastAsia="cs-CZ"/>
        </w:rPr>
        <w:t>DNM</w:t>
      </w:r>
      <w:proofErr w:type="gramEnd"/>
      <w:r w:rsidRPr="00A968F9">
        <w:rPr>
          <w:i/>
          <w:snapToGrid w:val="0"/>
          <w:color w:val="000000"/>
          <w:lang w:val="cs-CZ" w:eastAsia="cs-CZ"/>
        </w:rPr>
        <w:t xml:space="preserve"> –</w:t>
      </w:r>
      <w:proofErr w:type="spellStart"/>
      <w:proofErr w:type="gramStart"/>
      <w:r w:rsidRPr="00A968F9">
        <w:rPr>
          <w:i/>
          <w:snapToGrid w:val="0"/>
          <w:color w:val="000000"/>
          <w:lang w:val="cs-CZ" w:eastAsia="cs-CZ"/>
        </w:rPr>
        <w:t>dlhodobý</w:t>
      </w:r>
      <w:proofErr w:type="spellEnd"/>
      <w:proofErr w:type="gramEnd"/>
      <w:r w:rsidRPr="00A968F9">
        <w:rPr>
          <w:i/>
          <w:snapToGrid w:val="0"/>
          <w:color w:val="000000"/>
          <w:lang w:val="cs-CZ" w:eastAsia="cs-CZ"/>
        </w:rPr>
        <w:t xml:space="preserve"> nehmotný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majetok</w:t>
      </w:r>
      <w:proofErr w:type="spellEnd"/>
      <w:r w:rsidRPr="00A968F9">
        <w:rPr>
          <w:i/>
          <w:snapToGrid w:val="0"/>
          <w:color w:val="000000"/>
          <w:lang w:val="cs-CZ" w:eastAsia="cs-CZ"/>
        </w:rPr>
        <w:t>,</w:t>
      </w:r>
      <w:r w:rsidRPr="00A968F9">
        <w:rPr>
          <w:i/>
        </w:rPr>
        <w:t xml:space="preserve">  </w:t>
      </w:r>
      <w:r w:rsidRPr="00A968F9">
        <w:rPr>
          <w:i/>
          <w:snapToGrid w:val="0"/>
          <w:color w:val="000000"/>
          <w:lang w:val="cs-CZ" w:eastAsia="cs-CZ"/>
        </w:rPr>
        <w:t xml:space="preserve">DDHM – drobný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dlhodobý</w:t>
      </w:r>
      <w:proofErr w:type="spellEnd"/>
      <w:r w:rsidRPr="00A968F9">
        <w:rPr>
          <w:i/>
          <w:snapToGrid w:val="0"/>
          <w:color w:val="000000"/>
          <w:lang w:val="cs-CZ" w:eastAsia="cs-CZ"/>
        </w:rPr>
        <w:t xml:space="preserve"> hmotný      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majetok</w:t>
      </w:r>
      <w:proofErr w:type="spellEnd"/>
      <w:r w:rsidRPr="00A968F9">
        <w:rPr>
          <w:i/>
        </w:rPr>
        <w:t xml:space="preserve"> , </w:t>
      </w:r>
      <w:r w:rsidRPr="00A968F9">
        <w:rPr>
          <w:i/>
          <w:snapToGrid w:val="0"/>
          <w:color w:val="000000"/>
          <w:lang w:val="cs-CZ" w:eastAsia="cs-CZ"/>
        </w:rPr>
        <w:t xml:space="preserve">DHM – 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dlhodobý</w:t>
      </w:r>
      <w:proofErr w:type="spellEnd"/>
      <w:r w:rsidRPr="00A968F9">
        <w:rPr>
          <w:i/>
          <w:snapToGrid w:val="0"/>
          <w:color w:val="000000"/>
          <w:lang w:val="cs-CZ" w:eastAsia="cs-CZ"/>
        </w:rPr>
        <w:t xml:space="preserve"> hmotný </w:t>
      </w:r>
      <w:proofErr w:type="spellStart"/>
      <w:r w:rsidRPr="00A968F9">
        <w:rPr>
          <w:i/>
          <w:snapToGrid w:val="0"/>
          <w:color w:val="000000"/>
          <w:lang w:val="cs-CZ" w:eastAsia="cs-CZ"/>
        </w:rPr>
        <w:t>majetok</w:t>
      </w:r>
      <w:proofErr w:type="spellEnd"/>
      <w:r w:rsidRPr="00A968F9">
        <w:rPr>
          <w:i/>
          <w:snapToGrid w:val="0"/>
          <w:color w:val="000000"/>
          <w:lang w:val="cs-CZ" w:eastAsia="cs-CZ"/>
        </w:rPr>
        <w:t>.</w:t>
      </w:r>
      <w:r w:rsidRPr="00A968F9">
        <w:rPr>
          <w:i/>
        </w:rPr>
        <w:t xml:space="preserve"> </w:t>
      </w:r>
      <w:r w:rsidRPr="00A968F9">
        <w:rPr>
          <w:i/>
          <w:sz w:val="22"/>
          <w:szCs w:val="22"/>
        </w:rPr>
        <w:t>ÚJ nepoužíva kategóriu drobného dlhodobého nehmotného majetku - položky pod 2 400 eur jednotkovej ceny (§ 13/2 PU) sú účtované na 518AE. Dlhodobý hmotný majetok v ocenení 120 – 400 EUR je účtovaný do spotreby (501AE), sledovaný v operatívnej evidencii, inventarizovaný.</w:t>
      </w: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E62B82" w:rsidRPr="007F0A5E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7F0A5E">
        <w:rPr>
          <w:i/>
          <w:sz w:val="22"/>
          <w:szCs w:val="22"/>
        </w:rPr>
        <w:t>žiadne z uvedených zmien sa neuskutočnili</w:t>
      </w:r>
    </w:p>
    <w:p w:rsidR="00E62B82" w:rsidRPr="007F0A5E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i/>
          <w:sz w:val="22"/>
          <w:szCs w:val="22"/>
        </w:rPr>
      </w:pP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AD749D">
      <w:pPr>
        <w:spacing w:before="1" w:line="280" w:lineRule="exact"/>
        <w:jc w:val="both"/>
        <w:rPr>
          <w:rFonts w:ascii="Arial" w:hAnsi="Arial" w:cs="Arial"/>
        </w:rPr>
      </w:pPr>
    </w:p>
    <w:p w:rsidR="00E62B82" w:rsidRPr="00A55E63" w:rsidRDefault="00E62B8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62B82" w:rsidRPr="00A55E63" w:rsidRDefault="00E62B8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62B82" w:rsidRPr="00A55E63" w:rsidRDefault="00E62B82" w:rsidP="00AD749D">
      <w:pPr>
        <w:spacing w:before="11" w:line="260" w:lineRule="exact"/>
        <w:jc w:val="both"/>
        <w:rPr>
          <w:rFonts w:ascii="Arial" w:hAnsi="Arial" w:cs="Arial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2ED1" w:rsidRPr="00282ED1" w:rsidRDefault="00E62B82" w:rsidP="00282ED1">
      <w:pPr>
        <w:widowControl/>
        <w:rPr>
          <w:rFonts w:ascii="Arial" w:eastAsia="Times New Roman" w:hAnsi="Arial" w:cs="Arial"/>
          <w:spacing w:val="-4"/>
        </w:rPr>
      </w:pPr>
      <w:r w:rsidRPr="00A55E63">
        <w:rPr>
          <w:rFonts w:ascii="Arial" w:hAnsi="Arial" w:cs="Arial"/>
        </w:rPr>
        <w:lastRenderedPageBreak/>
        <w:t>4</w:t>
      </w:r>
      <w:r w:rsidRPr="00282ED1">
        <w:rPr>
          <w:rFonts w:ascii="Arial" w:hAnsi="Arial" w:cs="Arial"/>
        </w:rPr>
        <w:t xml:space="preserve">. </w:t>
      </w:r>
      <w:r w:rsidR="00282ED1" w:rsidRPr="00282ED1">
        <w:rPr>
          <w:rFonts w:ascii="Arial" w:eastAsia="Times New Roman" w:hAnsi="Arial" w:cs="Arial"/>
          <w:spacing w:val="-4"/>
          <w:u w:val="single"/>
        </w:rPr>
        <w:t>Informácia o tom, či účtovná jednotka vytvorila</w:t>
      </w:r>
      <w:r w:rsidR="00282ED1" w:rsidRPr="00282ED1">
        <w:rPr>
          <w:rFonts w:ascii="Arial" w:eastAsia="Times New Roman" w:hAnsi="Arial" w:cs="Arial"/>
          <w:spacing w:val="-4"/>
        </w:rPr>
        <w:t xml:space="preserve"> </w:t>
      </w:r>
      <w:r w:rsidR="00282ED1" w:rsidRPr="00282ED1">
        <w:rPr>
          <w:rFonts w:ascii="Arial" w:eastAsia="Times New Roman" w:hAnsi="Arial" w:cs="Arial"/>
          <w:spacing w:val="-4"/>
          <w:u w:val="single"/>
        </w:rPr>
        <w:t>kapitálový fond z príspevkov</w:t>
      </w:r>
      <w:r w:rsidR="00282ED1" w:rsidRPr="00282ED1">
        <w:rPr>
          <w:rFonts w:ascii="Arial" w:eastAsia="Times New Roman" w:hAnsi="Arial" w:cs="Arial"/>
          <w:spacing w:val="-4"/>
        </w:rPr>
        <w:t xml:space="preserve"> podľa § 123 ods. 2 a</w:t>
      </w:r>
    </w:p>
    <w:p w:rsidR="00282ED1" w:rsidRPr="00282ED1" w:rsidRDefault="00282ED1" w:rsidP="00282ED1">
      <w:pPr>
        <w:widowControl/>
        <w:rPr>
          <w:rFonts w:ascii="Arial" w:eastAsia="Times New Roman" w:hAnsi="Arial" w:cs="Arial"/>
          <w:i/>
          <w:sz w:val="30"/>
          <w:szCs w:val="30"/>
          <w:lang w:eastAsia="sk-SK"/>
        </w:rPr>
      </w:pPr>
      <w:r w:rsidRPr="00282ED1">
        <w:rPr>
          <w:rFonts w:ascii="Arial" w:eastAsia="Times New Roman" w:hAnsi="Arial" w:cs="Arial"/>
          <w:spacing w:val="-4"/>
        </w:rPr>
        <w:t xml:space="preserve">217a Obchodného zákonníka </w:t>
      </w:r>
      <w:proofErr w:type="spellStart"/>
      <w:r w:rsidRPr="00282ED1">
        <w:rPr>
          <w:rFonts w:ascii="Arial" w:eastAsia="Times New Roman" w:hAnsi="Arial" w:cs="Arial"/>
          <w:spacing w:val="-4"/>
        </w:rPr>
        <w:t>vznení</w:t>
      </w:r>
      <w:proofErr w:type="spellEnd"/>
      <w:r w:rsidRPr="00282ED1">
        <w:rPr>
          <w:rFonts w:ascii="Arial" w:eastAsia="Times New Roman" w:hAnsi="Arial" w:cs="Arial"/>
          <w:spacing w:val="-4"/>
        </w:rPr>
        <w:t xml:space="preserve"> neskorších predpisov</w:t>
      </w:r>
      <w:r w:rsidRPr="00282ED1">
        <w:rPr>
          <w:rFonts w:ascii="Arial" w:eastAsia="Times New Roman" w:hAnsi="Arial" w:cs="Arial"/>
          <w:sz w:val="30"/>
          <w:szCs w:val="30"/>
          <w:lang w:eastAsia="sk-SK"/>
        </w:rPr>
        <w:t>.</w:t>
      </w:r>
      <w:r w:rsidRPr="00282ED1">
        <w:rPr>
          <w:i/>
        </w:rPr>
        <w:t xml:space="preserve"> </w:t>
      </w:r>
      <w:r w:rsidRPr="00282ED1">
        <w:rPr>
          <w:rFonts w:ascii="Times New Roman" w:eastAsia="Times New Roman" w:hAnsi="Times New Roman"/>
          <w:i/>
        </w:rPr>
        <w:t>Nebol vytvorený</w:t>
      </w:r>
    </w:p>
    <w:p w:rsidR="00282ED1" w:rsidRDefault="00282E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282E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5.</w:t>
      </w:r>
      <w:r w:rsidR="00E62B82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E62B82" w:rsidRPr="00A55E63">
        <w:rPr>
          <w:rFonts w:ascii="Arial" w:hAnsi="Arial" w:cs="Arial"/>
          <w:sz w:val="22"/>
          <w:szCs w:val="22"/>
          <w:u w:val="single"/>
        </w:rPr>
        <w:t>fo</w:t>
      </w:r>
      <w:r w:rsidR="00E62B82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E62B82" w:rsidRPr="00A55E63">
        <w:rPr>
          <w:rFonts w:ascii="Arial" w:hAnsi="Arial" w:cs="Arial"/>
          <w:sz w:val="22"/>
          <w:szCs w:val="22"/>
          <w:u w:val="single"/>
        </w:rPr>
        <w:t>má</w:t>
      </w:r>
      <w:r w:rsidR="00E62B82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E62B82" w:rsidRPr="00A55E63">
        <w:rPr>
          <w:rFonts w:ascii="Arial" w:hAnsi="Arial" w:cs="Arial"/>
          <w:sz w:val="22"/>
          <w:szCs w:val="22"/>
          <w:u w:val="single"/>
        </w:rPr>
        <w:t>e</w:t>
      </w:r>
      <w:r w:rsidR="00E62B82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E62B82" w:rsidRPr="00A55E63">
        <w:rPr>
          <w:rFonts w:ascii="Arial" w:hAnsi="Arial" w:cs="Arial"/>
          <w:sz w:val="22"/>
          <w:szCs w:val="22"/>
          <w:u w:val="single"/>
        </w:rPr>
        <w:t>o o</w:t>
      </w:r>
      <w:r w:rsidR="00E62B82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E62B82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E62B82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E62B82" w:rsidRPr="00A55E63">
        <w:rPr>
          <w:rFonts w:ascii="Arial" w:hAnsi="Arial" w:cs="Arial"/>
          <w:sz w:val="22"/>
          <w:szCs w:val="22"/>
          <w:u w:val="single"/>
        </w:rPr>
        <w:t>n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E62B82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E62B82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E62B82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E62B82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E62B82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E62B82" w:rsidRPr="00A55E63">
        <w:rPr>
          <w:rFonts w:ascii="Arial" w:hAnsi="Arial" w:cs="Arial"/>
          <w:sz w:val="22"/>
          <w:szCs w:val="22"/>
        </w:rPr>
        <w:t>,</w:t>
      </w:r>
      <w:r w:rsidR="00E62B82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E62B82" w:rsidRPr="00A55E63">
        <w:rPr>
          <w:rFonts w:ascii="Arial" w:hAnsi="Arial" w:cs="Arial"/>
          <w:sz w:val="22"/>
          <w:szCs w:val="22"/>
        </w:rPr>
        <w:t>a to: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282ED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E62B82" w:rsidRPr="00A55E63">
        <w:rPr>
          <w:rFonts w:ascii="Arial" w:hAnsi="Arial" w:cs="Arial"/>
          <w:sz w:val="22"/>
          <w:szCs w:val="22"/>
        </w:rPr>
        <w:t xml:space="preserve">. </w:t>
      </w:r>
      <w:r w:rsidR="00E62B82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E62B82" w:rsidRPr="00A55E63">
        <w:rPr>
          <w:rFonts w:ascii="Arial" w:hAnsi="Arial" w:cs="Arial"/>
          <w:sz w:val="22"/>
          <w:szCs w:val="22"/>
          <w:u w:val="single"/>
        </w:rPr>
        <w:t>fo</w:t>
      </w:r>
      <w:r w:rsidR="00E62B82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E62B82" w:rsidRPr="00A55E63">
        <w:rPr>
          <w:rFonts w:ascii="Arial" w:hAnsi="Arial" w:cs="Arial"/>
          <w:sz w:val="22"/>
          <w:szCs w:val="22"/>
          <w:u w:val="single"/>
        </w:rPr>
        <w:t>má</w:t>
      </w:r>
      <w:r w:rsidR="00E62B82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E62B82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E62B82" w:rsidRPr="00A55E63">
        <w:rPr>
          <w:rFonts w:ascii="Arial" w:hAnsi="Arial" w:cs="Arial"/>
          <w:sz w:val="22"/>
          <w:szCs w:val="22"/>
          <w:u w:val="single"/>
        </w:rPr>
        <w:t>e</w:t>
      </w:r>
      <w:r w:rsidR="00E62B82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E62B82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E62B82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E62B82" w:rsidRPr="00A55E63">
        <w:rPr>
          <w:rFonts w:ascii="Arial" w:hAnsi="Arial" w:cs="Arial"/>
          <w:sz w:val="22"/>
          <w:szCs w:val="22"/>
          <w:u w:val="single"/>
        </w:rPr>
        <w:t>h</w:t>
      </w:r>
      <w:r w:rsidR="00E62B82" w:rsidRPr="00A55E63">
        <w:rPr>
          <w:rFonts w:ascii="Arial" w:hAnsi="Arial" w:cs="Arial"/>
          <w:sz w:val="22"/>
          <w:szCs w:val="22"/>
        </w:rPr>
        <w:t xml:space="preserve"> ú</w:t>
      </w:r>
      <w:r w:rsidR="00E62B82" w:rsidRPr="00A55E63">
        <w:rPr>
          <w:rFonts w:ascii="Arial" w:hAnsi="Arial" w:cs="Arial"/>
          <w:spacing w:val="-1"/>
          <w:sz w:val="22"/>
          <w:szCs w:val="22"/>
        </w:rPr>
        <w:t>č</w:t>
      </w:r>
      <w:r w:rsidR="00E62B82" w:rsidRPr="00A55E63">
        <w:rPr>
          <w:rFonts w:ascii="Arial" w:hAnsi="Arial" w:cs="Arial"/>
          <w:sz w:val="22"/>
          <w:szCs w:val="22"/>
        </w:rPr>
        <w:t>tovnej jednot</w:t>
      </w:r>
      <w:r w:rsidR="00E62B82" w:rsidRPr="00A55E63">
        <w:rPr>
          <w:rFonts w:ascii="Arial" w:hAnsi="Arial" w:cs="Arial"/>
          <w:spacing w:val="4"/>
          <w:sz w:val="22"/>
          <w:szCs w:val="22"/>
        </w:rPr>
        <w:t>k</w:t>
      </w:r>
      <w:r w:rsidR="00E62B82" w:rsidRPr="00A55E63">
        <w:rPr>
          <w:rFonts w:ascii="Arial" w:hAnsi="Arial" w:cs="Arial"/>
          <w:spacing w:val="-5"/>
          <w:sz w:val="22"/>
          <w:szCs w:val="22"/>
        </w:rPr>
        <w:t>y</w:t>
      </w:r>
      <w:r w:rsidR="00E62B82" w:rsidRPr="00A55E63">
        <w:rPr>
          <w:rFonts w:ascii="Arial" w:hAnsi="Arial" w:cs="Arial"/>
          <w:sz w:val="22"/>
          <w:szCs w:val="22"/>
        </w:rPr>
        <w:t>, a </w:t>
      </w:r>
      <w:r w:rsidR="00E62B82"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62B82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B2047D">
        <w:rPr>
          <w:i/>
          <w:sz w:val="22"/>
          <w:szCs w:val="22"/>
        </w:rPr>
        <w:t>bez náplne</w:t>
      </w:r>
    </w:p>
    <w:p w:rsidR="00E62B82" w:rsidRPr="00A55E63" w:rsidRDefault="00E62B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2B82" w:rsidRPr="00A55E63" w:rsidRDefault="00282ED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E62B82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E62B82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E62B82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2B82">
        <w:rPr>
          <w:rFonts w:ascii="Arial" w:hAnsi="Arial" w:cs="Arial"/>
          <w:sz w:val="22"/>
          <w:szCs w:val="22"/>
        </w:rPr>
        <w:t xml:space="preserve"> </w:t>
      </w:r>
      <w:r w:rsidR="00E62B82" w:rsidRPr="00B2047D">
        <w:rPr>
          <w:i/>
          <w:sz w:val="22"/>
          <w:szCs w:val="22"/>
        </w:rPr>
        <w:t>bez náplne</w:t>
      </w:r>
    </w:p>
    <w:sectPr w:rsidR="00E62B82" w:rsidRPr="00A55E63" w:rsidSect="00A155F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39E3" w:rsidRDefault="00A139E3">
      <w:r>
        <w:separator/>
      </w:r>
    </w:p>
  </w:endnote>
  <w:endnote w:type="continuationSeparator" w:id="0">
    <w:p w:rsidR="00A139E3" w:rsidRDefault="00A13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B82" w:rsidRDefault="004852C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E62B82" w:rsidRDefault="00E62B8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E4266B">
                  <w:fldChar w:fldCharType="begin"/>
                </w:r>
                <w:r w:rsidR="00E4266B">
                  <w:instrText xml:space="preserve"> PAGE </w:instrText>
                </w:r>
                <w:r w:rsidR="00E4266B">
                  <w:fldChar w:fldCharType="separate"/>
                </w:r>
                <w:r w:rsidR="004852C3">
                  <w:rPr>
                    <w:noProof/>
                  </w:rPr>
                  <w:t>1</w:t>
                </w:r>
                <w:r w:rsidR="00E4266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39E3" w:rsidRDefault="00A139E3">
      <w:r>
        <w:separator/>
      </w:r>
    </w:p>
  </w:footnote>
  <w:footnote w:type="continuationSeparator" w:id="0">
    <w:p w:rsidR="00A139E3" w:rsidRDefault="00A139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B82" w:rsidRDefault="00E62B82">
    <w:pPr>
      <w:pStyle w:val="Hlavika"/>
    </w:pPr>
  </w:p>
  <w:p w:rsidR="00E62B82" w:rsidRDefault="00E62B82">
    <w:pPr>
      <w:pStyle w:val="Hlavika"/>
    </w:pPr>
  </w:p>
  <w:p w:rsidR="00E62B82" w:rsidRDefault="00E62B82">
    <w:pPr>
      <w:pStyle w:val="Hlavika"/>
    </w:pPr>
  </w:p>
  <w:p w:rsidR="00E62B82" w:rsidRDefault="00E62B8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44845022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2022860785</w:t>
    </w:r>
  </w:p>
  <w:p w:rsidR="00E62B82" w:rsidRDefault="00E62B82" w:rsidP="0055784D">
    <w:pPr>
      <w:pStyle w:val="Hlavika"/>
      <w:rPr>
        <w:rFonts w:ascii="Times New Roman" w:hAnsi="Times New Roman"/>
        <w:sz w:val="24"/>
        <w:szCs w:val="24"/>
      </w:rPr>
    </w:pPr>
  </w:p>
  <w:p w:rsidR="00E62B82" w:rsidRDefault="00E62B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20937"/>
    <w:rsid w:val="001406AD"/>
    <w:rsid w:val="001803CF"/>
    <w:rsid w:val="002401F1"/>
    <w:rsid w:val="0026602E"/>
    <w:rsid w:val="00282DAA"/>
    <w:rsid w:val="00282ED1"/>
    <w:rsid w:val="002879EE"/>
    <w:rsid w:val="002C12B4"/>
    <w:rsid w:val="002D7E6D"/>
    <w:rsid w:val="003657F5"/>
    <w:rsid w:val="00373635"/>
    <w:rsid w:val="003D056F"/>
    <w:rsid w:val="00401155"/>
    <w:rsid w:val="004852C3"/>
    <w:rsid w:val="004A2BF3"/>
    <w:rsid w:val="0055784D"/>
    <w:rsid w:val="00623868"/>
    <w:rsid w:val="00637F73"/>
    <w:rsid w:val="00676DB4"/>
    <w:rsid w:val="007106C9"/>
    <w:rsid w:val="007F0A5E"/>
    <w:rsid w:val="008771A6"/>
    <w:rsid w:val="008B39AE"/>
    <w:rsid w:val="00913435"/>
    <w:rsid w:val="00916772"/>
    <w:rsid w:val="009A27D0"/>
    <w:rsid w:val="009D5C84"/>
    <w:rsid w:val="00A04EB1"/>
    <w:rsid w:val="00A139E3"/>
    <w:rsid w:val="00A155FA"/>
    <w:rsid w:val="00A55E63"/>
    <w:rsid w:val="00A968F9"/>
    <w:rsid w:val="00AD6C8A"/>
    <w:rsid w:val="00AD749D"/>
    <w:rsid w:val="00B15E67"/>
    <w:rsid w:val="00B2047D"/>
    <w:rsid w:val="00B7440A"/>
    <w:rsid w:val="00C01CB7"/>
    <w:rsid w:val="00CA2F0D"/>
    <w:rsid w:val="00CC3205"/>
    <w:rsid w:val="00CD545D"/>
    <w:rsid w:val="00E4266B"/>
    <w:rsid w:val="00E62B82"/>
    <w:rsid w:val="00E80D7B"/>
    <w:rsid w:val="00EB4798"/>
    <w:rsid w:val="00EB55FA"/>
    <w:rsid w:val="00EB59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55F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A155F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F0A5E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CE1F6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semiHidden/>
    <w:locked/>
    <w:rsid w:val="007F0A5E"/>
    <w:rPr>
      <w:rFonts w:ascii="Cambria" w:hAnsi="Cambria" w:cs="Times New Roman"/>
      <w:b/>
      <w:bCs/>
      <w:color w:val="4F81BD"/>
      <w:sz w:val="26"/>
      <w:szCs w:val="26"/>
      <w:lang w:val="sk-SK"/>
    </w:rPr>
  </w:style>
  <w:style w:type="table" w:customStyle="1" w:styleId="TableNormal1">
    <w:name w:val="Table Normal1"/>
    <w:uiPriority w:val="99"/>
    <w:semiHidden/>
    <w:rsid w:val="00A155F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A155F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CE1F6B"/>
    <w:rPr>
      <w:lang w:eastAsia="en-US"/>
    </w:rPr>
  </w:style>
  <w:style w:type="paragraph" w:styleId="Odsekzoznamu">
    <w:name w:val="List Paragraph"/>
    <w:basedOn w:val="Normlny"/>
    <w:uiPriority w:val="99"/>
    <w:qFormat/>
    <w:rsid w:val="00A155FA"/>
  </w:style>
  <w:style w:type="paragraph" w:customStyle="1" w:styleId="TableParagraph">
    <w:name w:val="Table Paragraph"/>
    <w:basedOn w:val="Normlny"/>
    <w:uiPriority w:val="99"/>
    <w:rsid w:val="00A155FA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82ED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282ED1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339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1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9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41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9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87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1224</Words>
  <Characters>6980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ntb1</cp:lastModifiedBy>
  <cp:revision>8</cp:revision>
  <cp:lastPrinted>2018-03-11T11:43:00Z</cp:lastPrinted>
  <dcterms:created xsi:type="dcterms:W3CDTF">2015-06-21T10:51:00Z</dcterms:created>
  <dcterms:modified xsi:type="dcterms:W3CDTF">2020-06-14T17:34:00Z</dcterms:modified>
</cp:coreProperties>
</file>