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F3546B">
        <w:rPr>
          <w:rFonts w:ascii="Arial Narrow" w:hAnsi="Arial Narrow"/>
          <w:b/>
        </w:rPr>
        <w:t>8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9C18AA">
        <w:rPr>
          <w:rFonts w:ascii="Arial Narrow" w:hAnsi="Arial Narrow" w:cs="Arial Narrow"/>
          <w:b/>
          <w:sz w:val="22"/>
          <w:szCs w:val="22"/>
        </w:rPr>
        <w:t>Základné informácie o účtovnej jednotke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2725E9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UNITED BRANDS SLOVAKIA,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2725E9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Zvolenská cesta 6375/63A, 974 05 </w:t>
            </w:r>
            <w:r w:rsidR="00E10BE9">
              <w:rPr>
                <w:rFonts w:ascii="Arial Narrow" w:hAnsi="Arial Narrow" w:cs="Arial Narrow"/>
                <w:sz w:val="22"/>
                <w:szCs w:val="22"/>
              </w:rPr>
              <w:t xml:space="preserve"> Banská Bystrica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E10B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2725E9">
              <w:rPr>
                <w:rFonts w:ascii="Arial Narrow" w:hAnsi="Arial Narrow" w:cs="Arial Narrow"/>
                <w:sz w:val="22"/>
                <w:szCs w:val="22"/>
              </w:rPr>
              <w:t>21.02.2001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2725E9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Kúpa tovaru za účelom predaja konečnému spotrebiteľovi v rozsahu voľnej živnosti, kúpa tovaru za účelom predaja iným prevádzkovateľom v rozsahu voľnej živnosti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E10B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2725E9">
              <w:rPr>
                <w:rFonts w:ascii="Arial Narrow" w:hAnsi="Arial Narrow" w:cs="Arial Narrow"/>
                <w:sz w:val="22"/>
                <w:szCs w:val="22"/>
              </w:rPr>
              <w:t>UNITED BRANDS SLOVAKIA</w:t>
            </w:r>
            <w:r w:rsidR="00E10BE9">
              <w:rPr>
                <w:rFonts w:ascii="Arial Narrow" w:hAnsi="Arial Narrow" w:cs="Arial Narrow"/>
                <w:sz w:val="22"/>
                <w:szCs w:val="22"/>
              </w:rPr>
              <w:t>, s.r.o.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2725E9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</w:t>
      </w:r>
      <w:r w:rsidR="00766C26">
        <w:rPr>
          <w:rFonts w:ascii="Arial Narrow" w:hAnsi="Arial Narrow" w:cs="Arial Narrow"/>
          <w:bCs/>
          <w:sz w:val="22"/>
          <w:szCs w:val="22"/>
          <w:u w:val="single"/>
        </w:rPr>
        <w:t>/7</w:t>
      </w: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B1396A" w:rsidRPr="00755848" w:rsidRDefault="00B1396A" w:rsidP="009A5449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990 228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AF1B27" w:rsidP="009A5449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1 166 103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B1396A" w:rsidP="009A5449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6 234 957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AF1B27" w:rsidP="009A5449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6 248 145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54390" w:rsidP="009A5449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3709B6" w:rsidP="009A5449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AF1B2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9A544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AF1B27" w:rsidRDefault="00E76CF5" w:rsidP="0093533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9C18AA">
        <w:rPr>
          <w:rFonts w:ascii="Arial Narrow" w:hAnsi="Arial Narrow" w:cs="Arial Narrow"/>
          <w:b/>
          <w:sz w:val="22"/>
          <w:szCs w:val="22"/>
        </w:rPr>
        <w:t xml:space="preserve"> za rok 201</w:t>
      </w:r>
      <w:r w:rsidR="00AF1B27">
        <w:rPr>
          <w:rFonts w:ascii="Arial Narrow" w:hAnsi="Arial Narrow" w:cs="Arial Narrow"/>
          <w:b/>
          <w:sz w:val="22"/>
          <w:szCs w:val="22"/>
        </w:rPr>
        <w:t>8</w:t>
      </w:r>
    </w:p>
    <w:p w:rsidR="001F718C" w:rsidRPr="00755848" w:rsidRDefault="003709B6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závierka za rok 201</w:t>
      </w:r>
      <w:r w:rsidR="00AF1B27">
        <w:rPr>
          <w:rFonts w:ascii="Arial Narrow" w:hAnsi="Arial Narrow" w:cs="Arial Narrow"/>
          <w:sz w:val="22"/>
          <w:szCs w:val="22"/>
        </w:rPr>
        <w:t>8</w:t>
      </w:r>
      <w:r>
        <w:rPr>
          <w:rFonts w:ascii="Arial Narrow" w:hAnsi="Arial Narrow" w:cs="Arial Narrow"/>
          <w:sz w:val="22"/>
          <w:szCs w:val="22"/>
        </w:rPr>
        <w:t xml:space="preserve"> bola schválená Valným zhromaždením spoločnosti, ktoré </w:t>
      </w:r>
      <w:r w:rsidR="00F977F7">
        <w:rPr>
          <w:rFonts w:ascii="Arial Narrow" w:hAnsi="Arial Narrow" w:cs="Arial Narrow"/>
          <w:sz w:val="22"/>
          <w:szCs w:val="22"/>
        </w:rPr>
        <w:t>s</w:t>
      </w:r>
      <w:r w:rsidR="00FE0B7F">
        <w:rPr>
          <w:rFonts w:ascii="Arial Narrow" w:hAnsi="Arial Narrow" w:cs="Arial Narrow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 xml:space="preserve"> konalo sa dňa </w:t>
      </w:r>
      <w:r w:rsidR="00AF1B27">
        <w:rPr>
          <w:rFonts w:ascii="Arial Narrow" w:hAnsi="Arial Narrow" w:cs="Arial Narrow"/>
          <w:sz w:val="22"/>
          <w:szCs w:val="22"/>
        </w:rPr>
        <w:t>28.6.2019.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9C18AA" w:rsidRDefault="00E76CF5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718C" w:rsidRPr="009C18AA">
        <w:rPr>
          <w:rFonts w:ascii="Arial Narrow" w:hAnsi="Arial Narrow" w:cs="Arial Narrow"/>
          <w:b/>
          <w:sz w:val="22"/>
          <w:szCs w:val="22"/>
        </w:rPr>
        <w:t>na zostavenie účtovnej závierky</w:t>
      </w:r>
    </w:p>
    <w:p w:rsidR="003709B6" w:rsidRPr="002716CB" w:rsidRDefault="003709B6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Táto účtovná závierka je riadna individuálna účtovná </w:t>
      </w:r>
      <w:r w:rsidR="00AF1B27">
        <w:rPr>
          <w:rFonts w:ascii="Arial Narrow" w:hAnsi="Arial Narrow" w:cs="Arial Narrow"/>
          <w:sz w:val="22"/>
          <w:szCs w:val="22"/>
        </w:rPr>
        <w:t>závierka spoločnosti UNITED BRANDS SLOVAKIA</w:t>
      </w:r>
      <w:r>
        <w:rPr>
          <w:rFonts w:ascii="Arial Narrow" w:hAnsi="Arial Narrow" w:cs="Arial Narrow"/>
          <w:sz w:val="22"/>
          <w:szCs w:val="22"/>
        </w:rPr>
        <w:t>, s.r.o. so sídlom v Banskej Bystrici. Bola zostavená za účtovné obdobie od 1.januára do 31.decembra 201</w:t>
      </w:r>
      <w:r w:rsidR="00AF1B27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 xml:space="preserve"> podľa slovenských právnych predpisov.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 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0764C2" w:rsidRPr="009C18AA">
        <w:rPr>
          <w:rFonts w:ascii="Arial Narrow" w:hAnsi="Arial Narrow" w:cs="Arial Narrow"/>
          <w:b/>
          <w:bCs/>
          <w:sz w:val="22"/>
          <w:szCs w:val="22"/>
        </w:rPr>
        <w:t xml:space="preserve">účtovných jednotiek 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v súvislosti s konsolidáciou</w:t>
      </w:r>
    </w:p>
    <w:p w:rsidR="009C18AA" w:rsidRPr="000E070E" w:rsidRDefault="000E070E" w:rsidP="000E070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0E070E">
        <w:rPr>
          <w:rFonts w:ascii="Arial Narrow" w:hAnsi="Arial Narrow" w:cs="Arial Narrow"/>
          <w:sz w:val="22"/>
          <w:szCs w:val="22"/>
        </w:rPr>
        <w:t>Spoločnosť nie je súčasťou konsolidovaného celku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0E070E" w:rsidRDefault="000E070E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p w:rsidR="009A5449" w:rsidRPr="00755848" w:rsidRDefault="009A5449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9A5449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rostredne predchádzajúce </w:t>
            </w:r>
          </w:p>
          <w:p w:rsidR="00702A76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 o</w:t>
            </w:r>
          </w:p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bdobie</w:t>
            </w:r>
            <w:proofErr w:type="spellEnd"/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D54390" w:rsidP="009A54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17</w:t>
            </w:r>
          </w:p>
        </w:tc>
        <w:tc>
          <w:tcPr>
            <w:tcW w:w="1214" w:type="pct"/>
            <w:vAlign w:val="bottom"/>
          </w:tcPr>
          <w:p w:rsidR="00A84C9F" w:rsidRPr="00755848" w:rsidRDefault="000E070E" w:rsidP="009A54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9A5449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  <w:r w:rsidR="00C8635C">
              <w:rPr>
                <w:rFonts w:ascii="Arial Narrow" w:hAnsi="Arial Narrow"/>
                <w:b/>
                <w:sz w:val="22"/>
                <w:szCs w:val="22"/>
              </w:rPr>
              <w:t xml:space="preserve"> - konatelia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38644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6A28E3" w:rsidP="009F32D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Manfred Roehlich od 05.09.2014 - trvá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9A5449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38644D">
              <w:rPr>
                <w:rFonts w:ascii="Arial Narrow" w:hAnsi="Arial Narrow"/>
                <w:sz w:val="22"/>
                <w:szCs w:val="22"/>
              </w:rPr>
              <w:t xml:space="preserve">Bez </w:t>
            </w:r>
            <w:r w:rsidR="009A5449">
              <w:rPr>
                <w:rFonts w:ascii="Arial Narrow" w:hAnsi="Arial Narrow"/>
                <w:sz w:val="22"/>
                <w:szCs w:val="22"/>
              </w:rPr>
              <w:t>výhody</w:t>
            </w:r>
            <w:r w:rsidR="00D74F3E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9F32DE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9A5449">
              <w:rPr>
                <w:rFonts w:ascii="Arial Narrow" w:hAnsi="Arial Narrow"/>
                <w:sz w:val="22"/>
                <w:szCs w:val="22"/>
              </w:rPr>
              <w:t>Bez výhody</w:t>
            </w:r>
          </w:p>
        </w:tc>
      </w:tr>
      <w:tr w:rsidR="00C8635C" w:rsidRPr="00755848" w:rsidTr="006A28E3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C8635C" w:rsidRDefault="00C8635C" w:rsidP="009F32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C8635C" w:rsidRPr="00755848" w:rsidRDefault="00C8635C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C8635C" w:rsidRPr="00755848" w:rsidRDefault="00C8635C" w:rsidP="009F32DE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8635C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C8635C" w:rsidRPr="00C8635C" w:rsidRDefault="006A28E3" w:rsidP="00C8635C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Prokúra</w:t>
            </w:r>
          </w:p>
        </w:tc>
        <w:tc>
          <w:tcPr>
            <w:tcW w:w="1701" w:type="dxa"/>
            <w:noWrap/>
            <w:vAlign w:val="center"/>
          </w:tcPr>
          <w:p w:rsidR="00C8635C" w:rsidRDefault="00C8635C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C8635C" w:rsidRDefault="00C8635C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A5449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9A5449" w:rsidRPr="00C8635C" w:rsidRDefault="009A5449" w:rsidP="00C8635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Michal Nedeliak od 25.04.2015 - trvá</w:t>
            </w:r>
          </w:p>
        </w:tc>
        <w:tc>
          <w:tcPr>
            <w:tcW w:w="1701" w:type="dxa"/>
            <w:noWrap/>
            <w:vAlign w:val="center"/>
          </w:tcPr>
          <w:p w:rsidR="009A5449" w:rsidRDefault="009A5449" w:rsidP="00D05E1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Bez výhody</w:t>
            </w:r>
          </w:p>
        </w:tc>
        <w:tc>
          <w:tcPr>
            <w:tcW w:w="1701" w:type="dxa"/>
            <w:noWrap/>
            <w:vAlign w:val="center"/>
          </w:tcPr>
          <w:p w:rsidR="009A5449" w:rsidRDefault="009A5449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Bez výhody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C5470" w:rsidRDefault="002C5470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38644D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 w:rsidRPr="0038644D">
        <w:rPr>
          <w:rFonts w:ascii="Arial Narrow" w:hAnsi="Arial Narrow" w:cs="Arial Narrow"/>
          <w:b/>
          <w:sz w:val="22"/>
          <w:szCs w:val="22"/>
        </w:rPr>
        <w:t>Zostavenie účtovnej závierky</w:t>
      </w:r>
      <w:r>
        <w:rPr>
          <w:rFonts w:ascii="Arial Narrow" w:hAnsi="Arial Narrow" w:cs="Arial Narrow"/>
          <w:b/>
          <w:sz w:val="22"/>
          <w:szCs w:val="22"/>
        </w:rPr>
        <w:t xml:space="preserve"> – predpoklad nepretržitosti</w:t>
      </w:r>
    </w:p>
    <w:p w:rsidR="00755E77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čtovná závierka </w:t>
      </w:r>
      <w:r>
        <w:rPr>
          <w:rFonts w:ascii="Arial Narrow" w:hAnsi="Arial Narrow" w:cs="Arial Narrow"/>
          <w:sz w:val="22"/>
          <w:szCs w:val="22"/>
        </w:rPr>
        <w:t>za rok 201</w:t>
      </w:r>
      <w:r w:rsidR="0079484D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 xml:space="preserve"> bola zostavená </w:t>
      </w:r>
      <w:r w:rsidR="00E25D82" w:rsidRPr="0038644D">
        <w:rPr>
          <w:rFonts w:ascii="Arial Narrow" w:hAnsi="Arial Narrow" w:cs="Arial Narrow"/>
          <w:sz w:val="22"/>
          <w:szCs w:val="22"/>
        </w:rPr>
        <w:t>za s</w:t>
      </w:r>
      <w:r w:rsidR="00235630" w:rsidRPr="0038644D">
        <w:rPr>
          <w:rFonts w:ascii="Arial Narrow" w:hAnsi="Arial Narrow" w:cs="Arial Narrow"/>
          <w:sz w:val="22"/>
          <w:szCs w:val="22"/>
        </w:rPr>
        <w:t>plnen</w:t>
      </w:r>
      <w:r w:rsidR="00755E77" w:rsidRPr="0038644D">
        <w:rPr>
          <w:rFonts w:ascii="Arial Narrow" w:hAnsi="Arial Narrow" w:cs="Arial Narrow"/>
          <w:sz w:val="22"/>
          <w:szCs w:val="22"/>
        </w:rPr>
        <w:t>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38644D">
        <w:rPr>
          <w:rFonts w:ascii="Arial Narrow" w:hAnsi="Arial Narrow" w:cs="Arial Narrow"/>
          <w:sz w:val="22"/>
          <w:szCs w:val="22"/>
        </w:rPr>
        <w:t>predpokladu, že účtovná jednotka bude nepretržite pokračovať vo svojej činnosti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minimálne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38644D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38644D">
        <w:rPr>
          <w:rFonts w:ascii="Arial Narrow" w:hAnsi="Arial Narrow" w:cs="Arial Narrow"/>
          <w:sz w:val="22"/>
          <w:szCs w:val="22"/>
        </w:rPr>
        <w:t xml:space="preserve"> dni v zmysle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38644D" w:rsidRDefault="00182CD7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38644D">
        <w:rPr>
          <w:rFonts w:ascii="Arial Narrow" w:hAnsi="Arial Narrow" w:cs="Arial Narrow"/>
          <w:b/>
          <w:sz w:val="22"/>
          <w:szCs w:val="22"/>
        </w:rPr>
        <w:t xml:space="preserve">Informácia o aplikácii </w:t>
      </w:r>
      <w:r w:rsidR="00755E77" w:rsidRPr="0038644D">
        <w:rPr>
          <w:rFonts w:ascii="Arial Narrow" w:hAnsi="Arial Narrow" w:cs="Arial Narrow"/>
          <w:b/>
          <w:sz w:val="22"/>
          <w:szCs w:val="22"/>
        </w:rPr>
        <w:t>účtovných zásad a </w:t>
      </w:r>
      <w:r w:rsidR="00235630" w:rsidRPr="0038644D">
        <w:rPr>
          <w:rFonts w:ascii="Arial Narrow" w:hAnsi="Arial Narrow" w:cs="Arial Narrow"/>
          <w:b/>
          <w:sz w:val="22"/>
          <w:szCs w:val="22"/>
        </w:rPr>
        <w:t>účtovných metód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uplatňuje účtovné princípy a postupy účtovania v súlade so zákonom o účtovníctve a s postupmi účtovania pre podnikateľov, ktoré platia v Slovenskej republike. Účtovníctvo sa vedie v peňažných jednotkách slovenskej meny, 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>. v eurách. Pokiaľ nie je uvedené inak, všetky vykázané údaje v týchto poznámkach sú v celých eurách.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Pri oceňovaní majetku a záväzkov sa uplatňuje zásada opatrnosti, 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>. berú sa za základ všetky riziká, straty a zníženia hodnoty, ktoré sa týkajú majetku a záväzkov a ktoré sú známe ku dňu, ku ktorému sa zostavuje účtovná závierka.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Vykázané dane – slovenské daňové právo je relatívne mladé s nedostatkom existujúcich precedensov a podlieha neustálym novelizáciám. Nakoľko existujú rôzne interpretácie daňových zákonov a predpisov pri uplatňovaní v rôznych typoch transakcií, sumy vykázané v účtovnej závierke sa môžu neskôr zmeniť podľa konečného stanoviska daňových úradov.</w:t>
      </w:r>
    </w:p>
    <w:p w:rsidR="005530E0" w:rsidRPr="002716CB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:rsidR="005530E0" w:rsidRPr="002716CB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priebehu roka 201</w:t>
      </w:r>
      <w:r w:rsidR="0079484D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 xml:space="preserve"> nemenila účtovné zásady ani účtovné metódy.</w:t>
      </w:r>
    </w:p>
    <w:p w:rsidR="005530E0" w:rsidRPr="005530E0" w:rsidRDefault="005530E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Default="00E43AEB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 w:rsidR="00EA740B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</w:p>
    <w:p w:rsid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EA740B" w:rsidRP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F87EE9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F87EE9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22D8B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22D8B" w:rsidRPr="00755848" w:rsidRDefault="00622D8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22D8B" w:rsidRPr="00755848" w:rsidRDefault="00622D8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22D8B" w:rsidRPr="00755848" w:rsidRDefault="00622D8B" w:rsidP="003512B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  <w:r w:rsidR="00F87EE9">
              <w:rPr>
                <w:rFonts w:ascii="Arial Narrow" w:hAnsi="Arial Narrow" w:cs="Arial"/>
                <w:sz w:val="22"/>
                <w:szCs w:val="22"/>
                <w:lang w:val="sk-SK"/>
              </w:rPr>
              <w:t>, vzniknuté oceňovacie rozdiely vrátane vedľajších nákladov rozpúšťame vzorcom podľa zákona</w:t>
            </w:r>
          </w:p>
        </w:tc>
      </w:tr>
      <w:tr w:rsidR="006E1435" w:rsidRPr="00755848" w:rsidTr="00F87EE9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22D8B" w:rsidRPr="00755848" w:rsidTr="00F87EE9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22D8B" w:rsidRPr="00755848" w:rsidRDefault="00622D8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22D8B" w:rsidRPr="00755848" w:rsidRDefault="00622D8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22D8B" w:rsidRPr="00755848" w:rsidRDefault="00622D8B" w:rsidP="003512B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F87EE9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F8631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622D8B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622D8B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622D8B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622D8B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622D8B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622D8B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F87EE9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F87EE9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622D8B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622D8B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F87EE9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622D8B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622D8B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622D8B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622D8B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6010CF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je zaúčtované formou opravnej položky. </w:t>
      </w:r>
      <w:r w:rsidR="001F155C" w:rsidRPr="001F155C">
        <w:rPr>
          <w:rFonts w:ascii="Arial Narrow" w:hAnsi="Arial Narrow" w:cs="Arial Narrow"/>
          <w:sz w:val="22"/>
          <w:szCs w:val="22"/>
        </w:rPr>
        <w:t>Opravné položky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stanovila </w:t>
      </w:r>
      <w:r w:rsidR="001F155C">
        <w:rPr>
          <w:rFonts w:ascii="Arial Narrow" w:hAnsi="Arial Narrow" w:cs="Arial Narrow"/>
          <w:sz w:val="22"/>
          <w:szCs w:val="22"/>
        </w:rPr>
        <w:t>účtovná jednotka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155C">
        <w:rPr>
          <w:rFonts w:ascii="Arial Narrow" w:hAnsi="Arial Narrow" w:cs="Arial Narrow"/>
          <w:sz w:val="22"/>
          <w:szCs w:val="22"/>
        </w:rPr>
        <w:t xml:space="preserve">odborným odhadom bonity príslušného majetku.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</w:t>
      </w:r>
      <w:r w:rsidR="00AC0F77">
        <w:rPr>
          <w:rFonts w:ascii="Arial Narrow" w:hAnsi="Arial Narrow" w:cs="Arial Narrow"/>
          <w:sz w:val="22"/>
          <w:szCs w:val="22"/>
        </w:rPr>
        <w:t>v očakávanej výške záväzkov.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155C" w:rsidRPr="00755848" w:rsidRDefault="006E1435" w:rsidP="001F155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="00DC719A">
        <w:rPr>
          <w:rFonts w:ascii="Arial Narrow" w:hAnsi="Arial Narrow" w:cs="Arial Narrow"/>
          <w:sz w:val="22"/>
          <w:szCs w:val="22"/>
        </w:rPr>
        <w:t>.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2069FB">
        <w:rPr>
          <w:rFonts w:ascii="Arial Narrow" w:hAnsi="Arial Narrow" w:cs="Arial Narrow"/>
          <w:sz w:val="22"/>
          <w:szCs w:val="22"/>
        </w:rPr>
        <w:t>Účtovná jednotka p</w:t>
      </w:r>
      <w:r w:rsidR="001F155C" w:rsidRPr="00755848">
        <w:rPr>
          <w:rFonts w:ascii="Arial Narrow" w:hAnsi="Arial Narrow" w:cs="Arial Narrow"/>
          <w:sz w:val="22"/>
          <w:szCs w:val="22"/>
        </w:rPr>
        <w:t>očas účtovného obdobia ani k </w:t>
      </w:r>
      <w:proofErr w:type="spellStart"/>
      <w:r w:rsidR="001F155C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1F155C" w:rsidRPr="00755848">
        <w:rPr>
          <w:rFonts w:ascii="Arial Narrow" w:hAnsi="Arial Narrow" w:cs="Arial Narrow"/>
          <w:sz w:val="22"/>
          <w:szCs w:val="22"/>
        </w:rPr>
        <w:t xml:space="preserve"> dňu nepoužila ocenenie </w:t>
      </w:r>
      <w:r w:rsidR="001F155C" w:rsidRPr="002069FB">
        <w:rPr>
          <w:rFonts w:ascii="Arial Narrow" w:hAnsi="Arial Narrow" w:cs="Arial Narrow"/>
          <w:sz w:val="22"/>
          <w:szCs w:val="22"/>
        </w:rPr>
        <w:t>reálnou hodnotou</w:t>
      </w:r>
      <w:r w:rsidR="002069FB">
        <w:rPr>
          <w:rFonts w:ascii="Arial Narrow" w:hAnsi="Arial Narrow" w:cs="Arial Narrow"/>
          <w:sz w:val="22"/>
          <w:szCs w:val="22"/>
        </w:rPr>
        <w:t xml:space="preserve">, lebo </w:t>
      </w:r>
      <w:r w:rsidR="001F155C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2069FB" w:rsidRDefault="0026737F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</w:t>
      </w:r>
      <w:r w:rsidR="00DC719A">
        <w:rPr>
          <w:rFonts w:ascii="Arial Narrow" w:hAnsi="Arial Narrow" w:cs="Arial Narrow"/>
          <w:sz w:val="22"/>
          <w:szCs w:val="22"/>
        </w:rPr>
        <w:t xml:space="preserve"> cenou alebo vlastnými nákladmi.</w:t>
      </w:r>
      <w:r w:rsidR="002069FB">
        <w:rPr>
          <w:rFonts w:ascii="Arial Narrow" w:hAnsi="Arial Narrow" w:cs="Arial Narrow"/>
          <w:sz w:val="22"/>
          <w:szCs w:val="22"/>
        </w:rPr>
        <w:t xml:space="preserve"> Účtovná jednotka p</w:t>
      </w:r>
      <w:r w:rsidR="002069FB" w:rsidRPr="00755848">
        <w:rPr>
          <w:rFonts w:ascii="Arial Narrow" w:hAnsi="Arial Narrow" w:cs="Arial Narrow"/>
          <w:sz w:val="22"/>
          <w:szCs w:val="22"/>
        </w:rPr>
        <w:t>očas účtovného obdobia ani k </w:t>
      </w:r>
      <w:proofErr w:type="spellStart"/>
      <w:r w:rsidR="002069FB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2069FB" w:rsidRPr="00755848">
        <w:rPr>
          <w:rFonts w:ascii="Arial Narrow" w:hAnsi="Arial Narrow" w:cs="Arial Narrow"/>
          <w:sz w:val="22"/>
          <w:szCs w:val="22"/>
        </w:rPr>
        <w:t xml:space="preserve"> dňu nepoužila ocenenie </w:t>
      </w:r>
      <w:r w:rsidR="002069FB">
        <w:rPr>
          <w:rFonts w:ascii="Arial Narrow" w:hAnsi="Arial Narrow" w:cs="Arial Narrow"/>
          <w:sz w:val="22"/>
          <w:szCs w:val="22"/>
        </w:rPr>
        <w:t xml:space="preserve">obstarávacou cenou alebo vlastnými nákladmi, lebo </w:t>
      </w:r>
      <w:r w:rsidR="002069FB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AC0F77" w:rsidRPr="00755848" w:rsidRDefault="00AC0F77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pri vyskladnení zásob používa metódu FIFO. Účtovanie obstarania a úbytku zásob účtovná jednotky vykonávala spôsobom A.</w:t>
      </w:r>
    </w:p>
    <w:p w:rsidR="00AC0F77" w:rsidRDefault="002069FB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používa pri oceňovaní </w:t>
      </w:r>
      <w:r w:rsidRPr="002069FB">
        <w:rPr>
          <w:rFonts w:ascii="Arial Narrow" w:hAnsi="Arial Narrow" w:cs="Arial Narrow"/>
          <w:sz w:val="22"/>
          <w:szCs w:val="22"/>
        </w:rPr>
        <w:t>prírastku cudzej meny v hotovosti alebo na bankový účet – 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2069FB" w:rsidRPr="002069FB" w:rsidRDefault="002069FB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</w:t>
      </w:r>
      <w:r w:rsidRPr="00755848">
        <w:rPr>
          <w:rFonts w:ascii="Arial Narrow" w:hAnsi="Arial Narrow" w:cs="Arial Narrow"/>
          <w:sz w:val="22"/>
          <w:szCs w:val="22"/>
        </w:rPr>
        <w:t xml:space="preserve"> používa pri oceňovaní </w:t>
      </w:r>
      <w:r w:rsidRPr="002069FB">
        <w:rPr>
          <w:rFonts w:ascii="Arial Narrow" w:hAnsi="Arial Narrow" w:cs="Arial Narrow"/>
          <w:sz w:val="22"/>
          <w:szCs w:val="22"/>
        </w:rPr>
        <w:t>úbytku c</w:t>
      </w:r>
      <w:r w:rsidRPr="00755848">
        <w:rPr>
          <w:rFonts w:ascii="Arial Narrow" w:hAnsi="Arial Narrow" w:cs="Arial Narrow"/>
          <w:sz w:val="22"/>
          <w:szCs w:val="22"/>
        </w:rPr>
        <w:t xml:space="preserve">udzej meny v hotovosti alebo z bankového účtu – </w:t>
      </w:r>
      <w:r w:rsidRPr="002069FB">
        <w:rPr>
          <w:rFonts w:ascii="Arial Narrow" w:hAnsi="Arial Narrow" w:cs="Arial Narrow"/>
          <w:sz w:val="22"/>
          <w:szCs w:val="22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F72935" w:rsidRDefault="00F72935" w:rsidP="00DD04BB">
      <w:pPr>
        <w:rPr>
          <w:rFonts w:ascii="Arial Narrow" w:hAnsi="Arial Narrow" w:cs="Arial Narrow"/>
          <w:sz w:val="22"/>
          <w:szCs w:val="22"/>
        </w:rPr>
      </w:pPr>
    </w:p>
    <w:p w:rsidR="00F72935" w:rsidRDefault="00F72935" w:rsidP="00DD04BB">
      <w:pPr>
        <w:rPr>
          <w:rFonts w:ascii="Arial Narrow" w:hAnsi="Arial Narrow" w:cs="Arial Narrow"/>
          <w:sz w:val="22"/>
          <w:szCs w:val="22"/>
        </w:rPr>
      </w:pPr>
    </w:p>
    <w:p w:rsidR="00DD04BB" w:rsidRPr="00F86317" w:rsidRDefault="00E8271B" w:rsidP="00DD04BB">
      <w:pPr>
        <w:rPr>
          <w:rFonts w:ascii="Arial Narrow" w:hAnsi="Arial Narrow" w:cs="Arial Narrow"/>
          <w:b/>
          <w:sz w:val="22"/>
          <w:szCs w:val="22"/>
        </w:rPr>
      </w:pPr>
      <w:r w:rsidRPr="00F86317">
        <w:rPr>
          <w:rFonts w:ascii="Arial Narrow" w:hAnsi="Arial Narrow" w:cs="Arial Narrow"/>
          <w:b/>
          <w:sz w:val="22"/>
          <w:szCs w:val="22"/>
        </w:rPr>
        <w:t>g</w:t>
      </w:r>
      <w:r w:rsidR="004A1C62" w:rsidRPr="00F86317">
        <w:rPr>
          <w:rFonts w:ascii="Arial Narrow" w:hAnsi="Arial Narrow" w:cs="Arial Narrow"/>
          <w:b/>
          <w:sz w:val="22"/>
          <w:szCs w:val="22"/>
        </w:rPr>
        <w:t xml:space="preserve">) </w:t>
      </w:r>
      <w:r w:rsidR="00755E77" w:rsidRPr="00F86317">
        <w:rPr>
          <w:rFonts w:ascii="Arial Narrow" w:hAnsi="Arial Narrow" w:cs="Arial Narrow"/>
          <w:b/>
          <w:sz w:val="22"/>
          <w:szCs w:val="22"/>
        </w:rPr>
        <w:t>T</w:t>
      </w:r>
      <w:r w:rsidR="00235630" w:rsidRPr="00F86317">
        <w:rPr>
          <w:rFonts w:ascii="Arial Narrow" w:hAnsi="Arial Narrow" w:cs="Arial Narrow"/>
          <w:b/>
          <w:sz w:val="22"/>
          <w:szCs w:val="22"/>
        </w:rPr>
        <w:t>vorb</w:t>
      </w:r>
      <w:r w:rsidR="001A5D58" w:rsidRPr="00F86317">
        <w:rPr>
          <w:rFonts w:ascii="Arial Narrow" w:hAnsi="Arial Narrow" w:cs="Arial Narrow"/>
          <w:b/>
          <w:sz w:val="22"/>
          <w:szCs w:val="22"/>
        </w:rPr>
        <w:t>a</w:t>
      </w:r>
      <w:r w:rsidR="00940C7E" w:rsidRPr="00F86317">
        <w:rPr>
          <w:rFonts w:ascii="Arial Narrow" w:hAnsi="Arial Narrow" w:cs="Arial Narrow"/>
          <w:b/>
          <w:sz w:val="22"/>
          <w:szCs w:val="22"/>
        </w:rPr>
        <w:t xml:space="preserve"> </w:t>
      </w:r>
      <w:r w:rsidR="00235630" w:rsidRPr="00F86317">
        <w:rPr>
          <w:rFonts w:ascii="Arial Narrow" w:hAnsi="Arial Narrow" w:cs="Arial Narrow"/>
          <w:b/>
          <w:sz w:val="22"/>
          <w:szCs w:val="22"/>
        </w:rPr>
        <w:t>odpisového plánu pre dlhodobý majetok</w:t>
      </w:r>
    </w:p>
    <w:p w:rsidR="00F72935" w:rsidRDefault="00F72935" w:rsidP="00DD04BB">
      <w:pPr>
        <w:rPr>
          <w:rFonts w:ascii="Arial Narrow" w:hAnsi="Arial Narrow" w:cs="Arial Narrow"/>
          <w:sz w:val="22"/>
          <w:szCs w:val="22"/>
        </w:rPr>
      </w:pPr>
    </w:p>
    <w:p w:rsidR="00DD04BB" w:rsidRDefault="00DD04BB" w:rsidP="00DD04BB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Odpisový plán účtovných odpisov vychádza z predpokladaného opotrebenia zaraďovaného majetku zodpovedajúceho bežným podmienkam jeho používania, pričom sa odhaduje reálna ekonomická životnosť tohto majetku. </w:t>
      </w:r>
      <w:r w:rsidRPr="00D80473">
        <w:rPr>
          <w:rFonts w:ascii="Arial Narrow" w:hAnsi="Arial Narrow"/>
          <w:sz w:val="22"/>
          <w:szCs w:val="22"/>
        </w:rPr>
        <w:t>Majetok sa odpisuje počas predpokladanej doby používania</w:t>
      </w:r>
      <w:r>
        <w:rPr>
          <w:rFonts w:ascii="Arial Narrow" w:hAnsi="Arial Narrow"/>
          <w:sz w:val="22"/>
          <w:szCs w:val="22"/>
        </w:rPr>
        <w:t xml:space="preserve">, </w:t>
      </w:r>
      <w:r w:rsidRPr="00D80473">
        <w:rPr>
          <w:rFonts w:ascii="Arial Narrow" w:hAnsi="Arial Narrow"/>
          <w:sz w:val="22"/>
          <w:szCs w:val="22"/>
        </w:rPr>
        <w:t xml:space="preserve"> zodpovedajúcej spotrebe budúcich ekonomických úžitkov z majetku. Účtovné odpisy sú rovnomerné. Majetok sa začína odpisovať v mesiaci zaradenia do používania. </w:t>
      </w:r>
    </w:p>
    <w:p w:rsidR="00DD04BB" w:rsidRPr="00D80473" w:rsidRDefault="00F86317" w:rsidP="00DD04BB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D</w:t>
      </w:r>
      <w:r w:rsidR="00DD04BB" w:rsidRPr="00D80473">
        <w:rPr>
          <w:rFonts w:ascii="Arial Narrow" w:hAnsi="Arial Narrow"/>
          <w:sz w:val="22"/>
          <w:szCs w:val="22"/>
        </w:rPr>
        <w:t>lhodobý hmotný majetok, ktorého obstarávacia cena je nižšia ako 1</w:t>
      </w:r>
      <w:r w:rsidR="002C5470">
        <w:rPr>
          <w:rFonts w:ascii="Arial Narrow" w:hAnsi="Arial Narrow"/>
          <w:sz w:val="22"/>
          <w:szCs w:val="22"/>
        </w:rPr>
        <w:t xml:space="preserve"> </w:t>
      </w:r>
      <w:r w:rsidR="00DD04BB" w:rsidRPr="00D80473">
        <w:rPr>
          <w:rFonts w:ascii="Arial Narrow" w:hAnsi="Arial Narrow"/>
          <w:sz w:val="22"/>
          <w:szCs w:val="22"/>
        </w:rPr>
        <w:t xml:space="preserve">700 € sa  odpisujú </w:t>
      </w:r>
      <w:proofErr w:type="spellStart"/>
      <w:r w:rsidR="00DD04BB" w:rsidRPr="00D80473">
        <w:rPr>
          <w:rFonts w:ascii="Arial Narrow" w:hAnsi="Arial Narrow"/>
          <w:sz w:val="22"/>
          <w:szCs w:val="22"/>
        </w:rPr>
        <w:t>jednorázovo</w:t>
      </w:r>
      <w:proofErr w:type="spellEnd"/>
      <w:r w:rsidR="00DD04BB" w:rsidRPr="00D80473">
        <w:rPr>
          <w:rFonts w:ascii="Arial Narrow" w:hAnsi="Arial Narrow"/>
          <w:sz w:val="22"/>
          <w:szCs w:val="22"/>
        </w:rPr>
        <w:t xml:space="preserve"> a to pri uvedení do používan</w:t>
      </w:r>
      <w:r w:rsidR="00C35740">
        <w:rPr>
          <w:rFonts w:ascii="Arial Narrow" w:hAnsi="Arial Narrow"/>
          <w:sz w:val="22"/>
          <w:szCs w:val="22"/>
        </w:rPr>
        <w:t xml:space="preserve">ia na príslušný </w:t>
      </w:r>
      <w:r w:rsidR="00C35740" w:rsidRPr="00F86317">
        <w:rPr>
          <w:rFonts w:ascii="Arial Narrow" w:hAnsi="Arial Narrow"/>
          <w:szCs w:val="22"/>
        </w:rPr>
        <w:t xml:space="preserve">analytický </w:t>
      </w:r>
      <w:r w:rsidR="00C35740">
        <w:rPr>
          <w:rFonts w:ascii="Arial Narrow" w:hAnsi="Arial Narrow"/>
          <w:sz w:val="22"/>
          <w:szCs w:val="22"/>
        </w:rPr>
        <w:t xml:space="preserve">účet </w:t>
      </w:r>
      <w:r w:rsidR="006601AB">
        <w:rPr>
          <w:rFonts w:ascii="Arial Narrow" w:hAnsi="Arial Narrow"/>
          <w:sz w:val="22"/>
          <w:szCs w:val="22"/>
        </w:rPr>
        <w:t>501</w:t>
      </w:r>
      <w:r w:rsidR="00C35740">
        <w:rPr>
          <w:rFonts w:ascii="Arial Narrow" w:hAnsi="Arial Narrow"/>
          <w:sz w:val="22"/>
          <w:szCs w:val="22"/>
        </w:rPr>
        <w:t>.</w:t>
      </w:r>
    </w:p>
    <w:p w:rsidR="003512BF" w:rsidRDefault="003512BF" w:rsidP="00DD04BB">
      <w:pPr>
        <w:ind w:left="900"/>
        <w:rPr>
          <w:rFonts w:ascii="Arial Narrow" w:hAnsi="Arial Narrow"/>
          <w:b/>
          <w:snapToGrid w:val="0"/>
          <w:sz w:val="22"/>
          <w:szCs w:val="22"/>
        </w:rPr>
      </w:pPr>
    </w:p>
    <w:p w:rsidR="00DD04BB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>Priemerné životnosti podľa plánu odpisov sú:</w:t>
      </w:r>
    </w:p>
    <w:p w:rsidR="0046715A" w:rsidRDefault="0046715A" w:rsidP="00DD04BB">
      <w:pPr>
        <w:rPr>
          <w:rFonts w:ascii="Arial Narrow" w:hAnsi="Arial Narrow"/>
          <w:sz w:val="22"/>
          <w:szCs w:val="22"/>
        </w:rPr>
      </w:pPr>
    </w:p>
    <w:p w:rsidR="0046715A" w:rsidRDefault="0046715A" w:rsidP="00DD04BB">
      <w:r>
        <w:rPr>
          <w:noProof/>
        </w:rPr>
        <w:drawing>
          <wp:inline distT="0" distB="0" distL="0" distR="0">
            <wp:extent cx="6031230" cy="1134110"/>
            <wp:effectExtent l="0" t="0" r="7620" b="889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31230" cy="11341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D62C4" w:rsidRDefault="006D62C4" w:rsidP="00DD04BB"/>
    <w:p w:rsidR="006D62C4" w:rsidRPr="006D62C4" w:rsidRDefault="006D62C4" w:rsidP="00DD04BB">
      <w:pPr>
        <w:rPr>
          <w:rFonts w:ascii="Arial Narrow" w:hAnsi="Arial Narrow"/>
          <w:sz w:val="22"/>
          <w:szCs w:val="22"/>
          <w:u w:val="single"/>
        </w:rPr>
      </w:pPr>
      <w:r w:rsidRPr="006D62C4">
        <w:rPr>
          <w:rFonts w:ascii="Arial Narrow" w:hAnsi="Arial Narrow"/>
          <w:sz w:val="22"/>
          <w:szCs w:val="22"/>
          <w:u w:val="single"/>
        </w:rPr>
        <w:t>Komentár k odpisovému plánu:</w:t>
      </w:r>
    </w:p>
    <w:p w:rsidR="006D62C4" w:rsidRDefault="006D62C4" w:rsidP="00DD04BB">
      <w:pPr>
        <w:rPr>
          <w:rFonts w:ascii="Arial Narrow" w:hAnsi="Arial Narrow"/>
          <w:sz w:val="22"/>
          <w:szCs w:val="22"/>
        </w:rPr>
      </w:pPr>
    </w:p>
    <w:p w:rsidR="006D62C4" w:rsidRDefault="006D62C4" w:rsidP="006D62C4">
      <w:pPr>
        <w:rPr>
          <w:rFonts w:ascii="Arial Narrow" w:hAnsi="Arial Narrow"/>
          <w:sz w:val="22"/>
          <w:szCs w:val="22"/>
        </w:rPr>
      </w:pPr>
      <w:r w:rsidRPr="006D62C4">
        <w:rPr>
          <w:rFonts w:ascii="Arial Narrow" w:hAnsi="Arial Narrow"/>
          <w:sz w:val="22"/>
          <w:szCs w:val="22"/>
        </w:rPr>
        <w:t>Účtovná jednotka používa účtovné odpisy nezávisle na daňových odpisoch. Majetok sa začína odpisovať v mesiaci, kedy bol zaradený do užívania. Účtovné odpisy vychádzajú z predpokladanej doby používania majetku.</w:t>
      </w:r>
    </w:p>
    <w:p w:rsidR="006D62C4" w:rsidRDefault="006D62C4" w:rsidP="006D62C4">
      <w:pPr>
        <w:rPr>
          <w:rFonts w:ascii="Arial Narrow" w:hAnsi="Arial Narrow"/>
          <w:sz w:val="22"/>
          <w:szCs w:val="22"/>
        </w:rPr>
      </w:pPr>
    </w:p>
    <w:p w:rsidR="006D62C4" w:rsidRDefault="006D62C4" w:rsidP="006D62C4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používa rovnomerné odpisovanie dlhodobého hmotného a nehmotného majetku. Podrobný účtovný odpisový plán po položkách sa vedie v podsystéme Majetok s podporou softvéru Money /taktiež daňové odpisy podľa zákona o dani z príjmov/.</w:t>
      </w:r>
    </w:p>
    <w:p w:rsidR="006D62C4" w:rsidRDefault="006D62C4" w:rsidP="006D62C4">
      <w:pPr>
        <w:rPr>
          <w:rFonts w:ascii="Arial Narrow" w:hAnsi="Arial Narrow"/>
          <w:sz w:val="22"/>
          <w:szCs w:val="22"/>
        </w:rPr>
      </w:pPr>
    </w:p>
    <w:p w:rsidR="006D62C4" w:rsidRPr="006D62C4" w:rsidRDefault="006D62C4" w:rsidP="006D62C4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Účtovná jednotka odpisuje jednotlivé veci alebo relevantné súbory hnuteľných vecí /napr. počítačová sieť, nábytková zostava/. Nepoužíva </w:t>
      </w:r>
      <w:proofErr w:type="spellStart"/>
      <w:r>
        <w:rPr>
          <w:rFonts w:ascii="Arial Narrow" w:hAnsi="Arial Narrow"/>
          <w:sz w:val="22"/>
          <w:szCs w:val="22"/>
        </w:rPr>
        <w:t>komponentné</w:t>
      </w:r>
      <w:proofErr w:type="spellEnd"/>
      <w:r>
        <w:rPr>
          <w:rFonts w:ascii="Arial Narrow" w:hAnsi="Arial Narrow"/>
          <w:sz w:val="22"/>
          <w:szCs w:val="22"/>
        </w:rPr>
        <w:t xml:space="preserve"> odpisovanie /odpisovanie častí majetku – komponentov.</w:t>
      </w:r>
    </w:p>
    <w:p w:rsidR="00DD04BB" w:rsidRDefault="00DD04BB" w:rsidP="00DD04BB"/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E8271B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1C5926" w:rsidRPr="001C5926" w:rsidRDefault="001C5926" w:rsidP="001C5926">
      <w:pPr>
        <w:rPr>
          <w:rFonts w:ascii="Arial Narrow" w:hAnsi="Arial Narrow"/>
          <w:sz w:val="22"/>
          <w:szCs w:val="22"/>
        </w:rPr>
      </w:pPr>
      <w:r w:rsidRPr="001C5926">
        <w:rPr>
          <w:rFonts w:ascii="Arial Narrow" w:hAnsi="Arial Narrow"/>
          <w:sz w:val="22"/>
          <w:szCs w:val="22"/>
        </w:rPr>
        <w:t>Spoločnosť neprijala žiadne dotácie na  obstaranie majetku.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5031B8" w:rsidRPr="00755848" w:rsidRDefault="00651F5C" w:rsidP="00C35740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C35740">
        <w:rPr>
          <w:rFonts w:ascii="Arial Narrow" w:hAnsi="Arial Narrow" w:cs="Arial Narrow"/>
          <w:bCs w:val="0"/>
          <w:sz w:val="22"/>
          <w:szCs w:val="22"/>
        </w:rPr>
        <w:t xml:space="preserve">významných </w:t>
      </w:r>
      <w:r w:rsidR="00C35740" w:rsidRPr="00C35740">
        <w:rPr>
          <w:rFonts w:ascii="Arial Narrow" w:hAnsi="Arial Narrow" w:cs="Arial Narrow"/>
          <w:bCs w:val="0"/>
          <w:sz w:val="22"/>
          <w:szCs w:val="22"/>
        </w:rPr>
        <w:t xml:space="preserve">a nevýznamných chýb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>minulých účtovných období účtovaných v bežnom účtovnom období</w:t>
      </w:r>
      <w:r w:rsidR="00C35740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8945D9" w:rsidRDefault="001C5926" w:rsidP="004335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</w:t>
      </w:r>
      <w:r w:rsidR="006D62C4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 xml:space="preserve"> neúčtovala významné ani menej významné chyby minulých účtovných období.</w:t>
      </w:r>
    </w:p>
    <w:p w:rsidR="003512BF" w:rsidRDefault="003512BF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1C5926" w:rsidRPr="00755848" w:rsidRDefault="001C5926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651F5C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</w:t>
      </w:r>
      <w:r w:rsidR="003512BF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STRÁT</w:t>
      </w:r>
    </w:p>
    <w:p w:rsidR="003512BF" w:rsidRPr="00755848" w:rsidRDefault="003512BF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Default="00C35740" w:rsidP="00117E6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</w:t>
      </w:r>
      <w:r w:rsidR="00B62BC7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 xml:space="preserve"> neúčtovala o </w:t>
      </w:r>
      <w:proofErr w:type="spellStart"/>
      <w:r>
        <w:rPr>
          <w:rFonts w:ascii="Arial Narrow" w:hAnsi="Arial Narrow" w:cs="Arial Narrow"/>
          <w:sz w:val="22"/>
          <w:szCs w:val="22"/>
        </w:rPr>
        <w:t>googwille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ani o zápornom </w:t>
      </w:r>
      <w:proofErr w:type="spellStart"/>
      <w:r>
        <w:rPr>
          <w:rFonts w:ascii="Arial Narrow" w:hAnsi="Arial Narrow" w:cs="Arial Narrow"/>
          <w:sz w:val="22"/>
          <w:szCs w:val="22"/>
        </w:rPr>
        <w:t>goodwille</w:t>
      </w:r>
      <w:proofErr w:type="spellEnd"/>
      <w:r>
        <w:rPr>
          <w:rFonts w:ascii="Arial Narrow" w:hAnsi="Arial Narrow" w:cs="Arial Narrow"/>
          <w:sz w:val="22"/>
          <w:szCs w:val="22"/>
        </w:rPr>
        <w:t>.</w:t>
      </w:r>
    </w:p>
    <w:p w:rsidR="00C35740" w:rsidRPr="00755848" w:rsidRDefault="00C35740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AF10F2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neúčtuje o derivátoch, ani o majetku a záväzkoch zabezpečených derivátmi.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p w:rsidR="00620893" w:rsidRDefault="00B62BC7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k 31.12.2019 </w:t>
      </w:r>
      <w:r w:rsidR="00AF10F2">
        <w:rPr>
          <w:rFonts w:ascii="Arial Narrow" w:hAnsi="Arial Narrow" w:cs="Arial Narrow"/>
          <w:sz w:val="22"/>
          <w:szCs w:val="22"/>
        </w:rPr>
        <w:t xml:space="preserve"> neeviduje záväzky so zostatkovou dobou splatnosti dlhšou ako 5 rokov.</w:t>
      </w:r>
    </w:p>
    <w:p w:rsidR="00AF10F2" w:rsidRPr="00755848" w:rsidRDefault="00AF10F2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:rsidR="00620893" w:rsidRDefault="00AF10F2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31.12.201</w:t>
      </w:r>
      <w:r w:rsidR="00B62BC7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 xml:space="preserve"> neeviduje zabezpečené záväzky.</w:t>
      </w:r>
    </w:p>
    <w:p w:rsidR="00AF10F2" w:rsidRPr="00755848" w:rsidRDefault="00AF10F2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Spoločnosť nevlas</w:t>
      </w:r>
      <w:r>
        <w:rPr>
          <w:rFonts w:ascii="Arial Narrow" w:hAnsi="Arial Narrow" w:cs="Arial Narrow"/>
          <w:sz w:val="22"/>
          <w:szCs w:val="22"/>
        </w:rPr>
        <w:t>t</w:t>
      </w:r>
      <w:r w:rsidRPr="00AF10F2">
        <w:rPr>
          <w:rFonts w:ascii="Arial Narrow" w:hAnsi="Arial Narrow" w:cs="Arial Narrow"/>
          <w:sz w:val="22"/>
          <w:szCs w:val="22"/>
        </w:rPr>
        <w:t>ní vlastné akcie.</w:t>
      </w: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Bez náplne.</w:t>
      </w:r>
    </w:p>
    <w:p w:rsidR="00BB4855" w:rsidRDefault="00BB4855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B4855" w:rsidRPr="00AF10F2" w:rsidRDefault="00BB4855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</w:t>
      </w:r>
      <w:r w:rsidR="008233EC">
        <w:rPr>
          <w:rFonts w:ascii="Arial Narrow" w:hAnsi="Arial Narrow" w:cs="Arial Narrow"/>
          <w:sz w:val="22"/>
          <w:szCs w:val="22"/>
        </w:rPr>
        <w:t>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8233EC" w:rsidRPr="00755848" w:rsidRDefault="008233EC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So spoločnosťou v súčasnosti nie sú vedené súdne spory a ani v blízkej budúcnosti nie sú známe hroziace súdne spory od veriteľov.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p w:rsidR="001357F4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8233EC" w:rsidRPr="003A351E" w:rsidRDefault="008233EC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8233EC" w:rsidP="008233EC">
      <w:pPr>
        <w:ind w:right="-468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Po 31. decembri 201</w:t>
      </w:r>
      <w:r w:rsidR="00973538">
        <w:rPr>
          <w:rFonts w:ascii="Arial Narrow" w:hAnsi="Arial Narrow" w:cs="Arial Narrow"/>
          <w:bCs/>
          <w:sz w:val="22"/>
          <w:szCs w:val="22"/>
        </w:rPr>
        <w:t>9</w:t>
      </w:r>
      <w:r w:rsidR="00AE73C8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8233EC">
        <w:rPr>
          <w:rFonts w:ascii="Arial Narrow" w:hAnsi="Arial Narrow" w:cs="Arial Narrow"/>
          <w:bCs/>
          <w:sz w:val="22"/>
          <w:szCs w:val="22"/>
        </w:rPr>
        <w:t>až do zostavenia účtovnej závierky nenastali také udalosti, ktoré by významným spôsobom ovplyvnili aktíva a pasíva spoločnosti.</w:t>
      </w:r>
    </w:p>
    <w:p w:rsidR="002B6A60" w:rsidRDefault="002B6A60" w:rsidP="008233EC">
      <w:pPr>
        <w:ind w:right="-468"/>
        <w:rPr>
          <w:rFonts w:ascii="Arial Narrow" w:hAnsi="Arial Narrow" w:cs="Arial Narrow"/>
          <w:bCs/>
          <w:sz w:val="22"/>
          <w:szCs w:val="22"/>
        </w:rPr>
      </w:pPr>
    </w:p>
    <w:p w:rsidR="002B6A60" w:rsidRDefault="002B6A60" w:rsidP="008233EC">
      <w:pPr>
        <w:ind w:right="-468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Zvážili sme všetky potenciálne dopady COVID19 na naše podnikateľské aktivity a dospeli sme k záveru, že nemajú významný vplyv na našu schopnosť pokračovať nepretržite v činnosti a fungovať ako zdravý subjekt nasledujúcich 12 mesiacov.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bookmarkStart w:id="0" w:name="_GoBack"/>
      <w:bookmarkEnd w:id="0"/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Informácie o</w:t>
      </w:r>
      <w:r w:rsidR="000A0382" w:rsidRPr="008233EC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V spoločnosti nemá žiadny orgán verejnej moci podiely na hlasovacích právach.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8233EC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63ECC" w:rsidRDefault="00563ECC">
      <w:r>
        <w:separator/>
      </w:r>
    </w:p>
  </w:endnote>
  <w:endnote w:type="continuationSeparator" w:id="0">
    <w:p w:rsidR="00563ECC" w:rsidRDefault="00563E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512BF" w:rsidRDefault="00512F0B">
    <w:pPr>
      <w:pStyle w:val="Pta"/>
      <w:jc w:val="right"/>
    </w:pPr>
    <w:r>
      <w:fldChar w:fldCharType="begin"/>
    </w:r>
    <w:r w:rsidR="00A738E9">
      <w:instrText>PAGE   \* MERGEFORMAT</w:instrText>
    </w:r>
    <w:r>
      <w:fldChar w:fldCharType="separate"/>
    </w:r>
    <w:r w:rsidR="002B6A60">
      <w:rPr>
        <w:noProof/>
      </w:rPr>
      <w:t>2</w:t>
    </w:r>
    <w:r>
      <w:rPr>
        <w:noProof/>
      </w:rPr>
      <w:fldChar w:fldCharType="end"/>
    </w:r>
  </w:p>
  <w:p w:rsidR="003512BF" w:rsidRDefault="003512B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63ECC" w:rsidRDefault="00563ECC">
      <w:r>
        <w:separator/>
      </w:r>
    </w:p>
  </w:footnote>
  <w:footnote w:type="continuationSeparator" w:id="0">
    <w:p w:rsidR="00563ECC" w:rsidRDefault="00563EC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512BF" w:rsidRDefault="003512BF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2725E9">
      <w:rPr>
        <w:rFonts w:ascii="Arial" w:hAnsi="Arial" w:cs="Arial"/>
        <w:sz w:val="22"/>
        <w:szCs w:val="22"/>
        <w:bdr w:val="single" w:sz="4" w:space="0" w:color="auto" w:frame="1"/>
      </w:rPr>
      <w:t>ČO: 36046604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2725E9">
      <w:rPr>
        <w:rFonts w:ascii="Arial" w:hAnsi="Arial" w:cs="Arial"/>
        <w:sz w:val="22"/>
        <w:szCs w:val="22"/>
        <w:bdr w:val="single" w:sz="4" w:space="0" w:color="auto" w:frame="1"/>
      </w:rPr>
      <w:t>Č: 2020094714</w:t>
    </w:r>
  </w:p>
  <w:p w:rsidR="003512BF" w:rsidRDefault="003512B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3512BF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512BF" w:rsidRPr="003F477D" w:rsidRDefault="003512BF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512BF" w:rsidRPr="003F477D" w:rsidRDefault="003512BF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512BF" w:rsidRPr="003F477D" w:rsidRDefault="003512BF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512BF" w:rsidRPr="003F477D" w:rsidRDefault="003512BF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512BF" w:rsidRPr="003F477D" w:rsidRDefault="003512B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512BF" w:rsidRPr="003F477D" w:rsidRDefault="003512B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512BF" w:rsidRPr="003F477D" w:rsidRDefault="003512B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512BF" w:rsidRPr="003F477D" w:rsidRDefault="003512B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512BF" w:rsidRPr="003F477D" w:rsidRDefault="003512B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512BF" w:rsidRPr="003F477D" w:rsidRDefault="003512B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512BF" w:rsidRPr="003F477D" w:rsidRDefault="003512B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512BF" w:rsidRPr="003F477D" w:rsidRDefault="003512B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512BF" w:rsidRPr="003F477D" w:rsidRDefault="003512B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3512BF" w:rsidRDefault="003512BF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1B03AB2"/>
    <w:multiLevelType w:val="hybridMultilevel"/>
    <w:tmpl w:val="185E3BC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DED38F5"/>
    <w:multiLevelType w:val="hybridMultilevel"/>
    <w:tmpl w:val="2E583A4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41E9572A"/>
    <w:multiLevelType w:val="hybridMultilevel"/>
    <w:tmpl w:val="9346899C"/>
    <w:lvl w:ilvl="0" w:tplc="FDCE65A2">
      <w:start w:val="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509115F6"/>
    <w:multiLevelType w:val="hybridMultilevel"/>
    <w:tmpl w:val="D32A69F2"/>
    <w:lvl w:ilvl="0" w:tplc="63B69626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6D064991"/>
    <w:multiLevelType w:val="hybridMultilevel"/>
    <w:tmpl w:val="5776A86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20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21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0"/>
  </w:num>
  <w:num w:numId="3">
    <w:abstractNumId w:val="6"/>
  </w:num>
  <w:num w:numId="4">
    <w:abstractNumId w:val="20"/>
  </w:num>
  <w:num w:numId="5">
    <w:abstractNumId w:val="7"/>
  </w:num>
  <w:num w:numId="6">
    <w:abstractNumId w:val="13"/>
  </w:num>
  <w:num w:numId="7">
    <w:abstractNumId w:val="4"/>
  </w:num>
  <w:num w:numId="8">
    <w:abstractNumId w:val="8"/>
  </w:num>
  <w:num w:numId="9">
    <w:abstractNumId w:val="18"/>
  </w:num>
  <w:num w:numId="10">
    <w:abstractNumId w:val="14"/>
  </w:num>
  <w:num w:numId="11">
    <w:abstractNumId w:val="5"/>
  </w:num>
  <w:num w:numId="12">
    <w:abstractNumId w:val="21"/>
  </w:num>
  <w:num w:numId="13">
    <w:abstractNumId w:val="2"/>
  </w:num>
  <w:num w:numId="14">
    <w:abstractNumId w:val="17"/>
  </w:num>
  <w:num w:numId="15">
    <w:abstractNumId w:val="12"/>
  </w:num>
  <w:num w:numId="16">
    <w:abstractNumId w:val="19"/>
  </w:num>
  <w:num w:numId="17">
    <w:abstractNumId w:val="10"/>
  </w:num>
  <w:num w:numId="18">
    <w:abstractNumId w:val="3"/>
  </w:num>
  <w:num w:numId="19">
    <w:abstractNumId w:val="1"/>
  </w:num>
  <w:num w:numId="20">
    <w:abstractNumId w:val="11"/>
  </w:num>
  <w:num w:numId="21">
    <w:abstractNumId w:val="9"/>
  </w:num>
  <w:num w:numId="22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481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056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59F6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70E"/>
    <w:rsid w:val="000E0FA5"/>
    <w:rsid w:val="000E261A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674D2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473F"/>
    <w:rsid w:val="001A5D58"/>
    <w:rsid w:val="001A5DD0"/>
    <w:rsid w:val="001A6AA3"/>
    <w:rsid w:val="001B1F02"/>
    <w:rsid w:val="001B34AD"/>
    <w:rsid w:val="001B376D"/>
    <w:rsid w:val="001B4475"/>
    <w:rsid w:val="001C2CAD"/>
    <w:rsid w:val="001C5926"/>
    <w:rsid w:val="001C5B3C"/>
    <w:rsid w:val="001C7886"/>
    <w:rsid w:val="001E0093"/>
    <w:rsid w:val="001E1B23"/>
    <w:rsid w:val="001E6826"/>
    <w:rsid w:val="001E710F"/>
    <w:rsid w:val="001F155C"/>
    <w:rsid w:val="001F42CE"/>
    <w:rsid w:val="001F453E"/>
    <w:rsid w:val="001F718C"/>
    <w:rsid w:val="001F7CCE"/>
    <w:rsid w:val="002069FB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26C3"/>
    <w:rsid w:val="002625CF"/>
    <w:rsid w:val="00262920"/>
    <w:rsid w:val="0026388C"/>
    <w:rsid w:val="00265418"/>
    <w:rsid w:val="0026737F"/>
    <w:rsid w:val="002715D0"/>
    <w:rsid w:val="002716CB"/>
    <w:rsid w:val="002725E9"/>
    <w:rsid w:val="002729B2"/>
    <w:rsid w:val="00272B4B"/>
    <w:rsid w:val="00277F83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A60"/>
    <w:rsid w:val="002C1869"/>
    <w:rsid w:val="002C1A49"/>
    <w:rsid w:val="002C25D7"/>
    <w:rsid w:val="002C3C72"/>
    <w:rsid w:val="002C5470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1F66"/>
    <w:rsid w:val="00312CE9"/>
    <w:rsid w:val="003208FD"/>
    <w:rsid w:val="00327C50"/>
    <w:rsid w:val="00331575"/>
    <w:rsid w:val="00331EB6"/>
    <w:rsid w:val="00332E9A"/>
    <w:rsid w:val="00336F51"/>
    <w:rsid w:val="00340849"/>
    <w:rsid w:val="003408EA"/>
    <w:rsid w:val="00346F61"/>
    <w:rsid w:val="00350E31"/>
    <w:rsid w:val="003512BF"/>
    <w:rsid w:val="00351402"/>
    <w:rsid w:val="0035234F"/>
    <w:rsid w:val="00355441"/>
    <w:rsid w:val="00362212"/>
    <w:rsid w:val="003642F4"/>
    <w:rsid w:val="0036452C"/>
    <w:rsid w:val="003672E8"/>
    <w:rsid w:val="003709B6"/>
    <w:rsid w:val="003773CD"/>
    <w:rsid w:val="0038045E"/>
    <w:rsid w:val="00381A2E"/>
    <w:rsid w:val="0038644D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77F"/>
    <w:rsid w:val="003E1FCF"/>
    <w:rsid w:val="003E330A"/>
    <w:rsid w:val="003E3C41"/>
    <w:rsid w:val="003E7344"/>
    <w:rsid w:val="003F0D89"/>
    <w:rsid w:val="00400EF7"/>
    <w:rsid w:val="00406D81"/>
    <w:rsid w:val="0041493D"/>
    <w:rsid w:val="00417841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6715A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A5404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2F0B"/>
    <w:rsid w:val="0051700A"/>
    <w:rsid w:val="00521298"/>
    <w:rsid w:val="005222B8"/>
    <w:rsid w:val="00526FB9"/>
    <w:rsid w:val="00527E38"/>
    <w:rsid w:val="00530A48"/>
    <w:rsid w:val="00546D1A"/>
    <w:rsid w:val="00547AE9"/>
    <w:rsid w:val="00550F87"/>
    <w:rsid w:val="005527DA"/>
    <w:rsid w:val="005530E0"/>
    <w:rsid w:val="00561317"/>
    <w:rsid w:val="00561913"/>
    <w:rsid w:val="00561BA9"/>
    <w:rsid w:val="00562E0F"/>
    <w:rsid w:val="00563ECC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596A"/>
    <w:rsid w:val="006010CF"/>
    <w:rsid w:val="00610810"/>
    <w:rsid w:val="00614845"/>
    <w:rsid w:val="00615C55"/>
    <w:rsid w:val="00620893"/>
    <w:rsid w:val="00620D66"/>
    <w:rsid w:val="00622D8B"/>
    <w:rsid w:val="00636459"/>
    <w:rsid w:val="00640019"/>
    <w:rsid w:val="00642FD8"/>
    <w:rsid w:val="00651F5C"/>
    <w:rsid w:val="006601AB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28E3"/>
    <w:rsid w:val="006B69FE"/>
    <w:rsid w:val="006C018F"/>
    <w:rsid w:val="006C6EB2"/>
    <w:rsid w:val="006C7BF2"/>
    <w:rsid w:val="006D2872"/>
    <w:rsid w:val="006D45DD"/>
    <w:rsid w:val="006D5ECE"/>
    <w:rsid w:val="006D62C4"/>
    <w:rsid w:val="006D7398"/>
    <w:rsid w:val="006E1435"/>
    <w:rsid w:val="006E30F1"/>
    <w:rsid w:val="006E324E"/>
    <w:rsid w:val="006E3281"/>
    <w:rsid w:val="006E6532"/>
    <w:rsid w:val="006E766F"/>
    <w:rsid w:val="006F131C"/>
    <w:rsid w:val="006F5596"/>
    <w:rsid w:val="006F5A49"/>
    <w:rsid w:val="006F7BC2"/>
    <w:rsid w:val="00701C3B"/>
    <w:rsid w:val="00702A76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6C26"/>
    <w:rsid w:val="00771D0D"/>
    <w:rsid w:val="007728FB"/>
    <w:rsid w:val="0077483A"/>
    <w:rsid w:val="007753B9"/>
    <w:rsid w:val="00780227"/>
    <w:rsid w:val="007805CE"/>
    <w:rsid w:val="0078433D"/>
    <w:rsid w:val="0079484D"/>
    <w:rsid w:val="007A17D1"/>
    <w:rsid w:val="007A1F08"/>
    <w:rsid w:val="007A6BEE"/>
    <w:rsid w:val="007B6B6C"/>
    <w:rsid w:val="007B70A5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F34"/>
    <w:rsid w:val="00822A3C"/>
    <w:rsid w:val="008233EC"/>
    <w:rsid w:val="00823DCD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0B6A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03A1"/>
    <w:rsid w:val="008F4651"/>
    <w:rsid w:val="008F7BD4"/>
    <w:rsid w:val="0090056C"/>
    <w:rsid w:val="009027D4"/>
    <w:rsid w:val="00903A55"/>
    <w:rsid w:val="00925C6F"/>
    <w:rsid w:val="00935334"/>
    <w:rsid w:val="00940C7E"/>
    <w:rsid w:val="009448EC"/>
    <w:rsid w:val="00945CB3"/>
    <w:rsid w:val="0095296D"/>
    <w:rsid w:val="00952C06"/>
    <w:rsid w:val="0095638F"/>
    <w:rsid w:val="00960D1A"/>
    <w:rsid w:val="009625B5"/>
    <w:rsid w:val="009630FD"/>
    <w:rsid w:val="009631F4"/>
    <w:rsid w:val="00965F2C"/>
    <w:rsid w:val="00967EF0"/>
    <w:rsid w:val="00973538"/>
    <w:rsid w:val="009814FE"/>
    <w:rsid w:val="0098312A"/>
    <w:rsid w:val="00990840"/>
    <w:rsid w:val="009965DA"/>
    <w:rsid w:val="009A06CA"/>
    <w:rsid w:val="009A5449"/>
    <w:rsid w:val="009B124D"/>
    <w:rsid w:val="009B17D1"/>
    <w:rsid w:val="009C17B9"/>
    <w:rsid w:val="009C18AA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32DE"/>
    <w:rsid w:val="009F5D0D"/>
    <w:rsid w:val="009F65FA"/>
    <w:rsid w:val="009F6DA7"/>
    <w:rsid w:val="009F71A5"/>
    <w:rsid w:val="00A068D1"/>
    <w:rsid w:val="00A06EA9"/>
    <w:rsid w:val="00A10E26"/>
    <w:rsid w:val="00A11267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38E9"/>
    <w:rsid w:val="00A746B7"/>
    <w:rsid w:val="00A75780"/>
    <w:rsid w:val="00A76945"/>
    <w:rsid w:val="00A8074E"/>
    <w:rsid w:val="00A84C9F"/>
    <w:rsid w:val="00A9024B"/>
    <w:rsid w:val="00A91854"/>
    <w:rsid w:val="00A95B16"/>
    <w:rsid w:val="00A9618C"/>
    <w:rsid w:val="00AA0570"/>
    <w:rsid w:val="00AA2BED"/>
    <w:rsid w:val="00AA3E88"/>
    <w:rsid w:val="00AA44FB"/>
    <w:rsid w:val="00AA70A4"/>
    <w:rsid w:val="00AC0F77"/>
    <w:rsid w:val="00AC5487"/>
    <w:rsid w:val="00AD1402"/>
    <w:rsid w:val="00AD5E55"/>
    <w:rsid w:val="00AE0094"/>
    <w:rsid w:val="00AE28DD"/>
    <w:rsid w:val="00AE370A"/>
    <w:rsid w:val="00AE433D"/>
    <w:rsid w:val="00AE73C8"/>
    <w:rsid w:val="00AF0C89"/>
    <w:rsid w:val="00AF10F2"/>
    <w:rsid w:val="00AF1B27"/>
    <w:rsid w:val="00AF51AA"/>
    <w:rsid w:val="00AF6469"/>
    <w:rsid w:val="00B00ECD"/>
    <w:rsid w:val="00B05037"/>
    <w:rsid w:val="00B1126C"/>
    <w:rsid w:val="00B1396A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2BC7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B1584"/>
    <w:rsid w:val="00BB4855"/>
    <w:rsid w:val="00BC3432"/>
    <w:rsid w:val="00BC3D4A"/>
    <w:rsid w:val="00BC40B5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5740"/>
    <w:rsid w:val="00C36A24"/>
    <w:rsid w:val="00C41DAA"/>
    <w:rsid w:val="00C42CE5"/>
    <w:rsid w:val="00C45559"/>
    <w:rsid w:val="00C47EB8"/>
    <w:rsid w:val="00C502F6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35C"/>
    <w:rsid w:val="00C86E91"/>
    <w:rsid w:val="00C87B89"/>
    <w:rsid w:val="00C91085"/>
    <w:rsid w:val="00CB15B6"/>
    <w:rsid w:val="00CB69ED"/>
    <w:rsid w:val="00CC40E4"/>
    <w:rsid w:val="00CC6D14"/>
    <w:rsid w:val="00CC7431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14249"/>
    <w:rsid w:val="00D223FE"/>
    <w:rsid w:val="00D237A3"/>
    <w:rsid w:val="00D23B0B"/>
    <w:rsid w:val="00D30075"/>
    <w:rsid w:val="00D31350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4390"/>
    <w:rsid w:val="00D56526"/>
    <w:rsid w:val="00D57B09"/>
    <w:rsid w:val="00D65F08"/>
    <w:rsid w:val="00D676DD"/>
    <w:rsid w:val="00D74F3E"/>
    <w:rsid w:val="00D82F35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19A"/>
    <w:rsid w:val="00DC77A2"/>
    <w:rsid w:val="00DD04BB"/>
    <w:rsid w:val="00DD36B7"/>
    <w:rsid w:val="00DD45F0"/>
    <w:rsid w:val="00DD6176"/>
    <w:rsid w:val="00DE00F7"/>
    <w:rsid w:val="00DE4D02"/>
    <w:rsid w:val="00DF0BC8"/>
    <w:rsid w:val="00E02BAC"/>
    <w:rsid w:val="00E10BE9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0E68"/>
    <w:rsid w:val="00EA33CE"/>
    <w:rsid w:val="00EA740B"/>
    <w:rsid w:val="00EA7882"/>
    <w:rsid w:val="00EB3ECE"/>
    <w:rsid w:val="00EB5BB2"/>
    <w:rsid w:val="00EB6193"/>
    <w:rsid w:val="00ED112D"/>
    <w:rsid w:val="00ED7779"/>
    <w:rsid w:val="00EF4F08"/>
    <w:rsid w:val="00EF5BA0"/>
    <w:rsid w:val="00EF6214"/>
    <w:rsid w:val="00EF7564"/>
    <w:rsid w:val="00F0347E"/>
    <w:rsid w:val="00F1419E"/>
    <w:rsid w:val="00F15A2F"/>
    <w:rsid w:val="00F20F67"/>
    <w:rsid w:val="00F210A0"/>
    <w:rsid w:val="00F22A1C"/>
    <w:rsid w:val="00F23BF7"/>
    <w:rsid w:val="00F246E3"/>
    <w:rsid w:val="00F2575B"/>
    <w:rsid w:val="00F26D58"/>
    <w:rsid w:val="00F30374"/>
    <w:rsid w:val="00F3546B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2935"/>
    <w:rsid w:val="00F75D2A"/>
    <w:rsid w:val="00F773E0"/>
    <w:rsid w:val="00F82459"/>
    <w:rsid w:val="00F83213"/>
    <w:rsid w:val="00F836A0"/>
    <w:rsid w:val="00F86317"/>
    <w:rsid w:val="00F86679"/>
    <w:rsid w:val="00F87EE9"/>
    <w:rsid w:val="00F920DE"/>
    <w:rsid w:val="00F94B39"/>
    <w:rsid w:val="00F94DF2"/>
    <w:rsid w:val="00F951B6"/>
    <w:rsid w:val="00F977F7"/>
    <w:rsid w:val="00FA0504"/>
    <w:rsid w:val="00FA5372"/>
    <w:rsid w:val="00FB124C"/>
    <w:rsid w:val="00FB427A"/>
    <w:rsid w:val="00FB7889"/>
    <w:rsid w:val="00FC39BC"/>
    <w:rsid w:val="00FC64AE"/>
    <w:rsid w:val="00FC75CB"/>
    <w:rsid w:val="00FD495C"/>
    <w:rsid w:val="00FE0B7F"/>
    <w:rsid w:val="00FF0436"/>
    <w:rsid w:val="00FF1C1B"/>
    <w:rsid w:val="00FF230B"/>
    <w:rsid w:val="00FF3076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8129"/>
    <o:shapelayout v:ext="edit">
      <o:idmap v:ext="edit" data="1"/>
    </o:shapelayout>
  </w:shapeDefaults>
  <w:doNotEmbedSmartTags/>
  <w:decimalSymbol w:val=","/>
  <w:listSeparator w:val=";"/>
  <w14:docId w14:val="282AFAAD"/>
  <w15:docId w15:val="{23D0A09D-BAC0-4109-97AC-82E094EDA6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473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473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A473F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A473F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C18AA"/>
    <w:pPr>
      <w:ind w:left="720"/>
      <w:contextualSpacing/>
    </w:pPr>
  </w:style>
  <w:style w:type="paragraph" w:styleId="Textbubliny">
    <w:name w:val="Balloon Text"/>
    <w:basedOn w:val="Normlny"/>
    <w:link w:val="TextbublinyChar"/>
    <w:rsid w:val="0003705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037056"/>
    <w:rPr>
      <w:rFonts w:ascii="Tahoma" w:hAnsi="Tahoma" w:cs="Tahoma"/>
      <w:sz w:val="16"/>
      <w:szCs w:val="16"/>
    </w:rPr>
  </w:style>
  <w:style w:type="paragraph" w:customStyle="1" w:styleId="Default">
    <w:name w:val="Default"/>
    <w:basedOn w:val="Normlny"/>
    <w:rsid w:val="002B6A60"/>
    <w:pPr>
      <w:autoSpaceDE w:val="0"/>
      <w:autoSpaceDN w:val="0"/>
    </w:pPr>
    <w:rPr>
      <w:rFonts w:ascii="Calibri" w:eastAsiaTheme="minorHAnsi" w:hAnsi="Calibri" w:cs="Calibri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5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77ADCB-17D7-4904-9C49-1187866127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1699</Words>
  <Characters>10786</Characters>
  <Application>Microsoft Office Word</Application>
  <DocSecurity>0</DocSecurity>
  <Lines>89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12461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HP</cp:lastModifiedBy>
  <cp:revision>3</cp:revision>
  <cp:lastPrinted>2020-05-11T10:16:00Z</cp:lastPrinted>
  <dcterms:created xsi:type="dcterms:W3CDTF">2020-05-12T06:22:00Z</dcterms:created>
  <dcterms:modified xsi:type="dcterms:W3CDTF">2020-05-12T06:31:00Z</dcterms:modified>
</cp:coreProperties>
</file>