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1D6827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Pružina</w:t>
      </w:r>
    </w:p>
    <w:p w:rsid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8"/>
          <w:szCs w:val="28"/>
          <w:lang w:eastAsia="sk-SK"/>
        </w:rPr>
      </w:pPr>
      <w:r w:rsidRPr="001D6827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 w:rsidRPr="001D6827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="00072868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19</w:t>
      </w:r>
    </w:p>
    <w:p w:rsidR="00072868" w:rsidRPr="001D6827" w:rsidRDefault="00072868" w:rsidP="001D682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:rsidR="001D6827" w:rsidRPr="001D6827" w:rsidRDefault="001D6827" w:rsidP="001D6827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1D6827" w:rsidRPr="001D6827" w:rsidTr="00072868">
        <w:tc>
          <w:tcPr>
            <w:tcW w:w="4781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029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Obec  PRUŽINA</w:t>
            </w:r>
          </w:p>
        </w:tc>
      </w:tr>
      <w:tr w:rsidR="001D6827" w:rsidRPr="001D6827" w:rsidTr="00072868">
        <w:tc>
          <w:tcPr>
            <w:tcW w:w="4781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029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00317730</w:t>
            </w:r>
          </w:p>
        </w:tc>
      </w:tr>
      <w:tr w:rsidR="001D6827" w:rsidRPr="001D6827" w:rsidTr="00072868">
        <w:tc>
          <w:tcPr>
            <w:tcW w:w="4781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029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018 22  Pružina č. 415</w:t>
            </w:r>
          </w:p>
        </w:tc>
      </w:tr>
      <w:tr w:rsidR="001D6827" w:rsidRPr="001D6827" w:rsidTr="00072868">
        <w:tc>
          <w:tcPr>
            <w:tcW w:w="4781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029" w:type="dxa"/>
            <w:vAlign w:val="center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01.</w:t>
            </w:r>
            <w:r w:rsidR="0007286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01.1990</w:t>
            </w:r>
          </w:p>
        </w:tc>
      </w:tr>
    </w:tbl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Pružina bola zostavená v súlade so zákonom </w:t>
      </w:r>
      <w:r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účtovníctve,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1D6827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29"/>
      </w:tblGrid>
      <w:tr w:rsidR="001D6827" w:rsidRPr="001D6827" w:rsidTr="00072868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Michal Ušiak</w:t>
            </w:r>
          </w:p>
        </w:tc>
      </w:tr>
      <w:tr w:rsidR="001D6827" w:rsidRPr="001D6827" w:rsidTr="0007286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Jaroslav Beňadik</w:t>
            </w:r>
          </w:p>
        </w:tc>
      </w:tr>
      <w:tr w:rsidR="001D6827" w:rsidRPr="001D6827" w:rsidTr="00072868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827" w:rsidRPr="001D6827" w:rsidRDefault="001D6827" w:rsidP="001D682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Jarmila Kušnierová</w:t>
            </w:r>
          </w:p>
        </w:tc>
      </w:tr>
    </w:tbl>
    <w:p w:rsidR="001D6827" w:rsidRPr="001D6827" w:rsidRDefault="001D6827" w:rsidP="001D6827">
      <w:pPr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Informácie o konsolidovanom celku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Pružina  sú uvedené v tabuľkovej časti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 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:rsidR="001D6827" w:rsidRPr="001D6827" w:rsidRDefault="001D6827" w:rsidP="001D6827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4156"/>
        <w:gridCol w:w="1041"/>
        <w:gridCol w:w="1607"/>
      </w:tblGrid>
      <w:tr w:rsidR="001D6827" w:rsidRPr="001D6827" w:rsidTr="00072868">
        <w:trPr>
          <w:trHeight w:val="51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</w:t>
            </w: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</w:t>
            </w: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D6827" w:rsidRPr="001D6827" w:rsidTr="00072868">
        <w:trPr>
          <w:trHeight w:val="471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Základná škola Štefana Závodníka Pružina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              Pružina č. 408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31202357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01.07.2002</w:t>
            </w:r>
          </w:p>
        </w:tc>
      </w:tr>
    </w:tbl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Zmena konsolidovaného celku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priebehu účtovného obdobia od 1. januára 201</w:t>
      </w:r>
      <w:r w:rsidR="00072868">
        <w:rPr>
          <w:rFonts w:ascii="Arial" w:eastAsia="Times New Roman" w:hAnsi="Arial" w:cs="Arial"/>
          <w:sz w:val="20"/>
          <w:szCs w:val="20"/>
          <w:lang w:eastAsia="sk-SK"/>
        </w:rPr>
        <w:t>9 do 31. decembra 2019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nedošlo k žiadnym zmenám v štruktúre konsolidovaného celku obce Pružina. Počet zamestnancov bol vyšší aj vzhľadom k tomu, že v MŠ </w:t>
      </w:r>
      <w:r w:rsidR="00072868">
        <w:rPr>
          <w:rFonts w:ascii="Arial" w:eastAsia="Times New Roman" w:hAnsi="Arial" w:cs="Arial"/>
          <w:sz w:val="20"/>
          <w:szCs w:val="20"/>
          <w:lang w:eastAsia="sk-SK"/>
        </w:rPr>
        <w:t xml:space="preserve">a v ŠJ pribudli </w:t>
      </w:r>
      <w:r w:rsidR="004C67DF">
        <w:rPr>
          <w:rFonts w:ascii="Arial" w:eastAsia="Times New Roman" w:hAnsi="Arial" w:cs="Arial"/>
          <w:sz w:val="20"/>
          <w:szCs w:val="20"/>
          <w:lang w:eastAsia="sk-SK"/>
        </w:rPr>
        <w:t xml:space="preserve">2 nové miesta z aktivačných zamestnancov, v súvislosti 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>s projektom „</w:t>
      </w:r>
      <w:r w:rsidR="004C67DF">
        <w:rPr>
          <w:rFonts w:ascii="Arial" w:eastAsia="Times New Roman" w:hAnsi="Arial" w:cs="Arial"/>
          <w:sz w:val="20"/>
          <w:szCs w:val="20"/>
          <w:lang w:eastAsia="sk-SK"/>
        </w:rPr>
        <w:t>obed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>y</w:t>
      </w:r>
      <w:r w:rsidR="00072868">
        <w:rPr>
          <w:rFonts w:ascii="Arial" w:eastAsia="Times New Roman" w:hAnsi="Arial" w:cs="Arial"/>
          <w:sz w:val="20"/>
          <w:szCs w:val="20"/>
          <w:lang w:eastAsia="sk-SK"/>
        </w:rPr>
        <w:t xml:space="preserve"> zadarmo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>“</w:t>
      </w:r>
      <w:r w:rsidR="000728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a</w:t>
      </w:r>
      <w:r w:rsidR="004C67DF">
        <w:rPr>
          <w:rFonts w:ascii="Arial" w:eastAsia="Times New Roman" w:hAnsi="Arial" w:cs="Arial"/>
          <w:sz w:val="20"/>
          <w:szCs w:val="20"/>
          <w:lang w:eastAsia="sk-SK"/>
        </w:rPr>
        <w:t xml:space="preserve"> v ZŠ bol vyšší počet z dôvodu náhrady za materskú dovolenku. </w:t>
      </w:r>
    </w:p>
    <w:p w:rsidR="001D6827" w:rsidRPr="001D6827" w:rsidRDefault="001D6827" w:rsidP="001D6827">
      <w:pPr>
        <w:tabs>
          <w:tab w:val="num" w:pos="0"/>
        </w:tabs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tbl>
      <w:tblPr>
        <w:tblW w:w="9724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3"/>
        <w:gridCol w:w="1701"/>
        <w:gridCol w:w="2410"/>
      </w:tblGrid>
      <w:tr w:rsidR="00072868" w:rsidRPr="001D6827" w:rsidTr="0007286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868" w:rsidRPr="001D6827" w:rsidRDefault="00072868" w:rsidP="00072868">
            <w:pPr>
              <w:spacing w:after="0" w:line="240" w:lineRule="auto"/>
              <w:ind w:right="-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2018</w:t>
            </w:r>
          </w:p>
        </w:tc>
      </w:tr>
      <w:tr w:rsidR="00072868" w:rsidRPr="001D6827" w:rsidTr="0007286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868" w:rsidRPr="001D6827" w:rsidRDefault="00072868" w:rsidP="00072868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 konsolidovaného celku počas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62</w:t>
            </w:r>
          </w:p>
        </w:tc>
      </w:tr>
      <w:tr w:rsidR="00072868" w:rsidRPr="001D6827" w:rsidTr="00072868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868" w:rsidRPr="001D6827" w:rsidRDefault="00072868" w:rsidP="00072868">
            <w:pPr>
              <w:spacing w:after="0" w:line="240" w:lineRule="auto"/>
              <w:ind w:right="-79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Počet zamestnancov ku dňu, ku ktorému sa zostavuje konsolidovaná účtovná závierka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072868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64</w:t>
            </w:r>
          </w:p>
        </w:tc>
      </w:tr>
      <w:tr w:rsidR="00072868" w:rsidRPr="001D6827" w:rsidTr="00072868">
        <w:trPr>
          <w:trHeight w:val="441"/>
        </w:trPr>
        <w:tc>
          <w:tcPr>
            <w:tcW w:w="5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868" w:rsidRPr="001D6827" w:rsidRDefault="00072868" w:rsidP="00072868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868" w:rsidRPr="001D6827" w:rsidRDefault="00072868" w:rsidP="00695DA7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</w:t>
            </w: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2868" w:rsidRPr="001D6827" w:rsidRDefault="00695DA7" w:rsidP="00695DA7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              5</w:t>
            </w:r>
            <w:r w:rsidR="000728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</w:t>
            </w:r>
          </w:p>
        </w:tc>
      </w:tr>
    </w:tbl>
    <w:p w:rsidR="001D6827" w:rsidRPr="001D6827" w:rsidRDefault="001D6827" w:rsidP="001D6827">
      <w:pPr>
        <w:keepNext/>
        <w:spacing w:before="60" w:after="240" w:line="240" w:lineRule="auto"/>
        <w:ind w:left="360" w:hanging="360"/>
        <w:jc w:val="both"/>
        <w:outlineLvl w:val="1"/>
        <w:rPr>
          <w:rFonts w:ascii="Arial" w:eastAsia="Times New Roman" w:hAnsi="Arial" w:cs="Times New Roman"/>
          <w:b/>
          <w:bCs/>
          <w:iCs/>
        </w:rPr>
      </w:pPr>
      <w:r w:rsidRPr="001D6827">
        <w:rPr>
          <w:rFonts w:ascii="Arial" w:eastAsia="Times New Roman" w:hAnsi="Arial" w:cs="Times New Roman"/>
          <w:b/>
          <w:bCs/>
          <w:iCs/>
        </w:rPr>
        <w:lastRenderedPageBreak/>
        <w:t xml:space="preserve">5. Informácie o výsledku hospodárenia z dôvodu predaja majetku medzi účtovnými   jednotkami konsolidovaného celku 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priebehu účtovného obdobia roku 201</w:t>
      </w:r>
      <w:r w:rsidR="004C67DF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neuskutočnil nákup, resp. predaj majetku.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keepNext/>
        <w:spacing w:before="60" w:after="240"/>
        <w:jc w:val="both"/>
        <w:outlineLvl w:val="1"/>
        <w:rPr>
          <w:rFonts w:ascii="Arial" w:hAnsi="Arial"/>
          <w:b/>
          <w:bCs/>
          <w:iCs/>
        </w:rPr>
      </w:pPr>
      <w:r w:rsidRPr="001D6827">
        <w:rPr>
          <w:rFonts w:ascii="Arial" w:hAnsi="Arial"/>
          <w:b/>
          <w:bCs/>
          <w:iCs/>
        </w:rPr>
        <w:t>6. Informácie o účtovných zásadách a účtovných metódach</w:t>
      </w:r>
    </w:p>
    <w:p w:rsidR="001D6827" w:rsidRPr="001D6827" w:rsidRDefault="001D6827" w:rsidP="001D6827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zahŕňa cenu obstarania a náklady súvisiace s obstaraním (clo, prepravu, montáž, poistné a pod.). Súčasťou obstarávacej ceny dlhodobého hmotného a nehmotného majetku  nie sú  úroky z úverov. Zľava z ceny, ktorú poskytol dodávateľ k majetku  sa účtuje ako zníženie nákladov na predaný alebo spotrebovaný majetok.</w:t>
      </w:r>
    </w:p>
    <w:p w:rsidR="001D6827" w:rsidRPr="001D6827" w:rsidRDefault="001D6827" w:rsidP="001D6827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reálnou hodnotou, nadobudnutý majetok, delimitovaný, novo zistený majetok pri inventarizácii) sa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oceňuje reálnou hodnotou, t. j. cenou, za ktorú by sa majetok obstaral v čase, keď sa o ňom účtuje.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Drobný nehmotný majetok od 34,- EUR do 2 400,- EUR, ktorý podľa rozhodnutia účtovnej jednotky nie je dlhodobým nehmotným majetkom sa účtuje pri obstaraní do nákladov na účet 518 - Ostatné služby. Majetok sa vedie v operatívnej evidencii.</w:t>
      </w:r>
    </w:p>
    <w:p w:rsidR="001D6827" w:rsidRPr="001D6827" w:rsidRDefault="001D6827" w:rsidP="001D6827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D6827">
        <w:rPr>
          <w:rFonts w:ascii="Arial" w:eastAsia="Times New Roman" w:hAnsi="Arial" w:cs="Arial"/>
          <w:bCs/>
          <w:color w:val="000000"/>
          <w:sz w:val="20"/>
          <w:szCs w:val="20"/>
        </w:rPr>
        <w:t>Drobný hmotný majetok od 34,- EUR do 1 700,- EUR, ktorý  nie je dlhodobým hmotným majetkom, sa účtuje pri obstaraní do nákladov na účet 501 – Spotreba materiálu. Majetok sa vedie v operatívnej evidencii.</w:t>
      </w:r>
    </w:p>
    <w:p w:rsidR="001D6827" w:rsidRPr="001D6827" w:rsidRDefault="001D6827" w:rsidP="001D6827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p w:rsidR="001D6827" w:rsidRDefault="001D6827" w:rsidP="001D6827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1D6827">
        <w:rPr>
          <w:rFonts w:ascii="Arial" w:eastAsia="Times New Roman" w:hAnsi="Arial" w:cs="Arial"/>
          <w:bCs/>
          <w:color w:val="000000"/>
          <w:sz w:val="20"/>
          <w:szCs w:val="20"/>
        </w:rPr>
        <w:t>Predpokladaná doba používania dlhodobého hmotného majetku, metóda odpisovania a odpisová sadzba sú uvedené v nasledujúcej tabuľke:</w:t>
      </w:r>
    </w:p>
    <w:p w:rsidR="004C67DF" w:rsidRPr="001D6827" w:rsidRDefault="004C67DF" w:rsidP="001D6827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tbl>
      <w:tblPr>
        <w:tblW w:w="988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567"/>
        <w:gridCol w:w="1275"/>
        <w:gridCol w:w="142"/>
        <w:gridCol w:w="2375"/>
      </w:tblGrid>
      <w:tr w:rsidR="001D6827" w:rsidRPr="001D6827" w:rsidTr="0007286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D6827" w:rsidRPr="001D6827" w:rsidRDefault="002E117E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375" w:type="dxa"/>
            <w:tcBorders>
              <w:top w:val="single" w:sz="4" w:space="0" w:color="auto"/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1D6827" w:rsidRPr="001D6827" w:rsidTr="00072868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sadzba v %</w:t>
            </w:r>
          </w:p>
        </w:tc>
      </w:tr>
      <w:tr w:rsidR="001D6827" w:rsidRPr="001D6827" w:rsidTr="004C67DF">
        <w:trPr>
          <w:trHeight w:val="29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Iný nehmotný majetok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  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Lineárna                           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top w:val="single" w:sz="4" w:space="0" w:color="auto"/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20</w:t>
            </w:r>
          </w:p>
        </w:tc>
      </w:tr>
      <w:tr w:rsidR="001D6827" w:rsidRPr="001D6827" w:rsidTr="0007286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Budovy, stavby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20 až 40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top w:val="single" w:sz="4" w:space="0" w:color="auto"/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5 až 2,5</w:t>
            </w:r>
          </w:p>
        </w:tc>
      </w:tr>
      <w:tr w:rsidR="001D6827" w:rsidRPr="001D6827" w:rsidTr="0007286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701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8 až 20</w:t>
            </w:r>
          </w:p>
        </w:tc>
        <w:tc>
          <w:tcPr>
            <w:tcW w:w="567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25 až 12,5</w:t>
            </w:r>
          </w:p>
        </w:tc>
      </w:tr>
      <w:tr w:rsidR="001D6827" w:rsidRPr="001D6827" w:rsidTr="0007286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701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4 až 6</w:t>
            </w:r>
          </w:p>
        </w:tc>
        <w:tc>
          <w:tcPr>
            <w:tcW w:w="567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16,7</w:t>
            </w:r>
          </w:p>
        </w:tc>
      </w:tr>
      <w:tr w:rsidR="001D6827" w:rsidRPr="001D6827" w:rsidTr="0007286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Inventár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 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lineárna        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</w:tcPr>
          <w:p w:rsidR="001D6827" w:rsidRPr="001D6827" w:rsidRDefault="001D6827" w:rsidP="001D6827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12,5</w:t>
            </w:r>
          </w:p>
        </w:tc>
      </w:tr>
    </w:tbl>
    <w:p w:rsidR="001D6827" w:rsidRPr="001D6827" w:rsidRDefault="001D6827" w:rsidP="001D6827">
      <w:pPr>
        <w:spacing w:before="60" w:after="12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Finančné investície, cenné papiere a majetkové účasti sa oceňujú obstarávacou cenou, vrátane nákladov súvisiacich s obstaraním.</w:t>
      </w:r>
    </w:p>
    <w:p w:rsidR="001D6827" w:rsidRPr="001D6827" w:rsidRDefault="001D6827" w:rsidP="001D6827">
      <w:pPr>
        <w:spacing w:before="6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Zásoby nakupované sa oceňujú obstarávacou cenou, ktorá zahŕňa cenu obstarania a náklady súvisiace s obstaraním (prepravu, poistné, provízie, skonto a pod.). Úroky z cudzích zdrojov nie sú súčasťou obstarávacej ceny. Nakupované zásoby sú oceňované váženým aritmetickým priemerom z obstarávacích cien.</w:t>
      </w:r>
    </w:p>
    <w:p w:rsidR="001D6827" w:rsidRPr="001D6827" w:rsidRDefault="001D6827" w:rsidP="001D6827">
      <w:pPr>
        <w:spacing w:before="6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2E117E" w:rsidRDefault="002E117E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Pohľadávky pri ich vzniku sa oceňujú menovitou hodnotou. Pohľadávky pri odplatnom nadobudnutí alebo pohľadávky nadobudnuté vkladom do základného imania sa oceňujú obstarávacou cenou, t. j. vrátane nákladov súvisiacich s obstaraním.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Opravná položka sa vytvára napr. k pohľadávkam po splatnosti a k nedobytným pohľadávkam, kde existuje riziko nevymožiteľnosti pohľadávok.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overenie účtovnej závierky, súdne spory a podobne.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D6827">
        <w:rPr>
          <w:rFonts w:ascii="Arial" w:eastAsia="Times New Roman" w:hAnsi="Arial" w:cs="Arial"/>
          <w:b/>
          <w:sz w:val="20"/>
          <w:szCs w:val="20"/>
        </w:rPr>
        <w:t>Zásady pre vykazovanie transferov.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b/>
          <w:sz w:val="20"/>
          <w:szCs w:val="20"/>
        </w:rPr>
        <w:t>Bežný transfer</w:t>
      </w:r>
      <w:r w:rsidRPr="001D6827">
        <w:rPr>
          <w:rFonts w:ascii="Arial" w:eastAsia="Times New Roman" w:hAnsi="Arial" w:cs="Arial"/>
          <w:sz w:val="20"/>
          <w:szCs w:val="20"/>
        </w:rPr>
        <w:t xml:space="preserve"> od </w:t>
      </w:r>
      <w:r w:rsidRPr="001D6827">
        <w:rPr>
          <w:rFonts w:ascii="Arial" w:eastAsia="Times New Roman" w:hAnsi="Arial" w:cs="Arial"/>
          <w:sz w:val="20"/>
          <w:szCs w:val="20"/>
          <w:u w:val="single"/>
        </w:rPr>
        <w:t>cudzích subjektov</w:t>
      </w:r>
      <w:r w:rsidRPr="001D6827">
        <w:rPr>
          <w:rFonts w:ascii="Arial" w:eastAsia="Times New Roman" w:hAnsi="Arial" w:cs="Arial"/>
          <w:sz w:val="20"/>
          <w:szCs w:val="20"/>
        </w:rPr>
        <w:t xml:space="preserve"> - sa  zúčtuje do výnosov  vo vecnej a časovej súvislosti s nákladmi. 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b/>
          <w:sz w:val="20"/>
          <w:szCs w:val="20"/>
        </w:rPr>
        <w:t>Bežný transfer</w:t>
      </w:r>
      <w:r w:rsidRPr="001D6827">
        <w:rPr>
          <w:rFonts w:ascii="Arial" w:eastAsia="Times New Roman" w:hAnsi="Arial" w:cs="Arial"/>
          <w:sz w:val="20"/>
          <w:szCs w:val="20"/>
        </w:rPr>
        <w:t xml:space="preserve"> od </w:t>
      </w:r>
      <w:r w:rsidRPr="001D6827">
        <w:rPr>
          <w:rFonts w:ascii="Arial" w:eastAsia="Times New Roman" w:hAnsi="Arial" w:cs="Arial"/>
          <w:sz w:val="20"/>
          <w:szCs w:val="20"/>
          <w:u w:val="single"/>
        </w:rPr>
        <w:t>zriaďovateľa</w:t>
      </w:r>
      <w:r w:rsidRPr="001D6827">
        <w:rPr>
          <w:rFonts w:ascii="Arial" w:eastAsia="Times New Roman" w:hAnsi="Arial" w:cs="Arial"/>
          <w:sz w:val="20"/>
          <w:szCs w:val="20"/>
        </w:rPr>
        <w:t xml:space="preserve"> - sa  zúčtuje do výnosov  vo vecnej a časovej súvislosti s výdavkami. </w:t>
      </w:r>
    </w:p>
    <w:p w:rsidR="001D6827" w:rsidRPr="001D6827" w:rsidRDefault="001D6827" w:rsidP="001D6827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1D682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zh-CN"/>
        </w:rPr>
        <w:t xml:space="preserve">Bežný transfer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poskytnutý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cudzím subjektom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sa zúčtuje do nákladov po splnení podmienok.</w:t>
      </w:r>
    </w:p>
    <w:p w:rsidR="001D6827" w:rsidRPr="001D6827" w:rsidRDefault="001D6827" w:rsidP="001D6827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1D682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zh-CN"/>
        </w:rPr>
        <w:t>Bežný transfer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poskytnutý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vlastným subjektom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– sa zúčtuje do nákladov pri poskytnutí transferu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b/>
          <w:sz w:val="20"/>
          <w:szCs w:val="20"/>
        </w:rPr>
        <w:t>Kapitálový transfer</w:t>
      </w:r>
      <w:r w:rsidRPr="001D6827">
        <w:rPr>
          <w:rFonts w:ascii="Arial" w:eastAsia="Times New Roman" w:hAnsi="Arial" w:cs="Arial"/>
          <w:sz w:val="20"/>
          <w:szCs w:val="20"/>
        </w:rPr>
        <w:t xml:space="preserve"> od </w:t>
      </w:r>
      <w:r w:rsidRPr="001D6827">
        <w:rPr>
          <w:rFonts w:ascii="Arial" w:eastAsia="Times New Roman" w:hAnsi="Arial" w:cs="Arial"/>
          <w:sz w:val="20"/>
          <w:szCs w:val="20"/>
          <w:u w:val="single"/>
        </w:rPr>
        <w:t>cudzích subjektov</w:t>
      </w:r>
      <w:r w:rsidRPr="001D6827">
        <w:rPr>
          <w:rFonts w:ascii="Arial" w:eastAsia="Times New Roman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b/>
          <w:sz w:val="20"/>
          <w:szCs w:val="20"/>
        </w:rPr>
        <w:t>Kapitálový transfer</w:t>
      </w:r>
      <w:r w:rsidRPr="001D6827">
        <w:rPr>
          <w:rFonts w:ascii="Arial" w:eastAsia="Times New Roman" w:hAnsi="Arial" w:cs="Arial"/>
          <w:sz w:val="20"/>
          <w:szCs w:val="20"/>
        </w:rPr>
        <w:t xml:space="preserve"> od </w:t>
      </w:r>
      <w:r w:rsidRPr="001D6827">
        <w:rPr>
          <w:rFonts w:ascii="Arial" w:eastAsia="Times New Roman" w:hAnsi="Arial" w:cs="Arial"/>
          <w:sz w:val="20"/>
          <w:szCs w:val="20"/>
          <w:u w:val="single"/>
        </w:rPr>
        <w:t>zriaďovateľa</w:t>
      </w:r>
      <w:r w:rsidRPr="001D6827">
        <w:rPr>
          <w:rFonts w:ascii="Arial" w:eastAsia="Times New Roman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D6827" w:rsidRPr="001D6827" w:rsidRDefault="001D6827" w:rsidP="001D6827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1D682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zh-CN"/>
        </w:rPr>
        <w:t xml:space="preserve">Kapitálový transfer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poskytnutý cudzím subjektom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sa zúčtuje do nákladov po splnení podmienok</w:t>
      </w:r>
    </w:p>
    <w:p w:rsidR="001D6827" w:rsidRPr="001D6827" w:rsidRDefault="001D6827" w:rsidP="001D6827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1D682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zh-CN"/>
        </w:rPr>
        <w:t>Kapitálový transfer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poskytnutý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vlastným subjektom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 sa zúčtuje do nákladov vo vecnej a časovej súvislosti  s nákladmi účtovanými v organizáciách v zriaďovateľskej pôsobnosti obce.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1D6827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Čl. II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Informácie o použitých metódach konsolidácie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Účtovná jednotka konsolidovaného celku Obce Pružina bola zahrnutá do konsolidovanej účtovnej závierky metódou úplnej konsolidácie uvedenou v nasledujúcom prehľade: </w:t>
      </w: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23"/>
        <w:gridCol w:w="1537"/>
        <w:gridCol w:w="1628"/>
      </w:tblGrid>
      <w:tr w:rsidR="001D6827" w:rsidRPr="001D6827" w:rsidTr="00072868">
        <w:tc>
          <w:tcPr>
            <w:tcW w:w="5438" w:type="dxa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Názov resp. obchodné meno</w:t>
            </w:r>
          </w:p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23" w:type="dxa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37" w:type="dxa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1D6827" w:rsidRPr="001D6827" w:rsidTr="00072868">
        <w:trPr>
          <w:trHeight w:val="461"/>
        </w:trPr>
        <w:tc>
          <w:tcPr>
            <w:tcW w:w="5438" w:type="dxa"/>
            <w:vAlign w:val="center"/>
          </w:tcPr>
          <w:p w:rsidR="001D6827" w:rsidRPr="001D6827" w:rsidRDefault="001D6827" w:rsidP="00695D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Základná škola  </w:t>
            </w:r>
            <w:r w:rsidR="00695DA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tefana Závodníka Pružina</w:t>
            </w:r>
          </w:p>
        </w:tc>
        <w:tc>
          <w:tcPr>
            <w:tcW w:w="1323" w:type="dxa"/>
            <w:vAlign w:val="center"/>
          </w:tcPr>
          <w:p w:rsidR="001D6827" w:rsidRPr="001D6827" w:rsidRDefault="001D6827" w:rsidP="001D682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áno</w:t>
            </w:r>
          </w:p>
        </w:tc>
        <w:tc>
          <w:tcPr>
            <w:tcW w:w="1537" w:type="dxa"/>
            <w:vAlign w:val="center"/>
          </w:tcPr>
          <w:p w:rsidR="001D6827" w:rsidRPr="001D6827" w:rsidRDefault="001D6827" w:rsidP="001D682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:rsidR="001D6827" w:rsidRPr="001D6827" w:rsidRDefault="001D6827" w:rsidP="001D682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:rsidR="001D6827" w:rsidRPr="001D6827" w:rsidRDefault="001D6827" w:rsidP="001D6827">
      <w:pPr>
        <w:spacing w:before="12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Metóda úplnej konsolidácie bola použitá pri dcérskej  účtovnej jednotke, t. j. Základnej škole Štefana Závodníka Pružina.</w:t>
      </w:r>
    </w:p>
    <w:p w:rsidR="001D6827" w:rsidRPr="001D6827" w:rsidRDefault="001D6827" w:rsidP="001D68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4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Konsolidácia medzivýsledku</w:t>
      </w:r>
    </w:p>
    <w:p w:rsid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Pružina nebola vykonaná, nakoľko nebol realizovaný žiadny predaj majetku a zásob medzi účtovnými jednotkami konsolidovaného celku.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 pasív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numPr>
          <w:ilvl w:val="0"/>
          <w:numId w:val="7"/>
        </w:numPr>
        <w:spacing w:after="6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Údaje o konsolidovanom celku </w:t>
      </w:r>
    </w:p>
    <w:p w:rsidR="001D6827" w:rsidRPr="001D6827" w:rsidRDefault="001D6827" w:rsidP="001D682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Pružina zahŕňa jednu rozpočtovú organizáciu. Identifikačné údaje o účtovných jednotkách konsolidovaného celku sú uvedené v tabuľkovej časti </w:t>
      </w:r>
      <w:r w:rsidRPr="001D6827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 xml:space="preserve">(tabuľka č.1). </w:t>
      </w:r>
      <w:r w:rsidRPr="001D6827">
        <w:rPr>
          <w:rFonts w:ascii="Arial" w:eastAsia="Times New Roman" w:hAnsi="Arial" w:cs="Arial"/>
          <w:iCs/>
          <w:sz w:val="20"/>
          <w:szCs w:val="20"/>
          <w:lang w:eastAsia="sk-SK"/>
        </w:rPr>
        <w:t>V priebehu roku 201</w:t>
      </w:r>
      <w:r w:rsidR="00BC24EB">
        <w:rPr>
          <w:rFonts w:ascii="Arial" w:eastAsia="Times New Roman" w:hAnsi="Arial" w:cs="Arial"/>
          <w:iCs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neboli žiadne zmeny.</w:t>
      </w:r>
    </w:p>
    <w:p w:rsidR="001D6827" w:rsidRPr="001D6827" w:rsidRDefault="001D6827" w:rsidP="001D6827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a)  Prehľad o pohybe dlhodobého nehmotného a dlhodobého hmotného majetku od 1. januára 201</w:t>
      </w:r>
      <w:r w:rsidR="00BC24EB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BC24EB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č.2).</w:t>
      </w: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Pohyby v tomto druhu majetku mala len obec.</w:t>
      </w:r>
    </w:p>
    <w:p w:rsidR="001D6827" w:rsidRPr="001D6827" w:rsidRDefault="001D6827" w:rsidP="001D6827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1D6827">
        <w:rPr>
          <w:rFonts w:ascii="Arial" w:eastAsia="Times New Roman" w:hAnsi="Arial" w:cs="Arial"/>
          <w:bCs/>
          <w:sz w:val="20"/>
          <w:szCs w:val="20"/>
        </w:rPr>
        <w:t>Najvýznamnejší prírastok dlhodobého majetku bol pri stavbách (bližšie informácie sú uvedené nižšie).</w:t>
      </w:r>
    </w:p>
    <w:p w:rsidR="00716112" w:rsidRDefault="001D6827" w:rsidP="00716112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sz w:val="20"/>
          <w:szCs w:val="20"/>
        </w:rPr>
        <w:t>V dlhodobom hmotnom majetku za hodnotené obdobie boli zmeny a to prírastky</w:t>
      </w:r>
      <w:r w:rsidR="00330EF9">
        <w:rPr>
          <w:rFonts w:ascii="Arial" w:eastAsia="Times New Roman" w:hAnsi="Arial" w:cs="Arial"/>
          <w:sz w:val="20"/>
          <w:szCs w:val="20"/>
        </w:rPr>
        <w:t>, úbytky</w:t>
      </w:r>
      <w:r w:rsidRPr="001D6827">
        <w:rPr>
          <w:rFonts w:ascii="Arial" w:eastAsia="Times New Roman" w:hAnsi="Arial" w:cs="Arial"/>
          <w:sz w:val="20"/>
          <w:szCs w:val="20"/>
        </w:rPr>
        <w:t xml:space="preserve"> aj presuny. Najväčším prírastkom majetku boli </w:t>
      </w:r>
      <w:r w:rsidR="005B681B">
        <w:rPr>
          <w:rFonts w:ascii="Arial" w:eastAsia="Times New Roman" w:hAnsi="Arial" w:cs="Arial"/>
          <w:sz w:val="20"/>
          <w:szCs w:val="20"/>
        </w:rPr>
        <w:t xml:space="preserve">budovy a </w:t>
      </w:r>
      <w:r w:rsidRPr="001D6827">
        <w:rPr>
          <w:rFonts w:ascii="Arial" w:eastAsia="Times New Roman" w:hAnsi="Arial" w:cs="Arial"/>
          <w:sz w:val="20"/>
          <w:szCs w:val="20"/>
        </w:rPr>
        <w:t xml:space="preserve">stavby a to v hodnote </w:t>
      </w:r>
      <w:r w:rsidR="00716112">
        <w:rPr>
          <w:rFonts w:ascii="Arial" w:eastAsia="Times New Roman" w:hAnsi="Arial" w:cs="Arial"/>
          <w:sz w:val="20"/>
          <w:szCs w:val="20"/>
        </w:rPr>
        <w:t>281 485,33</w:t>
      </w:r>
      <w:r w:rsidR="005B681B">
        <w:rPr>
          <w:rFonts w:ascii="Arial" w:eastAsia="Times New Roman" w:hAnsi="Arial" w:cs="Arial"/>
          <w:sz w:val="20"/>
          <w:szCs w:val="20"/>
        </w:rPr>
        <w:t xml:space="preserve"> </w:t>
      </w:r>
      <w:r w:rsidR="00D115BD">
        <w:rPr>
          <w:rFonts w:ascii="Arial" w:eastAsia="Times New Roman" w:hAnsi="Arial" w:cs="Arial"/>
          <w:sz w:val="20"/>
          <w:szCs w:val="20"/>
        </w:rPr>
        <w:t>€</w:t>
      </w:r>
      <w:r w:rsidRPr="001D6827">
        <w:rPr>
          <w:rFonts w:ascii="Arial" w:eastAsia="Times New Roman" w:hAnsi="Arial" w:cs="Arial"/>
          <w:sz w:val="20"/>
          <w:szCs w:val="20"/>
        </w:rPr>
        <w:t xml:space="preserve">, z toho najviac </w:t>
      </w:r>
      <w:r w:rsidR="005B681B">
        <w:rPr>
          <w:rFonts w:ascii="Arial" w:eastAsia="Times New Roman" w:hAnsi="Arial" w:cs="Arial"/>
          <w:sz w:val="20"/>
          <w:szCs w:val="20"/>
        </w:rPr>
        <w:t>bolo za rozšírenie miestnych komunikácií v časti Klokočová v IBV v sume 86 463,42 €, za rekonštrukciu miestnych komunikácií v sume 42 338,41</w:t>
      </w:r>
      <w:r w:rsidR="00330EF9">
        <w:rPr>
          <w:rFonts w:ascii="Arial" w:eastAsia="Times New Roman" w:hAnsi="Arial" w:cs="Arial"/>
          <w:sz w:val="20"/>
          <w:szCs w:val="20"/>
        </w:rPr>
        <w:t xml:space="preserve"> €,</w:t>
      </w:r>
      <w:r w:rsidR="005B681B">
        <w:rPr>
          <w:rFonts w:ascii="Arial" w:eastAsia="Times New Roman" w:hAnsi="Arial" w:cs="Arial"/>
          <w:sz w:val="20"/>
          <w:szCs w:val="20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</w:rPr>
        <w:t>za prístavbu</w:t>
      </w:r>
      <w:r w:rsidR="005B681B">
        <w:rPr>
          <w:rFonts w:ascii="Arial" w:eastAsia="Times New Roman" w:hAnsi="Arial" w:cs="Arial"/>
          <w:sz w:val="20"/>
          <w:szCs w:val="20"/>
        </w:rPr>
        <w:t xml:space="preserve"> MŠ – o školskú jedáleň v sume 75 674,96 € a za technické zhodnotenie budovy hasičskej zbrojnice v sume 36 921,76 €, z čoho 30 tis. € bolo z dotácie zo ŠR z roku 2018. Prírastky boli aj za </w:t>
      </w:r>
      <w:r w:rsidR="00D115BD">
        <w:rPr>
          <w:rFonts w:ascii="Arial" w:eastAsia="Times New Roman" w:hAnsi="Arial" w:cs="Arial"/>
          <w:sz w:val="20"/>
          <w:szCs w:val="20"/>
        </w:rPr>
        <w:t xml:space="preserve">detské ihrisko pri MŠ v sume 10 907,40 €, z toho z dotácie z Úradu vlády SR 8 700 € a za </w:t>
      </w:r>
      <w:r w:rsidR="005B681B">
        <w:rPr>
          <w:rFonts w:ascii="Arial" w:eastAsia="Times New Roman" w:hAnsi="Arial" w:cs="Arial"/>
          <w:sz w:val="20"/>
          <w:szCs w:val="20"/>
        </w:rPr>
        <w:t>dopravné ihrisko pri MŠ v sume 9 925,14</w:t>
      </w:r>
      <w:r w:rsidRPr="001D6827">
        <w:rPr>
          <w:rFonts w:ascii="Arial" w:eastAsia="Times New Roman" w:hAnsi="Arial" w:cs="Arial"/>
          <w:sz w:val="20"/>
          <w:szCs w:val="20"/>
        </w:rPr>
        <w:t xml:space="preserve"> </w:t>
      </w:r>
      <w:r w:rsidR="00F271A3">
        <w:rPr>
          <w:rFonts w:ascii="Arial" w:eastAsia="Times New Roman" w:hAnsi="Arial" w:cs="Arial"/>
          <w:sz w:val="20"/>
          <w:szCs w:val="20"/>
        </w:rPr>
        <w:t xml:space="preserve">€. </w:t>
      </w:r>
      <w:r w:rsidRPr="001D6827">
        <w:rPr>
          <w:rFonts w:ascii="Arial" w:eastAsia="Times New Roman" w:hAnsi="Arial" w:cs="Arial"/>
          <w:sz w:val="20"/>
          <w:szCs w:val="20"/>
        </w:rPr>
        <w:t>V rámci programu obnovy dediny bola</w:t>
      </w:r>
      <w:r w:rsidR="00795AB6">
        <w:rPr>
          <w:rFonts w:ascii="Arial" w:eastAsia="Times New Roman" w:hAnsi="Arial" w:cs="Arial"/>
          <w:sz w:val="20"/>
          <w:szCs w:val="20"/>
        </w:rPr>
        <w:t xml:space="preserve"> obec</w:t>
      </w:r>
      <w:r w:rsidRPr="001D6827">
        <w:rPr>
          <w:rFonts w:ascii="Arial" w:eastAsia="Times New Roman" w:hAnsi="Arial" w:cs="Arial"/>
          <w:sz w:val="20"/>
          <w:szCs w:val="20"/>
        </w:rPr>
        <w:t xml:space="preserve"> úspešná v projekte na vybudovanie Altánku </w:t>
      </w:r>
      <w:r w:rsidR="00F271A3">
        <w:rPr>
          <w:rFonts w:ascii="Arial" w:eastAsia="Times New Roman" w:hAnsi="Arial" w:cs="Arial"/>
          <w:sz w:val="20"/>
          <w:szCs w:val="20"/>
        </w:rPr>
        <w:t xml:space="preserve">pri turistickom chodníku do Strážova </w:t>
      </w:r>
      <w:r w:rsidRPr="001D6827">
        <w:rPr>
          <w:rFonts w:ascii="Arial" w:eastAsia="Times New Roman" w:hAnsi="Arial" w:cs="Arial"/>
          <w:sz w:val="20"/>
          <w:szCs w:val="20"/>
        </w:rPr>
        <w:t xml:space="preserve">v celkovej hodnote 5 000 €, z toho z dotácie ŠR v sume 4 750 €. </w:t>
      </w:r>
      <w:r w:rsidR="00716112">
        <w:rPr>
          <w:rFonts w:ascii="Arial" w:eastAsia="Times New Roman" w:hAnsi="Arial" w:cs="Arial"/>
          <w:sz w:val="20"/>
          <w:szCs w:val="20"/>
        </w:rPr>
        <w:t>Prírastok bo</w:t>
      </w:r>
      <w:r w:rsidR="00795AB6">
        <w:rPr>
          <w:rFonts w:ascii="Arial" w:eastAsia="Times New Roman" w:hAnsi="Arial" w:cs="Arial"/>
          <w:sz w:val="20"/>
          <w:szCs w:val="20"/>
        </w:rPr>
        <w:t xml:space="preserve">l aj pri pozemkoch, nakoľko </w:t>
      </w:r>
      <w:r w:rsidR="00716112">
        <w:rPr>
          <w:rFonts w:ascii="Arial" w:eastAsia="Times New Roman" w:hAnsi="Arial" w:cs="Arial"/>
          <w:sz w:val="20"/>
          <w:szCs w:val="20"/>
        </w:rPr>
        <w:t xml:space="preserve"> Slovenský pozemkový fond delimitoval </w:t>
      </w:r>
      <w:r w:rsidR="00795AB6">
        <w:rPr>
          <w:rFonts w:ascii="Arial" w:eastAsia="Times New Roman" w:hAnsi="Arial" w:cs="Arial"/>
          <w:sz w:val="20"/>
          <w:szCs w:val="20"/>
        </w:rPr>
        <w:t xml:space="preserve">obci </w:t>
      </w:r>
      <w:r w:rsidR="00716112">
        <w:rPr>
          <w:rFonts w:ascii="Arial" w:eastAsia="Times New Roman" w:hAnsi="Arial" w:cs="Arial"/>
          <w:sz w:val="20"/>
          <w:szCs w:val="20"/>
        </w:rPr>
        <w:t>majetok v hodnote 19 030,82 € pod zberný dvor, čo obec využije na jeho rozšírenie. Pri samostatných hnuteľných veciach boli prírastky</w:t>
      </w:r>
      <w:r w:rsidR="00795AB6">
        <w:rPr>
          <w:rFonts w:ascii="Arial" w:eastAsia="Times New Roman" w:hAnsi="Arial" w:cs="Arial"/>
          <w:sz w:val="20"/>
          <w:szCs w:val="20"/>
        </w:rPr>
        <w:t xml:space="preserve"> v sume 11 529,40 € a to </w:t>
      </w:r>
      <w:r w:rsidR="00716112">
        <w:rPr>
          <w:rFonts w:ascii="Arial" w:eastAsia="Times New Roman" w:hAnsi="Arial" w:cs="Arial"/>
          <w:sz w:val="20"/>
          <w:szCs w:val="20"/>
        </w:rPr>
        <w:t xml:space="preserve"> za vybavenie do školskej jedálne v sume 5 296,40 € v súvislosti so zvýšeným počtom stravníkov. Tiež bola zakúpená nová rozhlasová ústredňa</w:t>
      </w:r>
      <w:r w:rsidR="00795AB6">
        <w:rPr>
          <w:rFonts w:ascii="Arial" w:eastAsia="Times New Roman" w:hAnsi="Arial" w:cs="Arial"/>
          <w:sz w:val="20"/>
          <w:szCs w:val="20"/>
        </w:rPr>
        <w:t xml:space="preserve"> v sume 2 680 € a schodolez do Materskej školy v rámci projektu „Zvýšenie kapacity v MŠ“.</w:t>
      </w:r>
    </w:p>
    <w:p w:rsidR="00716112" w:rsidRDefault="00716112" w:rsidP="00716112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</w:rPr>
      </w:pP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</w:t>
      </w:r>
      <w:r w:rsidRPr="001D6827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Spôsob a výška poistenia dlhodobého nehmotného a hmotného majetku</w:t>
      </w: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                  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86"/>
        <w:gridCol w:w="1952"/>
      </w:tblGrid>
      <w:tr w:rsidR="001D6827" w:rsidRPr="001D6827" w:rsidTr="00072868">
        <w:tc>
          <w:tcPr>
            <w:tcW w:w="2357" w:type="pct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Výška poistenia (ročné) v EUR</w:t>
            </w:r>
          </w:p>
        </w:tc>
      </w:tr>
      <w:tr w:rsidR="001D6827" w:rsidRPr="001D6827" w:rsidTr="00072868">
        <w:tc>
          <w:tcPr>
            <w:tcW w:w="235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Budovy a stavby vo vlastníctve obce</w:t>
            </w:r>
          </w:p>
        </w:tc>
        <w:tc>
          <w:tcPr>
            <w:tcW w:w="1658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Združené poistenie majetku</w:t>
            </w:r>
          </w:p>
        </w:tc>
        <w:tc>
          <w:tcPr>
            <w:tcW w:w="985" w:type="pct"/>
          </w:tcPr>
          <w:p w:rsidR="001D6827" w:rsidRPr="001D6827" w:rsidRDefault="001D6827" w:rsidP="000A44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0A44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575,60</w:t>
            </w:r>
          </w:p>
        </w:tc>
      </w:tr>
      <w:tr w:rsidR="001D6827" w:rsidRPr="001D6827" w:rsidTr="00072868">
        <w:tc>
          <w:tcPr>
            <w:tcW w:w="235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Hnuteľný majetok vo vlastníctve obce</w:t>
            </w:r>
          </w:p>
        </w:tc>
        <w:tc>
          <w:tcPr>
            <w:tcW w:w="1658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Združené poistenie majetku</w:t>
            </w:r>
          </w:p>
        </w:tc>
        <w:tc>
          <w:tcPr>
            <w:tcW w:w="985" w:type="pct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235,75</w:t>
            </w:r>
          </w:p>
        </w:tc>
      </w:tr>
      <w:tr w:rsidR="001D6827" w:rsidRPr="001D6827" w:rsidTr="00072868">
        <w:tc>
          <w:tcPr>
            <w:tcW w:w="235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Hnuteľný majetok vo vlastníctve obce </w:t>
            </w:r>
          </w:p>
        </w:tc>
        <w:tc>
          <w:tcPr>
            <w:tcW w:w="1658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Poistenie pre prípad krádeže</w:t>
            </w:r>
          </w:p>
        </w:tc>
        <w:tc>
          <w:tcPr>
            <w:tcW w:w="985" w:type="pct"/>
          </w:tcPr>
          <w:p w:rsidR="001D6827" w:rsidRPr="001D6827" w:rsidRDefault="001D6827" w:rsidP="000A44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</w:t>
            </w:r>
            <w:r w:rsidR="000A44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223,74</w:t>
            </w:r>
          </w:p>
        </w:tc>
      </w:tr>
      <w:tr w:rsidR="001D6827" w:rsidRPr="001D6827" w:rsidTr="00072868">
        <w:tc>
          <w:tcPr>
            <w:tcW w:w="235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Zodpovednosť za spôsobenú škodu </w:t>
            </w:r>
          </w:p>
        </w:tc>
        <w:tc>
          <w:tcPr>
            <w:tcW w:w="1658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Za spôsobenú škodu</w:t>
            </w:r>
          </w:p>
        </w:tc>
        <w:tc>
          <w:tcPr>
            <w:tcW w:w="985" w:type="pct"/>
          </w:tcPr>
          <w:p w:rsidR="001D6827" w:rsidRPr="001D6827" w:rsidRDefault="00330EF9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1D6827"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95,76</w:t>
            </w:r>
          </w:p>
        </w:tc>
      </w:tr>
      <w:tr w:rsidR="001D6827" w:rsidRPr="001D6827" w:rsidTr="00072868">
        <w:trPr>
          <w:trHeight w:val="319"/>
        </w:trPr>
        <w:tc>
          <w:tcPr>
            <w:tcW w:w="235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Povinné zmluvné  poistenie vozidiel vo vlastníctve  obce</w:t>
            </w:r>
          </w:p>
        </w:tc>
        <w:tc>
          <w:tcPr>
            <w:tcW w:w="1658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Zmluvné poistenie vozidiel </w:t>
            </w:r>
          </w:p>
        </w:tc>
        <w:tc>
          <w:tcPr>
            <w:tcW w:w="985" w:type="pct"/>
          </w:tcPr>
          <w:p w:rsidR="001D6827" w:rsidRPr="001D6827" w:rsidRDefault="001D6827" w:rsidP="000A44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</w:t>
            </w:r>
            <w:r w:rsidR="000A44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1 819,01</w:t>
            </w:r>
          </w:p>
        </w:tc>
      </w:tr>
    </w:tbl>
    <w:p w:rsidR="002E117E" w:rsidRDefault="002E117E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Oproti minulému účtovnému obdobiu sa suma poistenia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mierne zvýšila, čo vyplýva 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 xml:space="preserve">jednak z prehodnotenia poistných zmlúv, ale aj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z legislatívnych zmien v poisťovníctve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. Majetok  obce  je poistený v Komunálnej poisťovni, a. s., nákladné auto je poistené vo VÚB Vustenrot. Za hasičské auto je havarijn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>é poistenie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uzatvoren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 xml:space="preserve">é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poisťovni Kooperatíva. Poistné je platené v termíne podľa zmlúv.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</w:t>
      </w:r>
      <w:r w:rsidRPr="001D6827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je zriadené na tieto nehnuteľnosti: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Obec má na dlhodobý  hmotný majetok zriadené záložné právo a to záložnou zmluvou v zmysle § 151a nasl. Občianskeho zákonníka č. 306/274/2007 voči záložnému veriteľovi – Štátnemu fondu rozvoja bývania Bratislava v sume 1 146 883,09 EUR a to na bytový dom č. 1039 a 1040 za poskytnutie úveru na výstavbu 2 b. j. v zmysle uvedenej zmluvy. Rozhodnutím Správy katastra v Považskej Bystrici, číslo vkladu V 91/11, zo dňa 4. 3. 2011 bol tento vklad záložného práva povolený.</w:t>
      </w:r>
    </w:p>
    <w:p w:rsidR="001D6827" w:rsidRPr="001D6827" w:rsidRDefault="001D6827" w:rsidP="001D6827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201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 a 4).</w:t>
      </w:r>
    </w:p>
    <w:p w:rsidR="001D6827" w:rsidRPr="001D6827" w:rsidRDefault="00330EF9" w:rsidP="001D6827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sz w:val="20"/>
          <w:szCs w:val="20"/>
          <w:lang w:eastAsia="sk-SK"/>
        </w:rPr>
        <w:t>Obec naďalej vlastní r</w:t>
      </w:r>
      <w:r w:rsidR="001D6827"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>ealizovateľné cenné papiere v počte 10 096 ks formou kmeňových akcií v menovitej hodnote 26,22 EUR/1 akciu. Účtovná hodnota k 31. 12. 201</w:t>
      </w:r>
      <w:r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9 </w:t>
      </w:r>
      <w:r w:rsidR="001D6827"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bola v sume 264 717,12  EUR </w:t>
      </w:r>
      <w:r w:rsidR="001D6827" w:rsidRPr="001D6827">
        <w:rPr>
          <w:rFonts w:ascii="Arial" w:eastAsia="Times New Roman" w:hAnsi="Arial" w:cs="Arial"/>
          <w:bCs/>
          <w:color w:val="0070C0"/>
          <w:sz w:val="20"/>
          <w:szCs w:val="20"/>
          <w:lang w:eastAsia="sk-SK"/>
        </w:rPr>
        <w:t xml:space="preserve">- </w:t>
      </w:r>
      <w:r w:rsidR="001D6827"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4. </w:t>
      </w:r>
      <w:r w:rsidR="001D6827"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>Oproti roku 201</w:t>
      </w:r>
      <w:r w:rsidR="000A44AA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8 </w:t>
      </w:r>
      <w:r w:rsidR="001D6827" w:rsidRPr="001D6827">
        <w:rPr>
          <w:rFonts w:ascii="Arial" w:eastAsia="Times New Roman" w:hAnsi="Arial" w:cs="Arial"/>
          <w:bCs/>
          <w:sz w:val="20"/>
          <w:szCs w:val="20"/>
          <w:lang w:eastAsia="sk-SK"/>
        </w:rPr>
        <w:t>nenastali v konsolidujúcej účtovnej jednotke žiadne zmeny tohto druhu majetku.</w:t>
      </w:r>
    </w:p>
    <w:p w:rsidR="001D6827" w:rsidRPr="001D6827" w:rsidRDefault="001D6827" w:rsidP="001D6827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Vývoj opravnej položky k zásobám</w:t>
      </w:r>
    </w:p>
    <w:p w:rsidR="001D6827" w:rsidRPr="001D6827" w:rsidRDefault="001D6827" w:rsidP="001D6827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Konsolidovaný celok v roku 201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 k zásobám.</w:t>
      </w:r>
    </w:p>
    <w:p w:rsidR="001D6827" w:rsidRPr="001D6827" w:rsidRDefault="001D6827" w:rsidP="001D682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Transfery</w:t>
      </w:r>
    </w:p>
    <w:p w:rsid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V rámci zúčtovacích vzťahov medzi subjektmi verejnej správy, konsolidovaný celok vykazuje v pasívach na účte 357 – ostatné zúčtovanie rozpočtu obce a VÚC hodnotu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9 224,94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€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, čo je o 33 146,19 € menej ako v roku 2018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Dôvodom je skutočnosť, že 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>vyšší zostatok za porovnateľné obdobie m.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 xml:space="preserve">r. bol z dôvodu, že obec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prijala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 xml:space="preserve"> koncom minulého roka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 2 investičné dotácie, s výnimkou použitia v nasledujúcich rokoch a to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na rekonštrukciu a prístavbu hasičskej zbrojnice, poskytnut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ú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z Ministerstva vnútra SR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v sume 30 tis. € a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dotác</w:t>
      </w:r>
      <w:r w:rsidR="00E553F8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v sume  8 700 €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z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Úrad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vl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ády SR na detské ihrisko pri MŠ. Zostatok dotácií z roku 2019 bol 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vo výške</w:t>
      </w:r>
      <w:r w:rsidR="00C5122A">
        <w:rPr>
          <w:rFonts w:ascii="Arial" w:eastAsia="Times New Roman" w:hAnsi="Arial" w:cs="Arial"/>
          <w:sz w:val="20"/>
          <w:szCs w:val="20"/>
          <w:lang w:eastAsia="sk-SK"/>
        </w:rPr>
        <w:t xml:space="preserve"> 14 215,72 €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, z toho  z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a prenesené kompetenci</w:t>
      </w:r>
      <w:r w:rsidR="00C5122A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 na úseku školstva v sume 6 390,41 €, 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v tom sú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normatívy 5 391,60 € a 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 dopravné 998,81 €. Novinkou v roku 2019 bola aj dotácia na 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projekt „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obedy zadarmo</w:t>
      </w:r>
      <w:r w:rsidR="00795AB6">
        <w:rPr>
          <w:rFonts w:ascii="Arial" w:eastAsia="Times New Roman" w:hAnsi="Arial" w:cs="Arial"/>
          <w:sz w:val="20"/>
          <w:szCs w:val="20"/>
          <w:lang w:eastAsia="sk-SK"/>
        </w:rPr>
        <w:t>“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, z ktorej zostatok v sume 4 2</w:t>
      </w:r>
      <w:r w:rsidR="00BA2115">
        <w:rPr>
          <w:rFonts w:ascii="Arial" w:eastAsia="Times New Roman" w:hAnsi="Arial" w:cs="Arial"/>
          <w:sz w:val="20"/>
          <w:szCs w:val="20"/>
          <w:lang w:eastAsia="sk-SK"/>
        </w:rPr>
        <w:t xml:space="preserve">25,20 € sa vrátil úradu práce 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 xml:space="preserve"> začiatkom roku 2020</w:t>
      </w:r>
      <w:r w:rsidR="00C5122A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Dotácia v sume 3 600,11 € bola poskytnutá z PPA ako jednotná platba na plochu.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Na účte 357 obec eviduje </w:t>
      </w:r>
      <w:r w:rsidR="00330EF9">
        <w:rPr>
          <w:rFonts w:ascii="Arial" w:eastAsia="Times New Roman" w:hAnsi="Arial" w:cs="Arial"/>
          <w:sz w:val="20"/>
          <w:szCs w:val="20"/>
          <w:lang w:eastAsia="sk-SK"/>
        </w:rPr>
        <w:t xml:space="preserve">aj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pohľadávku voči Úradu práce za mzdy a odvody aktivačných pracovníkov za mesiace november a december 201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v zmysle platných dohôd. Uvedené prostriedky boli začiatkom roku 20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>v plnej výške</w:t>
      </w:r>
      <w:r w:rsidR="00E553F8">
        <w:rPr>
          <w:rFonts w:ascii="Arial" w:eastAsia="Times New Roman" w:hAnsi="Arial" w:cs="Arial"/>
          <w:sz w:val="20"/>
          <w:szCs w:val="20"/>
          <w:lang w:eastAsia="sk-SK"/>
        </w:rPr>
        <w:t xml:space="preserve"> obci</w:t>
      </w:r>
      <w:r w:rsidR="000A44A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refundované.</w:t>
      </w:r>
    </w:p>
    <w:p w:rsidR="002E117E" w:rsidRDefault="002E117E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8"/>
        </w:numPr>
        <w:spacing w:before="120" w:after="0" w:line="240" w:lineRule="auto"/>
        <w:contextualSpacing/>
        <w:jc w:val="both"/>
        <w:rPr>
          <w:rFonts w:ascii="Arial" w:eastAsia="Times New Roman" w:hAnsi="Arial" w:cs="Arial"/>
          <w:i/>
          <w:color w:val="FF0000"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Pohľadávky konsolidovaného celku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847"/>
        <w:gridCol w:w="1421"/>
        <w:gridCol w:w="1421"/>
        <w:gridCol w:w="2829"/>
      </w:tblGrid>
      <w:tr w:rsidR="001D6827" w:rsidRPr="001D6827" w:rsidTr="00072868">
        <w:trPr>
          <w:trHeight w:val="225"/>
        </w:trPr>
        <w:tc>
          <w:tcPr>
            <w:tcW w:w="28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6827" w:rsidRPr="00C361FB" w:rsidRDefault="001D6827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a) </w:t>
            </w: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významné pohľadávky podľa jednotlivých položiek súvahy            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:rsidR="001D6827" w:rsidRPr="001D6827" w:rsidRDefault="001D6827" w:rsidP="00E553F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  </w:t>
            </w:r>
            <w:r w:rsidR="00C5122A" w:rsidRPr="001D682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  <w:t xml:space="preserve">brutto </w:t>
            </w:r>
            <w:r w:rsidR="00C5122A"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v</w:t>
            </w:r>
            <w:r w:rsidR="00E553F8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C5122A"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EUR</w:t>
            </w: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                              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1D6827" w:rsidRPr="001D6827" w:rsidTr="00072868">
        <w:trPr>
          <w:trHeight w:val="465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Hodnota pohľadávok</w:t>
            </w:r>
          </w:p>
          <w:p w:rsidR="001D6827" w:rsidRPr="001D6827" w:rsidRDefault="00C5122A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2018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Hodnota pohľadávok</w:t>
            </w:r>
          </w:p>
          <w:p w:rsidR="001D6827" w:rsidRPr="001D6827" w:rsidRDefault="001D6827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201</w:t>
            </w:r>
            <w:r w:rsidR="00C5122A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9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O p i s</w:t>
            </w:r>
          </w:p>
        </w:tc>
      </w:tr>
      <w:tr w:rsidR="001D6827" w:rsidRPr="001D6827" w:rsidTr="00072868">
        <w:trPr>
          <w:trHeight w:val="165"/>
        </w:trPr>
        <w:tc>
          <w:tcPr>
            <w:tcW w:w="17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1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4</w:t>
            </w:r>
          </w:p>
        </w:tc>
      </w:tr>
      <w:tr w:rsidR="00C5122A" w:rsidRPr="001D6827" w:rsidTr="00072868">
        <w:trPr>
          <w:trHeight w:val="452"/>
        </w:trPr>
        <w:tc>
          <w:tcPr>
            <w:tcW w:w="171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315 – ostatné pohľadávky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318–pohľadávky z nedaňových príjmov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E553F8" w:rsidRDefault="00E553F8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319 – pohľadávky z daňových príjmov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378 – iné pohľadávky 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68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71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E553F8" w:rsidRDefault="00C361FB" w:rsidP="00C361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</w:t>
            </w:r>
          </w:p>
          <w:p w:rsidR="00C5122A" w:rsidRPr="001D6827" w:rsidRDefault="00E553F8" w:rsidP="00C361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</w:t>
            </w:r>
            <w:r w:rsidR="00C5122A"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72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61,84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10 974,46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10 375,56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E553F8" w:rsidRDefault="00C361FB" w:rsidP="00C361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</w:t>
            </w:r>
            <w:r w:rsidR="00C5122A"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</w:p>
          <w:p w:rsidR="00C5122A" w:rsidRPr="001D6827" w:rsidRDefault="00E553F8" w:rsidP="00C361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 </w:t>
            </w:r>
            <w:r w:rsidR="00C5122A"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4 534,46</w:t>
            </w: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3 403,41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122A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3 921,79</w:t>
            </w:r>
          </w:p>
          <w:p w:rsidR="00C5122A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10 916,86</w:t>
            </w:r>
          </w:p>
          <w:p w:rsidR="00C361FB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E553F8" w:rsidRDefault="00E553F8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361FB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1 677,01</w:t>
            </w:r>
          </w:p>
          <w:p w:rsidR="00C361FB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361FB" w:rsidRPr="001D6827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2 881,07</w:t>
            </w:r>
          </w:p>
        </w:tc>
        <w:tc>
          <w:tcPr>
            <w:tcW w:w="1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5122A" w:rsidRPr="001D6827" w:rsidRDefault="00E553F8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Dobropisy </w:t>
            </w:r>
            <w:r w:rsidR="00C5122A"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za energie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,</w:t>
            </w:r>
            <w:r w:rsidR="002E117E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nedopl. ŠJ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- Za odpadové vody, </w:t>
            </w:r>
            <w:r w:rsidRPr="001D6827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cs-CZ"/>
              </w:rPr>
              <w:t>poplatok</w:t>
            </w: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za komunálny odpad, opatrovateľ</w:t>
            </w:r>
            <w:r w:rsidR="00E553F8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.</w:t>
            </w: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služba, nájom-byty, lotérie, 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daň z nehnuteľností, daň za psa za ubytovanie - IV. Q</w:t>
            </w:r>
          </w:p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Pohľ.za služby zdrav. strediska, nedoplatky za služby – byty. </w:t>
            </w:r>
          </w:p>
        </w:tc>
      </w:tr>
      <w:tr w:rsidR="00C5122A" w:rsidRPr="001D6827" w:rsidTr="00072868">
        <w:trPr>
          <w:trHeight w:val="361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5122A" w:rsidRPr="001D6827" w:rsidRDefault="00C5122A" w:rsidP="00C5122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 p o l u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x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 xml:space="preserve"> 29 287,89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FB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C5122A" w:rsidRPr="001D6827" w:rsidRDefault="00C361FB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19 396,73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22A" w:rsidRPr="001D6827" w:rsidRDefault="00C5122A" w:rsidP="00C512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x</w:t>
            </w:r>
          </w:p>
        </w:tc>
      </w:tr>
    </w:tbl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Konsolidovaný celok vykazuje pohľadávky vo výške </w:t>
      </w:r>
      <w:r w:rsidR="00C361FB">
        <w:rPr>
          <w:rFonts w:ascii="Arial" w:eastAsia="Times New Roman" w:hAnsi="Arial" w:cs="Arial"/>
          <w:sz w:val="20"/>
          <w:szCs w:val="20"/>
          <w:lang w:eastAsia="sk-SK"/>
        </w:rPr>
        <w:t>19 396,73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EUR, čo je oproti minulému účtovnému obdobiu o</w:t>
      </w:r>
      <w:r w:rsidR="00C361FB">
        <w:rPr>
          <w:rFonts w:ascii="Arial" w:eastAsia="Times New Roman" w:hAnsi="Arial" w:cs="Arial"/>
          <w:sz w:val="20"/>
          <w:szCs w:val="20"/>
          <w:lang w:eastAsia="sk-SK"/>
        </w:rPr>
        <w:t> 9 891,16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€ </w:t>
      </w:r>
      <w:r w:rsidR="00C361FB">
        <w:rPr>
          <w:rFonts w:ascii="Arial" w:eastAsia="Times New Roman" w:hAnsi="Arial" w:cs="Arial"/>
          <w:sz w:val="20"/>
          <w:szCs w:val="20"/>
          <w:lang w:eastAsia="sk-SK"/>
        </w:rPr>
        <w:t xml:space="preserve">menej. Dôvodom sú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predovšetkým </w:t>
      </w:r>
      <w:r w:rsidR="00C361FB">
        <w:rPr>
          <w:rFonts w:ascii="Arial" w:eastAsia="Times New Roman" w:hAnsi="Arial" w:cs="Arial"/>
          <w:sz w:val="20"/>
          <w:szCs w:val="20"/>
          <w:lang w:eastAsia="sk-SK"/>
        </w:rPr>
        <w:t>nižšie preplatky energií a lepšia platobná schopnosť daňovníkov.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1D6827" w:rsidRPr="001D6827" w:rsidRDefault="00E553F8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>ohľadávky vykazuje len materská účtovná jednotka – Obec Pružina a to nasledovne:</w:t>
      </w:r>
    </w:p>
    <w:p w:rsidR="001D6827" w:rsidRPr="001D6827" w:rsidRDefault="001D6827" w:rsidP="001D682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pohľadávky z nedaňových príjmov obcí </w:t>
      </w:r>
      <w:r w:rsidR="009A0BC4">
        <w:rPr>
          <w:rFonts w:ascii="Arial" w:eastAsia="Times New Roman" w:hAnsi="Arial" w:cs="Arial"/>
          <w:sz w:val="20"/>
          <w:szCs w:val="20"/>
          <w:lang w:eastAsia="sk-SK"/>
        </w:rPr>
        <w:t xml:space="preserve">boli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v sume </w:t>
      </w:r>
      <w:r w:rsidR="002E117E">
        <w:rPr>
          <w:rFonts w:ascii="Arial" w:eastAsia="Times New Roman" w:hAnsi="Arial" w:cs="Arial"/>
          <w:sz w:val="20"/>
          <w:szCs w:val="20"/>
          <w:lang w:eastAsia="sk-SK"/>
        </w:rPr>
        <w:t>17 719,72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="009A0BC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(daň za vývoz komunálneho odpadu, odpadové vody, 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 xml:space="preserve">nájomné v bytovkách,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pohľadávka z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lotérií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 xml:space="preserve"> a voči spoločnej úradovni Jasenica</w:t>
      </w:r>
      <w:r w:rsidR="009A0BC4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1D6827" w:rsidRDefault="001D6827" w:rsidP="001D682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pohľadávky z daňových príjmov obcí  boli v sume 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1 677,01 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 EUR (najvyšší podiel na daňových pohľadávkach majú pohľadávky za daň z nehnuteľností). Tieto pohľadávky boli o</w:t>
      </w:r>
      <w:r w:rsidR="009A0BC4">
        <w:rPr>
          <w:rFonts w:ascii="Arial" w:eastAsia="Times New Roman" w:hAnsi="Arial" w:cs="Arial"/>
          <w:sz w:val="20"/>
          <w:szCs w:val="20"/>
          <w:lang w:eastAsia="sk-SK"/>
        </w:rPr>
        <w:t> 2 857,45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 € 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nižšie 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>ako v roku 201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>8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>Dlhodobé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 pohľadávk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>y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 obec 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>ne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>eviduje</w:t>
      </w:r>
      <w:r w:rsidR="00D23C98" w:rsidRPr="00D23C98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Pr="00D23C9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>Nedoplatky na nájomnom a za služby</w:t>
      </w:r>
      <w:r w:rsidR="009A0BC4">
        <w:rPr>
          <w:rFonts w:ascii="Arial" w:eastAsia="Times New Roman" w:hAnsi="Arial" w:cs="Arial"/>
          <w:sz w:val="20"/>
          <w:szCs w:val="20"/>
          <w:lang w:eastAsia="sk-SK"/>
        </w:rPr>
        <w:t xml:space="preserve"> za byty</w:t>
      </w:r>
      <w:r w:rsidR="00D23C98">
        <w:rPr>
          <w:rFonts w:ascii="Arial" w:eastAsia="Times New Roman" w:hAnsi="Arial" w:cs="Arial"/>
          <w:sz w:val="20"/>
          <w:szCs w:val="20"/>
          <w:lang w:eastAsia="sk-SK"/>
        </w:rPr>
        <w:t xml:space="preserve"> sa už vymáhajú súdnou cestou.</w:t>
      </w:r>
    </w:p>
    <w:p w:rsidR="00D23C98" w:rsidRPr="00D23C98" w:rsidRDefault="00D23C98" w:rsidP="00E553F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b) vývoj opravnej položky k pohľadávkam </w:t>
      </w:r>
      <w:r w:rsidRPr="001D6827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:rsidR="001D6827" w:rsidRP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vymožiteľnosti, bola vytvorená opravná položka.</w:t>
      </w:r>
    </w:p>
    <w:p w:rsidR="001D6827" w:rsidRPr="001D6827" w:rsidRDefault="001D6827" w:rsidP="001D6827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1D6827">
        <w:rPr>
          <w:rFonts w:ascii="Arial" w:eastAsia="Times New Roman" w:hAnsi="Arial" w:cs="Arial"/>
          <w:bCs/>
          <w:sz w:val="20"/>
          <w:szCs w:val="20"/>
        </w:rPr>
        <w:t>Opis dôvodov tvorby, zníženia a zrušenia opravných položiek k pohľadávkam: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1701"/>
        <w:gridCol w:w="1560"/>
        <w:gridCol w:w="3686"/>
      </w:tblGrid>
      <w:tr w:rsidR="001D6827" w:rsidRPr="001D6827" w:rsidTr="00072868">
        <w:tc>
          <w:tcPr>
            <w:tcW w:w="1447" w:type="pct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870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OP</w:t>
            </w:r>
          </w:p>
          <w:p w:rsidR="001D6827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798" w:type="pct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OP</w:t>
            </w:r>
          </w:p>
          <w:p w:rsidR="001D6827" w:rsidRPr="001D6827" w:rsidRDefault="001D6827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 w:rsidR="00D23C9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85" w:type="pct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Dôvod tvorby, zníženia </w:t>
            </w:r>
          </w:p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a zrušenia OP</w:t>
            </w:r>
          </w:p>
        </w:tc>
      </w:tr>
      <w:tr w:rsidR="00D23C98" w:rsidRPr="001D6827" w:rsidTr="00072868">
        <w:tc>
          <w:tcPr>
            <w:tcW w:w="1447" w:type="pct"/>
          </w:tcPr>
          <w:p w:rsidR="00D23C98" w:rsidRPr="001D6827" w:rsidRDefault="00D23C98" w:rsidP="00D23C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D23C98" w:rsidRPr="001D6827" w:rsidRDefault="00D23C98" w:rsidP="00D23C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318 – daňové pohľadávky</w:t>
            </w:r>
          </w:p>
        </w:tc>
        <w:tc>
          <w:tcPr>
            <w:tcW w:w="870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4 280,47</w:t>
            </w:r>
          </w:p>
        </w:tc>
        <w:tc>
          <w:tcPr>
            <w:tcW w:w="798" w:type="pct"/>
          </w:tcPr>
          <w:p w:rsidR="00D23C98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3 694,31</w:t>
            </w:r>
          </w:p>
        </w:tc>
        <w:tc>
          <w:tcPr>
            <w:tcW w:w="1885" w:type="pct"/>
          </w:tcPr>
          <w:p w:rsidR="00D23C98" w:rsidRPr="001D6827" w:rsidRDefault="00D23C98" w:rsidP="00A0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D68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Tvorba </w:t>
            </w:r>
            <w:r w:rsidR="00A021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1 496,34</w:t>
            </w:r>
            <w:r w:rsidRPr="001D68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a zrušenie OP z dôvodu úhrady pohľadávok </w:t>
            </w:r>
            <w:r w:rsidR="00A021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2 082,50</w:t>
            </w:r>
            <w:r w:rsidRPr="001D68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€, resp. po odpise pohľadávok. Tvorba  bola z dôvodu  rizika vymožiteľnosti.</w:t>
            </w:r>
          </w:p>
        </w:tc>
      </w:tr>
      <w:tr w:rsidR="00D23C98" w:rsidRPr="001D6827" w:rsidTr="00072868">
        <w:tc>
          <w:tcPr>
            <w:tcW w:w="1447" w:type="pct"/>
          </w:tcPr>
          <w:p w:rsidR="00D23C98" w:rsidRPr="001D6827" w:rsidRDefault="00D23C98" w:rsidP="00D23C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319 – nedaňové pohľadávky</w:t>
            </w:r>
          </w:p>
        </w:tc>
        <w:tc>
          <w:tcPr>
            <w:tcW w:w="870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2 646,81</w:t>
            </w:r>
          </w:p>
        </w:tc>
        <w:tc>
          <w:tcPr>
            <w:tcW w:w="798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1 196,08</w:t>
            </w:r>
          </w:p>
        </w:tc>
        <w:tc>
          <w:tcPr>
            <w:tcW w:w="1885" w:type="pct"/>
          </w:tcPr>
          <w:p w:rsidR="00D23C98" w:rsidRPr="001D6827" w:rsidRDefault="00D23C98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  <w:r w:rsidR="00A0218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406,5 </w:t>
            </w:r>
            <w:r w:rsidRPr="001D68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€ z dôvodu  rizika vymožiteľnosti, zrušenie </w:t>
            </w:r>
            <w:r w:rsidR="00A0218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71,53</w:t>
            </w:r>
            <w:r w:rsidRPr="001D68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€ - úhrady pohľadávok.</w:t>
            </w:r>
          </w:p>
        </w:tc>
      </w:tr>
      <w:tr w:rsidR="00D23C98" w:rsidRPr="001D6827" w:rsidTr="00072868">
        <w:tc>
          <w:tcPr>
            <w:tcW w:w="1447" w:type="pct"/>
          </w:tcPr>
          <w:p w:rsidR="00D23C98" w:rsidRPr="001D6827" w:rsidRDefault="00D23C98" w:rsidP="00D23C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378 – Iné pohľadávky</w:t>
            </w:r>
          </w:p>
        </w:tc>
        <w:tc>
          <w:tcPr>
            <w:tcW w:w="870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1 328,54</w:t>
            </w:r>
          </w:p>
        </w:tc>
        <w:tc>
          <w:tcPr>
            <w:tcW w:w="798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1 257,01</w:t>
            </w:r>
          </w:p>
        </w:tc>
        <w:tc>
          <w:tcPr>
            <w:tcW w:w="1885" w:type="pct"/>
          </w:tcPr>
          <w:p w:rsidR="00D23C98" w:rsidRPr="001D6827" w:rsidRDefault="00D23C98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 sa menila, pohľadávka sa </w:t>
            </w:r>
            <w:r w:rsidR="00A02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začala vymáhať.</w:t>
            </w:r>
          </w:p>
        </w:tc>
      </w:tr>
      <w:tr w:rsidR="00D23C98" w:rsidRPr="001D6827" w:rsidTr="00072868">
        <w:trPr>
          <w:trHeight w:val="271"/>
        </w:trPr>
        <w:tc>
          <w:tcPr>
            <w:tcW w:w="1447" w:type="pct"/>
          </w:tcPr>
          <w:p w:rsidR="00D23C98" w:rsidRPr="001D6827" w:rsidRDefault="00D23C98" w:rsidP="00D23C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 p o l u </w:t>
            </w:r>
          </w:p>
        </w:tc>
        <w:tc>
          <w:tcPr>
            <w:tcW w:w="870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8 255,82</w:t>
            </w:r>
          </w:p>
        </w:tc>
        <w:tc>
          <w:tcPr>
            <w:tcW w:w="798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6 147,40</w:t>
            </w:r>
          </w:p>
        </w:tc>
        <w:tc>
          <w:tcPr>
            <w:tcW w:w="1885" w:type="pct"/>
          </w:tcPr>
          <w:p w:rsidR="00D23C98" w:rsidRPr="001D6827" w:rsidRDefault="00D23C98" w:rsidP="00D23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x</w:t>
            </w:r>
          </w:p>
        </w:tc>
      </w:tr>
    </w:tbl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(tabuľka č. 9)                                                                                     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Brutto</w:t>
      </w:r>
    </w:p>
    <w:tbl>
      <w:tblPr>
        <w:tblW w:w="493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656"/>
        <w:gridCol w:w="2029"/>
      </w:tblGrid>
      <w:tr w:rsidR="001D6827" w:rsidRPr="001D6827" w:rsidTr="00072868">
        <w:trPr>
          <w:trHeight w:val="1080"/>
        </w:trPr>
        <w:tc>
          <w:tcPr>
            <w:tcW w:w="3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Pohľadávky podľa doby splatnosti 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 31.12. bežného účtovného obdobia</w:t>
            </w:r>
          </w:p>
        </w:tc>
        <w:tc>
          <w:tcPr>
            <w:tcW w:w="10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 31.12. bezprostredne predchádzajúceho účtovného obdobia</w:t>
            </w:r>
          </w:p>
        </w:tc>
      </w:tr>
      <w:tr w:rsidR="00A0218F" w:rsidRPr="001D6827" w:rsidTr="00072868">
        <w:trPr>
          <w:trHeight w:val="525"/>
        </w:trPr>
        <w:tc>
          <w:tcPr>
            <w:tcW w:w="31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 lehote splatnosti z toho: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cs-CZ"/>
              </w:rPr>
            </w:pPr>
            <w:r w:rsidRPr="00A0218F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11 444,91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cs-CZ"/>
              </w:rPr>
            </w:pPr>
            <w:r w:rsidRPr="001D6827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17 504,48</w:t>
            </w:r>
          </w:p>
        </w:tc>
      </w:tr>
      <w:tr w:rsidR="00A0218F" w:rsidRPr="001D6827" w:rsidTr="00072868">
        <w:trPr>
          <w:trHeight w:val="525"/>
        </w:trPr>
        <w:tc>
          <w:tcPr>
            <w:tcW w:w="31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11 444,91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17 504,48</w:t>
            </w:r>
          </w:p>
        </w:tc>
      </w:tr>
      <w:tr w:rsidR="00A0218F" w:rsidRPr="001D6827" w:rsidTr="00072868">
        <w:trPr>
          <w:trHeight w:val="371"/>
        </w:trPr>
        <w:tc>
          <w:tcPr>
            <w:tcW w:w="3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BA2115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</w:t>
            </w:r>
            <w:r w:rsidR="00A0218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7 951,82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11 783,41</w:t>
            </w:r>
          </w:p>
        </w:tc>
      </w:tr>
      <w:tr w:rsidR="00A0218F" w:rsidRPr="001D6827" w:rsidTr="00072868">
        <w:trPr>
          <w:trHeight w:val="308"/>
        </w:trPr>
        <w:tc>
          <w:tcPr>
            <w:tcW w:w="31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 p o l u 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cs-CZ"/>
              </w:rPr>
            </w:pPr>
            <w:r w:rsidRPr="00A0218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19 396,73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29 287,89</w:t>
            </w:r>
          </w:p>
        </w:tc>
      </w:tr>
    </w:tbl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D6827">
        <w:rPr>
          <w:rFonts w:ascii="Arial" w:eastAsia="Times New Roman" w:hAnsi="Arial" w:cs="Arial"/>
          <w:sz w:val="20"/>
          <w:szCs w:val="20"/>
        </w:rPr>
        <w:t xml:space="preserve">Celkové pohľadávky </w:t>
      </w:r>
      <w:r w:rsidR="00BA2115">
        <w:rPr>
          <w:rFonts w:ascii="Arial" w:eastAsia="Times New Roman" w:hAnsi="Arial" w:cs="Arial"/>
          <w:sz w:val="20"/>
          <w:szCs w:val="20"/>
        </w:rPr>
        <w:t xml:space="preserve">konsolidovaný celok </w:t>
      </w:r>
      <w:r w:rsidRPr="001D6827">
        <w:rPr>
          <w:rFonts w:ascii="Arial" w:eastAsia="Times New Roman" w:hAnsi="Arial" w:cs="Arial"/>
          <w:sz w:val="20"/>
          <w:szCs w:val="20"/>
        </w:rPr>
        <w:t xml:space="preserve"> eviduje v sume  </w:t>
      </w:r>
      <w:r w:rsidR="00A0218F">
        <w:rPr>
          <w:rFonts w:ascii="Arial" w:eastAsia="Times New Roman" w:hAnsi="Arial" w:cs="Arial"/>
          <w:sz w:val="20"/>
          <w:szCs w:val="20"/>
        </w:rPr>
        <w:t>19 396,73</w:t>
      </w:r>
      <w:r w:rsidRPr="001D6827">
        <w:rPr>
          <w:rFonts w:ascii="Arial" w:eastAsia="Times New Roman" w:hAnsi="Arial" w:cs="Arial"/>
          <w:sz w:val="20"/>
          <w:szCs w:val="20"/>
        </w:rPr>
        <w:t xml:space="preserve"> </w:t>
      </w:r>
      <w:r w:rsidR="00A0218F">
        <w:rPr>
          <w:rFonts w:ascii="Arial" w:eastAsia="Times New Roman" w:hAnsi="Arial" w:cs="Arial"/>
          <w:sz w:val="20"/>
          <w:szCs w:val="20"/>
        </w:rPr>
        <w:t xml:space="preserve">€, ktoré </w:t>
      </w:r>
      <w:r w:rsidRPr="001D6827">
        <w:rPr>
          <w:rFonts w:ascii="Arial" w:eastAsia="Times New Roman" w:hAnsi="Arial" w:cs="Arial"/>
          <w:sz w:val="20"/>
          <w:szCs w:val="20"/>
        </w:rPr>
        <w:t xml:space="preserve"> boli oproti minulému roku o</w:t>
      </w:r>
      <w:r w:rsidR="00A0218F">
        <w:rPr>
          <w:rFonts w:ascii="Arial" w:eastAsia="Times New Roman" w:hAnsi="Arial" w:cs="Arial"/>
          <w:sz w:val="20"/>
          <w:szCs w:val="20"/>
        </w:rPr>
        <w:t xml:space="preserve"> 9 891,16 </w:t>
      </w:r>
      <w:r w:rsidRPr="001D6827">
        <w:rPr>
          <w:rFonts w:ascii="Arial" w:eastAsia="Times New Roman" w:hAnsi="Arial" w:cs="Arial"/>
          <w:sz w:val="20"/>
          <w:szCs w:val="20"/>
        </w:rPr>
        <w:t xml:space="preserve"> EUR  </w:t>
      </w:r>
      <w:r w:rsidR="00A0218F">
        <w:rPr>
          <w:rFonts w:ascii="Arial" w:eastAsia="Times New Roman" w:hAnsi="Arial" w:cs="Arial"/>
          <w:sz w:val="20"/>
          <w:szCs w:val="20"/>
        </w:rPr>
        <w:t>nižšie</w:t>
      </w:r>
      <w:r w:rsidRPr="001D6827">
        <w:rPr>
          <w:rFonts w:ascii="Arial" w:eastAsia="Times New Roman" w:hAnsi="Arial" w:cs="Arial"/>
          <w:sz w:val="20"/>
          <w:szCs w:val="20"/>
        </w:rPr>
        <w:t xml:space="preserve"> aj  z</w:t>
      </w:r>
      <w:r w:rsidR="00A0218F">
        <w:rPr>
          <w:rFonts w:ascii="Arial" w:eastAsia="Times New Roman" w:hAnsi="Arial" w:cs="Arial"/>
          <w:sz w:val="20"/>
          <w:szCs w:val="20"/>
        </w:rPr>
        <w:t> </w:t>
      </w:r>
      <w:r w:rsidRPr="001D6827">
        <w:rPr>
          <w:rFonts w:ascii="Arial" w:eastAsia="Times New Roman" w:hAnsi="Arial" w:cs="Arial"/>
          <w:sz w:val="20"/>
          <w:szCs w:val="20"/>
        </w:rPr>
        <w:t>dôvodu</w:t>
      </w:r>
      <w:r w:rsidR="00A0218F">
        <w:rPr>
          <w:rFonts w:ascii="Arial" w:eastAsia="Times New Roman" w:hAnsi="Arial" w:cs="Arial"/>
          <w:sz w:val="20"/>
          <w:szCs w:val="20"/>
        </w:rPr>
        <w:t xml:space="preserve"> úhrad nedoplatkov</w:t>
      </w:r>
      <w:r w:rsidR="00BA2115">
        <w:rPr>
          <w:rFonts w:ascii="Arial" w:eastAsia="Times New Roman" w:hAnsi="Arial" w:cs="Arial"/>
          <w:sz w:val="20"/>
          <w:szCs w:val="20"/>
        </w:rPr>
        <w:t xml:space="preserve"> daní a poplatkov</w:t>
      </w:r>
      <w:r w:rsidRPr="001D6827">
        <w:rPr>
          <w:rFonts w:ascii="Arial" w:eastAsia="Times New Roman" w:hAnsi="Arial" w:cs="Arial"/>
          <w:sz w:val="20"/>
          <w:szCs w:val="20"/>
        </w:rPr>
        <w:t>. Opravné položky k týmto pohľadávkam za rok 201</w:t>
      </w:r>
      <w:r w:rsidR="00A0218F">
        <w:rPr>
          <w:rFonts w:ascii="Arial" w:eastAsia="Times New Roman" w:hAnsi="Arial" w:cs="Arial"/>
          <w:sz w:val="20"/>
          <w:szCs w:val="20"/>
        </w:rPr>
        <w:t>9</w:t>
      </w:r>
      <w:r w:rsidRPr="001D6827">
        <w:rPr>
          <w:rFonts w:ascii="Arial" w:eastAsia="Times New Roman" w:hAnsi="Arial" w:cs="Arial"/>
          <w:sz w:val="20"/>
          <w:szCs w:val="20"/>
        </w:rPr>
        <w:t xml:space="preserve"> boli v sume </w:t>
      </w:r>
      <w:r w:rsidR="00A0218F">
        <w:rPr>
          <w:rFonts w:ascii="Arial" w:eastAsia="Times New Roman" w:hAnsi="Arial" w:cs="Arial"/>
          <w:sz w:val="20"/>
          <w:szCs w:val="20"/>
        </w:rPr>
        <w:t>6 147,40</w:t>
      </w:r>
      <w:r w:rsidRPr="001D6827">
        <w:rPr>
          <w:rFonts w:ascii="Arial" w:eastAsia="Times New Roman" w:hAnsi="Arial" w:cs="Arial"/>
          <w:sz w:val="20"/>
          <w:szCs w:val="20"/>
        </w:rPr>
        <w:t xml:space="preserve"> €, čo je o</w:t>
      </w:r>
      <w:r w:rsidR="00A0218F">
        <w:rPr>
          <w:rFonts w:ascii="Arial" w:eastAsia="Times New Roman" w:hAnsi="Arial" w:cs="Arial"/>
          <w:sz w:val="20"/>
          <w:szCs w:val="20"/>
        </w:rPr>
        <w:t xml:space="preserve"> 2 108,42 </w:t>
      </w:r>
      <w:r w:rsidRPr="001D6827">
        <w:rPr>
          <w:rFonts w:ascii="Arial" w:eastAsia="Times New Roman" w:hAnsi="Arial" w:cs="Arial"/>
          <w:sz w:val="20"/>
          <w:szCs w:val="20"/>
        </w:rPr>
        <w:t xml:space="preserve">€ </w:t>
      </w:r>
      <w:r w:rsidR="00A0218F">
        <w:rPr>
          <w:rFonts w:ascii="Arial" w:eastAsia="Times New Roman" w:hAnsi="Arial" w:cs="Arial"/>
          <w:sz w:val="20"/>
          <w:szCs w:val="20"/>
        </w:rPr>
        <w:t xml:space="preserve">menej </w:t>
      </w:r>
      <w:r w:rsidRPr="001D6827">
        <w:rPr>
          <w:rFonts w:ascii="Arial" w:eastAsia="Times New Roman" w:hAnsi="Arial" w:cs="Arial"/>
          <w:sz w:val="20"/>
          <w:szCs w:val="20"/>
        </w:rPr>
        <w:t>ako v roku 201</w:t>
      </w:r>
      <w:r w:rsidR="00A0218F">
        <w:rPr>
          <w:rFonts w:ascii="Arial" w:eastAsia="Times New Roman" w:hAnsi="Arial" w:cs="Arial"/>
          <w:sz w:val="20"/>
          <w:szCs w:val="20"/>
        </w:rPr>
        <w:t>8</w:t>
      </w:r>
      <w:r w:rsidRPr="001D6827">
        <w:rPr>
          <w:rFonts w:ascii="Arial" w:eastAsia="Times New Roman" w:hAnsi="Arial" w:cs="Arial"/>
          <w:sz w:val="20"/>
          <w:szCs w:val="20"/>
        </w:rPr>
        <w:t>.</w:t>
      </w:r>
    </w:p>
    <w:p w:rsidR="001D6827" w:rsidRPr="001D6827" w:rsidRDefault="001D6827" w:rsidP="001D682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7. Časové rozlíšenie aktív </w:t>
      </w:r>
    </w:p>
    <w:p w:rsidR="001D6827" w:rsidRPr="001D6827" w:rsidRDefault="001D6827" w:rsidP="001D6827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2268"/>
        <w:gridCol w:w="3118"/>
      </w:tblGrid>
      <w:tr w:rsidR="001D6827" w:rsidRPr="001D6827" w:rsidTr="00072868">
        <w:trPr>
          <w:trHeight w:val="300"/>
        </w:trPr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656E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656E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54366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1D6827" w:rsidRPr="001D6827" w:rsidTr="00072868">
        <w:trPr>
          <w:trHeight w:val="207"/>
        </w:trPr>
        <w:tc>
          <w:tcPr>
            <w:tcW w:w="4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656E3F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2 581,31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2 318,84</w:t>
            </w: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656E3F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2 417,30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2 340,02</w:t>
            </w: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656E3F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123,39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69,15</w:t>
            </w:r>
          </w:p>
        </w:tc>
      </w:tr>
      <w:tr w:rsidR="0054366E" w:rsidRPr="001D6827" w:rsidTr="00072868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5436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 p o l 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656E3F" w:rsidP="0054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        5 122,00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E" w:rsidRPr="001D6827" w:rsidRDefault="0054366E" w:rsidP="00B67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</w:t>
            </w:r>
            <w:r w:rsidR="00B67D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4 728,01</w:t>
            </w:r>
          </w:p>
        </w:tc>
      </w:tr>
    </w:tbl>
    <w:p w:rsidR="00B67D79" w:rsidRDefault="00B67D79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Významnou položkou nákladov budúcich období je poistné za nehnuteľnosti platené vopred, ako i predplatné periodík na budúci rok. V ostatných nákladoch sú zahrnuté aj vopred uhradené domény k programom.</w:t>
      </w:r>
    </w:p>
    <w:p w:rsidR="00B67D79" w:rsidRDefault="00B67D79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67D79" w:rsidRDefault="00B67D79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67D79" w:rsidRDefault="00B67D79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1"/>
        <w:gridCol w:w="2835"/>
        <w:gridCol w:w="2835"/>
      </w:tblGrid>
      <w:tr w:rsidR="001D6827" w:rsidRPr="001D6827" w:rsidTr="00072868">
        <w:trPr>
          <w:trHeight w:val="300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A0218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A0218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</w:tr>
      <w:tr w:rsidR="001D6827" w:rsidRPr="001D6827" w:rsidTr="00072868">
        <w:trPr>
          <w:trHeight w:val="230"/>
        </w:trPr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0218F" w:rsidRPr="001D6827" w:rsidTr="00072868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Príjmy budúcich období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148,40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214,40</w:t>
            </w:r>
          </w:p>
        </w:tc>
      </w:tr>
      <w:tr w:rsidR="00A0218F" w:rsidRPr="001D6827" w:rsidTr="00072868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148,40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214,40</w:t>
            </w:r>
          </w:p>
        </w:tc>
      </w:tr>
      <w:tr w:rsidR="00A0218F" w:rsidRPr="001D6827" w:rsidTr="00072868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</w:tr>
      <w:tr w:rsidR="00A0218F" w:rsidRPr="001D6827" w:rsidTr="00072868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</w:tr>
      <w:tr w:rsidR="00A0218F" w:rsidRPr="001D6827" w:rsidTr="00072868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148,40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18F" w:rsidRPr="001D6827" w:rsidRDefault="00A0218F" w:rsidP="00A0218F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   214,40</w:t>
            </w:r>
          </w:p>
        </w:tc>
      </w:tr>
    </w:tbl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1D6827" w:rsidRPr="001D6827" w:rsidRDefault="001D6827" w:rsidP="00A0218F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V príjmoch budúcich období 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>je zahrnutý očakávaný príjem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>z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SPP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zmysle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 xml:space="preserve"> nájomnej zmluvy.</w:t>
      </w:r>
    </w:p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Vlastné imanie </w:t>
      </w:r>
    </w:p>
    <w:p w:rsidR="001D6827" w:rsidRPr="001D6827" w:rsidRDefault="001D6827" w:rsidP="001D6827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Prehľad o pohybe vlastného imania konsolidovaného celku Obce Pružina od 1. januára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(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12)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047"/>
        <w:gridCol w:w="1134"/>
        <w:gridCol w:w="1276"/>
      </w:tblGrid>
      <w:tr w:rsidR="001D6827" w:rsidRPr="001D6827" w:rsidTr="00072868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1219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1219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 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B67D79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B67D79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B67D79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B67D79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1 905 939,77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B67D79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137 290,87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1 905 939,77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137 290,87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620" w:rsidRPr="00B67D79" w:rsidRDefault="00B52620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B67D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169 370,85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B52620" w:rsidRDefault="00B67D79" w:rsidP="00B67D79">
            <w:pPr>
              <w:spacing w:after="0" w:line="240" w:lineRule="auto"/>
              <w:ind w:left="3"/>
              <w:rPr>
                <w:rFonts w:ascii="Arial" w:eastAsia="Times New Roman" w:hAnsi="Arial" w:cs="Arial"/>
                <w:strike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 xml:space="preserve">     </w:t>
            </w:r>
            <w:r w:rsidRPr="00B67D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137 290,87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169 370,85</w:t>
            </w:r>
          </w:p>
        </w:tc>
      </w:tr>
      <w:tr w:rsidR="001219A3" w:rsidRPr="001D6827" w:rsidTr="0007286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2 043 230,64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2620" w:rsidRPr="00B67D79" w:rsidRDefault="00B52620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B67D7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sk-SK"/>
              </w:rPr>
              <w:t>169 370,85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B67D79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B67D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A3" w:rsidRPr="001D6827" w:rsidRDefault="001219A3" w:rsidP="001219A3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2 212 601,49</w:t>
            </w:r>
          </w:p>
        </w:tc>
      </w:tr>
    </w:tbl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i/>
          <w:color w:val="C00000"/>
          <w:sz w:val="20"/>
          <w:szCs w:val="20"/>
          <w:u w:val="single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Opis jednotlivých položiek a opis uvedených zmien jednotlivých položiek vlastného imania: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color w:val="000000"/>
          <w:sz w:val="20"/>
          <w:szCs w:val="20"/>
          <w:u w:val="single"/>
          <w:lang w:eastAsia="sk-SK"/>
        </w:rPr>
        <w:t xml:space="preserve">Pohyby v položke nevysporiadaného hospodárskeho výsledku minulých rokov, ktoré ovplyvnili výšku vlastného </w:t>
      </w: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>imania sú: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a/ Pohyb vo vlastnom imaní –   presun VH z roku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 xml:space="preserve">8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na nevysporiadaný VH m. o.     </w:t>
      </w:r>
      <w:r w:rsidR="00656E3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137 290,87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EUR, </w:t>
      </w:r>
    </w:p>
    <w:p w:rsid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b/ zvýšenie vlastného imania – kladný výsledok hospodárenia roku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 xml:space="preserve">  169 370,85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EUR.</w:t>
      </w:r>
    </w:p>
    <w:p w:rsidR="00BA2115" w:rsidRPr="001D6827" w:rsidRDefault="00BA2115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tak vzhľadom na priaznivé hospodárenie zvýšil vlastné imanie o 32 079,98 € oproti roku 2018.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Opravy minulých období: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Účtovné jednotky konsolidovaného celku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neúčtovali o významných opravách minulých období.</w:t>
      </w:r>
    </w:p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1D6827" w:rsidRPr="001D6827" w:rsidRDefault="001D6827" w:rsidP="001D6827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Rezervy</w:t>
      </w:r>
    </w:p>
    <w:p w:rsidR="001D6827" w:rsidRPr="001D6827" w:rsidRDefault="001D6827" w:rsidP="001D6827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ostatné - dlhodobé a krátkodobé od 1. januára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do </w:t>
      </w:r>
    </w:p>
    <w:p w:rsidR="001D6827" w:rsidRPr="001D6827" w:rsidRDefault="001219A3" w:rsidP="001D682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31. decembra 2019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(</w:t>
      </w:r>
      <w:r w:rsidR="00656E3F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14</w:t>
      </w:r>
      <w:r w:rsidR="001D6827"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)</w:t>
      </w:r>
      <w:r w:rsidR="00656E3F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.</w:t>
      </w:r>
    </w:p>
    <w:p w:rsidR="001D6827" w:rsidRPr="001D6827" w:rsidRDefault="001D6827" w:rsidP="001D6827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Konsolidovaná účtovná jednotka tvorila len ostatné krátkodobé rezervy a to nasledovne:</w:t>
      </w:r>
    </w:p>
    <w:p w:rsidR="001D6827" w:rsidRPr="001D6827" w:rsidRDefault="001D6827" w:rsidP="001D6827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Na overenie individ. a konsolid. účtovnej  závierky a výročnej správy za rok 201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sumou</w:t>
      </w:r>
      <w:r w:rsidR="0035098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56E3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4 560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1D6827" w:rsidRPr="001D6827" w:rsidRDefault="001D6827" w:rsidP="001D6827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Na zamestnanecké pôžitky– </w:t>
      </w:r>
      <w:r w:rsidR="001219A3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jubileum, </w:t>
      </w:r>
      <w:r w:rsidR="00656E3F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odchodné a poistné za rok </w:t>
      </w: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>201</w:t>
      </w:r>
      <w:r w:rsidR="001219A3">
        <w:rPr>
          <w:rFonts w:ascii="Arial" w:eastAsia="Times New Roman" w:hAnsi="Arial" w:cs="Arial"/>
          <w:sz w:val="20"/>
          <w:szCs w:val="20"/>
          <w:u w:val="single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sumou             </w:t>
      </w:r>
      <w:r w:rsidR="001219A3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  </w:t>
      </w:r>
      <w:r w:rsidR="00656E3F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 </w:t>
      </w:r>
      <w:r w:rsidR="001219A3">
        <w:rPr>
          <w:rFonts w:ascii="Arial" w:eastAsia="Times New Roman" w:hAnsi="Arial" w:cs="Arial"/>
          <w:sz w:val="20"/>
          <w:szCs w:val="20"/>
          <w:u w:val="single"/>
          <w:lang w:eastAsia="sk-SK"/>
        </w:rPr>
        <w:t>4 730</w:t>
      </w:r>
      <w:r w:rsidRPr="001D6827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EUR</w:t>
      </w:r>
    </w:p>
    <w:p w:rsidR="001D6827" w:rsidRPr="001D6827" w:rsidRDefault="001D6827" w:rsidP="001D6827">
      <w:pPr>
        <w:spacing w:after="0" w:line="276" w:lineRule="auto"/>
        <w:ind w:left="72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S P O L U rezervy za rok  201</w:t>
      </w:r>
      <w:r w:rsidR="001219A3">
        <w:rPr>
          <w:rFonts w:ascii="Arial" w:eastAsia="Times New Roman" w:hAnsi="Arial" w:cs="Arial"/>
          <w:b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:                                                                               </w:t>
      </w:r>
      <w:r w:rsidR="00656E3F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  <w:r w:rsidR="001219A3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9 290 </w:t>
      </w: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EUR</w:t>
      </w:r>
      <w:r w:rsidR="001219A3">
        <w:rPr>
          <w:rFonts w:ascii="Arial" w:eastAsia="Times New Roman" w:hAnsi="Arial" w:cs="Arial"/>
          <w:b/>
          <w:sz w:val="20"/>
          <w:szCs w:val="20"/>
          <w:lang w:eastAsia="sk-SK"/>
        </w:rPr>
        <w:t>.</w:t>
      </w:r>
    </w:p>
    <w:p w:rsidR="001D6827" w:rsidRPr="001D6827" w:rsidRDefault="001D6827" w:rsidP="001D6827">
      <w:pPr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56E3F" w:rsidRPr="001D6827" w:rsidRDefault="003730F6" w:rsidP="001D682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Ostatné r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>ezervy boli o</w:t>
      </w:r>
      <w:r w:rsidR="001219A3">
        <w:rPr>
          <w:rFonts w:ascii="Arial" w:eastAsia="Times New Roman" w:hAnsi="Arial" w:cs="Arial"/>
          <w:sz w:val="20"/>
          <w:szCs w:val="20"/>
          <w:lang w:eastAsia="sk-SK"/>
        </w:rPr>
        <w:t> 1 564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€ </w:t>
      </w:r>
      <w:r w:rsidR="0035098E">
        <w:rPr>
          <w:rFonts w:ascii="Arial" w:eastAsia="Times New Roman" w:hAnsi="Arial" w:cs="Arial"/>
          <w:sz w:val="20"/>
          <w:szCs w:val="20"/>
          <w:lang w:eastAsia="sk-SK"/>
        </w:rPr>
        <w:t>niž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>šie ako v roku 201</w:t>
      </w:r>
      <w:r w:rsidR="0035098E">
        <w:rPr>
          <w:rFonts w:ascii="Arial" w:eastAsia="Times New Roman" w:hAnsi="Arial" w:cs="Arial"/>
          <w:sz w:val="20"/>
          <w:szCs w:val="20"/>
          <w:lang w:eastAsia="sk-SK"/>
        </w:rPr>
        <w:t>8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>. Dôvodom je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jubileum zamestnanca a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plánovaný odchod do dôchodku a s ním súvisiace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odvody poistného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aj na OÚ aj v </w:t>
      </w:r>
      <w:r>
        <w:rPr>
          <w:rFonts w:ascii="Arial" w:eastAsia="Times New Roman" w:hAnsi="Arial" w:cs="Arial"/>
          <w:sz w:val="20"/>
          <w:szCs w:val="20"/>
          <w:lang w:eastAsia="sk-SK"/>
        </w:rPr>
        <w:t>ŠJ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, predtým len za OÚ. </w:t>
      </w:r>
    </w:p>
    <w:p w:rsidR="001D6827" w:rsidRPr="001D6827" w:rsidRDefault="001D6827" w:rsidP="001D6827">
      <w:pPr>
        <w:numPr>
          <w:ilvl w:val="0"/>
          <w:numId w:val="15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Záväzky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</w:rPr>
        <w:t>Všetky záväzky obce sú zachytené v tabuľke č. 15</w:t>
      </w:r>
      <w:r w:rsidRPr="001D6827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Pr="001D6827">
        <w:rPr>
          <w:rFonts w:ascii="Arial" w:eastAsia="Times New Roman" w:hAnsi="Arial" w:cs="Arial"/>
          <w:sz w:val="20"/>
          <w:szCs w:val="20"/>
        </w:rPr>
        <w:t xml:space="preserve">Celkové záväzky boli </w:t>
      </w:r>
      <w:r w:rsidR="0035098E">
        <w:rPr>
          <w:rFonts w:ascii="Arial" w:eastAsia="Times New Roman" w:hAnsi="Arial" w:cs="Arial"/>
          <w:sz w:val="20"/>
          <w:szCs w:val="20"/>
        </w:rPr>
        <w:t>nižšie</w:t>
      </w:r>
      <w:r w:rsidRPr="001D6827">
        <w:rPr>
          <w:rFonts w:ascii="Arial" w:eastAsia="Times New Roman" w:hAnsi="Arial" w:cs="Arial"/>
          <w:sz w:val="20"/>
          <w:szCs w:val="20"/>
        </w:rPr>
        <w:t xml:space="preserve"> o</w:t>
      </w:r>
      <w:r w:rsidR="0035098E">
        <w:rPr>
          <w:rFonts w:ascii="Arial" w:eastAsia="Times New Roman" w:hAnsi="Arial" w:cs="Arial"/>
          <w:sz w:val="20"/>
          <w:szCs w:val="20"/>
        </w:rPr>
        <w:t> 141 094,82</w:t>
      </w:r>
      <w:r w:rsidRPr="001D6827">
        <w:rPr>
          <w:rFonts w:ascii="Arial" w:eastAsia="Times New Roman" w:hAnsi="Arial" w:cs="Arial"/>
          <w:sz w:val="20"/>
          <w:szCs w:val="20"/>
        </w:rPr>
        <w:t xml:space="preserve"> € oproti roku 201</w:t>
      </w:r>
      <w:r w:rsidR="0035098E">
        <w:rPr>
          <w:rFonts w:ascii="Arial" w:eastAsia="Times New Roman" w:hAnsi="Arial" w:cs="Arial"/>
          <w:sz w:val="20"/>
          <w:szCs w:val="20"/>
        </w:rPr>
        <w:t>8</w:t>
      </w:r>
      <w:r w:rsidRPr="001D6827">
        <w:rPr>
          <w:rFonts w:ascii="Arial" w:eastAsia="Times New Roman" w:hAnsi="Arial" w:cs="Arial"/>
          <w:sz w:val="20"/>
          <w:szCs w:val="20"/>
        </w:rPr>
        <w:t xml:space="preserve">. Dôvodom </w:t>
      </w:r>
      <w:r w:rsidR="0035098E">
        <w:rPr>
          <w:rFonts w:ascii="Arial" w:eastAsia="Times New Roman" w:hAnsi="Arial" w:cs="Arial"/>
          <w:sz w:val="20"/>
          <w:szCs w:val="20"/>
        </w:rPr>
        <w:t>je skutočnosť, že koncom roku 2018 materská účtovná jednotka evidovala n</w:t>
      </w:r>
      <w:r w:rsidRPr="001D6827">
        <w:rPr>
          <w:rFonts w:ascii="Arial" w:eastAsia="Times New Roman" w:hAnsi="Arial" w:cs="Arial"/>
          <w:sz w:val="20"/>
          <w:szCs w:val="20"/>
        </w:rPr>
        <w:t>euhradené investičn</w:t>
      </w:r>
      <w:r w:rsidR="00BA2115">
        <w:rPr>
          <w:rFonts w:ascii="Arial" w:eastAsia="Times New Roman" w:hAnsi="Arial" w:cs="Arial"/>
          <w:sz w:val="20"/>
          <w:szCs w:val="20"/>
        </w:rPr>
        <w:t>é faktúry v sume 101 052,87 €,</w:t>
      </w:r>
      <w:r w:rsidRPr="001D6827">
        <w:rPr>
          <w:rFonts w:ascii="Arial" w:eastAsia="Times New Roman" w:hAnsi="Arial" w:cs="Arial"/>
          <w:sz w:val="20"/>
          <w:szCs w:val="20"/>
        </w:rPr>
        <w:t xml:space="preserve"> </w:t>
      </w:r>
      <w:r w:rsidR="00BA2115">
        <w:rPr>
          <w:rFonts w:ascii="Arial" w:eastAsia="Times New Roman" w:hAnsi="Arial" w:cs="Arial"/>
          <w:sz w:val="20"/>
          <w:szCs w:val="20"/>
        </w:rPr>
        <w:t>z</w:t>
      </w:r>
      <w:r w:rsidRPr="001D6827">
        <w:rPr>
          <w:rFonts w:ascii="Arial" w:eastAsia="Times New Roman" w:hAnsi="Arial" w:cs="Arial"/>
          <w:sz w:val="20"/>
          <w:szCs w:val="20"/>
        </w:rPr>
        <w:t xml:space="preserve">  toho </w:t>
      </w:r>
      <w:r w:rsidR="00BA2115">
        <w:rPr>
          <w:rFonts w:ascii="Arial" w:eastAsia="Times New Roman" w:hAnsi="Arial" w:cs="Arial"/>
          <w:sz w:val="20"/>
          <w:szCs w:val="20"/>
        </w:rPr>
        <w:t>suma</w:t>
      </w:r>
      <w:r w:rsidRPr="001D6827">
        <w:rPr>
          <w:rFonts w:ascii="Arial" w:eastAsia="Times New Roman" w:hAnsi="Arial" w:cs="Arial"/>
          <w:sz w:val="20"/>
          <w:szCs w:val="20"/>
        </w:rPr>
        <w:t xml:space="preserve"> 99 999,89 € bola v rámci projektu „Zvýšenie kapacity </w:t>
      </w:r>
      <w:r w:rsidR="001C3958">
        <w:rPr>
          <w:rFonts w:ascii="Arial" w:eastAsia="Times New Roman" w:hAnsi="Arial" w:cs="Arial"/>
          <w:sz w:val="20"/>
          <w:szCs w:val="20"/>
        </w:rPr>
        <w:t>a stavebné úpravy v MŠ Pružina"</w:t>
      </w:r>
      <w:r w:rsidRPr="001D6827">
        <w:rPr>
          <w:rFonts w:ascii="Arial" w:eastAsia="Times New Roman" w:hAnsi="Arial" w:cs="Arial"/>
          <w:sz w:val="20"/>
          <w:szCs w:val="20"/>
        </w:rPr>
        <w:t>. Najväčšou položkou záväzkov je úver zo Štátneho fondu rozvoja bývania, zostatok ktorého obec k  31. 12. 201</w:t>
      </w:r>
      <w:r w:rsidR="0035098E">
        <w:rPr>
          <w:rFonts w:ascii="Arial" w:eastAsia="Times New Roman" w:hAnsi="Arial" w:cs="Arial"/>
          <w:sz w:val="20"/>
          <w:szCs w:val="20"/>
        </w:rPr>
        <w:t>9</w:t>
      </w:r>
      <w:r w:rsidRPr="001D6827">
        <w:rPr>
          <w:rFonts w:ascii="Arial" w:eastAsia="Times New Roman" w:hAnsi="Arial" w:cs="Arial"/>
          <w:sz w:val="20"/>
          <w:szCs w:val="20"/>
        </w:rPr>
        <w:t xml:space="preserve"> eviduje vo výške </w:t>
      </w:r>
      <w:r w:rsidR="0035098E">
        <w:rPr>
          <w:rFonts w:ascii="Arial" w:eastAsia="Times New Roman" w:hAnsi="Arial" w:cs="Arial"/>
          <w:sz w:val="20"/>
          <w:szCs w:val="20"/>
        </w:rPr>
        <w:t>730 794,01</w:t>
      </w:r>
      <w:r w:rsidRPr="001D6827">
        <w:rPr>
          <w:rFonts w:ascii="Arial" w:eastAsia="Times New Roman" w:hAnsi="Arial" w:cs="Arial"/>
          <w:sz w:val="20"/>
          <w:szCs w:val="20"/>
        </w:rPr>
        <w:t xml:space="preserve"> €, z toho do 1 roka je </w:t>
      </w:r>
      <w:r w:rsidR="001C3958">
        <w:rPr>
          <w:rFonts w:ascii="Arial" w:eastAsia="Times New Roman" w:hAnsi="Arial" w:cs="Arial"/>
          <w:sz w:val="20"/>
          <w:szCs w:val="20"/>
        </w:rPr>
        <w:t>38 062,72 €</w:t>
      </w:r>
      <w:r w:rsidR="0035098E">
        <w:rPr>
          <w:rFonts w:ascii="Arial" w:eastAsia="Times New Roman" w:hAnsi="Arial" w:cs="Arial"/>
          <w:sz w:val="20"/>
          <w:szCs w:val="20"/>
        </w:rPr>
        <w:t>.</w:t>
      </w:r>
      <w:r w:rsidR="00656E3F">
        <w:rPr>
          <w:rFonts w:ascii="Arial" w:eastAsia="Times New Roman" w:hAnsi="Arial" w:cs="Arial"/>
          <w:sz w:val="20"/>
          <w:szCs w:val="20"/>
        </w:rPr>
        <w:t xml:space="preserve"> D</w:t>
      </w:r>
      <w:r w:rsidRPr="001D6827">
        <w:rPr>
          <w:rFonts w:ascii="Arial" w:eastAsia="Times New Roman" w:hAnsi="Arial" w:cs="Arial"/>
          <w:sz w:val="20"/>
          <w:szCs w:val="20"/>
        </w:rPr>
        <w:t xml:space="preserve">lhodobý záväzok </w:t>
      </w:r>
      <w:r w:rsidR="00BA2115">
        <w:rPr>
          <w:rFonts w:ascii="Arial" w:eastAsia="Times New Roman" w:hAnsi="Arial" w:cs="Arial"/>
          <w:sz w:val="20"/>
          <w:szCs w:val="20"/>
        </w:rPr>
        <w:t xml:space="preserve">je vo výške </w:t>
      </w:r>
      <w:r w:rsidRPr="001D6827">
        <w:rPr>
          <w:rFonts w:ascii="Arial" w:eastAsia="Times New Roman" w:hAnsi="Arial" w:cs="Arial"/>
          <w:sz w:val="20"/>
          <w:szCs w:val="20"/>
        </w:rPr>
        <w:t xml:space="preserve"> </w:t>
      </w:r>
      <w:r w:rsidR="00D127C9">
        <w:rPr>
          <w:rFonts w:ascii="Arial" w:eastAsia="Times New Roman" w:hAnsi="Arial" w:cs="Arial"/>
          <w:sz w:val="20"/>
          <w:szCs w:val="20"/>
        </w:rPr>
        <w:t>692 731,29</w:t>
      </w:r>
      <w:r w:rsidRPr="001D6827">
        <w:rPr>
          <w:rFonts w:ascii="Arial" w:eastAsia="Times New Roman" w:hAnsi="Arial" w:cs="Arial"/>
          <w:sz w:val="20"/>
          <w:szCs w:val="20"/>
        </w:rPr>
        <w:t xml:space="preserve">  €. Ďalšími záväzkami sú finančné zábezpeky za byty v sume </w:t>
      </w:r>
      <w:r w:rsidR="00D127C9">
        <w:rPr>
          <w:rFonts w:ascii="Arial" w:eastAsia="Times New Roman" w:hAnsi="Arial" w:cs="Arial"/>
          <w:sz w:val="20"/>
          <w:szCs w:val="20"/>
        </w:rPr>
        <w:t xml:space="preserve">12 267,46 </w:t>
      </w:r>
      <w:r w:rsidRPr="001D6827">
        <w:rPr>
          <w:rFonts w:ascii="Arial" w:eastAsia="Times New Roman" w:hAnsi="Arial" w:cs="Arial"/>
          <w:sz w:val="20"/>
          <w:szCs w:val="20"/>
        </w:rPr>
        <w:t xml:space="preserve"> €. Pohyby boli jednak pri výmene bytov, ale aj </w:t>
      </w:r>
      <w:r w:rsidR="00BA2115">
        <w:rPr>
          <w:rFonts w:ascii="Arial" w:eastAsia="Times New Roman" w:hAnsi="Arial" w:cs="Arial"/>
          <w:sz w:val="20"/>
          <w:szCs w:val="20"/>
        </w:rPr>
        <w:t xml:space="preserve">pri </w:t>
      </w:r>
      <w:r w:rsidRPr="001D6827">
        <w:rPr>
          <w:rFonts w:ascii="Arial" w:eastAsia="Times New Roman" w:hAnsi="Arial" w:cs="Arial"/>
          <w:sz w:val="20"/>
          <w:szCs w:val="20"/>
        </w:rPr>
        <w:t xml:space="preserve">použití v prípade platobnej neschopnosti nájomníkov. Údaje tiež obsahujú i záväzky vyplývajúce z pracovno-právnych vzťahov–voči zamestnancom, daňovému úradu a poisťovniam, ako i záväzky vyplývajúce z obchodných vzťahov, fakturované po skončení roka. Všetky záväzky boli v lehote splatnosti. Záväzky evidovali obe účtovné jednotky konsolidovaného celku. 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bCs/>
          <w:i/>
          <w:iCs/>
          <w:color w:val="FF0000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Úvery zo ŠFRB </w:t>
      </w:r>
      <w:r w:rsidRPr="001D682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k-SK"/>
        </w:rPr>
        <w:t xml:space="preserve">celkom </w:t>
      </w:r>
      <w:r w:rsidRPr="001D682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v EUR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701"/>
        <w:gridCol w:w="1417"/>
        <w:gridCol w:w="4678"/>
      </w:tblGrid>
      <w:tr w:rsidR="001D6827" w:rsidRPr="001D6827" w:rsidTr="00072868">
        <w:tc>
          <w:tcPr>
            <w:tcW w:w="2052" w:type="dxa"/>
            <w:shd w:val="clear" w:color="auto" w:fill="auto"/>
            <w:vAlign w:val="center"/>
          </w:tcPr>
          <w:p w:rsidR="001D6827" w:rsidRPr="001D6827" w:rsidRDefault="001D6827" w:rsidP="001D6827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shd w:val="clear" w:color="auto" w:fill="auto"/>
          </w:tcPr>
          <w:p w:rsidR="001D6827" w:rsidRPr="001D6827" w:rsidRDefault="001D6827" w:rsidP="001D682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 k</w:t>
            </w:r>
          </w:p>
          <w:p w:rsidR="001D6827" w:rsidRPr="001D6827" w:rsidRDefault="001D6827" w:rsidP="00D127C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31.12.201</w:t>
            </w:r>
            <w:r w:rsidR="00D127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D6827" w:rsidRPr="001D6827" w:rsidRDefault="001D6827" w:rsidP="001D682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 k</w:t>
            </w:r>
          </w:p>
          <w:p w:rsidR="001D6827" w:rsidRPr="001D6827" w:rsidRDefault="001D6827" w:rsidP="00D127C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31.12.201</w:t>
            </w:r>
            <w:r w:rsidR="00D127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D6827" w:rsidRPr="001D6827" w:rsidRDefault="001D6827" w:rsidP="001D682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 p i s</w:t>
            </w:r>
          </w:p>
        </w:tc>
      </w:tr>
      <w:tr w:rsidR="001D6827" w:rsidRPr="001D6827" w:rsidTr="00072868">
        <w:trPr>
          <w:trHeight w:val="584"/>
        </w:trPr>
        <w:tc>
          <w:tcPr>
            <w:tcW w:w="2052" w:type="dxa"/>
            <w:shd w:val="clear" w:color="auto" w:fill="auto"/>
          </w:tcPr>
          <w:p w:rsidR="001D6827" w:rsidRPr="001D6827" w:rsidRDefault="001D6827" w:rsidP="001D6827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Úver ŠFRB</w:t>
            </w:r>
          </w:p>
        </w:tc>
        <w:tc>
          <w:tcPr>
            <w:tcW w:w="1701" w:type="dxa"/>
            <w:shd w:val="clear" w:color="auto" w:fill="auto"/>
          </w:tcPr>
          <w:p w:rsidR="001D6827" w:rsidRPr="001D6827" w:rsidRDefault="00D127C9" w:rsidP="001D682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730 794,01</w:t>
            </w:r>
          </w:p>
        </w:tc>
        <w:tc>
          <w:tcPr>
            <w:tcW w:w="1417" w:type="dxa"/>
            <w:shd w:val="clear" w:color="auto" w:fill="auto"/>
          </w:tcPr>
          <w:p w:rsidR="001D6827" w:rsidRPr="001D6827" w:rsidRDefault="00D127C9" w:rsidP="001D682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768 436,47</w:t>
            </w:r>
          </w:p>
        </w:tc>
        <w:tc>
          <w:tcPr>
            <w:tcW w:w="4678" w:type="dxa"/>
            <w:shd w:val="clear" w:color="auto" w:fill="auto"/>
          </w:tcPr>
          <w:p w:rsidR="001D6827" w:rsidRPr="001D6827" w:rsidRDefault="001D6827" w:rsidP="001D6827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Úver na výstavbu 2x38  b. j zo ŠFRB – nájomné byty </w:t>
            </w:r>
          </w:p>
        </w:tc>
      </w:tr>
    </w:tbl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Zníženie záväzkov oproti minulému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obdobiu</w:t>
      </w: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je z dôvodu pravidelného splácania istiny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úveru ŠFRB</w:t>
      </w: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v zmysle zmluvy, na základe čoho obec tento dlh znížila o</w:t>
      </w:r>
      <w:r w:rsidR="00D127C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 37 642,46 </w:t>
      </w:r>
      <w:r w:rsidRPr="001D682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EUR.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Bankové úvery 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priebehu roka 201</w:t>
      </w:r>
      <w:r w:rsidR="00D127C9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obec neprijala žiadny nový bankový úver ani neevidovala takýto záväzok.</w:t>
      </w:r>
    </w:p>
    <w:p w:rsidR="001D6827" w:rsidRPr="001D6827" w:rsidRDefault="001D6827" w:rsidP="001D682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Časové rozlíšenie  pasív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Vo výdavkoch budúcich období za hodnotené obdobie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konsolidovaný celok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neeviduje žiadny zostatok.</w:t>
      </w:r>
    </w:p>
    <w:p w:rsidR="001D6827" w:rsidRPr="001D6827" w:rsidRDefault="001D6827" w:rsidP="001D6827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í je uvedený v tabuľkovej časti – (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18) 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3"/>
        <w:gridCol w:w="2551"/>
        <w:gridCol w:w="2977"/>
      </w:tblGrid>
      <w:tr w:rsidR="001D6827" w:rsidRPr="001D6827" w:rsidTr="00072868">
        <w:trPr>
          <w:trHeight w:val="300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D12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D127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D12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D127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1D6827" w:rsidRPr="001D6827" w:rsidTr="00072868">
        <w:trPr>
          <w:trHeight w:val="207"/>
        </w:trPr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  <w:t>2 573 434,33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  <w:t>2 394 541,56</w:t>
            </w: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0B71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nájomné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12 427,15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10 099,66</w:t>
            </w: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0B71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 kapitálových transferov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2 558 998,23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2 380 712,70</w:t>
            </w: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0B71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predplatné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1 969,55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246,66</w:t>
            </w: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0B71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ostatné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39,40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3 482,54</w:t>
            </w:r>
          </w:p>
        </w:tc>
      </w:tr>
      <w:tr w:rsidR="00D127C9" w:rsidRPr="001D6827" w:rsidTr="00072868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  <w:t>2 573 434,33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7C9" w:rsidRPr="001D6827" w:rsidRDefault="00D127C9" w:rsidP="00D127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cs-CZ"/>
              </w:rPr>
              <w:t>2 394 541,56</w:t>
            </w:r>
          </w:p>
        </w:tc>
      </w:tr>
    </w:tbl>
    <w:p w:rsidR="001D6827" w:rsidRP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Najväčšími položkami výnosov budúcich období sú výnosy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budúcich období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z kapitálových transferov, kde eviduje konsolidujúca účtovná jednotka nasledovné  investičné akcie, </w:t>
      </w:r>
      <w:r w:rsidRPr="001D6827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zostatkovú cenu dlhodobého hmotného majetku </w:t>
      </w:r>
      <w:r w:rsidR="00DB2007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financovaného z cudzích zdrojov, celkom vo výške 2 558 998,23 EUR, z toho:</w:t>
      </w:r>
    </w:p>
    <w:p w:rsidR="00DB2007" w:rsidRDefault="00DB2007" w:rsidP="001D682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:rsidR="003730F6" w:rsidRDefault="003730F6" w:rsidP="003730F6">
      <w:pPr>
        <w:pStyle w:val="Odsekzoznamu"/>
        <w:numPr>
          <w:ilvl w:val="0"/>
          <w:numId w:val="20"/>
        </w:numPr>
        <w:spacing w:before="60" w:after="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Majetok nadobudnutý zo zdrojov EF a ŠR v sume                                    1 879 180,82 EUR</w:t>
      </w:r>
    </w:p>
    <w:p w:rsidR="003730F6" w:rsidRPr="00DB2007" w:rsidRDefault="003730F6" w:rsidP="00DB2007">
      <w:pPr>
        <w:pStyle w:val="Odsekzoznamu"/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DB2007">
        <w:rPr>
          <w:rFonts w:ascii="Arial" w:hAnsi="Arial" w:cs="Arial"/>
        </w:rPr>
        <w:t xml:space="preserve">Zvýšenie kapacity v MŠ v hodnote                                                               212 033,46 EUR </w:t>
      </w:r>
    </w:p>
    <w:p w:rsidR="00DB2007" w:rsidRDefault="00765F44" w:rsidP="00DB2007">
      <w:pPr>
        <w:pStyle w:val="Odsekzoznamu"/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DB2007">
        <w:rPr>
          <w:rFonts w:ascii="Arial" w:hAnsi="Arial" w:cs="Arial"/>
        </w:rPr>
        <w:t xml:space="preserve">Darovaný majetok spolu                                                                           </w:t>
      </w:r>
      <w:r w:rsidR="009B20BC" w:rsidRPr="00DB2007">
        <w:rPr>
          <w:rFonts w:ascii="Arial" w:hAnsi="Arial" w:cs="Arial"/>
        </w:rPr>
        <w:t xml:space="preserve"> </w:t>
      </w:r>
      <w:r w:rsidRPr="00DB2007">
        <w:rPr>
          <w:rFonts w:ascii="Arial" w:hAnsi="Arial" w:cs="Arial"/>
        </w:rPr>
        <w:t xml:space="preserve">     10 891,</w:t>
      </w:r>
      <w:r w:rsidR="00750016">
        <w:rPr>
          <w:rFonts w:ascii="Arial" w:hAnsi="Arial" w:cs="Arial"/>
        </w:rPr>
        <w:t>26</w:t>
      </w:r>
      <w:r w:rsidRPr="00DB2007">
        <w:rPr>
          <w:rFonts w:ascii="Arial" w:hAnsi="Arial" w:cs="Arial"/>
        </w:rPr>
        <w:t xml:space="preserve"> EUR</w:t>
      </w:r>
    </w:p>
    <w:p w:rsidR="00DB2007" w:rsidRDefault="00DB2007" w:rsidP="00DB2007">
      <w:pPr>
        <w:pStyle w:val="Odsekzoznamu"/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Zúčtovanie výnosov zo ŠR za rozpočtovú organizáciu ZŠ                           455</w:t>
      </w:r>
      <w:r w:rsidR="00750016">
        <w:rPr>
          <w:rFonts w:ascii="Arial" w:hAnsi="Arial" w:cs="Arial"/>
        </w:rPr>
        <w:t> 647,12</w:t>
      </w:r>
      <w:r>
        <w:rPr>
          <w:rFonts w:ascii="Arial" w:hAnsi="Arial" w:cs="Arial"/>
        </w:rPr>
        <w:t xml:space="preserve"> EUR</w:t>
      </w:r>
      <w:r w:rsidR="00765F44" w:rsidRPr="00DB2007">
        <w:rPr>
          <w:rFonts w:ascii="Arial" w:hAnsi="Arial" w:cs="Arial"/>
        </w:rPr>
        <w:t xml:space="preserve">    </w:t>
      </w:r>
    </w:p>
    <w:p w:rsidR="00750016" w:rsidRDefault="00DB2007" w:rsidP="00DB2007">
      <w:pPr>
        <w:pStyle w:val="Odsekzoznamu"/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v majetku ZŠ                                                                                       1 245,57 EUR</w:t>
      </w:r>
      <w:r w:rsidR="00765F44" w:rsidRPr="00DB2007">
        <w:rPr>
          <w:rFonts w:ascii="Arial" w:hAnsi="Arial" w:cs="Arial"/>
        </w:rPr>
        <w:t xml:space="preserve">   </w:t>
      </w:r>
    </w:p>
    <w:p w:rsidR="00765F44" w:rsidRPr="00DB2007" w:rsidRDefault="00765F44" w:rsidP="00750016">
      <w:pPr>
        <w:pStyle w:val="Odsekzoznamu"/>
        <w:spacing w:before="60" w:after="60"/>
        <w:jc w:val="both"/>
        <w:rPr>
          <w:rFonts w:ascii="Arial" w:hAnsi="Arial" w:cs="Arial"/>
        </w:rPr>
      </w:pPr>
      <w:r w:rsidRPr="00DB2007">
        <w:rPr>
          <w:rFonts w:ascii="Arial" w:hAnsi="Arial" w:cs="Arial"/>
        </w:rPr>
        <w:t xml:space="preserve">     </w:t>
      </w:r>
    </w:p>
    <w:p w:rsidR="001D6827" w:rsidRP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V roku 201</w:t>
      </w:r>
      <w:r w:rsidR="00D127C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9 </w:t>
      </w: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boli prijaté nasledovné kapitálové transfery:</w:t>
      </w:r>
    </w:p>
    <w:p w:rsidR="001D6827" w:rsidRPr="001D6827" w:rsidRDefault="009B20BC" w:rsidP="001D6827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Ministerstvo pôdohospodárstva a RV SR – Zvýšenie kapacity</w:t>
      </w:r>
      <w:r w:rsidR="003730F6">
        <w:rPr>
          <w:rFonts w:ascii="Arial" w:eastAsia="Times New Roman" w:hAnsi="Arial" w:cs="Arial"/>
          <w:sz w:val="20"/>
          <w:szCs w:val="20"/>
          <w:lang w:eastAsia="sk-SK"/>
        </w:rPr>
        <w:t xml:space="preserve"> v MŠ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k-SK"/>
        </w:rPr>
        <w:t>215 650,33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1D6827" w:rsidRPr="001D6827" w:rsidRDefault="001D6827" w:rsidP="001D6827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z Ministerstva financií SR - rekonštrukcia MŠ                                         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 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>000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,-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1D6827" w:rsidRPr="001D6827" w:rsidRDefault="001D6827" w:rsidP="001D6827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Z programu obnovy dediny – 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>Altánok pri tur.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 xml:space="preserve">chodníku – Strážov                    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4 750,-    EUR</w:t>
      </w:r>
    </w:p>
    <w:p w:rsidR="009B20BC" w:rsidRDefault="009B20BC" w:rsidP="001D6827">
      <w:pPr>
        <w:spacing w:before="60" w:after="6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0009D7" w:rsidRDefault="000009D7" w:rsidP="001D6827">
      <w:pPr>
        <w:spacing w:before="60" w:after="6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>13.</w:t>
      </w:r>
      <w:r w:rsidR="000009D7">
        <w:rPr>
          <w:rFonts w:ascii="Arial" w:eastAsia="Times New Roman" w:hAnsi="Arial" w:cs="Arial"/>
          <w:b/>
          <w:lang w:eastAsia="sk-SK"/>
        </w:rPr>
        <w:t xml:space="preserve"> </w:t>
      </w:r>
      <w:r w:rsidRPr="001D6827">
        <w:rPr>
          <w:rFonts w:ascii="Arial" w:eastAsia="Times New Roman" w:hAnsi="Arial" w:cs="Arial"/>
          <w:b/>
          <w:lang w:eastAsia="sk-SK"/>
        </w:rPr>
        <w:t>Náklady konsolidovaného celku</w:t>
      </w:r>
    </w:p>
    <w:p w:rsidR="000009D7" w:rsidRPr="001D6827" w:rsidRDefault="000009D7" w:rsidP="000009D7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1D6827" w:rsidRP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:rsidR="001D6827" w:rsidRP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1D6827" w:rsidRP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(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19)</w:t>
      </w:r>
    </w:p>
    <w:p w:rsid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Náklady na služby v roku 201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boli 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 xml:space="preserve">105 359,32 € a boli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> 9 658,94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 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>vyššie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ako  v rovnakom období minulého roka. Dôvodom 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 xml:space="preserve">je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skutočnosť, že v roku 201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>9 boli zvýšené náklady za externý manažment, súvisiac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 xml:space="preserve"> s viacerými projektami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. Najvyššie náklady boli na odpadové hospodárstvo - vývoz komunálneho odpadu a poplatky s ním spojené</w:t>
      </w:r>
      <w:r w:rsidR="009B20BC">
        <w:rPr>
          <w:rFonts w:ascii="Arial" w:eastAsia="Times New Roman" w:hAnsi="Arial" w:cs="Arial"/>
          <w:sz w:val="20"/>
          <w:szCs w:val="20"/>
          <w:lang w:eastAsia="sk-SK"/>
        </w:rPr>
        <w:t>, celkom až 54 162,02 EUR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. Zahrnuté tu boli aj náklady rozpočtovej organizácie a to na lyžiarsky kurz a školu v prírode, spolu v sume 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>5 950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EUR. Významnou položkou nákladov boli aj náklady na služby v ČOV, ktoré boli v sume  </w:t>
      </w:r>
      <w:r w:rsidR="00E12BDE">
        <w:rPr>
          <w:rFonts w:ascii="Arial" w:eastAsia="Times New Roman" w:hAnsi="Arial" w:cs="Arial"/>
          <w:sz w:val="20"/>
          <w:szCs w:val="20"/>
          <w:lang w:eastAsia="sk-SK"/>
        </w:rPr>
        <w:t xml:space="preserve">3 647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EUR. </w:t>
      </w:r>
    </w:p>
    <w:p w:rsidR="00E12BDE" w:rsidRPr="001D6827" w:rsidRDefault="00E12BDE" w:rsidP="000009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0009D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EUR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Rozpis významných nákladov na prevádzkovú činnosť je uvedený v tabuľkovej časti – (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20).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Tieto náklady boli 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v sume 20 645,80 €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, čo bolo menej o 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 xml:space="preserve">22 087,54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EUR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ako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v roku 201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8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 xml:space="preserve">Dôvodom je predovšetkým skutočnosť, že v roku 2018 bola zaúčtovaná zmarená investícia za 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„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R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vitalizáciu verejných priestranstiev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“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 xml:space="preserve"> v sume 24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565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 xml:space="preserve"> €, na ktorú bola v minulostí vytvorená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100 %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ná opravná položka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:rsidR="001D6827" w:rsidRPr="001D6827" w:rsidRDefault="001D6827" w:rsidP="001D6827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ostatné finančné služby je uvedený v tabuľkovej časti – </w:t>
      </w:r>
      <w:r w:rsidRPr="001D6827">
        <w:rPr>
          <w:rFonts w:ascii="Arial" w:eastAsia="Times New Roman" w:hAnsi="Arial" w:cs="Arial"/>
          <w:color w:val="2F5496" w:themeColor="accent5" w:themeShade="BF"/>
          <w:sz w:val="20"/>
          <w:szCs w:val="20"/>
          <w:lang w:eastAsia="sk-SK"/>
        </w:rPr>
        <w:t>(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21).</w:t>
      </w:r>
    </w:p>
    <w:p w:rsidR="001D6827" w:rsidRPr="001D6827" w:rsidRDefault="009B20BC" w:rsidP="001D6827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Tieto náklady boli v sume 7 713,88 €, čo je o 1 122,24 € viac ako v roku 2018.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>Významnými nákladovými položkami bolo poistenie nehnuteľností v sume  3</w:t>
      </w:r>
      <w:r>
        <w:rPr>
          <w:rFonts w:ascii="Arial" w:eastAsia="Times New Roman" w:hAnsi="Arial" w:cs="Arial"/>
          <w:sz w:val="20"/>
          <w:szCs w:val="20"/>
          <w:lang w:eastAsia="sk-SK"/>
        </w:rPr>
        <w:t> 356,08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EUR.  Bankové poplatky boli v sume 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 426,66 EUR. </w:t>
      </w:r>
    </w:p>
    <w:p w:rsidR="001D6827" w:rsidRPr="001D6827" w:rsidRDefault="001D6827" w:rsidP="001D6827">
      <w:pPr>
        <w:tabs>
          <w:tab w:val="left" w:pos="1944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:rsidR="001D6827" w:rsidRPr="001D6827" w:rsidRDefault="001D6827" w:rsidP="001D6827">
      <w:pPr>
        <w:spacing w:before="120"/>
        <w:jc w:val="both"/>
        <w:rPr>
          <w:rFonts w:ascii="Arial" w:hAnsi="Arial" w:cs="Arial"/>
          <w:b/>
        </w:rPr>
      </w:pPr>
      <w:r w:rsidRPr="001D6827">
        <w:rPr>
          <w:rFonts w:ascii="Arial" w:hAnsi="Arial" w:cs="Arial"/>
          <w:b/>
        </w:rPr>
        <w:t>14. Výnosy konsolidovaného celku</w:t>
      </w:r>
    </w:p>
    <w:p w:rsidR="001D6827" w:rsidRP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výnosy na prevádzkovú činnosť v EUR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- sú uvedené podrobne v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tabuľke č. 22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1D6827" w:rsidRPr="001D6827" w:rsidTr="00072868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 31.12. 201</w:t>
            </w:r>
            <w:r w:rsidR="001944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27" w:rsidRPr="001D6827" w:rsidRDefault="001D6827" w:rsidP="001D68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</w:t>
            </w:r>
            <w:r w:rsidR="001944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31.12. 2018</w:t>
            </w:r>
          </w:p>
        </w:tc>
      </w:tr>
      <w:tr w:rsidR="0019448B" w:rsidRPr="001D6827" w:rsidTr="00072868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48B" w:rsidRPr="001D6827" w:rsidRDefault="0019448B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58 377,38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58 377,38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58 527,59</w:t>
            </w:r>
          </w:p>
        </w:tc>
      </w:tr>
      <w:tr w:rsidR="0019448B" w:rsidRPr="001D6827" w:rsidTr="00072868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48B" w:rsidRPr="001D6827" w:rsidRDefault="0019448B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48B" w:rsidRPr="001D6827" w:rsidRDefault="00750016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="0019448B"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2 018,89</w:t>
            </w:r>
          </w:p>
        </w:tc>
      </w:tr>
      <w:tr w:rsidR="0019448B" w:rsidRPr="001D6827" w:rsidTr="00072868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48B" w:rsidRPr="001D6827" w:rsidRDefault="0019448B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min. účtov. obdobia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776,12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776,12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48B" w:rsidRPr="001D6827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</w:t>
            </w:r>
            <w:r w:rsidR="0019448B"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,00</w:t>
            </w:r>
          </w:p>
        </w:tc>
      </w:tr>
      <w:tr w:rsidR="00C10291" w:rsidRPr="001D6827" w:rsidTr="00072868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291" w:rsidRPr="001D6827" w:rsidRDefault="00C10291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Inventúrne prebytky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91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1 840,91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91" w:rsidRPr="001D6827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291" w:rsidRDefault="00750016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C1029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1 840,91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291" w:rsidRPr="001D6827" w:rsidRDefault="00C10291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</w:tr>
      <w:tr w:rsidR="0019448B" w:rsidRPr="001D6827" w:rsidTr="00072868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48B" w:rsidRPr="001D6827" w:rsidRDefault="0019448B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750016" w:rsidP="007500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</w:t>
            </w:r>
            <w:r w:rsidR="0019448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22 284,19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22 284,19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48B" w:rsidRPr="001D6827" w:rsidRDefault="00750016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19448B" w:rsidRPr="001D682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6 434,55</w:t>
            </w:r>
          </w:p>
        </w:tc>
      </w:tr>
      <w:tr w:rsidR="0019448B" w:rsidRPr="001D6827" w:rsidTr="00072868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448B" w:rsidRPr="001D6827" w:rsidRDefault="0019448B" w:rsidP="001944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83 278,60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8B" w:rsidRPr="001D6827" w:rsidRDefault="0019448B" w:rsidP="001944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83 278,60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48B" w:rsidRPr="001D6827" w:rsidRDefault="0019448B" w:rsidP="001944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D68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67 549,42</w:t>
            </w:r>
          </w:p>
        </w:tc>
      </w:tr>
    </w:tbl>
    <w:p w:rsidR="00750016" w:rsidRDefault="00750016" w:rsidP="001D6827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Default="001D6827" w:rsidP="001D6827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Ostatné výnosy na prevádzkovú činnosť boli o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 15 729,18 €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9448B">
        <w:rPr>
          <w:rFonts w:ascii="Arial" w:eastAsia="Times New Roman" w:hAnsi="Arial" w:cs="Arial"/>
          <w:sz w:val="20"/>
          <w:szCs w:val="20"/>
          <w:lang w:eastAsia="sk-SK"/>
        </w:rPr>
        <w:t>vyššie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oproti minulému roku. Dôvodom je predovšetkým skutočnosť, že v roku 201</w:t>
      </w:r>
      <w:r w:rsidR="00B17202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17202">
        <w:rPr>
          <w:rFonts w:ascii="Arial" w:eastAsia="Times New Roman" w:hAnsi="Arial" w:cs="Arial"/>
          <w:sz w:val="20"/>
          <w:szCs w:val="20"/>
          <w:lang w:eastAsia="sk-SK"/>
        </w:rPr>
        <w:t>boli obci delimitované pozemky v sume 19 030,82 € zo SPF.</w:t>
      </w:r>
    </w:p>
    <w:p w:rsidR="00750016" w:rsidRPr="001D6827" w:rsidRDefault="00750016" w:rsidP="001D6827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Čl. IV.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1D6827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:rsidR="001D6827" w:rsidRPr="001D6827" w:rsidRDefault="001D6827" w:rsidP="001D6827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 ( </w:t>
      </w:r>
      <w:r w:rsidRPr="001D6827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23). </w:t>
      </w: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Iné aktíva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Konsolidovaný celok uvádza v iných aktívach sumu </w:t>
      </w:r>
      <w:r w:rsidR="00B17202">
        <w:rPr>
          <w:rFonts w:ascii="Arial" w:eastAsia="Times New Roman" w:hAnsi="Arial" w:cs="Arial"/>
          <w:sz w:val="20"/>
          <w:szCs w:val="20"/>
          <w:lang w:eastAsia="sk-SK"/>
        </w:rPr>
        <w:t>4 990,78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EUR, ktorá predstavuje pohľadávku voči ŠR za vyplatené mzdy a poistn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é aktivačným zamestnancom za november a december 2019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, ktorých refundácia vyplývala z podpísaných zmlúv. 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b/>
          <w:sz w:val="20"/>
          <w:szCs w:val="20"/>
          <w:lang w:eastAsia="sk-SK"/>
        </w:rPr>
        <w:t>Iné pasíva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Konsolidovaný celok Obec Pružina eviduje tieto záväzky, ktoré sa nesledujú v bežnom účtovníctve a neuvádzajú sa v súvahe: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61058">
        <w:rPr>
          <w:rFonts w:ascii="Arial" w:eastAsia="Times New Roman" w:hAnsi="Arial" w:cs="Arial"/>
          <w:strike/>
          <w:sz w:val="20"/>
          <w:szCs w:val="20"/>
          <w:lang w:eastAsia="sk-SK"/>
        </w:rPr>
        <w:t>-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záložné právo v zmysle záložnej zmluvy č. 0405-PRB-2007/Z, zo dňa  24.2.2010 s Ministerstvom výstavby a regionálneho rozvoja SR Bratislava na nehnuteľnosť – 2xbytové jednotky v obci Pružina v k. ú. Pružina na parcele č. 658/1 o výmere 6 708 m</w:t>
      </w:r>
      <w:r w:rsidRPr="001D6827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2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, zastavanej plochy, súpisné č. 1039 a 1040, zapísanej na LV č. 1, ktorej výlučným vlastníkom je obec Pružina ako záložca a to v sume 1 146 883,09 EUR.</w:t>
      </w:r>
    </w:p>
    <w:p w:rsidR="001D6827" w:rsidRPr="001D6827" w:rsidRDefault="001D6827" w:rsidP="001D6827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Materská a dcérska účtovná jednotka evidujú v podsúvahovej evidencii</w:t>
      </w:r>
      <w:r w:rsidR="00B67D79">
        <w:rPr>
          <w:rFonts w:ascii="Arial" w:eastAsia="Times New Roman" w:hAnsi="Arial" w:cs="Arial"/>
          <w:sz w:val="20"/>
          <w:szCs w:val="20"/>
          <w:lang w:eastAsia="sk-SK"/>
        </w:rPr>
        <w:t xml:space="preserve"> majetok v celkovej hodnote 1 </w:t>
      </w:r>
      <w:r w:rsidR="0050731D">
        <w:rPr>
          <w:rFonts w:ascii="Arial" w:eastAsia="Times New Roman" w:hAnsi="Arial" w:cs="Arial"/>
          <w:sz w:val="20"/>
          <w:szCs w:val="20"/>
          <w:lang w:eastAsia="sk-SK"/>
        </w:rPr>
        <w:t xml:space="preserve">574 238,39 </w:t>
      </w:r>
      <w:r w:rsidR="00B67D79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="0050731D">
        <w:rPr>
          <w:rFonts w:ascii="Arial" w:eastAsia="Times New Roman" w:hAnsi="Arial" w:cs="Arial"/>
          <w:sz w:val="20"/>
          <w:szCs w:val="20"/>
          <w:lang w:eastAsia="sk-SK"/>
        </w:rPr>
        <w:t xml:space="preserve"> a to nasledovne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>Záložné právo – ŠFRB – bytovky                                                         1 146 883,09 EUR</w:t>
      </w:r>
    </w:p>
    <w:p w:rsidR="001D6827" w:rsidRP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Drobný hmotný majetok a OTE v celkovej hodnote                            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>316 234,97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1D6827" w:rsidRPr="001D6827" w:rsidRDefault="0050731D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Majetok vo výpožičke spolu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 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>141 898,92</w:t>
      </w:r>
      <w:r w:rsidR="001D6827"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1D6827" w:rsidRDefault="001D6827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Kultúrne pamiatky v obci  v sume                                                          </w:t>
      </w:r>
      <w:r w:rsidR="0075001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D6827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50731D">
        <w:rPr>
          <w:rFonts w:ascii="Arial" w:eastAsia="Times New Roman" w:hAnsi="Arial" w:cs="Arial"/>
          <w:sz w:val="20"/>
          <w:szCs w:val="20"/>
          <w:lang w:eastAsia="sk-SK"/>
        </w:rPr>
        <w:t>700,00  EUR</w:t>
      </w:r>
    </w:p>
    <w:p w:rsidR="00C10291" w:rsidRDefault="00C10291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Odpísané pohľadávky                                                                                 1 304,26  EUR</w:t>
      </w:r>
    </w:p>
    <w:p w:rsidR="00C10291" w:rsidRDefault="00C10291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Fondy opráv – bytovky                                                                              17 275,95  EUR   </w:t>
      </w:r>
    </w:p>
    <w:p w:rsidR="0050731D" w:rsidRPr="001D6827" w:rsidRDefault="0050731D" w:rsidP="001D6827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Majetok v podsúvahe dcérskej účtovnej jednoty v hodnote      </w:t>
      </w:r>
      <w:r w:rsidR="00C1029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266 176,17  EUR.</w:t>
      </w:r>
    </w:p>
    <w:p w:rsidR="001D6827" w:rsidRPr="001D6827" w:rsidRDefault="001D6827" w:rsidP="001D6827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1D6827" w:rsidRPr="001D6827" w:rsidRDefault="001D6827" w:rsidP="001D6827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:rsidR="001D6827" w:rsidRPr="001D6827" w:rsidRDefault="001D6827" w:rsidP="001D6827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Čl. V.</w:t>
      </w:r>
    </w:p>
    <w:p w:rsidR="001D6827" w:rsidRPr="001D6827" w:rsidRDefault="001D6827" w:rsidP="001D6827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SKUTOČNOSTI, KTORÉ NASTALI PO DNI,</w:t>
      </w:r>
    </w:p>
    <w:p w:rsidR="001D6827" w:rsidRPr="001D6827" w:rsidRDefault="001D6827" w:rsidP="001D6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D6827">
        <w:rPr>
          <w:rFonts w:ascii="Arial" w:eastAsia="Times New Roman" w:hAnsi="Arial" w:cs="Arial"/>
          <w:b/>
          <w:sz w:val="24"/>
          <w:szCs w:val="24"/>
          <w:lang w:eastAsia="sk-SK"/>
        </w:rPr>
        <w:t>KU  KTORÉMU SA ZOSTAVUJE ÚČTOVNÁ ZÁVIERKA, DO DŇA JEJ ZOSTAVENIA</w:t>
      </w: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D6827" w:rsidRPr="001D6827" w:rsidRDefault="001D6827" w:rsidP="001D68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96C54" w:rsidRDefault="00B96C54" w:rsidP="001D6827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96C54" w:rsidRPr="00B67D79" w:rsidRDefault="00B96C54" w:rsidP="00B96C5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Po zostavení konsolidovanej účtovnej závierky obce vzhľadom na skutočnosť, ktorá nastala po 31.12.2019 v súvislosti s celosvetovo sa šíriacim ochorením COVID-19 identifikujeme potenciálny vplyv na finančnú situáciu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účtovných jednotiek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konsolidov</w:t>
      </w:r>
      <w:bookmarkStart w:id="0" w:name="_GoBack"/>
      <w:bookmarkEnd w:id="0"/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aného celku a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ich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rozpočtové hospodárenie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.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Situácia sa priebežne vyvíja a preto nie je možné v čase 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zverejnenia 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tejto 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účtovnej závierky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kvantifikovať potenciálny vplyv na účtovn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é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jednotk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y.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Akýkoľvek dopad na hospodárenie a celkovú finančnú situáciu 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účtovných jednotiek 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konsolidovaného celku zahrn</w:t>
      </w:r>
      <w:r w:rsidR="00AC4A6E"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ie </w:t>
      </w:r>
      <w:r w:rsidRPr="00B67D7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 účtovná jednotka do účtovníctva a účtovnej závierky v roku 2020.</w:t>
      </w:r>
    </w:p>
    <w:p w:rsidR="001D6827" w:rsidRPr="00B67D79" w:rsidRDefault="001D6827" w:rsidP="001D6827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</w:pPr>
    </w:p>
    <w:p w:rsidR="001D6827" w:rsidRPr="001D6827" w:rsidRDefault="001D6827" w:rsidP="001D6827"/>
    <w:p w:rsidR="00E34B77" w:rsidRDefault="00E34B77"/>
    <w:sectPr w:rsidR="00E34B77" w:rsidSect="00072868">
      <w:headerReference w:type="default" r:id="rId8"/>
      <w:footerReference w:type="default" r:id="rId9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E9" w:rsidRDefault="009378E9">
      <w:pPr>
        <w:spacing w:after="0" w:line="240" w:lineRule="auto"/>
      </w:pPr>
      <w:r>
        <w:separator/>
      </w:r>
    </w:p>
  </w:endnote>
  <w:endnote w:type="continuationSeparator" w:id="0">
    <w:p w:rsidR="009378E9" w:rsidRDefault="0093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09B" w:rsidRDefault="0045309B" w:rsidP="0007286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31316">
      <w:rPr>
        <w:rStyle w:val="slostrany"/>
        <w:noProof/>
      </w:rPr>
      <w:t>10</w:t>
    </w:r>
    <w:r>
      <w:rPr>
        <w:rStyle w:val="slostrany"/>
      </w:rPr>
      <w:fldChar w:fldCharType="end"/>
    </w:r>
  </w:p>
  <w:p w:rsidR="0045309B" w:rsidRDefault="0045309B" w:rsidP="0007286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E9" w:rsidRDefault="009378E9">
      <w:pPr>
        <w:spacing w:after="0" w:line="240" w:lineRule="auto"/>
      </w:pPr>
      <w:r>
        <w:separator/>
      </w:r>
    </w:p>
  </w:footnote>
  <w:footnote w:type="continuationSeparator" w:id="0">
    <w:p w:rsidR="009378E9" w:rsidRDefault="0093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09B" w:rsidRPr="00A6605B" w:rsidRDefault="0045309B" w:rsidP="00072868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>
      <w:rPr>
        <w:b/>
        <w:i/>
        <w:sz w:val="22"/>
        <w:szCs w:val="22"/>
      </w:rPr>
      <w:t xml:space="preserve">O b e c   P r u ž i n a </w:t>
    </w:r>
  </w:p>
  <w:p w:rsidR="0045309B" w:rsidRPr="00DC3C1D" w:rsidRDefault="0045309B" w:rsidP="00072868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</w:t>
    </w:r>
    <w:r>
      <w:rPr>
        <w:sz w:val="22"/>
        <w:szCs w:val="22"/>
      </w:rPr>
      <w:t>2019</w:t>
    </w:r>
  </w:p>
  <w:p w:rsidR="0045309B" w:rsidRDefault="004530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930B8"/>
    <w:multiLevelType w:val="hybridMultilevel"/>
    <w:tmpl w:val="3FCE33AC"/>
    <w:lvl w:ilvl="0" w:tplc="42B6BD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825A2"/>
    <w:multiLevelType w:val="hybridMultilevel"/>
    <w:tmpl w:val="0690370A"/>
    <w:lvl w:ilvl="0" w:tplc="6AF6C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1058580C"/>
    <w:lvl w:ilvl="0" w:tplc="5B764D7E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2B21744"/>
    <w:multiLevelType w:val="hybridMultilevel"/>
    <w:tmpl w:val="F5623C8E"/>
    <w:lvl w:ilvl="0" w:tplc="D0A250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F69D1"/>
    <w:multiLevelType w:val="hybridMultilevel"/>
    <w:tmpl w:val="289AF3DE"/>
    <w:lvl w:ilvl="0" w:tplc="AF640D1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E92E05"/>
    <w:multiLevelType w:val="hybridMultilevel"/>
    <w:tmpl w:val="65AAB0C0"/>
    <w:lvl w:ilvl="0" w:tplc="2F401F26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A3F"/>
    <w:multiLevelType w:val="hybridMultilevel"/>
    <w:tmpl w:val="D26E7CA2"/>
    <w:lvl w:ilvl="0" w:tplc="CBEEE4B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0000" w:themeColor="text1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20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8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8C"/>
    <w:rsid w:val="000009D7"/>
    <w:rsid w:val="00072868"/>
    <w:rsid w:val="0008407C"/>
    <w:rsid w:val="000A44AA"/>
    <w:rsid w:val="000B710D"/>
    <w:rsid w:val="001219A3"/>
    <w:rsid w:val="0019448B"/>
    <w:rsid w:val="001C3958"/>
    <w:rsid w:val="001D6827"/>
    <w:rsid w:val="00231316"/>
    <w:rsid w:val="002D485D"/>
    <w:rsid w:val="002E117E"/>
    <w:rsid w:val="00314506"/>
    <w:rsid w:val="00330EF9"/>
    <w:rsid w:val="0035098E"/>
    <w:rsid w:val="003730F6"/>
    <w:rsid w:val="00404868"/>
    <w:rsid w:val="0045309B"/>
    <w:rsid w:val="004C67DF"/>
    <w:rsid w:val="0050731D"/>
    <w:rsid w:val="0054366E"/>
    <w:rsid w:val="005B681B"/>
    <w:rsid w:val="0062258C"/>
    <w:rsid w:val="00656E3F"/>
    <w:rsid w:val="00695DA7"/>
    <w:rsid w:val="00716112"/>
    <w:rsid w:val="00750016"/>
    <w:rsid w:val="00765F44"/>
    <w:rsid w:val="00795AB6"/>
    <w:rsid w:val="00861058"/>
    <w:rsid w:val="009378E9"/>
    <w:rsid w:val="009A0BC4"/>
    <w:rsid w:val="009B20BC"/>
    <w:rsid w:val="009F06ED"/>
    <w:rsid w:val="00A0218F"/>
    <w:rsid w:val="00AC4A6E"/>
    <w:rsid w:val="00AF7052"/>
    <w:rsid w:val="00B17202"/>
    <w:rsid w:val="00B52620"/>
    <w:rsid w:val="00B67D79"/>
    <w:rsid w:val="00B96C54"/>
    <w:rsid w:val="00BA2115"/>
    <w:rsid w:val="00BC24EB"/>
    <w:rsid w:val="00BC70FD"/>
    <w:rsid w:val="00C10291"/>
    <w:rsid w:val="00C361FB"/>
    <w:rsid w:val="00C5122A"/>
    <w:rsid w:val="00D115BD"/>
    <w:rsid w:val="00D127C9"/>
    <w:rsid w:val="00D23C98"/>
    <w:rsid w:val="00DB2007"/>
    <w:rsid w:val="00E12BDE"/>
    <w:rsid w:val="00E34B77"/>
    <w:rsid w:val="00E553F8"/>
    <w:rsid w:val="00F271A3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A856AF7-6E9B-4C37-A29C-FC586B0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D6827"/>
    <w:pPr>
      <w:keepNext/>
      <w:numPr>
        <w:numId w:val="10"/>
      </w:numPr>
      <w:spacing w:before="60" w:after="240" w:line="240" w:lineRule="auto"/>
      <w:outlineLvl w:val="1"/>
    </w:pPr>
    <w:rPr>
      <w:rFonts w:ascii="Arial" w:eastAsia="Times New Roman" w:hAnsi="Arial" w:cs="Times New Roman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6827"/>
    <w:rPr>
      <w:rFonts w:ascii="Arial" w:eastAsia="Times New Roman" w:hAnsi="Arial" w:cs="Times New Roman"/>
      <w:b/>
      <w:bCs/>
      <w:iCs/>
    </w:rPr>
  </w:style>
  <w:style w:type="numbering" w:customStyle="1" w:styleId="Bezzoznamu1">
    <w:name w:val="Bez zoznamu1"/>
    <w:next w:val="Bezzoznamu"/>
    <w:uiPriority w:val="99"/>
    <w:semiHidden/>
    <w:unhideWhenUsed/>
    <w:rsid w:val="001D6827"/>
  </w:style>
  <w:style w:type="table" w:styleId="Mriekatabuky">
    <w:name w:val="Table Grid"/>
    <w:basedOn w:val="Normlnatabuka"/>
    <w:uiPriority w:val="99"/>
    <w:rsid w:val="001D6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D68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D6827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1D682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827"/>
    <w:rPr>
      <w:rFonts w:ascii="Tahoma" w:eastAsia="Times New Roman" w:hAnsi="Tahoma" w:cs="Times New Roman"/>
      <w:sz w:val="16"/>
      <w:szCs w:val="16"/>
    </w:rPr>
  </w:style>
  <w:style w:type="character" w:styleId="slostrany">
    <w:name w:val="page number"/>
    <w:basedOn w:val="Predvolenpsmoodseku"/>
    <w:uiPriority w:val="99"/>
    <w:rsid w:val="001D6827"/>
  </w:style>
  <w:style w:type="paragraph" w:customStyle="1" w:styleId="Zkladntext1">
    <w:name w:val="Základní text1"/>
    <w:uiPriority w:val="99"/>
    <w:rsid w:val="001D682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1D682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D6827"/>
    <w:rPr>
      <w:rFonts w:ascii="Times New Roman" w:eastAsia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rsid w:val="001D682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1D68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1D6827"/>
    <w:rPr>
      <w:rFonts w:ascii="Times New Roman" w:eastAsia="Times New Roman" w:hAnsi="Times New Roman" w:cs="Times New Roman"/>
      <w:sz w:val="20"/>
      <w:szCs w:val="20"/>
    </w:rPr>
  </w:style>
  <w:style w:type="character" w:styleId="Siln">
    <w:name w:val="Strong"/>
    <w:uiPriority w:val="22"/>
    <w:qFormat/>
    <w:rsid w:val="001D6827"/>
    <w:rPr>
      <w:b/>
      <w:bCs/>
    </w:rPr>
  </w:style>
  <w:style w:type="character" w:styleId="Hypertextovprepojenie">
    <w:name w:val="Hyperlink"/>
    <w:rsid w:val="001D6827"/>
    <w:rPr>
      <w:color w:val="0000FF"/>
      <w:u w:val="single"/>
    </w:rPr>
  </w:style>
  <w:style w:type="paragraph" w:customStyle="1" w:styleId="odstavec">
    <w:name w:val="odstavec"/>
    <w:basedOn w:val="Normlny"/>
    <w:autoRedefine/>
    <w:rsid w:val="001D6827"/>
    <w:pPr>
      <w:spacing w:after="0" w:line="240" w:lineRule="auto"/>
      <w:ind w:right="-79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D6827"/>
    <w:pPr>
      <w:numPr>
        <w:numId w:val="17"/>
      </w:numPr>
      <w:spacing w:before="60" w:after="120" w:line="240" w:lineRule="auto"/>
      <w:jc w:val="both"/>
    </w:pPr>
    <w:rPr>
      <w:rFonts w:ascii="Arial" w:eastAsia="Times New Roman" w:hAnsi="Arial" w:cs="Arial"/>
      <w:b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1D68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body">
    <w:name w:val="Text body"/>
    <w:basedOn w:val="Normlny"/>
    <w:qFormat/>
    <w:rsid w:val="001D6827"/>
    <w:pPr>
      <w:suppressAutoHyphens/>
      <w:spacing w:after="0" w:line="240" w:lineRule="auto"/>
      <w:ind w:left="426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40879-6316-4838-86D5-BE8879C7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Belavá</dc:creator>
  <cp:keywords/>
  <dc:description/>
  <cp:lastModifiedBy>Marta Belavá</cp:lastModifiedBy>
  <cp:revision>2</cp:revision>
  <cp:lastPrinted>2020-05-27T12:34:00Z</cp:lastPrinted>
  <dcterms:created xsi:type="dcterms:W3CDTF">2020-06-08T11:43:00Z</dcterms:created>
  <dcterms:modified xsi:type="dcterms:W3CDTF">2020-06-08T11:43:00Z</dcterms:modified>
</cp:coreProperties>
</file>