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6827" w:rsidRPr="001D6827" w:rsidRDefault="001D6827" w:rsidP="001D6827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sk-SK"/>
        </w:rPr>
      </w:pPr>
      <w:r w:rsidRPr="001D6827">
        <w:rPr>
          <w:rFonts w:ascii="Arial" w:eastAsia="Times New Roman" w:hAnsi="Arial" w:cs="Arial"/>
          <w:b/>
          <w:sz w:val="28"/>
          <w:szCs w:val="28"/>
          <w:lang w:eastAsia="sk-SK"/>
        </w:rPr>
        <w:t>Poznámky konsolidovanej účtovnej závierky obce Pružina</w:t>
      </w:r>
    </w:p>
    <w:p w:rsidR="001D6827" w:rsidRDefault="001D6827" w:rsidP="001D6827">
      <w:pPr>
        <w:spacing w:after="0" w:line="240" w:lineRule="auto"/>
        <w:jc w:val="center"/>
        <w:rPr>
          <w:rFonts w:ascii="Arial" w:eastAsia="Times New Roman" w:hAnsi="Arial" w:cs="Arial"/>
          <w:b/>
          <w:iCs/>
          <w:sz w:val="28"/>
          <w:szCs w:val="28"/>
          <w:lang w:eastAsia="sk-SK"/>
        </w:rPr>
      </w:pPr>
      <w:r w:rsidRPr="001D6827">
        <w:rPr>
          <w:rFonts w:ascii="Arial" w:eastAsia="Times New Roman" w:hAnsi="Arial" w:cs="Arial"/>
          <w:b/>
          <w:sz w:val="28"/>
          <w:szCs w:val="28"/>
          <w:lang w:eastAsia="sk-SK"/>
        </w:rPr>
        <w:t xml:space="preserve">zostavenej k 31. decembru </w:t>
      </w:r>
      <w:r w:rsidRPr="001D6827">
        <w:rPr>
          <w:rFonts w:ascii="Arial" w:eastAsia="Times New Roman" w:hAnsi="Arial" w:cs="Arial"/>
          <w:b/>
          <w:iCs/>
          <w:sz w:val="28"/>
          <w:szCs w:val="28"/>
          <w:lang w:eastAsia="sk-SK"/>
        </w:rPr>
        <w:t>20</w:t>
      </w:r>
      <w:r w:rsidR="00072868">
        <w:rPr>
          <w:rFonts w:ascii="Arial" w:eastAsia="Times New Roman" w:hAnsi="Arial" w:cs="Arial"/>
          <w:b/>
          <w:iCs/>
          <w:sz w:val="28"/>
          <w:szCs w:val="28"/>
          <w:lang w:eastAsia="sk-SK"/>
        </w:rPr>
        <w:t>19</w:t>
      </w:r>
    </w:p>
    <w:p w:rsidR="00072868" w:rsidRPr="001D6827" w:rsidRDefault="00072868" w:rsidP="001D6827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sk-SK"/>
        </w:rPr>
      </w:pPr>
    </w:p>
    <w:p w:rsidR="001D6827" w:rsidRPr="001D6827" w:rsidRDefault="001D6827" w:rsidP="001D6827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1D6827">
        <w:rPr>
          <w:rFonts w:ascii="Arial" w:eastAsia="Times New Roman" w:hAnsi="Arial" w:cs="Arial"/>
          <w:b/>
          <w:sz w:val="24"/>
          <w:szCs w:val="24"/>
          <w:lang w:eastAsia="sk-SK"/>
        </w:rPr>
        <w:t>Čl. I</w:t>
      </w:r>
    </w:p>
    <w:p w:rsidR="001D6827" w:rsidRPr="001D6827" w:rsidRDefault="001D6827" w:rsidP="001D6827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1D6827">
        <w:rPr>
          <w:rFonts w:ascii="Arial" w:eastAsia="Times New Roman" w:hAnsi="Arial" w:cs="Arial"/>
          <w:b/>
          <w:sz w:val="24"/>
          <w:szCs w:val="24"/>
          <w:lang w:eastAsia="sk-SK"/>
        </w:rPr>
        <w:t>Všeobecné údaje</w:t>
      </w:r>
    </w:p>
    <w:p w:rsidR="001D6827" w:rsidRPr="001D6827" w:rsidRDefault="001D6827" w:rsidP="001D6827">
      <w:pPr>
        <w:numPr>
          <w:ilvl w:val="0"/>
          <w:numId w:val="6"/>
        </w:numPr>
        <w:spacing w:before="120"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1D6827">
        <w:rPr>
          <w:rFonts w:ascii="Arial" w:eastAsia="Times New Roman" w:hAnsi="Arial" w:cs="Arial"/>
          <w:b/>
          <w:lang w:eastAsia="sk-SK"/>
        </w:rPr>
        <w:t>Identifikačné údaje o konsolidujúcej účtovnej jednotke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1D6827" w:rsidRPr="001D6827" w:rsidTr="00072868">
        <w:tc>
          <w:tcPr>
            <w:tcW w:w="4781" w:type="dxa"/>
            <w:vAlign w:val="center"/>
          </w:tcPr>
          <w:p w:rsidR="001D6827" w:rsidRPr="001D6827" w:rsidRDefault="001D6827" w:rsidP="001D6827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konsolidujúcej účtovnej jednotky</w:t>
            </w:r>
          </w:p>
        </w:tc>
        <w:tc>
          <w:tcPr>
            <w:tcW w:w="5029" w:type="dxa"/>
            <w:vAlign w:val="center"/>
          </w:tcPr>
          <w:p w:rsidR="001D6827" w:rsidRPr="001D6827" w:rsidRDefault="001D6827" w:rsidP="001D6827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Obec  PRUŽINA</w:t>
            </w:r>
          </w:p>
        </w:tc>
      </w:tr>
      <w:tr w:rsidR="001D6827" w:rsidRPr="001D6827" w:rsidTr="00072868">
        <w:tc>
          <w:tcPr>
            <w:tcW w:w="4781" w:type="dxa"/>
            <w:vAlign w:val="center"/>
          </w:tcPr>
          <w:p w:rsidR="001D6827" w:rsidRPr="001D6827" w:rsidRDefault="001D6827" w:rsidP="001D6827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5029" w:type="dxa"/>
            <w:vAlign w:val="center"/>
          </w:tcPr>
          <w:p w:rsidR="001D6827" w:rsidRPr="001D6827" w:rsidRDefault="001D6827" w:rsidP="001D6827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00317730</w:t>
            </w:r>
          </w:p>
        </w:tc>
      </w:tr>
      <w:tr w:rsidR="001D6827" w:rsidRPr="001D6827" w:rsidTr="00072868">
        <w:tc>
          <w:tcPr>
            <w:tcW w:w="4781" w:type="dxa"/>
            <w:vAlign w:val="center"/>
          </w:tcPr>
          <w:p w:rsidR="001D6827" w:rsidRPr="001D6827" w:rsidRDefault="001D6827" w:rsidP="001D6827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Sídlo konsolidujúcej účtovnej jednotky</w:t>
            </w:r>
          </w:p>
        </w:tc>
        <w:tc>
          <w:tcPr>
            <w:tcW w:w="5029" w:type="dxa"/>
            <w:vAlign w:val="center"/>
          </w:tcPr>
          <w:p w:rsidR="001D6827" w:rsidRPr="001D6827" w:rsidRDefault="001D6827" w:rsidP="001D6827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018 22  Pružina č. 415</w:t>
            </w:r>
          </w:p>
        </w:tc>
      </w:tr>
      <w:tr w:rsidR="001D6827" w:rsidRPr="001D6827" w:rsidTr="00072868">
        <w:tc>
          <w:tcPr>
            <w:tcW w:w="4781" w:type="dxa"/>
            <w:vAlign w:val="center"/>
          </w:tcPr>
          <w:p w:rsidR="001D6827" w:rsidRPr="001D6827" w:rsidRDefault="001D6827" w:rsidP="001D6827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Dátum založenia, vzniku konsolidujúcej účtovnej jednotky</w:t>
            </w:r>
          </w:p>
        </w:tc>
        <w:tc>
          <w:tcPr>
            <w:tcW w:w="5029" w:type="dxa"/>
            <w:vAlign w:val="center"/>
          </w:tcPr>
          <w:p w:rsidR="001D6827" w:rsidRPr="001D6827" w:rsidRDefault="001D6827" w:rsidP="001D6827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01.</w:t>
            </w:r>
            <w:r w:rsidR="0007286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01.1990</w:t>
            </w:r>
          </w:p>
        </w:tc>
      </w:tr>
    </w:tbl>
    <w:p w:rsidR="001D6827" w:rsidRPr="001D6827" w:rsidRDefault="001D6827" w:rsidP="001D6827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Konsolidovaná účtovná závierka konsolidovaného celku Obce Pružina bola zostavená v súlade so zákonom </w:t>
      </w:r>
      <w:r w:rsidRPr="001D6827">
        <w:rPr>
          <w:rFonts w:ascii="Arial" w:eastAsia="Times New Roman" w:hAnsi="Arial" w:cs="Arial"/>
          <w:bCs/>
          <w:sz w:val="20"/>
          <w:szCs w:val="20"/>
          <w:lang w:eastAsia="sk-SK"/>
        </w:rPr>
        <w:br/>
        <w:t>č. 431/2002 Z. z. o účtovníctve,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1D6827" w:rsidRPr="001D6827" w:rsidRDefault="001D6827" w:rsidP="001D6827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</w:p>
    <w:p w:rsidR="001D6827" w:rsidRPr="001D6827" w:rsidRDefault="001D6827" w:rsidP="001D6827">
      <w:pPr>
        <w:numPr>
          <w:ilvl w:val="0"/>
          <w:numId w:val="6"/>
        </w:numPr>
        <w:spacing w:before="120" w:after="120" w:line="240" w:lineRule="auto"/>
        <w:jc w:val="both"/>
        <w:rPr>
          <w:rFonts w:ascii="Arial" w:eastAsia="Times New Roman" w:hAnsi="Arial" w:cs="Arial"/>
          <w:b/>
          <w:i/>
          <w:lang w:eastAsia="sk-SK"/>
        </w:rPr>
      </w:pPr>
      <w:r w:rsidRPr="001D6827">
        <w:rPr>
          <w:rFonts w:ascii="Arial" w:eastAsia="Times New Roman" w:hAnsi="Arial" w:cs="Arial"/>
          <w:b/>
          <w:bCs/>
          <w:lang w:eastAsia="sk-SK"/>
        </w:rPr>
        <w:t xml:space="preserve">Informácie o hlavných predstaviteľoch konsolidujúcej účtovnej jednotky </w:t>
      </w:r>
    </w:p>
    <w:tbl>
      <w:tblPr>
        <w:tblW w:w="981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29"/>
      </w:tblGrid>
      <w:tr w:rsidR="001D6827" w:rsidRPr="001D6827" w:rsidTr="00072868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6827" w:rsidRPr="001D6827" w:rsidRDefault="001D6827" w:rsidP="001D6827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Starosta obce (meno a priezvisko)</w:t>
            </w:r>
          </w:p>
        </w:tc>
        <w:tc>
          <w:tcPr>
            <w:tcW w:w="5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6827" w:rsidRPr="001D6827" w:rsidRDefault="001D6827" w:rsidP="001D6827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Michal Ušiak</w:t>
            </w:r>
          </w:p>
        </w:tc>
      </w:tr>
      <w:tr w:rsidR="001D6827" w:rsidRPr="001D6827" w:rsidTr="0007286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6827" w:rsidRPr="001D6827" w:rsidRDefault="001D6827" w:rsidP="001D6827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Zástupca starostu (meno a priezvisko)</w:t>
            </w:r>
          </w:p>
        </w:tc>
        <w:tc>
          <w:tcPr>
            <w:tcW w:w="5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6827" w:rsidRPr="001D6827" w:rsidRDefault="001D6827" w:rsidP="001D6827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Ing. Jaroslav Beňadik</w:t>
            </w:r>
          </w:p>
        </w:tc>
      </w:tr>
      <w:tr w:rsidR="001D6827" w:rsidRPr="001D6827" w:rsidTr="00072868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6827" w:rsidRPr="001D6827" w:rsidRDefault="001D6827" w:rsidP="001D6827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Hlavný kontrolór obce</w:t>
            </w:r>
          </w:p>
        </w:tc>
        <w:tc>
          <w:tcPr>
            <w:tcW w:w="5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6827" w:rsidRPr="001D6827" w:rsidRDefault="001D6827" w:rsidP="001D6827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Ing. Jarmila Kušnierová</w:t>
            </w:r>
          </w:p>
        </w:tc>
      </w:tr>
    </w:tbl>
    <w:p w:rsidR="001D6827" w:rsidRPr="001D6827" w:rsidRDefault="001D6827" w:rsidP="001D6827">
      <w:pPr>
        <w:numPr>
          <w:ilvl w:val="0"/>
          <w:numId w:val="6"/>
        </w:numPr>
        <w:spacing w:before="120" w:after="120" w:line="360" w:lineRule="auto"/>
        <w:jc w:val="both"/>
        <w:rPr>
          <w:rFonts w:ascii="Arial" w:eastAsia="Times New Roman" w:hAnsi="Arial" w:cs="Arial"/>
          <w:b/>
          <w:lang w:eastAsia="sk-SK"/>
        </w:rPr>
      </w:pPr>
      <w:r w:rsidRPr="001D6827">
        <w:rPr>
          <w:rFonts w:ascii="Arial" w:eastAsia="Times New Roman" w:hAnsi="Arial" w:cs="Arial"/>
          <w:b/>
          <w:lang w:eastAsia="sk-SK"/>
        </w:rPr>
        <w:t>Informácie o konsolidovanom celku</w:t>
      </w:r>
    </w:p>
    <w:p w:rsidR="001D6827" w:rsidRPr="001D6827" w:rsidRDefault="001D6827" w:rsidP="001D6827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Identifikačné údaje všetkých účtovných jednotiek konsolidovaného celku obce Pružina  sú uvedené v tabuľkovej časti </w:t>
      </w:r>
      <w:r w:rsidRPr="001D6827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 č. 1)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poznámok konsolidovanej účtovnej závierky. </w:t>
      </w:r>
    </w:p>
    <w:p w:rsidR="001D6827" w:rsidRPr="001D6827" w:rsidRDefault="001D6827" w:rsidP="001D6827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before="120" w:after="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3. 1. Identifikačné údaje o konsolidovaných účtovných jednotkách – rozpočtových organizáciách </w:t>
      </w:r>
    </w:p>
    <w:p w:rsidR="001D6827" w:rsidRPr="001D6827" w:rsidRDefault="001D6827" w:rsidP="001D6827">
      <w:pPr>
        <w:spacing w:after="12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        v zriaďovateľskej pôsobnosti konsolidujúcej účtovnej jednotky</w:t>
      </w:r>
    </w:p>
    <w:tbl>
      <w:tblPr>
        <w:tblW w:w="986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9"/>
        <w:gridCol w:w="4156"/>
        <w:gridCol w:w="1041"/>
        <w:gridCol w:w="1607"/>
      </w:tblGrid>
      <w:tr w:rsidR="001D6827" w:rsidRPr="001D6827" w:rsidTr="00072868">
        <w:trPr>
          <w:trHeight w:val="510"/>
        </w:trPr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I</w:t>
            </w: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</w:t>
            </w: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O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</w:tr>
      <w:tr w:rsidR="001D6827" w:rsidRPr="001D6827" w:rsidTr="00072868">
        <w:trPr>
          <w:trHeight w:val="471"/>
        </w:trPr>
        <w:tc>
          <w:tcPr>
            <w:tcW w:w="30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Základná škola Štefana Závodníka Pružina</w:t>
            </w:r>
          </w:p>
        </w:tc>
        <w:tc>
          <w:tcPr>
            <w:tcW w:w="4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                        Pružina č. 408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31202357</w:t>
            </w: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6827" w:rsidRPr="001D6827" w:rsidRDefault="001D6827" w:rsidP="001D682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01.07.2002</w:t>
            </w:r>
          </w:p>
        </w:tc>
      </w:tr>
    </w:tbl>
    <w:p w:rsidR="001D6827" w:rsidRPr="001D6827" w:rsidRDefault="001D6827" w:rsidP="001D6827">
      <w:pPr>
        <w:spacing w:before="120" w:after="12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</w:p>
    <w:p w:rsidR="001D6827" w:rsidRPr="001D6827" w:rsidRDefault="001D6827" w:rsidP="001D6827">
      <w:pPr>
        <w:numPr>
          <w:ilvl w:val="0"/>
          <w:numId w:val="6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1D6827">
        <w:rPr>
          <w:rFonts w:ascii="Arial" w:eastAsia="Times New Roman" w:hAnsi="Arial" w:cs="Arial"/>
          <w:b/>
          <w:lang w:eastAsia="sk-SK"/>
        </w:rPr>
        <w:t>Zmena konsolidovaného celku</w:t>
      </w:r>
    </w:p>
    <w:p w:rsidR="001D6827" w:rsidRPr="001D6827" w:rsidRDefault="001D6827" w:rsidP="001D6827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V priebehu účtovného obdobia od 1. januára 201</w:t>
      </w:r>
      <w:r w:rsidR="00072868">
        <w:rPr>
          <w:rFonts w:ascii="Arial" w:eastAsia="Times New Roman" w:hAnsi="Arial" w:cs="Arial"/>
          <w:sz w:val="20"/>
          <w:szCs w:val="20"/>
          <w:lang w:eastAsia="sk-SK"/>
        </w:rPr>
        <w:t>9 do 31. decembra 2019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nedošlo k žiadnym zmenám v štruktúre konsolidovaného celku obce Pružina. Počet zamestnancov bol vyšší aj vzhľadom k tomu, že v MŠ </w:t>
      </w:r>
      <w:r w:rsidR="00072868">
        <w:rPr>
          <w:rFonts w:ascii="Arial" w:eastAsia="Times New Roman" w:hAnsi="Arial" w:cs="Arial"/>
          <w:sz w:val="20"/>
          <w:szCs w:val="20"/>
          <w:lang w:eastAsia="sk-SK"/>
        </w:rPr>
        <w:t xml:space="preserve">a v ŠJ pribudli </w:t>
      </w:r>
      <w:r w:rsidR="004C67DF">
        <w:rPr>
          <w:rFonts w:ascii="Arial" w:eastAsia="Times New Roman" w:hAnsi="Arial" w:cs="Arial"/>
          <w:sz w:val="20"/>
          <w:szCs w:val="20"/>
          <w:lang w:eastAsia="sk-SK"/>
        </w:rPr>
        <w:t xml:space="preserve">2 nové miesta z aktivačných zamestnancov, v súvislosti </w:t>
      </w:r>
      <w:r w:rsidR="003730F6">
        <w:rPr>
          <w:rFonts w:ascii="Arial" w:eastAsia="Times New Roman" w:hAnsi="Arial" w:cs="Arial"/>
          <w:sz w:val="20"/>
          <w:szCs w:val="20"/>
          <w:lang w:eastAsia="sk-SK"/>
        </w:rPr>
        <w:t>s projektom „</w:t>
      </w:r>
      <w:r w:rsidR="004C67DF">
        <w:rPr>
          <w:rFonts w:ascii="Arial" w:eastAsia="Times New Roman" w:hAnsi="Arial" w:cs="Arial"/>
          <w:sz w:val="20"/>
          <w:szCs w:val="20"/>
          <w:lang w:eastAsia="sk-SK"/>
        </w:rPr>
        <w:t>obed</w:t>
      </w:r>
      <w:r w:rsidR="003730F6">
        <w:rPr>
          <w:rFonts w:ascii="Arial" w:eastAsia="Times New Roman" w:hAnsi="Arial" w:cs="Arial"/>
          <w:sz w:val="20"/>
          <w:szCs w:val="20"/>
          <w:lang w:eastAsia="sk-SK"/>
        </w:rPr>
        <w:t>y</w:t>
      </w:r>
      <w:r w:rsidR="00072868">
        <w:rPr>
          <w:rFonts w:ascii="Arial" w:eastAsia="Times New Roman" w:hAnsi="Arial" w:cs="Arial"/>
          <w:sz w:val="20"/>
          <w:szCs w:val="20"/>
          <w:lang w:eastAsia="sk-SK"/>
        </w:rPr>
        <w:t xml:space="preserve"> zadarmo</w:t>
      </w:r>
      <w:r w:rsidR="003730F6">
        <w:rPr>
          <w:rFonts w:ascii="Arial" w:eastAsia="Times New Roman" w:hAnsi="Arial" w:cs="Arial"/>
          <w:sz w:val="20"/>
          <w:szCs w:val="20"/>
          <w:lang w:eastAsia="sk-SK"/>
        </w:rPr>
        <w:t>“</w:t>
      </w:r>
      <w:r w:rsidR="00072868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>a</w:t>
      </w:r>
      <w:r w:rsidR="004C67DF">
        <w:rPr>
          <w:rFonts w:ascii="Arial" w:eastAsia="Times New Roman" w:hAnsi="Arial" w:cs="Arial"/>
          <w:sz w:val="20"/>
          <w:szCs w:val="20"/>
          <w:lang w:eastAsia="sk-SK"/>
        </w:rPr>
        <w:t xml:space="preserve"> v ZŠ bol vyšší počet z dôvodu náhrady za materskú dovolenku. </w:t>
      </w:r>
    </w:p>
    <w:p w:rsidR="001D6827" w:rsidRPr="001D6827" w:rsidRDefault="001D6827" w:rsidP="001D6827">
      <w:pPr>
        <w:tabs>
          <w:tab w:val="num" w:pos="0"/>
        </w:tabs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1D6827">
        <w:rPr>
          <w:rFonts w:ascii="Arial" w:eastAsia="Times New Roman" w:hAnsi="Arial" w:cs="Arial"/>
          <w:b/>
          <w:lang w:eastAsia="sk-SK"/>
        </w:rPr>
        <w:t xml:space="preserve">Informácie o zamestnancoch konsolidovaného celku </w:t>
      </w:r>
    </w:p>
    <w:tbl>
      <w:tblPr>
        <w:tblW w:w="9724" w:type="dxa"/>
        <w:tblInd w:w="5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3"/>
        <w:gridCol w:w="1701"/>
        <w:gridCol w:w="2410"/>
      </w:tblGrid>
      <w:tr w:rsidR="00072868" w:rsidRPr="001D6827" w:rsidTr="00072868">
        <w:trPr>
          <w:trHeight w:val="270"/>
        </w:trPr>
        <w:tc>
          <w:tcPr>
            <w:tcW w:w="56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72868" w:rsidRPr="001D6827" w:rsidRDefault="00072868" w:rsidP="00072868">
            <w:pPr>
              <w:spacing w:after="0" w:line="240" w:lineRule="auto"/>
              <w:ind w:right="-79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72868" w:rsidRPr="001D6827" w:rsidRDefault="00072868" w:rsidP="00072868">
            <w:pPr>
              <w:spacing w:after="0" w:line="240" w:lineRule="auto"/>
              <w:ind w:right="-79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201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72868" w:rsidRPr="001D6827" w:rsidRDefault="00072868" w:rsidP="00072868">
            <w:pPr>
              <w:spacing w:after="0" w:line="240" w:lineRule="auto"/>
              <w:ind w:right="-79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2018</w:t>
            </w:r>
          </w:p>
        </w:tc>
      </w:tr>
      <w:tr w:rsidR="00072868" w:rsidRPr="001D6827" w:rsidTr="00072868">
        <w:trPr>
          <w:trHeight w:val="270"/>
        </w:trPr>
        <w:tc>
          <w:tcPr>
            <w:tcW w:w="56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72868" w:rsidRPr="001D6827" w:rsidRDefault="00072868" w:rsidP="00072868">
            <w:pPr>
              <w:spacing w:after="0" w:line="240" w:lineRule="auto"/>
              <w:ind w:right="-79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Priemerný počet zamestnancov  konsolidovaného celku počas účtovného obdobia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72868" w:rsidRPr="001D6827" w:rsidRDefault="00072868" w:rsidP="00072868">
            <w:pPr>
              <w:spacing w:after="0" w:line="240" w:lineRule="auto"/>
              <w:ind w:right="-79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65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72868" w:rsidRPr="001D6827" w:rsidRDefault="00072868" w:rsidP="00072868">
            <w:pPr>
              <w:spacing w:after="0" w:line="240" w:lineRule="auto"/>
              <w:ind w:right="-79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62</w:t>
            </w:r>
          </w:p>
        </w:tc>
      </w:tr>
      <w:tr w:rsidR="00072868" w:rsidRPr="001D6827" w:rsidTr="00072868">
        <w:trPr>
          <w:trHeight w:val="270"/>
        </w:trPr>
        <w:tc>
          <w:tcPr>
            <w:tcW w:w="56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72868" w:rsidRPr="001D6827" w:rsidRDefault="00072868" w:rsidP="00072868">
            <w:pPr>
              <w:spacing w:after="0" w:line="240" w:lineRule="auto"/>
              <w:ind w:right="-79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  <w:t>Počet zamestnancov ku dňu, ku ktorému sa zostavuje konsolidovaná účtovná závierka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72868" w:rsidRPr="001D6827" w:rsidRDefault="00072868" w:rsidP="00072868">
            <w:pPr>
              <w:spacing w:after="0" w:line="240" w:lineRule="auto"/>
              <w:ind w:right="-79"/>
              <w:jc w:val="center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  <w:t>66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72868" w:rsidRPr="001D6827" w:rsidRDefault="00072868" w:rsidP="00072868">
            <w:pPr>
              <w:spacing w:after="0" w:line="240" w:lineRule="auto"/>
              <w:ind w:right="-79"/>
              <w:jc w:val="center"/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eastAsia="sk-SK"/>
              </w:rPr>
              <w:t>64</w:t>
            </w:r>
          </w:p>
        </w:tc>
      </w:tr>
      <w:tr w:rsidR="00072868" w:rsidRPr="001D6827" w:rsidTr="00072868">
        <w:trPr>
          <w:trHeight w:val="441"/>
        </w:trPr>
        <w:tc>
          <w:tcPr>
            <w:tcW w:w="56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72868" w:rsidRPr="001D6827" w:rsidRDefault="00072868" w:rsidP="00072868">
            <w:pPr>
              <w:spacing w:after="0" w:line="240" w:lineRule="auto"/>
              <w:ind w:right="-79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 toho počet vedúcich zamestnancov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72868" w:rsidRPr="001D6827" w:rsidRDefault="00072868" w:rsidP="00695DA7">
            <w:pPr>
              <w:spacing w:after="0" w:line="240" w:lineRule="auto"/>
              <w:ind w:right="-79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      </w:t>
            </w: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72868" w:rsidRPr="001D6827" w:rsidRDefault="00695DA7" w:rsidP="00695DA7">
            <w:pPr>
              <w:spacing w:after="0" w:line="240" w:lineRule="auto"/>
              <w:ind w:right="-79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                                        5</w:t>
            </w:r>
            <w:r w:rsidR="000728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           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                  </w:t>
            </w:r>
          </w:p>
        </w:tc>
      </w:tr>
    </w:tbl>
    <w:p w:rsidR="001D6827" w:rsidRPr="001D6827" w:rsidRDefault="001D6827" w:rsidP="001D6827">
      <w:pPr>
        <w:keepNext/>
        <w:spacing w:before="60" w:after="240" w:line="240" w:lineRule="auto"/>
        <w:ind w:left="360" w:hanging="360"/>
        <w:jc w:val="both"/>
        <w:outlineLvl w:val="1"/>
        <w:rPr>
          <w:rFonts w:ascii="Arial" w:eastAsia="Times New Roman" w:hAnsi="Arial" w:cs="Times New Roman"/>
          <w:b/>
          <w:bCs/>
          <w:iCs/>
        </w:rPr>
      </w:pPr>
      <w:r w:rsidRPr="001D6827">
        <w:rPr>
          <w:rFonts w:ascii="Arial" w:eastAsia="Times New Roman" w:hAnsi="Arial" w:cs="Times New Roman"/>
          <w:b/>
          <w:bCs/>
          <w:iCs/>
        </w:rPr>
        <w:lastRenderedPageBreak/>
        <w:t xml:space="preserve">5. Informácie o výsledku hospodárenia z dôvodu predaja majetku medzi účtovnými   jednotkami konsolidovaného celku </w:t>
      </w:r>
    </w:p>
    <w:p w:rsidR="001D6827" w:rsidRPr="001D6827" w:rsidRDefault="001D6827" w:rsidP="001D6827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V priebehu účtovného obdobia roku 201</w:t>
      </w:r>
      <w:r w:rsidR="004C67DF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sa medzi účtovnými jednotkami konsolidovaného celku obce neuskutočnil nákup, resp. predaj majetku.</w:t>
      </w:r>
    </w:p>
    <w:p w:rsidR="001D6827" w:rsidRPr="001D6827" w:rsidRDefault="001D6827" w:rsidP="001D6827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keepNext/>
        <w:spacing w:before="60" w:after="240"/>
        <w:jc w:val="both"/>
        <w:outlineLvl w:val="1"/>
        <w:rPr>
          <w:rFonts w:ascii="Arial" w:hAnsi="Arial"/>
          <w:b/>
          <w:bCs/>
          <w:iCs/>
        </w:rPr>
      </w:pPr>
      <w:r w:rsidRPr="001D6827">
        <w:rPr>
          <w:rFonts w:ascii="Arial" w:hAnsi="Arial"/>
          <w:b/>
          <w:bCs/>
          <w:iCs/>
        </w:rPr>
        <w:t>6. Informácie o účtovných zásadách a účtovných metódach</w:t>
      </w:r>
    </w:p>
    <w:p w:rsidR="001D6827" w:rsidRPr="001D6827" w:rsidRDefault="001D6827" w:rsidP="001D6827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1D6827">
        <w:rPr>
          <w:rFonts w:ascii="Arial" w:eastAsia="Times New Roman" w:hAnsi="Arial" w:cs="Arial"/>
          <w:b/>
          <w:sz w:val="18"/>
          <w:szCs w:val="18"/>
          <w:lang w:eastAsia="sk-SK"/>
        </w:rPr>
        <w:t>Dlhodobý nehmotný a dlhodobý hmotný majetok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Dlhodobý majetok obstaraný kúpou sa oceňuje obstarávacou cenou, ktorá zahŕňa cenu obstarania a náklady súvisiace s obstaraním (clo, prepravu, montáž, poistné a pod.). Súčasťou obstarávacej ceny dlhodobého hmotného a nehmotného majetku  nie sú  úroky z úverov. Zľava z ceny, ktorú poskytol dodávateľ k majetku  sa účtuje ako zníženie nákladov na predaný alebo spotrebovaný majetok.</w:t>
      </w:r>
    </w:p>
    <w:p w:rsidR="001D6827" w:rsidRPr="001D6827" w:rsidRDefault="001D6827" w:rsidP="001D6827">
      <w:pPr>
        <w:tabs>
          <w:tab w:val="num" w:pos="540"/>
        </w:tabs>
        <w:spacing w:after="0" w:line="240" w:lineRule="auto"/>
        <w:ind w:left="540" w:hanging="54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Hodnota obstarávaného dlhodobého hmotného majetku, ktorý sa používa, sa trvalo zníži o oprávky, ktoré zodpovedajú výške opotrebenia majetku. 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O opravných položkách sa účtuje v prípade prechodného zníženia hodnoty majetku ku dňu, ku ktorému sa zostavuje účtovná závierka. 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 reálnou hodnotou, nadobudnutý majetok, delimitovaný, novo zistený majetok pri inventarizácii) sa </w:t>
      </w:r>
      <w:r w:rsidRPr="001D6827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>oceňuje reálnou hodnotou, t. j. cenou, za ktorú by sa majetok obstaral v čase, keď sa o ňom účtuje.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Drobný nehmotný majetok od 34,- EUR do 2 400,- EUR, ktorý podľa rozhodnutia účtovnej jednotky nie je dlhodobým nehmotným majetkom sa účtuje pri obstaraní do nákladov na účet 518 - Ostatné služby. Majetok sa vedie v operatívnej evidencii.</w:t>
      </w:r>
    </w:p>
    <w:p w:rsidR="001D6827" w:rsidRPr="001D6827" w:rsidRDefault="001D6827" w:rsidP="001D6827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bCs/>
          <w:color w:val="000000"/>
          <w:sz w:val="20"/>
          <w:szCs w:val="20"/>
        </w:rPr>
      </w:pPr>
      <w:r w:rsidRPr="001D6827">
        <w:rPr>
          <w:rFonts w:ascii="Arial" w:eastAsia="Times New Roman" w:hAnsi="Arial" w:cs="Arial"/>
          <w:bCs/>
          <w:color w:val="000000"/>
          <w:sz w:val="20"/>
          <w:szCs w:val="20"/>
        </w:rPr>
        <w:t>Drobný hmotný majetok od 34,- EUR do 1 700,- EUR, ktorý  nie je dlhodobým hmotným majetkom, sa účtuje pri obstaraní do nákladov na účet 501 – Spotreba materiálu. Majetok sa vedie v operatívnej evidencii.</w:t>
      </w:r>
    </w:p>
    <w:p w:rsidR="001D6827" w:rsidRPr="001D6827" w:rsidRDefault="001D6827" w:rsidP="001D6827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bCs/>
          <w:color w:val="000000"/>
          <w:sz w:val="20"/>
          <w:szCs w:val="20"/>
        </w:rPr>
      </w:pPr>
    </w:p>
    <w:p w:rsidR="001D6827" w:rsidRDefault="001D6827" w:rsidP="001D6827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bCs/>
          <w:color w:val="000000"/>
          <w:sz w:val="20"/>
          <w:szCs w:val="20"/>
        </w:rPr>
      </w:pPr>
      <w:r w:rsidRPr="001D6827">
        <w:rPr>
          <w:rFonts w:ascii="Arial" w:eastAsia="Times New Roman" w:hAnsi="Arial" w:cs="Arial"/>
          <w:bCs/>
          <w:color w:val="000000"/>
          <w:sz w:val="20"/>
          <w:szCs w:val="20"/>
        </w:rPr>
        <w:t>Predpokladaná doba používania dlhodobého hmotného majetku, metóda odpisovania a odpisová sadzba sú uvedené v nasledujúcej tabuľke:</w:t>
      </w:r>
    </w:p>
    <w:p w:rsidR="004C67DF" w:rsidRPr="001D6827" w:rsidRDefault="004C67DF" w:rsidP="001D6827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bCs/>
          <w:color w:val="000000"/>
          <w:sz w:val="20"/>
          <w:szCs w:val="20"/>
        </w:rPr>
      </w:pPr>
    </w:p>
    <w:tbl>
      <w:tblPr>
        <w:tblW w:w="9888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567"/>
        <w:gridCol w:w="1275"/>
        <w:gridCol w:w="142"/>
        <w:gridCol w:w="2375"/>
      </w:tblGrid>
      <w:tr w:rsidR="001D6827" w:rsidRPr="001D6827" w:rsidTr="00072868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D6827" w:rsidRPr="001D6827" w:rsidRDefault="002E117E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2375" w:type="dxa"/>
            <w:tcBorders>
              <w:top w:val="single" w:sz="4" w:space="0" w:color="auto"/>
              <w:right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1D6827" w:rsidRPr="001D6827" w:rsidTr="00072868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75" w:type="dxa"/>
            <w:tcBorders>
              <w:bottom w:val="single" w:sz="4" w:space="0" w:color="auto"/>
              <w:right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 sadzba v %</w:t>
            </w:r>
          </w:p>
        </w:tc>
      </w:tr>
      <w:tr w:rsidR="001D6827" w:rsidRPr="001D6827" w:rsidTr="004C67DF">
        <w:trPr>
          <w:trHeight w:val="291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Iný nehmotný majetok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        5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Lineárna                           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75" w:type="dxa"/>
            <w:tcBorders>
              <w:top w:val="single" w:sz="4" w:space="0" w:color="auto"/>
              <w:right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      20</w:t>
            </w:r>
          </w:p>
        </w:tc>
      </w:tr>
      <w:tr w:rsidR="001D6827" w:rsidRPr="001D6827" w:rsidTr="00072868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Budovy, stavby  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  20 až 40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75" w:type="dxa"/>
            <w:tcBorders>
              <w:top w:val="single" w:sz="4" w:space="0" w:color="auto"/>
              <w:right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  5 až 2,5</w:t>
            </w:r>
          </w:p>
        </w:tc>
      </w:tr>
      <w:tr w:rsidR="001D6827" w:rsidRPr="001D6827" w:rsidTr="00072868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1701" w:type="dxa"/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    8 až 20</w:t>
            </w:r>
          </w:p>
        </w:tc>
        <w:tc>
          <w:tcPr>
            <w:tcW w:w="567" w:type="dxa"/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lineárna</w:t>
            </w:r>
          </w:p>
        </w:tc>
        <w:tc>
          <w:tcPr>
            <w:tcW w:w="142" w:type="dxa"/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75" w:type="dxa"/>
            <w:tcBorders>
              <w:right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25 až 12,5</w:t>
            </w:r>
          </w:p>
        </w:tc>
      </w:tr>
      <w:tr w:rsidR="001D6827" w:rsidRPr="001D6827" w:rsidTr="00072868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dopravné prostriedky</w:t>
            </w:r>
          </w:p>
        </w:tc>
        <w:tc>
          <w:tcPr>
            <w:tcW w:w="1701" w:type="dxa"/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    4 až 6</w:t>
            </w:r>
          </w:p>
        </w:tc>
        <w:tc>
          <w:tcPr>
            <w:tcW w:w="567" w:type="dxa"/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lineárna</w:t>
            </w:r>
          </w:p>
        </w:tc>
        <w:tc>
          <w:tcPr>
            <w:tcW w:w="142" w:type="dxa"/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75" w:type="dxa"/>
            <w:tcBorders>
              <w:right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    16,7</w:t>
            </w:r>
          </w:p>
        </w:tc>
      </w:tr>
      <w:tr w:rsidR="001D6827" w:rsidRPr="001D6827" w:rsidTr="00072868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Inventár                                                                  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       8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lineárna             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75" w:type="dxa"/>
            <w:tcBorders>
              <w:bottom w:val="single" w:sz="4" w:space="0" w:color="auto"/>
              <w:right w:val="single" w:sz="4" w:space="0" w:color="auto"/>
            </w:tcBorders>
          </w:tcPr>
          <w:p w:rsidR="001D6827" w:rsidRPr="001D6827" w:rsidRDefault="001D6827" w:rsidP="001D6827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    12,5</w:t>
            </w:r>
          </w:p>
        </w:tc>
      </w:tr>
    </w:tbl>
    <w:p w:rsidR="001D6827" w:rsidRPr="001D6827" w:rsidRDefault="001D6827" w:rsidP="001D6827">
      <w:pPr>
        <w:spacing w:before="60" w:after="120" w:line="240" w:lineRule="auto"/>
        <w:ind w:left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</w:p>
    <w:p w:rsidR="001D6827" w:rsidRPr="001D6827" w:rsidRDefault="001D6827" w:rsidP="001D6827">
      <w:p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1D6827">
        <w:rPr>
          <w:rFonts w:ascii="Arial" w:eastAsia="Times New Roman" w:hAnsi="Arial" w:cs="Arial"/>
          <w:b/>
          <w:sz w:val="18"/>
          <w:szCs w:val="18"/>
          <w:lang w:eastAsia="sk-SK"/>
        </w:rPr>
        <w:t>Dlhodobý finančný majetok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Finančné investície, cenné papiere a majetkové účasti sa oceňujú obstarávacou cenou, vrátane nákladov súvisiacich s obstaraním.</w:t>
      </w:r>
    </w:p>
    <w:p w:rsidR="001D6827" w:rsidRPr="001D6827" w:rsidRDefault="001D6827" w:rsidP="001D6827">
      <w:pPr>
        <w:spacing w:before="6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Zásoby nakupované sa oceňujú obstarávacou cenou, ktorá zahŕňa cenu obstarania a náklady súvisiace s obstaraním (prepravu, poistné, provízie, skonto a pod.). Úroky z cudzích zdrojov nie sú súčasťou obstarávacej ceny. Nakupované zásoby sú oceňované váženým aritmetickým priemerom z obstarávacích cien.</w:t>
      </w:r>
    </w:p>
    <w:p w:rsidR="001D6827" w:rsidRPr="001D6827" w:rsidRDefault="001D6827" w:rsidP="001D6827">
      <w:pPr>
        <w:spacing w:before="6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2E117E" w:rsidRDefault="002E117E" w:rsidP="001D6827">
      <w:p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</w:p>
    <w:p w:rsidR="001D6827" w:rsidRPr="001D6827" w:rsidRDefault="001D6827" w:rsidP="001D6827">
      <w:p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1D6827">
        <w:rPr>
          <w:rFonts w:ascii="Arial" w:eastAsia="Times New Roman" w:hAnsi="Arial" w:cs="Arial"/>
          <w:b/>
          <w:sz w:val="18"/>
          <w:szCs w:val="18"/>
          <w:lang w:eastAsia="sk-SK"/>
        </w:rPr>
        <w:t>Pohľadávky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Pohľadávky pri ich vzniku sa oceňujú menovitou hodnotou. Pohľadávky pri odplatnom nadobudnutí alebo pohľadávky nadobudnuté vkladom do základného imania sa oceňujú obstarávacou cenou, t. j. vrátane nákladov súvisiacich s obstaraním.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Opravná položka sa vytvára napr. k pohľadávkam po splatnosti a k nedobytným pohľadávkam, kde existuje riziko nevymožiteľnosti pohľadávok. 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1D6827">
        <w:rPr>
          <w:rFonts w:ascii="Arial" w:eastAsia="Times New Roman" w:hAnsi="Arial" w:cs="Arial"/>
          <w:b/>
          <w:sz w:val="18"/>
          <w:szCs w:val="18"/>
          <w:lang w:eastAsia="sk-SK"/>
        </w:rPr>
        <w:t>Finančné účty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Peňažné prostriedky a ceniny sa oceňujú menovitou hodnotou.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1D6827">
        <w:rPr>
          <w:rFonts w:ascii="Arial" w:eastAsia="Times New Roman" w:hAnsi="Arial" w:cs="Arial"/>
          <w:b/>
          <w:sz w:val="18"/>
          <w:szCs w:val="18"/>
          <w:lang w:eastAsia="sk-SK"/>
        </w:rPr>
        <w:t>Náklady budúcich období a príjmy budúcich období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Náklady budúcich období a príjmy budúcich období sú vykázané vo výške, ktorá je potrebná na dodržanie zásady vecnej a časovej súvislosti s účtovným obdobím.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1D6827">
        <w:rPr>
          <w:rFonts w:ascii="Arial" w:eastAsia="Times New Roman" w:hAnsi="Arial" w:cs="Arial"/>
          <w:b/>
          <w:sz w:val="18"/>
          <w:szCs w:val="18"/>
          <w:lang w:eastAsia="sk-SK"/>
        </w:rPr>
        <w:t>Rezervy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Rezervy sú záväzky s neurčitým časovým vymedzením alebo výškou a oceňujú sa v očakávanej výške záväzku. V účtovnej závierke sa tvorili rezervy najmä na overenie účtovnej závierky, súdne spory a podobne. 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1D6827">
        <w:rPr>
          <w:rFonts w:ascii="Arial" w:eastAsia="Times New Roman" w:hAnsi="Arial" w:cs="Arial"/>
          <w:b/>
          <w:sz w:val="18"/>
          <w:szCs w:val="18"/>
          <w:lang w:eastAsia="sk-SK"/>
        </w:rPr>
        <w:t>Záväzky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Záväzky sa pri ich vzniku oceňujú menovitou hodnotou a pri ich prevzatí sa oceňujú obstarávacou cenou. 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Ak sa pri inventarizácii zistí, že suma záväzkov je iná ako ich výška v účtovníctve, uvedú sa záväzky v účtovníctve a v účtovnej závierke v tomto zistenom ocenení.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1D6827">
        <w:rPr>
          <w:rFonts w:ascii="Arial" w:eastAsia="Times New Roman" w:hAnsi="Arial" w:cs="Arial"/>
          <w:b/>
          <w:sz w:val="18"/>
          <w:szCs w:val="18"/>
          <w:lang w:eastAsia="sk-SK"/>
        </w:rPr>
        <w:t>Výdavky budúcich období a výnosy budúcich období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Výdavky budúcich období a výnosy budúcich období sú vykázané vo výške, ktorá je potrebná na dodržanie zásady vecnej a časovej súvislosti s účtovným obdobím.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1D6827">
        <w:rPr>
          <w:rFonts w:ascii="Arial" w:eastAsia="Times New Roman" w:hAnsi="Arial" w:cs="Arial"/>
          <w:b/>
          <w:sz w:val="18"/>
          <w:szCs w:val="18"/>
          <w:lang w:eastAsia="sk-SK"/>
        </w:rPr>
        <w:t>Cudzia mena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1D6827">
        <w:rPr>
          <w:rFonts w:ascii="Arial" w:eastAsia="Times New Roman" w:hAnsi="Arial" w:cs="Arial"/>
          <w:b/>
          <w:sz w:val="20"/>
          <w:szCs w:val="20"/>
        </w:rPr>
        <w:t>Zásady pre vykazovanie transferov.</w:t>
      </w: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1D6827">
        <w:rPr>
          <w:rFonts w:ascii="Arial" w:eastAsia="Times New Roman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1D6827">
        <w:rPr>
          <w:rFonts w:ascii="Arial" w:eastAsia="Times New Roman" w:hAnsi="Arial" w:cs="Arial"/>
          <w:b/>
          <w:sz w:val="20"/>
          <w:szCs w:val="20"/>
        </w:rPr>
        <w:t>Bežný transfer</w:t>
      </w:r>
      <w:r w:rsidRPr="001D6827">
        <w:rPr>
          <w:rFonts w:ascii="Arial" w:eastAsia="Times New Roman" w:hAnsi="Arial" w:cs="Arial"/>
          <w:sz w:val="20"/>
          <w:szCs w:val="20"/>
        </w:rPr>
        <w:t xml:space="preserve"> od </w:t>
      </w:r>
      <w:r w:rsidRPr="001D6827">
        <w:rPr>
          <w:rFonts w:ascii="Arial" w:eastAsia="Times New Roman" w:hAnsi="Arial" w:cs="Arial"/>
          <w:sz w:val="20"/>
          <w:szCs w:val="20"/>
          <w:u w:val="single"/>
        </w:rPr>
        <w:t>cudzích subjektov</w:t>
      </w:r>
      <w:r w:rsidRPr="001D6827">
        <w:rPr>
          <w:rFonts w:ascii="Arial" w:eastAsia="Times New Roman" w:hAnsi="Arial" w:cs="Arial"/>
          <w:sz w:val="20"/>
          <w:szCs w:val="20"/>
        </w:rPr>
        <w:t xml:space="preserve"> - sa  zúčtuje do výnosov  vo vecnej a časovej súvislosti s nákladmi. </w:t>
      </w: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1D6827">
        <w:rPr>
          <w:rFonts w:ascii="Arial" w:eastAsia="Times New Roman" w:hAnsi="Arial" w:cs="Arial"/>
          <w:b/>
          <w:sz w:val="20"/>
          <w:szCs w:val="20"/>
        </w:rPr>
        <w:t>Bežný transfer</w:t>
      </w:r>
      <w:r w:rsidRPr="001D6827">
        <w:rPr>
          <w:rFonts w:ascii="Arial" w:eastAsia="Times New Roman" w:hAnsi="Arial" w:cs="Arial"/>
          <w:sz w:val="20"/>
          <w:szCs w:val="20"/>
        </w:rPr>
        <w:t xml:space="preserve"> od </w:t>
      </w:r>
      <w:r w:rsidRPr="001D6827">
        <w:rPr>
          <w:rFonts w:ascii="Arial" w:eastAsia="Times New Roman" w:hAnsi="Arial" w:cs="Arial"/>
          <w:sz w:val="20"/>
          <w:szCs w:val="20"/>
          <w:u w:val="single"/>
        </w:rPr>
        <w:t>zriaďovateľa</w:t>
      </w:r>
      <w:r w:rsidRPr="001D6827">
        <w:rPr>
          <w:rFonts w:ascii="Arial" w:eastAsia="Times New Roman" w:hAnsi="Arial" w:cs="Arial"/>
          <w:sz w:val="20"/>
          <w:szCs w:val="20"/>
        </w:rPr>
        <w:t xml:space="preserve"> - sa  zúčtuje do výnosov  vo vecnej a časovej súvislosti s výdavkami. </w:t>
      </w:r>
    </w:p>
    <w:p w:rsidR="001D6827" w:rsidRPr="001D6827" w:rsidRDefault="001D6827" w:rsidP="001D6827">
      <w:pPr>
        <w:suppressAutoHyphens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 w:themeColor="text1"/>
          <w:sz w:val="20"/>
          <w:szCs w:val="20"/>
          <w:lang w:eastAsia="zh-CN"/>
        </w:rPr>
      </w:pPr>
      <w:r w:rsidRPr="001D6827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zh-CN"/>
        </w:rPr>
        <w:t xml:space="preserve">Bežný transfer </w:t>
      </w:r>
      <w:r w:rsidRPr="001D6827">
        <w:rPr>
          <w:rFonts w:ascii="Arial" w:eastAsia="Times New Roman" w:hAnsi="Arial" w:cs="Arial"/>
          <w:color w:val="000000" w:themeColor="text1"/>
          <w:sz w:val="20"/>
          <w:szCs w:val="20"/>
          <w:lang w:eastAsia="zh-CN"/>
        </w:rPr>
        <w:t xml:space="preserve">poskytnutý </w:t>
      </w:r>
      <w:r w:rsidRPr="001D6827">
        <w:rPr>
          <w:rFonts w:ascii="Arial" w:eastAsia="Times New Roman" w:hAnsi="Arial" w:cs="Arial"/>
          <w:color w:val="000000" w:themeColor="text1"/>
          <w:sz w:val="20"/>
          <w:szCs w:val="20"/>
          <w:u w:val="single"/>
          <w:lang w:eastAsia="zh-CN"/>
        </w:rPr>
        <w:t>cudzím subjektom</w:t>
      </w:r>
      <w:r w:rsidRPr="001D6827">
        <w:rPr>
          <w:rFonts w:ascii="Arial" w:eastAsia="Times New Roman" w:hAnsi="Arial" w:cs="Arial"/>
          <w:color w:val="000000" w:themeColor="text1"/>
          <w:sz w:val="20"/>
          <w:szCs w:val="20"/>
          <w:lang w:eastAsia="zh-CN"/>
        </w:rPr>
        <w:t xml:space="preserve"> - sa zúčtuje do nákladov po splnení podmienok.</w:t>
      </w:r>
    </w:p>
    <w:p w:rsidR="001D6827" w:rsidRPr="001D6827" w:rsidRDefault="001D6827" w:rsidP="001D6827">
      <w:pPr>
        <w:suppressAutoHyphens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 w:themeColor="text1"/>
          <w:sz w:val="20"/>
          <w:szCs w:val="20"/>
          <w:lang w:eastAsia="zh-CN"/>
        </w:rPr>
      </w:pPr>
      <w:r w:rsidRPr="001D6827">
        <w:rPr>
          <w:rFonts w:ascii="Arial" w:eastAsia="Times New Roman" w:hAnsi="Arial" w:cs="Arial"/>
          <w:b/>
          <w:color w:val="000000" w:themeColor="text1"/>
          <w:sz w:val="20"/>
          <w:szCs w:val="20"/>
          <w:lang w:eastAsia="zh-CN"/>
        </w:rPr>
        <w:t>Bežný transfer</w:t>
      </w:r>
      <w:r w:rsidRPr="001D6827">
        <w:rPr>
          <w:rFonts w:ascii="Arial" w:eastAsia="Times New Roman" w:hAnsi="Arial" w:cs="Arial"/>
          <w:color w:val="000000" w:themeColor="text1"/>
          <w:sz w:val="20"/>
          <w:szCs w:val="20"/>
          <w:lang w:eastAsia="zh-CN"/>
        </w:rPr>
        <w:t xml:space="preserve"> poskytnutý </w:t>
      </w:r>
      <w:r w:rsidRPr="001D6827">
        <w:rPr>
          <w:rFonts w:ascii="Arial" w:eastAsia="Times New Roman" w:hAnsi="Arial" w:cs="Arial"/>
          <w:color w:val="000000" w:themeColor="text1"/>
          <w:sz w:val="20"/>
          <w:szCs w:val="20"/>
          <w:u w:val="single"/>
          <w:lang w:eastAsia="zh-CN"/>
        </w:rPr>
        <w:t>vlastným subjektom</w:t>
      </w:r>
      <w:r w:rsidRPr="001D6827">
        <w:rPr>
          <w:rFonts w:ascii="Arial" w:eastAsia="Times New Roman" w:hAnsi="Arial" w:cs="Arial"/>
          <w:color w:val="000000" w:themeColor="text1"/>
          <w:sz w:val="20"/>
          <w:szCs w:val="20"/>
          <w:lang w:eastAsia="zh-CN"/>
        </w:rPr>
        <w:t xml:space="preserve"> – sa zúčtuje do nákladov pri poskytnutí transferu</w:t>
      </w: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1D6827">
        <w:rPr>
          <w:rFonts w:ascii="Arial" w:eastAsia="Times New Roman" w:hAnsi="Arial" w:cs="Arial"/>
          <w:b/>
          <w:sz w:val="20"/>
          <w:szCs w:val="20"/>
        </w:rPr>
        <w:t>Kapitálový transfer</w:t>
      </w:r>
      <w:r w:rsidRPr="001D6827">
        <w:rPr>
          <w:rFonts w:ascii="Arial" w:eastAsia="Times New Roman" w:hAnsi="Arial" w:cs="Arial"/>
          <w:sz w:val="20"/>
          <w:szCs w:val="20"/>
        </w:rPr>
        <w:t xml:space="preserve"> od </w:t>
      </w:r>
      <w:r w:rsidRPr="001D6827">
        <w:rPr>
          <w:rFonts w:ascii="Arial" w:eastAsia="Times New Roman" w:hAnsi="Arial" w:cs="Arial"/>
          <w:sz w:val="20"/>
          <w:szCs w:val="20"/>
          <w:u w:val="single"/>
        </w:rPr>
        <w:t>cudzích subjektov</w:t>
      </w:r>
      <w:r w:rsidRPr="001D6827">
        <w:rPr>
          <w:rFonts w:ascii="Arial" w:eastAsia="Times New Roman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1D6827">
        <w:rPr>
          <w:rFonts w:ascii="Arial" w:eastAsia="Times New Roman" w:hAnsi="Arial" w:cs="Arial"/>
          <w:b/>
          <w:sz w:val="20"/>
          <w:szCs w:val="20"/>
        </w:rPr>
        <w:t>Kapitálový transfer</w:t>
      </w:r>
      <w:r w:rsidRPr="001D6827">
        <w:rPr>
          <w:rFonts w:ascii="Arial" w:eastAsia="Times New Roman" w:hAnsi="Arial" w:cs="Arial"/>
          <w:sz w:val="20"/>
          <w:szCs w:val="20"/>
        </w:rPr>
        <w:t xml:space="preserve"> od </w:t>
      </w:r>
      <w:r w:rsidRPr="001D6827">
        <w:rPr>
          <w:rFonts w:ascii="Arial" w:eastAsia="Times New Roman" w:hAnsi="Arial" w:cs="Arial"/>
          <w:sz w:val="20"/>
          <w:szCs w:val="20"/>
          <w:u w:val="single"/>
        </w:rPr>
        <w:t>zriaďovateľa</w:t>
      </w:r>
      <w:r w:rsidRPr="001D6827">
        <w:rPr>
          <w:rFonts w:ascii="Arial" w:eastAsia="Times New Roman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D6827" w:rsidRPr="001D6827" w:rsidRDefault="001D6827" w:rsidP="001D6827">
      <w:pPr>
        <w:suppressAutoHyphens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 w:themeColor="text1"/>
          <w:sz w:val="20"/>
          <w:szCs w:val="20"/>
          <w:lang w:eastAsia="zh-CN"/>
        </w:rPr>
      </w:pPr>
      <w:r w:rsidRPr="001D6827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zh-CN"/>
        </w:rPr>
        <w:t xml:space="preserve">Kapitálový transfer </w:t>
      </w:r>
      <w:r w:rsidRPr="001D6827">
        <w:rPr>
          <w:rFonts w:ascii="Arial" w:eastAsia="Times New Roman" w:hAnsi="Arial" w:cs="Arial"/>
          <w:color w:val="000000" w:themeColor="text1"/>
          <w:sz w:val="20"/>
          <w:szCs w:val="20"/>
          <w:u w:val="single"/>
          <w:lang w:eastAsia="zh-CN"/>
        </w:rPr>
        <w:t>poskytnutý cudzím subjektom</w:t>
      </w:r>
      <w:r w:rsidRPr="001D6827">
        <w:rPr>
          <w:rFonts w:ascii="Arial" w:eastAsia="Times New Roman" w:hAnsi="Arial" w:cs="Arial"/>
          <w:color w:val="000000" w:themeColor="text1"/>
          <w:sz w:val="20"/>
          <w:szCs w:val="20"/>
          <w:lang w:eastAsia="zh-CN"/>
        </w:rPr>
        <w:t xml:space="preserve"> - sa zúčtuje do nákladov po splnení podmienok</w:t>
      </w:r>
    </w:p>
    <w:p w:rsidR="001D6827" w:rsidRPr="001D6827" w:rsidRDefault="001D6827" w:rsidP="001D6827">
      <w:pPr>
        <w:suppressAutoHyphens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 w:themeColor="text1"/>
          <w:sz w:val="20"/>
          <w:szCs w:val="20"/>
          <w:lang w:eastAsia="zh-CN"/>
        </w:rPr>
      </w:pPr>
      <w:r w:rsidRPr="001D6827">
        <w:rPr>
          <w:rFonts w:ascii="Arial" w:eastAsia="Times New Roman" w:hAnsi="Arial" w:cs="Arial"/>
          <w:b/>
          <w:color w:val="000000" w:themeColor="text1"/>
          <w:sz w:val="20"/>
          <w:szCs w:val="20"/>
          <w:lang w:eastAsia="zh-CN"/>
        </w:rPr>
        <w:t>Kapitálový transfer</w:t>
      </w:r>
      <w:r w:rsidRPr="001D6827">
        <w:rPr>
          <w:rFonts w:ascii="Arial" w:eastAsia="Times New Roman" w:hAnsi="Arial" w:cs="Arial"/>
          <w:color w:val="000000" w:themeColor="text1"/>
          <w:sz w:val="20"/>
          <w:szCs w:val="20"/>
          <w:lang w:eastAsia="zh-CN"/>
        </w:rPr>
        <w:t xml:space="preserve"> poskytnutý </w:t>
      </w:r>
      <w:r w:rsidRPr="001D6827">
        <w:rPr>
          <w:rFonts w:ascii="Arial" w:eastAsia="Times New Roman" w:hAnsi="Arial" w:cs="Arial"/>
          <w:color w:val="000000" w:themeColor="text1"/>
          <w:sz w:val="20"/>
          <w:szCs w:val="20"/>
          <w:u w:val="single"/>
          <w:lang w:eastAsia="zh-CN"/>
        </w:rPr>
        <w:t>vlastným subjektom</w:t>
      </w:r>
      <w:r w:rsidRPr="001D6827">
        <w:rPr>
          <w:rFonts w:ascii="Arial" w:eastAsia="Times New Roman" w:hAnsi="Arial" w:cs="Arial"/>
          <w:color w:val="000000" w:themeColor="text1"/>
          <w:sz w:val="20"/>
          <w:szCs w:val="20"/>
          <w:lang w:eastAsia="zh-CN"/>
        </w:rPr>
        <w:t xml:space="preserve"> -  sa zúčtuje do nákladov vo vecnej a časovej súvislosti  s nákladmi účtovanými v organizáciách v zriaďovateľskej pôsobnosti obce.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1D6827">
        <w:rPr>
          <w:rFonts w:ascii="Arial" w:eastAsia="Times New Roman" w:hAnsi="Arial" w:cs="Arial"/>
          <w:b/>
          <w:sz w:val="18"/>
          <w:szCs w:val="18"/>
          <w:lang w:eastAsia="sk-SK"/>
        </w:rPr>
        <w:t xml:space="preserve">Výnosy 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O výnosoch z  poplatkov sa účtuje v časovej a vecnej súvislosti s vyrubením poplatkov (ak je účtovná jednotka výbercom poplatkov).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1D6827" w:rsidRPr="001D6827" w:rsidRDefault="001D6827" w:rsidP="001D6827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1D6827">
        <w:rPr>
          <w:rFonts w:ascii="Arial" w:eastAsia="Times New Roman" w:hAnsi="Arial" w:cs="Arial"/>
          <w:b/>
          <w:sz w:val="24"/>
          <w:szCs w:val="24"/>
          <w:lang w:eastAsia="sk-SK"/>
        </w:rPr>
        <w:t>Čl. II</w:t>
      </w:r>
    </w:p>
    <w:p w:rsidR="001D6827" w:rsidRPr="001D6827" w:rsidRDefault="001D6827" w:rsidP="001D6827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1D6827">
        <w:rPr>
          <w:rFonts w:ascii="Arial" w:eastAsia="Times New Roman" w:hAnsi="Arial" w:cs="Arial"/>
          <w:b/>
          <w:sz w:val="24"/>
          <w:szCs w:val="24"/>
          <w:lang w:eastAsia="sk-SK"/>
        </w:rPr>
        <w:t>Informácie o metódach a postupoch konsolidácie</w:t>
      </w: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numPr>
          <w:ilvl w:val="0"/>
          <w:numId w:val="14"/>
        </w:num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1D6827">
        <w:rPr>
          <w:rFonts w:ascii="Arial" w:eastAsia="Times New Roman" w:hAnsi="Arial" w:cs="Arial"/>
          <w:b/>
          <w:lang w:eastAsia="sk-SK"/>
        </w:rPr>
        <w:t>Informácie o použitých metódach konsolidácie</w:t>
      </w: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Účtovná jednotka konsolidovaného celku Obce Pružina bola zahrnutá do konsolidovanej účtovnej závierky metódou úplnej konsolidácie uvedenou v nasledujúcom prehľade: </w:t>
      </w: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23"/>
        <w:gridCol w:w="1537"/>
        <w:gridCol w:w="1628"/>
      </w:tblGrid>
      <w:tr w:rsidR="001D6827" w:rsidRPr="001D6827" w:rsidTr="00072868">
        <w:tc>
          <w:tcPr>
            <w:tcW w:w="5438" w:type="dxa"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  <w:t>Názov resp. obchodné meno</w:t>
            </w:r>
          </w:p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  <w:t>konsolidovanej účtovnej jednotky</w:t>
            </w:r>
          </w:p>
        </w:tc>
        <w:tc>
          <w:tcPr>
            <w:tcW w:w="1323" w:type="dxa"/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  <w:t>Metóda</w:t>
            </w:r>
          </w:p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  <w:t>úplnej konsolidácie</w:t>
            </w:r>
          </w:p>
        </w:tc>
        <w:tc>
          <w:tcPr>
            <w:tcW w:w="1537" w:type="dxa"/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  <w:t>Metóda</w:t>
            </w:r>
          </w:p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  <w:t>podielovej konsolidácie</w:t>
            </w:r>
          </w:p>
        </w:tc>
        <w:tc>
          <w:tcPr>
            <w:tcW w:w="1628" w:type="dxa"/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  <w:t>Metóda</w:t>
            </w:r>
          </w:p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  <w:t>vlastného imania</w:t>
            </w:r>
          </w:p>
        </w:tc>
      </w:tr>
      <w:tr w:rsidR="001D6827" w:rsidRPr="001D6827" w:rsidTr="00072868">
        <w:trPr>
          <w:trHeight w:val="461"/>
        </w:trPr>
        <w:tc>
          <w:tcPr>
            <w:tcW w:w="5438" w:type="dxa"/>
            <w:vAlign w:val="center"/>
          </w:tcPr>
          <w:p w:rsidR="001D6827" w:rsidRPr="001D6827" w:rsidRDefault="001D6827" w:rsidP="00695DA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Základná škola  </w:t>
            </w:r>
            <w:r w:rsidR="00695DA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Š</w:t>
            </w: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tefana Závodníka Pružina</w:t>
            </w:r>
          </w:p>
        </w:tc>
        <w:tc>
          <w:tcPr>
            <w:tcW w:w="1323" w:type="dxa"/>
            <w:vAlign w:val="center"/>
          </w:tcPr>
          <w:p w:rsidR="001D6827" w:rsidRPr="001D6827" w:rsidRDefault="001D6827" w:rsidP="001D6827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áno</w:t>
            </w:r>
          </w:p>
        </w:tc>
        <w:tc>
          <w:tcPr>
            <w:tcW w:w="1537" w:type="dxa"/>
            <w:vAlign w:val="center"/>
          </w:tcPr>
          <w:p w:rsidR="001D6827" w:rsidRPr="001D6827" w:rsidRDefault="001D6827" w:rsidP="001D6827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  <w:tc>
          <w:tcPr>
            <w:tcW w:w="1628" w:type="dxa"/>
            <w:vAlign w:val="center"/>
          </w:tcPr>
          <w:p w:rsidR="001D6827" w:rsidRPr="001D6827" w:rsidRDefault="001D6827" w:rsidP="001D6827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</w:tr>
    </w:tbl>
    <w:p w:rsidR="001D6827" w:rsidRPr="001D6827" w:rsidRDefault="001D6827" w:rsidP="001D6827">
      <w:pPr>
        <w:spacing w:before="12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Metóda úplnej konsolidácie bola použitá pri dcérskej  účtovnej jednotke, t. j. Základnej škole Štefana Závodníka Pružina.</w:t>
      </w:r>
    </w:p>
    <w:p w:rsidR="001D6827" w:rsidRPr="001D6827" w:rsidRDefault="001D6827" w:rsidP="001D682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numPr>
          <w:ilvl w:val="0"/>
          <w:numId w:val="14"/>
        </w:numPr>
        <w:spacing w:before="60" w:after="0" w:line="360" w:lineRule="auto"/>
        <w:jc w:val="both"/>
        <w:rPr>
          <w:rFonts w:ascii="Arial" w:eastAsia="Times New Roman" w:hAnsi="Arial" w:cs="Arial"/>
          <w:b/>
          <w:lang w:eastAsia="sk-SK"/>
        </w:rPr>
      </w:pPr>
      <w:r w:rsidRPr="001D6827">
        <w:rPr>
          <w:rFonts w:ascii="Arial" w:eastAsia="Times New Roman" w:hAnsi="Arial" w:cs="Arial"/>
          <w:b/>
          <w:lang w:eastAsia="sk-SK"/>
        </w:rPr>
        <w:t>Konsolidácia medzivýsledku</w:t>
      </w:r>
    </w:p>
    <w:p w:rsidR="001D6827" w:rsidRDefault="001D6827" w:rsidP="001D6827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Konsolidácia medzivýsledku na úrovni Obce Pružina nebola vykonaná, nakoľko nebol realizovaný žiadny predaj majetku a zásob medzi účtovnými jednotkami konsolidovaného celku.</w:t>
      </w: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1D6827">
        <w:rPr>
          <w:rFonts w:ascii="Arial" w:eastAsia="Times New Roman" w:hAnsi="Arial" w:cs="Arial"/>
          <w:b/>
          <w:sz w:val="24"/>
          <w:szCs w:val="24"/>
          <w:lang w:eastAsia="sk-SK"/>
        </w:rPr>
        <w:t>Čl. III</w:t>
      </w:r>
    </w:p>
    <w:p w:rsidR="001D6827" w:rsidRPr="001D6827" w:rsidRDefault="001D6827" w:rsidP="001D6827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1D6827">
        <w:rPr>
          <w:rFonts w:ascii="Arial" w:eastAsia="Times New Roman" w:hAnsi="Arial" w:cs="Arial"/>
          <w:b/>
          <w:sz w:val="24"/>
          <w:szCs w:val="24"/>
          <w:lang w:eastAsia="sk-SK"/>
        </w:rPr>
        <w:t>Informácie o údajoch aktív a pasív</w:t>
      </w:r>
    </w:p>
    <w:p w:rsidR="001D6827" w:rsidRPr="001D6827" w:rsidRDefault="001D6827" w:rsidP="001D6827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1D6827" w:rsidRPr="001D6827" w:rsidRDefault="001D6827" w:rsidP="001D6827">
      <w:pPr>
        <w:numPr>
          <w:ilvl w:val="0"/>
          <w:numId w:val="7"/>
        </w:numPr>
        <w:spacing w:after="6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1D6827">
        <w:rPr>
          <w:rFonts w:ascii="Arial" w:eastAsia="Times New Roman" w:hAnsi="Arial" w:cs="Arial"/>
          <w:b/>
          <w:lang w:eastAsia="sk-SK"/>
        </w:rPr>
        <w:t xml:space="preserve">Údaje o konsolidovanom celku </w:t>
      </w:r>
    </w:p>
    <w:p w:rsidR="001D6827" w:rsidRPr="001D6827" w:rsidRDefault="001D6827" w:rsidP="001D6827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" w:eastAsia="Times New Roman" w:hAnsi="Arial" w:cs="Arial"/>
          <w:iCs/>
          <w:color w:val="0000CC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Konsolidovaný celok Obce Pružina zahŕňa jednu rozpočtovú organizáciu. Identifikačné údaje o účtovných jednotkách konsolidovaného celku sú uvedené v tabuľkovej časti </w:t>
      </w:r>
      <w:r w:rsidRPr="001D6827">
        <w:rPr>
          <w:rFonts w:ascii="Arial" w:eastAsia="Times New Roman" w:hAnsi="Arial" w:cs="Arial"/>
          <w:iCs/>
          <w:color w:val="0000CC"/>
          <w:sz w:val="20"/>
          <w:szCs w:val="20"/>
          <w:lang w:eastAsia="sk-SK"/>
        </w:rPr>
        <w:t xml:space="preserve">(tabuľka č.1). </w:t>
      </w:r>
      <w:r w:rsidRPr="001D6827">
        <w:rPr>
          <w:rFonts w:ascii="Arial" w:eastAsia="Times New Roman" w:hAnsi="Arial" w:cs="Arial"/>
          <w:iCs/>
          <w:sz w:val="20"/>
          <w:szCs w:val="20"/>
          <w:lang w:eastAsia="sk-SK"/>
        </w:rPr>
        <w:t>V priebehu roku 201</w:t>
      </w:r>
      <w:r w:rsidR="00BC24EB">
        <w:rPr>
          <w:rFonts w:ascii="Arial" w:eastAsia="Times New Roman" w:hAnsi="Arial" w:cs="Arial"/>
          <w:iCs/>
          <w:sz w:val="20"/>
          <w:szCs w:val="20"/>
          <w:lang w:eastAsia="sk-SK"/>
        </w:rPr>
        <w:t>9</w:t>
      </w:r>
      <w:r w:rsidRPr="001D6827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 neboli žiadne zmeny.</w:t>
      </w:r>
    </w:p>
    <w:p w:rsidR="001D6827" w:rsidRPr="001D6827" w:rsidRDefault="001D6827" w:rsidP="001D6827">
      <w:pPr>
        <w:numPr>
          <w:ilvl w:val="0"/>
          <w:numId w:val="7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1D6827">
        <w:rPr>
          <w:rFonts w:ascii="Arial" w:eastAsia="Times New Roman" w:hAnsi="Arial" w:cs="Arial"/>
          <w:b/>
          <w:lang w:eastAsia="sk-SK"/>
        </w:rPr>
        <w:t>Prehľad o pohybe dlhodobého majetku</w:t>
      </w:r>
    </w:p>
    <w:p w:rsidR="001D6827" w:rsidRPr="001D6827" w:rsidRDefault="001D6827" w:rsidP="001D6827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a)  Prehľad o pohybe dlhodobého nehmotného a dlhodobého hmotného majetku od 1. januára 201</w:t>
      </w:r>
      <w:r w:rsidR="00BC24EB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201</w:t>
      </w:r>
      <w:r w:rsidR="00BC24EB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je uvedený  v tabuľkovej časti  konsolidovaných poznámok </w:t>
      </w:r>
      <w:r w:rsidRPr="001D6827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č.2).</w:t>
      </w:r>
    </w:p>
    <w:p w:rsidR="001D6827" w:rsidRPr="001D6827" w:rsidRDefault="001D6827" w:rsidP="001D6827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    Pohyby v tomto druhu majetku mala len obec.</w:t>
      </w:r>
    </w:p>
    <w:p w:rsidR="001D6827" w:rsidRPr="001D6827" w:rsidRDefault="001D6827" w:rsidP="001D6827">
      <w:pPr>
        <w:spacing w:after="0" w:line="276" w:lineRule="auto"/>
        <w:ind w:left="284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1D6827">
        <w:rPr>
          <w:rFonts w:ascii="Arial" w:eastAsia="Times New Roman" w:hAnsi="Arial" w:cs="Arial"/>
          <w:bCs/>
          <w:sz w:val="20"/>
          <w:szCs w:val="20"/>
        </w:rPr>
        <w:t>Najvýznamnejší prírastok dlhodobého majetku bol pri stavbách (bližšie informácie sú uvedené nižšie).</w:t>
      </w:r>
    </w:p>
    <w:p w:rsidR="00716112" w:rsidRDefault="001D6827" w:rsidP="00716112">
      <w:pPr>
        <w:spacing w:after="0" w:line="240" w:lineRule="auto"/>
        <w:ind w:firstLine="284"/>
        <w:jc w:val="both"/>
        <w:rPr>
          <w:rFonts w:ascii="Arial" w:eastAsia="Times New Roman" w:hAnsi="Arial" w:cs="Arial"/>
          <w:sz w:val="20"/>
          <w:szCs w:val="20"/>
        </w:rPr>
      </w:pPr>
      <w:r w:rsidRPr="001D6827">
        <w:rPr>
          <w:rFonts w:ascii="Arial" w:eastAsia="Times New Roman" w:hAnsi="Arial" w:cs="Arial"/>
          <w:sz w:val="20"/>
          <w:szCs w:val="20"/>
        </w:rPr>
        <w:t>V dlhodobom hmotnom majetku za hodnotené obdobie boli zmeny a to prírastky</w:t>
      </w:r>
      <w:r w:rsidR="00330EF9">
        <w:rPr>
          <w:rFonts w:ascii="Arial" w:eastAsia="Times New Roman" w:hAnsi="Arial" w:cs="Arial"/>
          <w:sz w:val="20"/>
          <w:szCs w:val="20"/>
        </w:rPr>
        <w:t>, úbytky</w:t>
      </w:r>
      <w:r w:rsidRPr="001D6827">
        <w:rPr>
          <w:rFonts w:ascii="Arial" w:eastAsia="Times New Roman" w:hAnsi="Arial" w:cs="Arial"/>
          <w:sz w:val="20"/>
          <w:szCs w:val="20"/>
        </w:rPr>
        <w:t xml:space="preserve"> aj presuny. Najväčším prírastkom majetku boli </w:t>
      </w:r>
      <w:r w:rsidR="005B681B">
        <w:rPr>
          <w:rFonts w:ascii="Arial" w:eastAsia="Times New Roman" w:hAnsi="Arial" w:cs="Arial"/>
          <w:sz w:val="20"/>
          <w:szCs w:val="20"/>
        </w:rPr>
        <w:t xml:space="preserve">budovy a </w:t>
      </w:r>
      <w:r w:rsidRPr="001D6827">
        <w:rPr>
          <w:rFonts w:ascii="Arial" w:eastAsia="Times New Roman" w:hAnsi="Arial" w:cs="Arial"/>
          <w:sz w:val="20"/>
          <w:szCs w:val="20"/>
        </w:rPr>
        <w:t xml:space="preserve">stavby a to v hodnote </w:t>
      </w:r>
      <w:r w:rsidR="00716112">
        <w:rPr>
          <w:rFonts w:ascii="Arial" w:eastAsia="Times New Roman" w:hAnsi="Arial" w:cs="Arial"/>
          <w:sz w:val="20"/>
          <w:szCs w:val="20"/>
        </w:rPr>
        <w:t>281 485,33</w:t>
      </w:r>
      <w:r w:rsidR="005B681B">
        <w:rPr>
          <w:rFonts w:ascii="Arial" w:eastAsia="Times New Roman" w:hAnsi="Arial" w:cs="Arial"/>
          <w:sz w:val="20"/>
          <w:szCs w:val="20"/>
        </w:rPr>
        <w:t xml:space="preserve"> </w:t>
      </w:r>
      <w:r w:rsidR="00D115BD">
        <w:rPr>
          <w:rFonts w:ascii="Arial" w:eastAsia="Times New Roman" w:hAnsi="Arial" w:cs="Arial"/>
          <w:sz w:val="20"/>
          <w:szCs w:val="20"/>
        </w:rPr>
        <w:t>€</w:t>
      </w:r>
      <w:r w:rsidRPr="001D6827">
        <w:rPr>
          <w:rFonts w:ascii="Arial" w:eastAsia="Times New Roman" w:hAnsi="Arial" w:cs="Arial"/>
          <w:sz w:val="20"/>
          <w:szCs w:val="20"/>
        </w:rPr>
        <w:t xml:space="preserve">, z toho najviac </w:t>
      </w:r>
      <w:r w:rsidR="005B681B">
        <w:rPr>
          <w:rFonts w:ascii="Arial" w:eastAsia="Times New Roman" w:hAnsi="Arial" w:cs="Arial"/>
          <w:sz w:val="20"/>
          <w:szCs w:val="20"/>
        </w:rPr>
        <w:t>bolo za rozšírenie miestnych komunikácií v časti Klokočová v IBV v sume 86 463,42 €, za rekonštrukciu miestnych komunikácií v sume 42 338,41</w:t>
      </w:r>
      <w:r w:rsidR="00330EF9">
        <w:rPr>
          <w:rFonts w:ascii="Arial" w:eastAsia="Times New Roman" w:hAnsi="Arial" w:cs="Arial"/>
          <w:sz w:val="20"/>
          <w:szCs w:val="20"/>
        </w:rPr>
        <w:t xml:space="preserve"> €,</w:t>
      </w:r>
      <w:r w:rsidR="005B681B">
        <w:rPr>
          <w:rFonts w:ascii="Arial" w:eastAsia="Times New Roman" w:hAnsi="Arial" w:cs="Arial"/>
          <w:sz w:val="20"/>
          <w:szCs w:val="20"/>
        </w:rPr>
        <w:t xml:space="preserve"> </w:t>
      </w:r>
      <w:r w:rsidRPr="001D6827">
        <w:rPr>
          <w:rFonts w:ascii="Arial" w:eastAsia="Times New Roman" w:hAnsi="Arial" w:cs="Arial"/>
          <w:sz w:val="20"/>
          <w:szCs w:val="20"/>
        </w:rPr>
        <w:t>za prístavbu</w:t>
      </w:r>
      <w:r w:rsidR="005B681B">
        <w:rPr>
          <w:rFonts w:ascii="Arial" w:eastAsia="Times New Roman" w:hAnsi="Arial" w:cs="Arial"/>
          <w:sz w:val="20"/>
          <w:szCs w:val="20"/>
        </w:rPr>
        <w:t xml:space="preserve"> MŠ – o školskú jedáleň v sume 75 674,96 € a za technické zhodnotenie budovy hasičskej zbrojnice v sume 36 921,76 €, z čoho 30 tis. € bolo z dotácie zo ŠR z roku 2018. Prírastky boli aj za </w:t>
      </w:r>
      <w:r w:rsidR="00D115BD">
        <w:rPr>
          <w:rFonts w:ascii="Arial" w:eastAsia="Times New Roman" w:hAnsi="Arial" w:cs="Arial"/>
          <w:sz w:val="20"/>
          <w:szCs w:val="20"/>
        </w:rPr>
        <w:t xml:space="preserve">detské ihrisko pri MŠ v sume 10 907,40 €, z toho z dotácie z Úradu vlády SR 8 700 € a za </w:t>
      </w:r>
      <w:r w:rsidR="005B681B">
        <w:rPr>
          <w:rFonts w:ascii="Arial" w:eastAsia="Times New Roman" w:hAnsi="Arial" w:cs="Arial"/>
          <w:sz w:val="20"/>
          <w:szCs w:val="20"/>
        </w:rPr>
        <w:t>dopravné ihrisko pri MŠ v sume 9 925,14</w:t>
      </w:r>
      <w:r w:rsidRPr="001D6827">
        <w:rPr>
          <w:rFonts w:ascii="Arial" w:eastAsia="Times New Roman" w:hAnsi="Arial" w:cs="Arial"/>
          <w:sz w:val="20"/>
          <w:szCs w:val="20"/>
        </w:rPr>
        <w:t xml:space="preserve"> </w:t>
      </w:r>
      <w:r w:rsidR="00F271A3">
        <w:rPr>
          <w:rFonts w:ascii="Arial" w:eastAsia="Times New Roman" w:hAnsi="Arial" w:cs="Arial"/>
          <w:sz w:val="20"/>
          <w:szCs w:val="20"/>
        </w:rPr>
        <w:t xml:space="preserve">€. </w:t>
      </w:r>
      <w:r w:rsidRPr="001D6827">
        <w:rPr>
          <w:rFonts w:ascii="Arial" w:eastAsia="Times New Roman" w:hAnsi="Arial" w:cs="Arial"/>
          <w:sz w:val="20"/>
          <w:szCs w:val="20"/>
        </w:rPr>
        <w:t>V rámci programu obnovy dediny bola</w:t>
      </w:r>
      <w:r w:rsidR="00795AB6">
        <w:rPr>
          <w:rFonts w:ascii="Arial" w:eastAsia="Times New Roman" w:hAnsi="Arial" w:cs="Arial"/>
          <w:sz w:val="20"/>
          <w:szCs w:val="20"/>
        </w:rPr>
        <w:t xml:space="preserve"> obec</w:t>
      </w:r>
      <w:r w:rsidRPr="001D6827">
        <w:rPr>
          <w:rFonts w:ascii="Arial" w:eastAsia="Times New Roman" w:hAnsi="Arial" w:cs="Arial"/>
          <w:sz w:val="20"/>
          <w:szCs w:val="20"/>
        </w:rPr>
        <w:t xml:space="preserve"> úspešná v projekte na vybudovanie Altánku </w:t>
      </w:r>
      <w:r w:rsidR="00F271A3">
        <w:rPr>
          <w:rFonts w:ascii="Arial" w:eastAsia="Times New Roman" w:hAnsi="Arial" w:cs="Arial"/>
          <w:sz w:val="20"/>
          <w:szCs w:val="20"/>
        </w:rPr>
        <w:t xml:space="preserve">pri turistickom chodníku do Strážova </w:t>
      </w:r>
      <w:r w:rsidRPr="001D6827">
        <w:rPr>
          <w:rFonts w:ascii="Arial" w:eastAsia="Times New Roman" w:hAnsi="Arial" w:cs="Arial"/>
          <w:sz w:val="20"/>
          <w:szCs w:val="20"/>
        </w:rPr>
        <w:t xml:space="preserve">v celkovej hodnote 5 000 €, z toho z dotácie ŠR v sume 4 750 €. </w:t>
      </w:r>
      <w:r w:rsidR="00716112">
        <w:rPr>
          <w:rFonts w:ascii="Arial" w:eastAsia="Times New Roman" w:hAnsi="Arial" w:cs="Arial"/>
          <w:sz w:val="20"/>
          <w:szCs w:val="20"/>
        </w:rPr>
        <w:t>Prírastok bo</w:t>
      </w:r>
      <w:r w:rsidR="00795AB6">
        <w:rPr>
          <w:rFonts w:ascii="Arial" w:eastAsia="Times New Roman" w:hAnsi="Arial" w:cs="Arial"/>
          <w:sz w:val="20"/>
          <w:szCs w:val="20"/>
        </w:rPr>
        <w:t xml:space="preserve">l aj pri pozemkoch, nakoľko </w:t>
      </w:r>
      <w:r w:rsidR="00716112">
        <w:rPr>
          <w:rFonts w:ascii="Arial" w:eastAsia="Times New Roman" w:hAnsi="Arial" w:cs="Arial"/>
          <w:sz w:val="20"/>
          <w:szCs w:val="20"/>
        </w:rPr>
        <w:t xml:space="preserve"> Slovenský pozemkový fond delimitoval </w:t>
      </w:r>
      <w:r w:rsidR="00795AB6">
        <w:rPr>
          <w:rFonts w:ascii="Arial" w:eastAsia="Times New Roman" w:hAnsi="Arial" w:cs="Arial"/>
          <w:sz w:val="20"/>
          <w:szCs w:val="20"/>
        </w:rPr>
        <w:t xml:space="preserve">obci </w:t>
      </w:r>
      <w:r w:rsidR="00716112">
        <w:rPr>
          <w:rFonts w:ascii="Arial" w:eastAsia="Times New Roman" w:hAnsi="Arial" w:cs="Arial"/>
          <w:sz w:val="20"/>
          <w:szCs w:val="20"/>
        </w:rPr>
        <w:t>majetok v hodnote 19 030,82 € pod zberný dvor, čo obec využije na jeho rozšírenie. Pri samostatných hnuteľných veciach boli prírastky</w:t>
      </w:r>
      <w:r w:rsidR="00795AB6">
        <w:rPr>
          <w:rFonts w:ascii="Arial" w:eastAsia="Times New Roman" w:hAnsi="Arial" w:cs="Arial"/>
          <w:sz w:val="20"/>
          <w:szCs w:val="20"/>
        </w:rPr>
        <w:t xml:space="preserve"> v sume 11 529,40 € a to </w:t>
      </w:r>
      <w:r w:rsidR="00716112">
        <w:rPr>
          <w:rFonts w:ascii="Arial" w:eastAsia="Times New Roman" w:hAnsi="Arial" w:cs="Arial"/>
          <w:sz w:val="20"/>
          <w:szCs w:val="20"/>
        </w:rPr>
        <w:t xml:space="preserve"> za vybavenie do školskej jedálne v sume 5 296,40 € v súvislosti so zvýšeným počtom stravníkov. Tiež bola zakúpená nová rozhlasová ústredňa</w:t>
      </w:r>
      <w:r w:rsidR="00795AB6">
        <w:rPr>
          <w:rFonts w:ascii="Arial" w:eastAsia="Times New Roman" w:hAnsi="Arial" w:cs="Arial"/>
          <w:sz w:val="20"/>
          <w:szCs w:val="20"/>
        </w:rPr>
        <w:t xml:space="preserve"> v sume 2 680 € a schodolez do Materskej školy v rámci projektu „Zvýšenie kapacity v MŠ“.</w:t>
      </w:r>
    </w:p>
    <w:p w:rsidR="00716112" w:rsidRDefault="00716112" w:rsidP="00716112">
      <w:pPr>
        <w:spacing w:after="0" w:line="240" w:lineRule="auto"/>
        <w:ind w:firstLine="284"/>
        <w:jc w:val="both"/>
        <w:rPr>
          <w:rFonts w:ascii="Arial" w:eastAsia="Times New Roman" w:hAnsi="Arial" w:cs="Arial"/>
          <w:sz w:val="20"/>
          <w:szCs w:val="20"/>
        </w:rPr>
      </w:pPr>
    </w:p>
    <w:p w:rsidR="001D6827" w:rsidRPr="001D6827" w:rsidRDefault="001D6827" w:rsidP="001D6827">
      <w:pPr>
        <w:spacing w:before="6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b) </w:t>
      </w:r>
      <w:r w:rsidRPr="001D6827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Spôsob a výška poistenia dlhodobého nehmotného a hmotného majetku</w:t>
      </w:r>
      <w:r w:rsidRPr="001D6827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                     v EUR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3"/>
        <w:gridCol w:w="3286"/>
        <w:gridCol w:w="1952"/>
      </w:tblGrid>
      <w:tr w:rsidR="001D6827" w:rsidRPr="001D6827" w:rsidTr="00072868">
        <w:tc>
          <w:tcPr>
            <w:tcW w:w="2357" w:type="pct"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Druh poisteného majetku</w:t>
            </w:r>
          </w:p>
        </w:tc>
        <w:tc>
          <w:tcPr>
            <w:tcW w:w="1658" w:type="pct"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985" w:type="pct"/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Výška poistenia (ročné) v EUR</w:t>
            </w:r>
          </w:p>
        </w:tc>
      </w:tr>
      <w:tr w:rsidR="001D6827" w:rsidRPr="001D6827" w:rsidTr="00072868">
        <w:tc>
          <w:tcPr>
            <w:tcW w:w="2357" w:type="pct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Budovy a stavby vo vlastníctve obce</w:t>
            </w:r>
          </w:p>
        </w:tc>
        <w:tc>
          <w:tcPr>
            <w:tcW w:w="1658" w:type="pct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Združené poistenie majetku</w:t>
            </w:r>
          </w:p>
        </w:tc>
        <w:tc>
          <w:tcPr>
            <w:tcW w:w="985" w:type="pct"/>
          </w:tcPr>
          <w:p w:rsidR="001D6827" w:rsidRPr="001D6827" w:rsidRDefault="001D6827" w:rsidP="000A44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  <w:r w:rsidR="000A44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575,60</w:t>
            </w:r>
          </w:p>
        </w:tc>
      </w:tr>
      <w:tr w:rsidR="001D6827" w:rsidRPr="001D6827" w:rsidTr="00072868">
        <w:tc>
          <w:tcPr>
            <w:tcW w:w="2357" w:type="pct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Hnuteľný majetok vo vlastníctve obce</w:t>
            </w:r>
          </w:p>
        </w:tc>
        <w:tc>
          <w:tcPr>
            <w:tcW w:w="1658" w:type="pct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Združené poistenie majetku</w:t>
            </w:r>
          </w:p>
        </w:tc>
        <w:tc>
          <w:tcPr>
            <w:tcW w:w="985" w:type="pct"/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235,75</w:t>
            </w:r>
          </w:p>
        </w:tc>
      </w:tr>
      <w:tr w:rsidR="001D6827" w:rsidRPr="001D6827" w:rsidTr="00072868">
        <w:tc>
          <w:tcPr>
            <w:tcW w:w="2357" w:type="pct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 xml:space="preserve">Hnuteľný majetok vo vlastníctve obce </w:t>
            </w:r>
          </w:p>
        </w:tc>
        <w:tc>
          <w:tcPr>
            <w:tcW w:w="1658" w:type="pct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Poistenie pre prípad krádeže</w:t>
            </w:r>
          </w:p>
        </w:tc>
        <w:tc>
          <w:tcPr>
            <w:tcW w:w="985" w:type="pct"/>
          </w:tcPr>
          <w:p w:rsidR="001D6827" w:rsidRPr="001D6827" w:rsidRDefault="001D6827" w:rsidP="000A44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</w:t>
            </w:r>
            <w:r w:rsidR="000A44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223,74</w:t>
            </w:r>
          </w:p>
        </w:tc>
      </w:tr>
      <w:tr w:rsidR="001D6827" w:rsidRPr="001D6827" w:rsidTr="00072868">
        <w:tc>
          <w:tcPr>
            <w:tcW w:w="2357" w:type="pct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 xml:space="preserve">Zodpovednosť za spôsobenú škodu </w:t>
            </w:r>
          </w:p>
        </w:tc>
        <w:tc>
          <w:tcPr>
            <w:tcW w:w="1658" w:type="pct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Za spôsobenú škodu</w:t>
            </w:r>
          </w:p>
        </w:tc>
        <w:tc>
          <w:tcPr>
            <w:tcW w:w="985" w:type="pct"/>
          </w:tcPr>
          <w:p w:rsidR="001D6827" w:rsidRPr="001D6827" w:rsidRDefault="00330EF9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  <w:r w:rsidR="001D6827"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95,76</w:t>
            </w:r>
          </w:p>
        </w:tc>
      </w:tr>
      <w:tr w:rsidR="001D6827" w:rsidRPr="001D6827" w:rsidTr="00072868">
        <w:trPr>
          <w:trHeight w:val="319"/>
        </w:trPr>
        <w:tc>
          <w:tcPr>
            <w:tcW w:w="2357" w:type="pct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Povinné zmluvné  poistenie vozidiel vo vlastníctve  obce</w:t>
            </w:r>
          </w:p>
        </w:tc>
        <w:tc>
          <w:tcPr>
            <w:tcW w:w="1658" w:type="pct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 xml:space="preserve">Zmluvné poistenie vozidiel </w:t>
            </w:r>
          </w:p>
        </w:tc>
        <w:tc>
          <w:tcPr>
            <w:tcW w:w="985" w:type="pct"/>
          </w:tcPr>
          <w:p w:rsidR="001D6827" w:rsidRPr="001D6827" w:rsidRDefault="001D6827" w:rsidP="000A44A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 </w:t>
            </w:r>
            <w:r w:rsidR="000A44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1 819,01</w:t>
            </w:r>
          </w:p>
        </w:tc>
      </w:tr>
    </w:tbl>
    <w:p w:rsidR="002E117E" w:rsidRDefault="002E117E" w:rsidP="001D682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Oproti minulému účtovnému obdobiu sa suma poistenia 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 xml:space="preserve">mierne zvýšila, čo vyplýva </w:t>
      </w:r>
      <w:r w:rsidR="00795AB6">
        <w:rPr>
          <w:rFonts w:ascii="Arial" w:eastAsia="Times New Roman" w:hAnsi="Arial" w:cs="Arial"/>
          <w:sz w:val="20"/>
          <w:szCs w:val="20"/>
          <w:lang w:eastAsia="sk-SK"/>
        </w:rPr>
        <w:t xml:space="preserve">jednak z prehodnotenia poistných zmlúv, ale aj 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>z legislatívnych zmien v poisťovníctve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>. Majetok  obce  je poistený v Komunálnej poisťovni, a. s., nákladné auto je poistené vo VÚB Vustenrot. Za hasičské auto je havarijn</w:t>
      </w:r>
      <w:r w:rsidR="00330EF9">
        <w:rPr>
          <w:rFonts w:ascii="Arial" w:eastAsia="Times New Roman" w:hAnsi="Arial" w:cs="Arial"/>
          <w:sz w:val="20"/>
          <w:szCs w:val="20"/>
          <w:lang w:eastAsia="sk-SK"/>
        </w:rPr>
        <w:t>é poistenie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uzatvoren</w:t>
      </w:r>
      <w:r w:rsidR="00330EF9">
        <w:rPr>
          <w:rFonts w:ascii="Arial" w:eastAsia="Times New Roman" w:hAnsi="Arial" w:cs="Arial"/>
          <w:sz w:val="20"/>
          <w:szCs w:val="20"/>
          <w:lang w:eastAsia="sk-SK"/>
        </w:rPr>
        <w:t xml:space="preserve">é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>v poisťovni Kooperatíva. Poistné je platené v termíne podľa zmlúv.</w:t>
      </w:r>
    </w:p>
    <w:p w:rsidR="001D6827" w:rsidRPr="001D6827" w:rsidRDefault="001D6827" w:rsidP="001D6827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c) </w:t>
      </w:r>
      <w:r w:rsidRPr="001D6827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Zriadenie záložného práva na dlhodobý nehmotný majetok a dlhodobý hmotný majetok</w:t>
      </w:r>
    </w:p>
    <w:p w:rsidR="001D6827" w:rsidRPr="001D6827" w:rsidRDefault="001D6827" w:rsidP="001D6827">
      <w:pPr>
        <w:spacing w:before="60"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bCs/>
          <w:sz w:val="20"/>
          <w:szCs w:val="20"/>
          <w:lang w:eastAsia="sk-SK"/>
        </w:rPr>
        <w:t>Záložné právo je zriadené na tieto nehnuteľnosti:</w:t>
      </w: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Obec má na dlhodobý  hmotný majetok zriadené záložné právo a to záložnou zmluvou v zmysle § 151a nasl. Občianskeho zákonníka č. 306/274/2007 voči záložnému veriteľovi – Štátnemu fondu rozvoja bývania Bratislava v sume 1 146 883,09 EUR a to na bytový dom č. 1039 a 1040 za poskytnutie úveru na výstavbu 2 b. j. v zmysle uvedenej zmluvy. Rozhodnutím Správy katastra v Považskej Bystrici, číslo vkladu V 91/11, zo dňa 4. 3. 2011 bol tento vklad záložného práva povolený.</w:t>
      </w:r>
    </w:p>
    <w:p w:rsidR="001D6827" w:rsidRPr="001D6827" w:rsidRDefault="001D6827" w:rsidP="001D6827">
      <w:pPr>
        <w:numPr>
          <w:ilvl w:val="0"/>
          <w:numId w:val="8"/>
        </w:numPr>
        <w:spacing w:before="120"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1D6827">
        <w:rPr>
          <w:rFonts w:ascii="Arial" w:eastAsia="Times New Roman" w:hAnsi="Arial" w:cs="Arial"/>
          <w:b/>
          <w:lang w:eastAsia="sk-SK"/>
        </w:rPr>
        <w:t>Prehľad o pohybe dlhodobého finančného majetku</w:t>
      </w:r>
    </w:p>
    <w:p w:rsidR="001D6827" w:rsidRPr="001D6827" w:rsidRDefault="001D6827" w:rsidP="001D6827">
      <w:pPr>
        <w:spacing w:before="120"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Detailnejšie informácie o dlhodobom finančnom majetku  k 31. decembru 201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sú uvedené v tabuľkovej časti </w:t>
      </w:r>
      <w:r w:rsidRPr="001D6827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2 a 4).</w:t>
      </w:r>
    </w:p>
    <w:p w:rsidR="001D6827" w:rsidRPr="001D6827" w:rsidRDefault="00330EF9" w:rsidP="001D6827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>
        <w:rPr>
          <w:rFonts w:ascii="Arial" w:eastAsia="Times New Roman" w:hAnsi="Arial" w:cs="Arial"/>
          <w:bCs/>
          <w:sz w:val="20"/>
          <w:szCs w:val="20"/>
          <w:lang w:eastAsia="sk-SK"/>
        </w:rPr>
        <w:t>Obec naďalej vlastní r</w:t>
      </w:r>
      <w:r w:rsidR="001D6827" w:rsidRPr="001D6827">
        <w:rPr>
          <w:rFonts w:ascii="Arial" w:eastAsia="Times New Roman" w:hAnsi="Arial" w:cs="Arial"/>
          <w:bCs/>
          <w:sz w:val="20"/>
          <w:szCs w:val="20"/>
          <w:lang w:eastAsia="sk-SK"/>
        </w:rPr>
        <w:t>ealizovateľné cenné papiere v počte 10 096 ks formou kmeňových akcií v menovitej hodnote 26,22 EUR/1 akciu. Účtovná hodnota k 31. 12. 201</w:t>
      </w:r>
      <w:r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9 </w:t>
      </w:r>
      <w:r w:rsidR="001D6827" w:rsidRPr="001D6827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bola v sume 264 717,12  EUR </w:t>
      </w:r>
      <w:r w:rsidR="001D6827" w:rsidRPr="001D6827">
        <w:rPr>
          <w:rFonts w:ascii="Arial" w:eastAsia="Times New Roman" w:hAnsi="Arial" w:cs="Arial"/>
          <w:bCs/>
          <w:color w:val="0070C0"/>
          <w:sz w:val="20"/>
          <w:szCs w:val="20"/>
          <w:lang w:eastAsia="sk-SK"/>
        </w:rPr>
        <w:t xml:space="preserve">- </w:t>
      </w:r>
      <w:r w:rsidR="001D6827" w:rsidRPr="001D6827">
        <w:rPr>
          <w:rFonts w:ascii="Arial" w:eastAsia="Times New Roman" w:hAnsi="Arial" w:cs="Arial"/>
          <w:color w:val="0000CC"/>
          <w:sz w:val="20"/>
          <w:szCs w:val="20"/>
          <w:lang w:eastAsia="sk-SK"/>
        </w:rPr>
        <w:t xml:space="preserve">tabuľka č. 4. </w:t>
      </w:r>
      <w:r w:rsidR="001D6827" w:rsidRPr="001D6827">
        <w:rPr>
          <w:rFonts w:ascii="Arial" w:eastAsia="Times New Roman" w:hAnsi="Arial" w:cs="Arial"/>
          <w:bCs/>
          <w:sz w:val="20"/>
          <w:szCs w:val="20"/>
          <w:lang w:eastAsia="sk-SK"/>
        </w:rPr>
        <w:t>Oproti roku 201</w:t>
      </w:r>
      <w:r w:rsidR="000A44AA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8 </w:t>
      </w:r>
      <w:r w:rsidR="001D6827" w:rsidRPr="001D6827">
        <w:rPr>
          <w:rFonts w:ascii="Arial" w:eastAsia="Times New Roman" w:hAnsi="Arial" w:cs="Arial"/>
          <w:bCs/>
          <w:sz w:val="20"/>
          <w:szCs w:val="20"/>
          <w:lang w:eastAsia="sk-SK"/>
        </w:rPr>
        <w:t>nenastali v konsolidujúcej účtovnej jednotke žiadne zmeny tohto druhu majetku.</w:t>
      </w:r>
    </w:p>
    <w:p w:rsidR="001D6827" w:rsidRPr="001D6827" w:rsidRDefault="001D6827" w:rsidP="001D6827">
      <w:pPr>
        <w:numPr>
          <w:ilvl w:val="0"/>
          <w:numId w:val="8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1D6827">
        <w:rPr>
          <w:rFonts w:ascii="Arial" w:eastAsia="Times New Roman" w:hAnsi="Arial" w:cs="Arial"/>
          <w:b/>
          <w:lang w:eastAsia="sk-SK"/>
        </w:rPr>
        <w:t>Vývoj opravnej položky k zásobám</w:t>
      </w:r>
    </w:p>
    <w:p w:rsidR="001D6827" w:rsidRPr="001D6827" w:rsidRDefault="001D6827" w:rsidP="001D6827">
      <w:pPr>
        <w:spacing w:before="120" w:after="120" w:line="240" w:lineRule="auto"/>
        <w:ind w:left="3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Konsolidovaný celok v roku 201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netvoril opravné položky k zásobám.</w:t>
      </w:r>
    </w:p>
    <w:p w:rsidR="001D6827" w:rsidRPr="001D6827" w:rsidRDefault="001D6827" w:rsidP="001D6827">
      <w:pPr>
        <w:numPr>
          <w:ilvl w:val="0"/>
          <w:numId w:val="8"/>
        </w:num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1D6827">
        <w:rPr>
          <w:rFonts w:ascii="Arial" w:eastAsia="Times New Roman" w:hAnsi="Arial" w:cs="Arial"/>
          <w:b/>
          <w:lang w:eastAsia="sk-SK"/>
        </w:rPr>
        <w:t>Transfery</w:t>
      </w:r>
    </w:p>
    <w:p w:rsidR="001D6827" w:rsidRDefault="001D6827" w:rsidP="001D6827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V rámci zúčtovacích vzťahov medzi subjektmi verejnej správy, konsolidovaný celok vykazuje v pasívach na účte 357 – ostatné zúčtovanie rozpočtu obce a VÚC hodnotu 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 xml:space="preserve">9 224,94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€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>, čo je o 33 146,19 € menej ako v roku 2018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. 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 xml:space="preserve">Dôvodom je skutočnosť, že </w:t>
      </w:r>
      <w:r w:rsidR="00330EF9">
        <w:rPr>
          <w:rFonts w:ascii="Arial" w:eastAsia="Times New Roman" w:hAnsi="Arial" w:cs="Arial"/>
          <w:sz w:val="20"/>
          <w:szCs w:val="20"/>
          <w:lang w:eastAsia="sk-SK"/>
        </w:rPr>
        <w:t>vyšší zostatok za porovnateľné obdobie m.</w:t>
      </w:r>
      <w:r w:rsidR="003730F6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330EF9">
        <w:rPr>
          <w:rFonts w:ascii="Arial" w:eastAsia="Times New Roman" w:hAnsi="Arial" w:cs="Arial"/>
          <w:sz w:val="20"/>
          <w:szCs w:val="20"/>
          <w:lang w:eastAsia="sk-SK"/>
        </w:rPr>
        <w:t xml:space="preserve">r. bol z dôvodu, že obec 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>prijala</w:t>
      </w:r>
      <w:r w:rsidR="00795AB6">
        <w:rPr>
          <w:rFonts w:ascii="Arial" w:eastAsia="Times New Roman" w:hAnsi="Arial" w:cs="Arial"/>
          <w:sz w:val="20"/>
          <w:szCs w:val="20"/>
          <w:lang w:eastAsia="sk-SK"/>
        </w:rPr>
        <w:t xml:space="preserve"> koncom minulého roka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 xml:space="preserve"> 2 investičné dotácie, s výnimkou použitia v nasledujúcich rokoch a to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na rekonštrukciu a prístavbu hasičskej zbrojnice, poskytnut</w:t>
      </w:r>
      <w:r w:rsidR="00795AB6">
        <w:rPr>
          <w:rFonts w:ascii="Arial" w:eastAsia="Times New Roman" w:hAnsi="Arial" w:cs="Arial"/>
          <w:sz w:val="20"/>
          <w:szCs w:val="20"/>
          <w:lang w:eastAsia="sk-SK"/>
        </w:rPr>
        <w:t>ú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z Ministerstva vnútra SR 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 xml:space="preserve">v sume 30 tis. € a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dotác</w:t>
      </w:r>
      <w:r w:rsidR="00E553F8">
        <w:rPr>
          <w:rFonts w:ascii="Arial" w:eastAsia="Times New Roman" w:hAnsi="Arial" w:cs="Arial"/>
          <w:sz w:val="20"/>
          <w:szCs w:val="20"/>
          <w:lang w:eastAsia="sk-SK"/>
        </w:rPr>
        <w:t>i</w:t>
      </w:r>
      <w:r w:rsidR="00330EF9">
        <w:rPr>
          <w:rFonts w:ascii="Arial" w:eastAsia="Times New Roman" w:hAnsi="Arial" w:cs="Arial"/>
          <w:sz w:val="20"/>
          <w:szCs w:val="20"/>
          <w:lang w:eastAsia="sk-SK"/>
        </w:rPr>
        <w:t>u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v sume  8 700 € 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 xml:space="preserve">z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Úrad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>u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vl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 xml:space="preserve">ády SR na detské ihrisko pri MŠ. Zostatok dotácií z roku 2019 bol </w:t>
      </w:r>
      <w:r w:rsidR="00795AB6">
        <w:rPr>
          <w:rFonts w:ascii="Arial" w:eastAsia="Times New Roman" w:hAnsi="Arial" w:cs="Arial"/>
          <w:sz w:val="20"/>
          <w:szCs w:val="20"/>
          <w:lang w:eastAsia="sk-SK"/>
        </w:rPr>
        <w:t>vo výške</w:t>
      </w:r>
      <w:r w:rsidR="00C5122A">
        <w:rPr>
          <w:rFonts w:ascii="Arial" w:eastAsia="Times New Roman" w:hAnsi="Arial" w:cs="Arial"/>
          <w:sz w:val="20"/>
          <w:szCs w:val="20"/>
          <w:lang w:eastAsia="sk-SK"/>
        </w:rPr>
        <w:t xml:space="preserve"> 14 215,72 €</w:t>
      </w:r>
      <w:r w:rsidR="00795AB6">
        <w:rPr>
          <w:rFonts w:ascii="Arial" w:eastAsia="Times New Roman" w:hAnsi="Arial" w:cs="Arial"/>
          <w:sz w:val="20"/>
          <w:szCs w:val="20"/>
          <w:lang w:eastAsia="sk-SK"/>
        </w:rPr>
        <w:t>, z toho  z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>a prenesené kompetenci</w:t>
      </w:r>
      <w:r w:rsidR="00C5122A">
        <w:rPr>
          <w:rFonts w:ascii="Arial" w:eastAsia="Times New Roman" w:hAnsi="Arial" w:cs="Arial"/>
          <w:sz w:val="20"/>
          <w:szCs w:val="20"/>
          <w:lang w:eastAsia="sk-SK"/>
        </w:rPr>
        <w:t>e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 xml:space="preserve"> na úseku školstva v sume 6 390,41 €, </w:t>
      </w:r>
      <w:r w:rsidR="00795AB6">
        <w:rPr>
          <w:rFonts w:ascii="Arial" w:eastAsia="Times New Roman" w:hAnsi="Arial" w:cs="Arial"/>
          <w:sz w:val="20"/>
          <w:szCs w:val="20"/>
          <w:lang w:eastAsia="sk-SK"/>
        </w:rPr>
        <w:t>v tom sú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795AB6">
        <w:rPr>
          <w:rFonts w:ascii="Arial" w:eastAsia="Times New Roman" w:hAnsi="Arial" w:cs="Arial"/>
          <w:sz w:val="20"/>
          <w:szCs w:val="20"/>
          <w:lang w:eastAsia="sk-SK"/>
        </w:rPr>
        <w:t>normatívy 5 391,60 € a 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 xml:space="preserve"> dopravné 998,81 €. Novinkou v roku 2019 bola aj dotácia na </w:t>
      </w:r>
      <w:r w:rsidR="00795AB6">
        <w:rPr>
          <w:rFonts w:ascii="Arial" w:eastAsia="Times New Roman" w:hAnsi="Arial" w:cs="Arial"/>
          <w:sz w:val="20"/>
          <w:szCs w:val="20"/>
          <w:lang w:eastAsia="sk-SK"/>
        </w:rPr>
        <w:t>projekt „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>obedy zadarmo</w:t>
      </w:r>
      <w:r w:rsidR="00795AB6">
        <w:rPr>
          <w:rFonts w:ascii="Arial" w:eastAsia="Times New Roman" w:hAnsi="Arial" w:cs="Arial"/>
          <w:sz w:val="20"/>
          <w:szCs w:val="20"/>
          <w:lang w:eastAsia="sk-SK"/>
        </w:rPr>
        <w:t>“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>, z ktorej zostatok v sume 4 2</w:t>
      </w:r>
      <w:r w:rsidR="00BA2115">
        <w:rPr>
          <w:rFonts w:ascii="Arial" w:eastAsia="Times New Roman" w:hAnsi="Arial" w:cs="Arial"/>
          <w:sz w:val="20"/>
          <w:szCs w:val="20"/>
          <w:lang w:eastAsia="sk-SK"/>
        </w:rPr>
        <w:t xml:space="preserve">25,20 € sa vrátil úradu práce </w:t>
      </w:r>
      <w:r w:rsidR="00330EF9">
        <w:rPr>
          <w:rFonts w:ascii="Arial" w:eastAsia="Times New Roman" w:hAnsi="Arial" w:cs="Arial"/>
          <w:sz w:val="20"/>
          <w:szCs w:val="20"/>
          <w:lang w:eastAsia="sk-SK"/>
        </w:rPr>
        <w:t xml:space="preserve"> začiatkom roku 2020</w:t>
      </w:r>
      <w:r w:rsidR="00C5122A">
        <w:rPr>
          <w:rFonts w:ascii="Arial" w:eastAsia="Times New Roman" w:hAnsi="Arial" w:cs="Arial"/>
          <w:sz w:val="20"/>
          <w:szCs w:val="20"/>
          <w:lang w:eastAsia="sk-SK"/>
        </w:rPr>
        <w:t xml:space="preserve">.  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 xml:space="preserve">Dotácia v sume 3 600,11 € bola poskytnutá z PPA ako jednotná platba na plochu.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Na účte 357 obec eviduje </w:t>
      </w:r>
      <w:r w:rsidR="00330EF9">
        <w:rPr>
          <w:rFonts w:ascii="Arial" w:eastAsia="Times New Roman" w:hAnsi="Arial" w:cs="Arial"/>
          <w:sz w:val="20"/>
          <w:szCs w:val="20"/>
          <w:lang w:eastAsia="sk-SK"/>
        </w:rPr>
        <w:t xml:space="preserve">aj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>pohľadávku voči Úradu práce za mzdy a odvody aktivačných pracovníkov za mesiace november a december 201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v zmysle platných dohôd. Uvedené prostriedky boli začiatkom roku 20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>20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>v plnej výške</w:t>
      </w:r>
      <w:r w:rsidR="00E553F8">
        <w:rPr>
          <w:rFonts w:ascii="Arial" w:eastAsia="Times New Roman" w:hAnsi="Arial" w:cs="Arial"/>
          <w:sz w:val="20"/>
          <w:szCs w:val="20"/>
          <w:lang w:eastAsia="sk-SK"/>
        </w:rPr>
        <w:t xml:space="preserve"> obci</w:t>
      </w:r>
      <w:r w:rsidR="000A44AA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>refundované.</w:t>
      </w:r>
    </w:p>
    <w:p w:rsidR="002E117E" w:rsidRDefault="002E117E" w:rsidP="001D6827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numPr>
          <w:ilvl w:val="0"/>
          <w:numId w:val="8"/>
        </w:numPr>
        <w:spacing w:before="120" w:after="0" w:line="240" w:lineRule="auto"/>
        <w:contextualSpacing/>
        <w:jc w:val="both"/>
        <w:rPr>
          <w:rFonts w:ascii="Arial" w:eastAsia="Times New Roman" w:hAnsi="Arial" w:cs="Arial"/>
          <w:i/>
          <w:color w:val="FF0000"/>
          <w:lang w:eastAsia="sk-SK"/>
        </w:rPr>
      </w:pPr>
      <w:r w:rsidRPr="001D6827">
        <w:rPr>
          <w:rFonts w:ascii="Arial" w:eastAsia="Times New Roman" w:hAnsi="Arial" w:cs="Arial"/>
          <w:b/>
          <w:lang w:eastAsia="sk-SK"/>
        </w:rPr>
        <w:t xml:space="preserve">Pohľadávky konsolidovaného celku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847"/>
        <w:gridCol w:w="1421"/>
        <w:gridCol w:w="1421"/>
        <w:gridCol w:w="2829"/>
      </w:tblGrid>
      <w:tr w:rsidR="001D6827" w:rsidRPr="001D6827" w:rsidTr="00072868">
        <w:trPr>
          <w:trHeight w:val="225"/>
        </w:trPr>
        <w:tc>
          <w:tcPr>
            <w:tcW w:w="2858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D6827" w:rsidRPr="00C361FB" w:rsidRDefault="001D6827" w:rsidP="00C5122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a) </w:t>
            </w:r>
            <w:r w:rsidRPr="001D6827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 xml:space="preserve">významné pohľadávky podľa jednotlivých položiek súvahy             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</w:tcPr>
          <w:p w:rsidR="001D6827" w:rsidRPr="001D6827" w:rsidRDefault="001D6827" w:rsidP="00E553F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   </w:t>
            </w:r>
            <w:r w:rsidR="00C5122A" w:rsidRPr="001D6827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cs-CZ"/>
              </w:rPr>
              <w:t xml:space="preserve">brutto </w:t>
            </w:r>
            <w:r w:rsidR="00C5122A" w:rsidRPr="001D6827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 v</w:t>
            </w:r>
            <w:r w:rsidR="00E553F8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 </w:t>
            </w:r>
            <w:r w:rsidR="00C5122A" w:rsidRPr="001D6827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EUR</w:t>
            </w:r>
            <w:r w:rsidRPr="001D6827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                               </w:t>
            </w:r>
          </w:p>
        </w:tc>
        <w:tc>
          <w:tcPr>
            <w:tcW w:w="14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1D6827" w:rsidRPr="001D6827" w:rsidTr="00072868">
        <w:trPr>
          <w:trHeight w:val="465"/>
        </w:trPr>
        <w:tc>
          <w:tcPr>
            <w:tcW w:w="17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Pohľadávka</w:t>
            </w: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Riadok súvahy</w:t>
            </w:r>
          </w:p>
        </w:tc>
        <w:tc>
          <w:tcPr>
            <w:tcW w:w="7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</w:p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Hodnota pohľadávok</w:t>
            </w:r>
          </w:p>
          <w:p w:rsidR="001D6827" w:rsidRPr="001D6827" w:rsidRDefault="00C5122A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2018</w:t>
            </w:r>
          </w:p>
        </w:tc>
        <w:tc>
          <w:tcPr>
            <w:tcW w:w="7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</w:p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Hodnota pohľadávok</w:t>
            </w:r>
          </w:p>
          <w:p w:rsidR="001D6827" w:rsidRPr="001D6827" w:rsidRDefault="001D6827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201</w:t>
            </w:r>
            <w:r w:rsidR="00C5122A"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9</w:t>
            </w:r>
          </w:p>
        </w:tc>
        <w:tc>
          <w:tcPr>
            <w:tcW w:w="14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O p i s</w:t>
            </w:r>
          </w:p>
        </w:tc>
      </w:tr>
      <w:tr w:rsidR="001D6827" w:rsidRPr="001D6827" w:rsidTr="00072868">
        <w:trPr>
          <w:trHeight w:val="165"/>
        </w:trPr>
        <w:tc>
          <w:tcPr>
            <w:tcW w:w="1715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a</w:t>
            </w:r>
          </w:p>
        </w:tc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1</w:t>
            </w:r>
          </w:p>
        </w:tc>
        <w:tc>
          <w:tcPr>
            <w:tcW w:w="71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3</w:t>
            </w:r>
          </w:p>
        </w:tc>
        <w:tc>
          <w:tcPr>
            <w:tcW w:w="71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3</w:t>
            </w:r>
          </w:p>
        </w:tc>
        <w:tc>
          <w:tcPr>
            <w:tcW w:w="14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4</w:t>
            </w:r>
          </w:p>
        </w:tc>
      </w:tr>
      <w:tr w:rsidR="00C5122A" w:rsidRPr="001D6827" w:rsidTr="00072868">
        <w:trPr>
          <w:trHeight w:val="452"/>
        </w:trPr>
        <w:tc>
          <w:tcPr>
            <w:tcW w:w="171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C5122A" w:rsidRPr="001D6827" w:rsidRDefault="00C5122A" w:rsidP="00C5122A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315 – ostatné pohľadávky</w:t>
            </w:r>
          </w:p>
          <w:p w:rsidR="00C5122A" w:rsidRPr="001D6827" w:rsidRDefault="00C5122A" w:rsidP="00C5122A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C5122A" w:rsidRPr="001D6827" w:rsidRDefault="00C5122A" w:rsidP="00C5122A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318–pohľadávky z nedaňových príjmov</w:t>
            </w:r>
          </w:p>
          <w:p w:rsidR="00C5122A" w:rsidRPr="001D6827" w:rsidRDefault="00C5122A" w:rsidP="00C5122A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E553F8" w:rsidRDefault="00E553F8" w:rsidP="00C5122A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C5122A" w:rsidRPr="001D6827" w:rsidRDefault="00C5122A" w:rsidP="00C5122A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319 – pohľadávky z daňových príjmov</w:t>
            </w:r>
          </w:p>
          <w:p w:rsidR="00C5122A" w:rsidRPr="001D6827" w:rsidRDefault="00C5122A" w:rsidP="00C5122A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C5122A" w:rsidRPr="001D6827" w:rsidRDefault="00C5122A" w:rsidP="00C5122A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378 – iné pohľadávky </w:t>
            </w:r>
          </w:p>
          <w:p w:rsidR="00C5122A" w:rsidRPr="001D6827" w:rsidRDefault="00C5122A" w:rsidP="00C5122A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42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C5122A" w:rsidRPr="001D6827" w:rsidRDefault="00C5122A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68</w:t>
            </w:r>
          </w:p>
          <w:p w:rsidR="00C5122A" w:rsidRPr="001D6827" w:rsidRDefault="00C5122A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C5122A" w:rsidRPr="001D6827" w:rsidRDefault="00C5122A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71</w:t>
            </w:r>
          </w:p>
          <w:p w:rsidR="00C5122A" w:rsidRPr="001D6827" w:rsidRDefault="00C5122A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E553F8" w:rsidRDefault="00C361FB" w:rsidP="00C361F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    </w:t>
            </w:r>
          </w:p>
          <w:p w:rsidR="00C5122A" w:rsidRPr="001D6827" w:rsidRDefault="00E553F8" w:rsidP="00C361F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   </w:t>
            </w:r>
            <w:r w:rsidR="00C5122A"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72</w:t>
            </w:r>
          </w:p>
          <w:p w:rsidR="00C5122A" w:rsidRPr="001D6827" w:rsidRDefault="00C5122A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C5122A" w:rsidRPr="001D6827" w:rsidRDefault="00C5122A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61,84</w:t>
            </w:r>
          </w:p>
        </w:tc>
        <w:tc>
          <w:tcPr>
            <w:tcW w:w="716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C5122A" w:rsidRPr="001D6827" w:rsidRDefault="00C5122A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10 974,46</w:t>
            </w:r>
          </w:p>
          <w:p w:rsidR="00C5122A" w:rsidRPr="001D6827" w:rsidRDefault="00C5122A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C5122A" w:rsidRPr="001D6827" w:rsidRDefault="00C5122A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 10 375,56</w:t>
            </w:r>
          </w:p>
          <w:p w:rsidR="00C5122A" w:rsidRPr="001D6827" w:rsidRDefault="00C5122A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E553F8" w:rsidRDefault="00C361FB" w:rsidP="00C361F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     </w:t>
            </w:r>
            <w:r w:rsidR="00C5122A"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</w:t>
            </w:r>
          </w:p>
          <w:p w:rsidR="00C5122A" w:rsidRPr="001D6827" w:rsidRDefault="00E553F8" w:rsidP="00C361F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      </w:t>
            </w:r>
            <w:r w:rsidR="00C5122A"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4 534,46</w:t>
            </w:r>
          </w:p>
          <w:p w:rsidR="00C5122A" w:rsidRPr="001D6827" w:rsidRDefault="00C5122A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C5122A" w:rsidRPr="001D6827" w:rsidRDefault="00C5122A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3 403,41</w:t>
            </w:r>
          </w:p>
        </w:tc>
        <w:tc>
          <w:tcPr>
            <w:tcW w:w="716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C5122A" w:rsidRDefault="00C5122A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3 921,79</w:t>
            </w:r>
          </w:p>
          <w:p w:rsidR="00C5122A" w:rsidRDefault="00C5122A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C5122A" w:rsidRDefault="00C5122A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10 916,86</w:t>
            </w:r>
          </w:p>
          <w:p w:rsidR="00C361FB" w:rsidRDefault="00C361FB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E553F8" w:rsidRDefault="00E553F8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C361FB" w:rsidRDefault="00C361FB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 1 677,01</w:t>
            </w:r>
          </w:p>
          <w:p w:rsidR="00C361FB" w:rsidRDefault="00C361FB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C361FB" w:rsidRPr="001D6827" w:rsidRDefault="00C361FB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2 881,07</w:t>
            </w:r>
          </w:p>
        </w:tc>
        <w:tc>
          <w:tcPr>
            <w:tcW w:w="1426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C5122A" w:rsidRPr="001D6827" w:rsidRDefault="00E553F8" w:rsidP="00C5122A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Dobropisy </w:t>
            </w:r>
            <w:r w:rsidR="00C5122A"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za energie</w:t>
            </w: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,</w:t>
            </w:r>
            <w:r w:rsidR="002E117E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</w:t>
            </w: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nedopl. ŠJ</w:t>
            </w:r>
          </w:p>
          <w:p w:rsidR="00C5122A" w:rsidRPr="001D6827" w:rsidRDefault="00C5122A" w:rsidP="00C5122A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C5122A" w:rsidRPr="001D6827" w:rsidRDefault="00C5122A" w:rsidP="00C5122A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- Za odpadové vody, </w:t>
            </w:r>
            <w:r w:rsidRPr="001D6827">
              <w:rPr>
                <w:rFonts w:ascii="Arial" w:eastAsia="Times New Roman" w:hAnsi="Arial" w:cs="Arial"/>
                <w:color w:val="000000" w:themeColor="text1"/>
                <w:sz w:val="18"/>
                <w:szCs w:val="20"/>
                <w:lang w:eastAsia="cs-CZ"/>
              </w:rPr>
              <w:t>poplatok</w:t>
            </w:r>
            <w:r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za komunálny odpad, opatrovateľ</w:t>
            </w:r>
            <w:r w:rsidR="00E553F8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.</w:t>
            </w:r>
            <w:r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služba, nájom-byty, lotérie, </w:t>
            </w:r>
          </w:p>
          <w:p w:rsidR="00C5122A" w:rsidRPr="001D6827" w:rsidRDefault="00C5122A" w:rsidP="00C5122A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daň z nehnuteľností, daň za psa za ubytovanie - IV. Q</w:t>
            </w:r>
          </w:p>
          <w:p w:rsidR="00C5122A" w:rsidRPr="001D6827" w:rsidRDefault="00C5122A" w:rsidP="00C5122A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Pohľ.za služby zdrav. strediska, nedoplatky za služby – byty. </w:t>
            </w:r>
          </w:p>
        </w:tc>
      </w:tr>
      <w:tr w:rsidR="00C5122A" w:rsidRPr="001D6827" w:rsidTr="00072868">
        <w:trPr>
          <w:trHeight w:val="361"/>
        </w:trPr>
        <w:tc>
          <w:tcPr>
            <w:tcW w:w="17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C5122A" w:rsidRPr="001D6827" w:rsidRDefault="00C5122A" w:rsidP="00C5122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cs-CZ"/>
              </w:rPr>
              <w:t xml:space="preserve">S p o l u </w:t>
            </w: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5122A" w:rsidRPr="001D6827" w:rsidRDefault="00C5122A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x</w:t>
            </w:r>
          </w:p>
        </w:tc>
        <w:tc>
          <w:tcPr>
            <w:tcW w:w="7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122A" w:rsidRPr="001D6827" w:rsidRDefault="00C5122A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</w:p>
          <w:p w:rsidR="00C5122A" w:rsidRPr="001D6827" w:rsidRDefault="00C5122A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 xml:space="preserve"> 29 287,89</w:t>
            </w:r>
          </w:p>
        </w:tc>
        <w:tc>
          <w:tcPr>
            <w:tcW w:w="7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61FB" w:rsidRDefault="00C361FB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</w:p>
          <w:p w:rsidR="00C5122A" w:rsidRPr="001D6827" w:rsidRDefault="00C361FB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19 396,73</w:t>
            </w:r>
          </w:p>
        </w:tc>
        <w:tc>
          <w:tcPr>
            <w:tcW w:w="14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5122A" w:rsidRPr="001D6827" w:rsidRDefault="00C5122A" w:rsidP="00C512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x</w:t>
            </w:r>
          </w:p>
        </w:tc>
      </w:tr>
    </w:tbl>
    <w:p w:rsidR="001D6827" w:rsidRPr="001D6827" w:rsidRDefault="001D6827" w:rsidP="001D6827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Konsolidovaný celok vykazuje pohľadávky vo výške </w:t>
      </w:r>
      <w:r w:rsidR="00C361FB">
        <w:rPr>
          <w:rFonts w:ascii="Arial" w:eastAsia="Times New Roman" w:hAnsi="Arial" w:cs="Arial"/>
          <w:sz w:val="20"/>
          <w:szCs w:val="20"/>
          <w:lang w:eastAsia="sk-SK"/>
        </w:rPr>
        <w:t>19 396,73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EUR, čo je oproti minulému účtovnému obdobiu o</w:t>
      </w:r>
      <w:r w:rsidR="00C361FB">
        <w:rPr>
          <w:rFonts w:ascii="Arial" w:eastAsia="Times New Roman" w:hAnsi="Arial" w:cs="Arial"/>
          <w:sz w:val="20"/>
          <w:szCs w:val="20"/>
          <w:lang w:eastAsia="sk-SK"/>
        </w:rPr>
        <w:t> 9 891,16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€ </w:t>
      </w:r>
      <w:r w:rsidR="00C361FB">
        <w:rPr>
          <w:rFonts w:ascii="Arial" w:eastAsia="Times New Roman" w:hAnsi="Arial" w:cs="Arial"/>
          <w:sz w:val="20"/>
          <w:szCs w:val="20"/>
          <w:lang w:eastAsia="sk-SK"/>
        </w:rPr>
        <w:t xml:space="preserve">menej. Dôvodom sú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predovšetkým </w:t>
      </w:r>
      <w:r w:rsidR="00C361FB">
        <w:rPr>
          <w:rFonts w:ascii="Arial" w:eastAsia="Times New Roman" w:hAnsi="Arial" w:cs="Arial"/>
          <w:sz w:val="20"/>
          <w:szCs w:val="20"/>
          <w:lang w:eastAsia="sk-SK"/>
        </w:rPr>
        <w:t>nižšie preplatky energií a lepšia platobná schopnosť daňovníkov.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:rsidR="001D6827" w:rsidRPr="001D6827" w:rsidRDefault="00E553F8" w:rsidP="001D6827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P</w:t>
      </w:r>
      <w:r w:rsidR="001D6827" w:rsidRPr="001D6827">
        <w:rPr>
          <w:rFonts w:ascii="Arial" w:eastAsia="Times New Roman" w:hAnsi="Arial" w:cs="Arial"/>
          <w:sz w:val="20"/>
          <w:szCs w:val="20"/>
          <w:lang w:eastAsia="sk-SK"/>
        </w:rPr>
        <w:t>ohľadávky vykazuje len materská účtovná jednotka – Obec Pružina a to nasledovne:</w:t>
      </w:r>
    </w:p>
    <w:p w:rsidR="001D6827" w:rsidRPr="001D6827" w:rsidRDefault="001D6827" w:rsidP="001D6827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pohľadávky z nedaňových príjmov obcí </w:t>
      </w:r>
      <w:r w:rsidR="009A0BC4">
        <w:rPr>
          <w:rFonts w:ascii="Arial" w:eastAsia="Times New Roman" w:hAnsi="Arial" w:cs="Arial"/>
          <w:sz w:val="20"/>
          <w:szCs w:val="20"/>
          <w:lang w:eastAsia="sk-SK"/>
        </w:rPr>
        <w:t xml:space="preserve">boli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v sume </w:t>
      </w:r>
      <w:r w:rsidR="002E117E">
        <w:rPr>
          <w:rFonts w:ascii="Arial" w:eastAsia="Times New Roman" w:hAnsi="Arial" w:cs="Arial"/>
          <w:sz w:val="20"/>
          <w:szCs w:val="20"/>
          <w:lang w:eastAsia="sk-SK"/>
        </w:rPr>
        <w:t>17 719,72</w:t>
      </w:r>
      <w:r w:rsidR="00D23C98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>EUR</w:t>
      </w:r>
      <w:r w:rsidR="009A0BC4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(daň za vývoz komunálneho odpadu, odpadové vody, </w:t>
      </w:r>
      <w:r w:rsidR="00D23C98">
        <w:rPr>
          <w:rFonts w:ascii="Arial" w:eastAsia="Times New Roman" w:hAnsi="Arial" w:cs="Arial"/>
          <w:sz w:val="20"/>
          <w:szCs w:val="20"/>
          <w:lang w:eastAsia="sk-SK"/>
        </w:rPr>
        <w:t xml:space="preserve">nájomné v bytovkách,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>pohľadávka z</w:t>
      </w:r>
      <w:r w:rsidR="00D23C98">
        <w:rPr>
          <w:rFonts w:ascii="Arial" w:eastAsia="Times New Roman" w:hAnsi="Arial" w:cs="Arial"/>
          <w:sz w:val="20"/>
          <w:szCs w:val="20"/>
          <w:lang w:eastAsia="sk-SK"/>
        </w:rPr>
        <w:t> 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>lotérií</w:t>
      </w:r>
      <w:r w:rsidR="00D23C98">
        <w:rPr>
          <w:rFonts w:ascii="Arial" w:eastAsia="Times New Roman" w:hAnsi="Arial" w:cs="Arial"/>
          <w:sz w:val="20"/>
          <w:szCs w:val="20"/>
          <w:lang w:eastAsia="sk-SK"/>
        </w:rPr>
        <w:t xml:space="preserve"> a voči spoločnej úradovni Jasenica</w:t>
      </w:r>
      <w:r w:rsidR="009A0BC4">
        <w:rPr>
          <w:rFonts w:ascii="Arial" w:eastAsia="Times New Roman" w:hAnsi="Arial" w:cs="Arial"/>
          <w:sz w:val="20"/>
          <w:szCs w:val="20"/>
          <w:lang w:eastAsia="sk-SK"/>
        </w:rPr>
        <w:t>)</w:t>
      </w:r>
      <w:r w:rsidR="00D23C98">
        <w:rPr>
          <w:rFonts w:ascii="Arial" w:eastAsia="Times New Roman" w:hAnsi="Arial" w:cs="Arial"/>
          <w:sz w:val="20"/>
          <w:szCs w:val="20"/>
          <w:lang w:eastAsia="sk-SK"/>
        </w:rPr>
        <w:t>.</w:t>
      </w:r>
    </w:p>
    <w:p w:rsidR="001D6827" w:rsidRDefault="001D6827" w:rsidP="001D6827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D23C98">
        <w:rPr>
          <w:rFonts w:ascii="Arial" w:eastAsia="Times New Roman" w:hAnsi="Arial" w:cs="Arial"/>
          <w:sz w:val="20"/>
          <w:szCs w:val="20"/>
          <w:lang w:eastAsia="sk-SK"/>
        </w:rPr>
        <w:t xml:space="preserve">pohľadávky z daňových príjmov obcí  boli v sume </w:t>
      </w:r>
      <w:r w:rsidR="00D23C98" w:rsidRPr="00D23C98">
        <w:rPr>
          <w:rFonts w:ascii="Arial" w:eastAsia="Times New Roman" w:hAnsi="Arial" w:cs="Arial"/>
          <w:sz w:val="20"/>
          <w:szCs w:val="20"/>
          <w:lang w:eastAsia="sk-SK"/>
        </w:rPr>
        <w:t xml:space="preserve">1 677,01 </w:t>
      </w:r>
      <w:r w:rsidRPr="00D23C98">
        <w:rPr>
          <w:rFonts w:ascii="Arial" w:eastAsia="Times New Roman" w:hAnsi="Arial" w:cs="Arial"/>
          <w:sz w:val="20"/>
          <w:szCs w:val="20"/>
          <w:lang w:eastAsia="sk-SK"/>
        </w:rPr>
        <w:t xml:space="preserve"> EUR (najvyšší podiel na daňových pohľadávkach majú pohľadávky za daň z nehnuteľností). Tieto pohľadávky boli o</w:t>
      </w:r>
      <w:r w:rsidR="009A0BC4">
        <w:rPr>
          <w:rFonts w:ascii="Arial" w:eastAsia="Times New Roman" w:hAnsi="Arial" w:cs="Arial"/>
          <w:sz w:val="20"/>
          <w:szCs w:val="20"/>
          <w:lang w:eastAsia="sk-SK"/>
        </w:rPr>
        <w:t> 2 857,45</w:t>
      </w:r>
      <w:r w:rsidRPr="00D23C98">
        <w:rPr>
          <w:rFonts w:ascii="Arial" w:eastAsia="Times New Roman" w:hAnsi="Arial" w:cs="Arial"/>
          <w:sz w:val="20"/>
          <w:szCs w:val="20"/>
          <w:lang w:eastAsia="sk-SK"/>
        </w:rPr>
        <w:t xml:space="preserve"> € </w:t>
      </w:r>
      <w:r w:rsidR="00D23C98" w:rsidRPr="00D23C98">
        <w:rPr>
          <w:rFonts w:ascii="Arial" w:eastAsia="Times New Roman" w:hAnsi="Arial" w:cs="Arial"/>
          <w:sz w:val="20"/>
          <w:szCs w:val="20"/>
          <w:lang w:eastAsia="sk-SK"/>
        </w:rPr>
        <w:t xml:space="preserve">nižšie </w:t>
      </w:r>
      <w:r w:rsidRPr="00D23C98">
        <w:rPr>
          <w:rFonts w:ascii="Arial" w:eastAsia="Times New Roman" w:hAnsi="Arial" w:cs="Arial"/>
          <w:sz w:val="20"/>
          <w:szCs w:val="20"/>
          <w:lang w:eastAsia="sk-SK"/>
        </w:rPr>
        <w:t>ako v roku 201</w:t>
      </w:r>
      <w:r w:rsidR="00D23C98" w:rsidRPr="00D23C98">
        <w:rPr>
          <w:rFonts w:ascii="Arial" w:eastAsia="Times New Roman" w:hAnsi="Arial" w:cs="Arial"/>
          <w:sz w:val="20"/>
          <w:szCs w:val="20"/>
          <w:lang w:eastAsia="sk-SK"/>
        </w:rPr>
        <w:t>8</w:t>
      </w:r>
      <w:r w:rsidRPr="00D23C98">
        <w:rPr>
          <w:rFonts w:ascii="Arial" w:eastAsia="Times New Roman" w:hAnsi="Arial" w:cs="Arial"/>
          <w:sz w:val="20"/>
          <w:szCs w:val="20"/>
          <w:lang w:eastAsia="sk-SK"/>
        </w:rPr>
        <w:t xml:space="preserve">. </w:t>
      </w:r>
      <w:r w:rsidR="00D23C98" w:rsidRPr="00D23C98">
        <w:rPr>
          <w:rFonts w:ascii="Arial" w:eastAsia="Times New Roman" w:hAnsi="Arial" w:cs="Arial"/>
          <w:sz w:val="20"/>
          <w:szCs w:val="20"/>
          <w:lang w:eastAsia="sk-SK"/>
        </w:rPr>
        <w:t>Dlhodobé</w:t>
      </w:r>
      <w:r w:rsidRPr="00D23C98">
        <w:rPr>
          <w:rFonts w:ascii="Arial" w:eastAsia="Times New Roman" w:hAnsi="Arial" w:cs="Arial"/>
          <w:sz w:val="20"/>
          <w:szCs w:val="20"/>
          <w:lang w:eastAsia="sk-SK"/>
        </w:rPr>
        <w:t xml:space="preserve"> pohľadávk</w:t>
      </w:r>
      <w:r w:rsidR="00D23C98" w:rsidRPr="00D23C98">
        <w:rPr>
          <w:rFonts w:ascii="Arial" w:eastAsia="Times New Roman" w:hAnsi="Arial" w:cs="Arial"/>
          <w:sz w:val="20"/>
          <w:szCs w:val="20"/>
          <w:lang w:eastAsia="sk-SK"/>
        </w:rPr>
        <w:t>y</w:t>
      </w:r>
      <w:r w:rsidRPr="00D23C98">
        <w:rPr>
          <w:rFonts w:ascii="Arial" w:eastAsia="Times New Roman" w:hAnsi="Arial" w:cs="Arial"/>
          <w:sz w:val="20"/>
          <w:szCs w:val="20"/>
          <w:lang w:eastAsia="sk-SK"/>
        </w:rPr>
        <w:t xml:space="preserve"> obec </w:t>
      </w:r>
      <w:r w:rsidR="00D23C98" w:rsidRPr="00D23C98">
        <w:rPr>
          <w:rFonts w:ascii="Arial" w:eastAsia="Times New Roman" w:hAnsi="Arial" w:cs="Arial"/>
          <w:sz w:val="20"/>
          <w:szCs w:val="20"/>
          <w:lang w:eastAsia="sk-SK"/>
        </w:rPr>
        <w:t>ne</w:t>
      </w:r>
      <w:r w:rsidRPr="00D23C98">
        <w:rPr>
          <w:rFonts w:ascii="Arial" w:eastAsia="Times New Roman" w:hAnsi="Arial" w:cs="Arial"/>
          <w:sz w:val="20"/>
          <w:szCs w:val="20"/>
          <w:lang w:eastAsia="sk-SK"/>
        </w:rPr>
        <w:t>eviduje</w:t>
      </w:r>
      <w:r w:rsidR="00D23C98" w:rsidRPr="00D23C98">
        <w:rPr>
          <w:rFonts w:ascii="Arial" w:eastAsia="Times New Roman" w:hAnsi="Arial" w:cs="Arial"/>
          <w:sz w:val="20"/>
          <w:szCs w:val="20"/>
          <w:lang w:eastAsia="sk-SK"/>
        </w:rPr>
        <w:t>.</w:t>
      </w:r>
      <w:r w:rsidRPr="00D23C98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D23C98">
        <w:rPr>
          <w:rFonts w:ascii="Arial" w:eastAsia="Times New Roman" w:hAnsi="Arial" w:cs="Arial"/>
          <w:sz w:val="20"/>
          <w:szCs w:val="20"/>
          <w:lang w:eastAsia="sk-SK"/>
        </w:rPr>
        <w:t>Nedoplatky na nájomnom a za služby</w:t>
      </w:r>
      <w:r w:rsidR="009A0BC4">
        <w:rPr>
          <w:rFonts w:ascii="Arial" w:eastAsia="Times New Roman" w:hAnsi="Arial" w:cs="Arial"/>
          <w:sz w:val="20"/>
          <w:szCs w:val="20"/>
          <w:lang w:eastAsia="sk-SK"/>
        </w:rPr>
        <w:t xml:space="preserve"> za byty</w:t>
      </w:r>
      <w:r w:rsidR="00D23C98">
        <w:rPr>
          <w:rFonts w:ascii="Arial" w:eastAsia="Times New Roman" w:hAnsi="Arial" w:cs="Arial"/>
          <w:sz w:val="20"/>
          <w:szCs w:val="20"/>
          <w:lang w:eastAsia="sk-SK"/>
        </w:rPr>
        <w:t xml:space="preserve"> sa už vymáhajú súdnou cestou.</w:t>
      </w:r>
    </w:p>
    <w:p w:rsidR="00D23C98" w:rsidRPr="00D23C98" w:rsidRDefault="00D23C98" w:rsidP="00E553F8">
      <w:pPr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before="60" w:after="60" w:line="240" w:lineRule="auto"/>
        <w:jc w:val="both"/>
        <w:rPr>
          <w:rFonts w:ascii="Arial" w:eastAsia="Times New Roman" w:hAnsi="Arial" w:cs="Arial"/>
          <w:color w:val="0000FF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 xml:space="preserve">b) vývoj opravnej položky k pohľadávkam </w:t>
      </w:r>
      <w:r w:rsidRPr="001D6827">
        <w:rPr>
          <w:rFonts w:ascii="Arial" w:eastAsia="Times New Roman" w:hAnsi="Arial" w:cs="Arial"/>
          <w:color w:val="0000FF"/>
          <w:sz w:val="20"/>
          <w:szCs w:val="20"/>
          <w:lang w:eastAsia="sk-SK"/>
        </w:rPr>
        <w:t>(tabuľka č. 8)</w:t>
      </w:r>
    </w:p>
    <w:p w:rsidR="001D6827" w:rsidRPr="001D6827" w:rsidRDefault="001D6827" w:rsidP="001D6827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K pochybným a nedobytným pohľadávkam, kde existuje riziko vymožiteľnosti, bola vytvorená opravná položka.</w:t>
      </w:r>
    </w:p>
    <w:p w:rsidR="001D6827" w:rsidRPr="001D6827" w:rsidRDefault="001D6827" w:rsidP="001D6827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1D6827">
        <w:rPr>
          <w:rFonts w:ascii="Arial" w:eastAsia="Times New Roman" w:hAnsi="Arial" w:cs="Arial"/>
          <w:bCs/>
          <w:sz w:val="20"/>
          <w:szCs w:val="20"/>
        </w:rPr>
        <w:t>Opis dôvodov tvorby, zníženia a zrušenia opravných položiek k pohľadávkam:</w:t>
      </w:r>
    </w:p>
    <w:tbl>
      <w:tblPr>
        <w:tblW w:w="49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29"/>
        <w:gridCol w:w="1701"/>
        <w:gridCol w:w="1560"/>
        <w:gridCol w:w="3686"/>
      </w:tblGrid>
      <w:tr w:rsidR="001D6827" w:rsidRPr="001D6827" w:rsidTr="00072868">
        <w:tc>
          <w:tcPr>
            <w:tcW w:w="1447" w:type="pct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 xml:space="preserve">Pohľadávka </w:t>
            </w:r>
          </w:p>
        </w:tc>
        <w:tc>
          <w:tcPr>
            <w:tcW w:w="870" w:type="pct"/>
          </w:tcPr>
          <w:p w:rsidR="00D23C98" w:rsidRPr="001D6827" w:rsidRDefault="00D23C98" w:rsidP="00D23C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Suma OP</w:t>
            </w:r>
          </w:p>
          <w:p w:rsidR="001D6827" w:rsidRPr="001D6827" w:rsidRDefault="00D23C98" w:rsidP="00D23C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2018</w:t>
            </w:r>
          </w:p>
        </w:tc>
        <w:tc>
          <w:tcPr>
            <w:tcW w:w="798" w:type="pct"/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Suma OP</w:t>
            </w:r>
          </w:p>
          <w:p w:rsidR="001D6827" w:rsidRPr="001D6827" w:rsidRDefault="001D6827" w:rsidP="00D23C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201</w:t>
            </w:r>
            <w:r w:rsidR="00D23C98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885" w:type="pct"/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 xml:space="preserve">Dôvod tvorby, zníženia </w:t>
            </w:r>
          </w:p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a zrušenia OP</w:t>
            </w:r>
          </w:p>
        </w:tc>
      </w:tr>
      <w:tr w:rsidR="00D23C98" w:rsidRPr="001D6827" w:rsidTr="00072868">
        <w:tc>
          <w:tcPr>
            <w:tcW w:w="1447" w:type="pct"/>
          </w:tcPr>
          <w:p w:rsidR="00D23C98" w:rsidRPr="001D6827" w:rsidRDefault="00D23C98" w:rsidP="00D23C9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D23C98" w:rsidRPr="001D6827" w:rsidRDefault="00D23C98" w:rsidP="00D23C9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318 – daňové pohľadávky</w:t>
            </w:r>
          </w:p>
        </w:tc>
        <w:tc>
          <w:tcPr>
            <w:tcW w:w="870" w:type="pct"/>
          </w:tcPr>
          <w:p w:rsidR="00D23C98" w:rsidRPr="001D6827" w:rsidRDefault="00D23C98" w:rsidP="00D23C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D23C98" w:rsidRPr="001D6827" w:rsidRDefault="00D23C98" w:rsidP="00D23C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4 280,47</w:t>
            </w:r>
          </w:p>
        </w:tc>
        <w:tc>
          <w:tcPr>
            <w:tcW w:w="798" w:type="pct"/>
          </w:tcPr>
          <w:p w:rsidR="00D23C98" w:rsidRDefault="00D23C98" w:rsidP="00D23C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D23C98" w:rsidRPr="001D6827" w:rsidRDefault="00D23C98" w:rsidP="00D23C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3 694,31</w:t>
            </w:r>
          </w:p>
        </w:tc>
        <w:tc>
          <w:tcPr>
            <w:tcW w:w="1885" w:type="pct"/>
          </w:tcPr>
          <w:p w:rsidR="00D23C98" w:rsidRPr="001D6827" w:rsidRDefault="00D23C98" w:rsidP="00A02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D682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Tvorba </w:t>
            </w:r>
            <w:r w:rsidR="00A0218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1 496,34</w:t>
            </w:r>
            <w:r w:rsidRPr="001D682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 a zrušenie OP z dôvodu úhrady pohľadávok </w:t>
            </w:r>
            <w:r w:rsidR="00A0218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2 082,50</w:t>
            </w:r>
            <w:r w:rsidRPr="001D682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€, resp. po odpise pohľadávok. Tvorba  bola z dôvodu  rizika vymožiteľnosti.</w:t>
            </w:r>
          </w:p>
        </w:tc>
      </w:tr>
      <w:tr w:rsidR="00D23C98" w:rsidRPr="001D6827" w:rsidTr="00072868">
        <w:tc>
          <w:tcPr>
            <w:tcW w:w="1447" w:type="pct"/>
          </w:tcPr>
          <w:p w:rsidR="00D23C98" w:rsidRPr="001D6827" w:rsidRDefault="00D23C98" w:rsidP="00D23C9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319 – nedaňové pohľadávky</w:t>
            </w:r>
          </w:p>
        </w:tc>
        <w:tc>
          <w:tcPr>
            <w:tcW w:w="870" w:type="pct"/>
          </w:tcPr>
          <w:p w:rsidR="00D23C98" w:rsidRPr="001D6827" w:rsidRDefault="00D23C98" w:rsidP="00D23C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2 646,81</w:t>
            </w:r>
          </w:p>
        </w:tc>
        <w:tc>
          <w:tcPr>
            <w:tcW w:w="798" w:type="pct"/>
          </w:tcPr>
          <w:p w:rsidR="00D23C98" w:rsidRPr="001D6827" w:rsidRDefault="00D23C98" w:rsidP="00D23C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1 196,08</w:t>
            </w:r>
          </w:p>
        </w:tc>
        <w:tc>
          <w:tcPr>
            <w:tcW w:w="1885" w:type="pct"/>
          </w:tcPr>
          <w:p w:rsidR="00D23C98" w:rsidRPr="001D6827" w:rsidRDefault="00D23C98" w:rsidP="00A0218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Tvorba </w:t>
            </w:r>
            <w:r w:rsidR="00A0218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406,5 </w:t>
            </w:r>
            <w:r w:rsidRPr="001D682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€ z dôvodu  rizika vymožiteľnosti, zrušenie </w:t>
            </w:r>
            <w:r w:rsidR="00A0218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71,53</w:t>
            </w:r>
            <w:r w:rsidRPr="001D682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€ - úhrady pohľadávok.</w:t>
            </w:r>
          </w:p>
        </w:tc>
      </w:tr>
      <w:tr w:rsidR="00D23C98" w:rsidRPr="001D6827" w:rsidTr="00072868">
        <w:tc>
          <w:tcPr>
            <w:tcW w:w="1447" w:type="pct"/>
          </w:tcPr>
          <w:p w:rsidR="00D23C98" w:rsidRPr="001D6827" w:rsidRDefault="00D23C98" w:rsidP="00D23C9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378 – Iné pohľadávky</w:t>
            </w:r>
          </w:p>
        </w:tc>
        <w:tc>
          <w:tcPr>
            <w:tcW w:w="870" w:type="pct"/>
          </w:tcPr>
          <w:p w:rsidR="00D23C98" w:rsidRPr="001D6827" w:rsidRDefault="00D23C98" w:rsidP="00D23C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1 328,54</w:t>
            </w:r>
          </w:p>
        </w:tc>
        <w:tc>
          <w:tcPr>
            <w:tcW w:w="798" w:type="pct"/>
          </w:tcPr>
          <w:p w:rsidR="00D23C98" w:rsidRPr="001D6827" w:rsidRDefault="00D23C98" w:rsidP="00D23C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1 257,01</w:t>
            </w:r>
          </w:p>
        </w:tc>
        <w:tc>
          <w:tcPr>
            <w:tcW w:w="1885" w:type="pct"/>
          </w:tcPr>
          <w:p w:rsidR="00D23C98" w:rsidRPr="001D6827" w:rsidRDefault="00D23C98" w:rsidP="00A0218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OP sa menila, pohľadávka sa </w:t>
            </w:r>
            <w:r w:rsidR="00A0218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začala vymáhať.</w:t>
            </w:r>
          </w:p>
        </w:tc>
      </w:tr>
      <w:tr w:rsidR="00D23C98" w:rsidRPr="001D6827" w:rsidTr="00072868">
        <w:trPr>
          <w:trHeight w:val="271"/>
        </w:trPr>
        <w:tc>
          <w:tcPr>
            <w:tcW w:w="1447" w:type="pct"/>
          </w:tcPr>
          <w:p w:rsidR="00D23C98" w:rsidRPr="001D6827" w:rsidRDefault="00D23C98" w:rsidP="00D23C9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 xml:space="preserve">S p o l u </w:t>
            </w:r>
          </w:p>
        </w:tc>
        <w:tc>
          <w:tcPr>
            <w:tcW w:w="870" w:type="pct"/>
          </w:tcPr>
          <w:p w:rsidR="00D23C98" w:rsidRPr="001D6827" w:rsidRDefault="00D23C98" w:rsidP="00D23C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8 255,82</w:t>
            </w:r>
          </w:p>
        </w:tc>
        <w:tc>
          <w:tcPr>
            <w:tcW w:w="798" w:type="pct"/>
          </w:tcPr>
          <w:p w:rsidR="00D23C98" w:rsidRPr="001D6827" w:rsidRDefault="00D23C98" w:rsidP="00D23C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6 147,40</w:t>
            </w:r>
          </w:p>
        </w:tc>
        <w:tc>
          <w:tcPr>
            <w:tcW w:w="1885" w:type="pct"/>
          </w:tcPr>
          <w:p w:rsidR="00D23C98" w:rsidRPr="001D6827" w:rsidRDefault="00D23C98" w:rsidP="00D23C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x</w:t>
            </w:r>
          </w:p>
        </w:tc>
      </w:tr>
    </w:tbl>
    <w:p w:rsidR="001D6827" w:rsidRPr="001D6827" w:rsidRDefault="001D6827" w:rsidP="001D6827">
      <w:pPr>
        <w:spacing w:before="120" w:after="12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c) pohľadávky podľa doby splatnosti a podľa zostatkovej doby splatnosti</w:t>
      </w:r>
    </w:p>
    <w:p w:rsidR="001D6827" w:rsidRPr="001D6827" w:rsidRDefault="001D6827" w:rsidP="001D6827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Prehľad pohľadávok z hľadiska ich vekovej štruktúry a z hľadiska splatnosti je uvedený v tabuľkovej prílohe  konsolidovaných poznámok </w:t>
      </w:r>
      <w:r w:rsidRPr="001D6827">
        <w:rPr>
          <w:rFonts w:ascii="Arial" w:eastAsia="Times New Roman" w:hAnsi="Arial" w:cs="Arial"/>
          <w:color w:val="0000CC"/>
          <w:sz w:val="20"/>
          <w:szCs w:val="20"/>
          <w:lang w:eastAsia="sk-SK"/>
        </w:rPr>
        <w:t xml:space="preserve">(tabuľka č. 9)                                                                                     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>Brutto</w:t>
      </w:r>
    </w:p>
    <w:tbl>
      <w:tblPr>
        <w:tblW w:w="4932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1"/>
        <w:gridCol w:w="1656"/>
        <w:gridCol w:w="2029"/>
      </w:tblGrid>
      <w:tr w:rsidR="001D6827" w:rsidRPr="001D6827" w:rsidTr="00072868">
        <w:trPr>
          <w:trHeight w:val="1080"/>
        </w:trPr>
        <w:tc>
          <w:tcPr>
            <w:tcW w:w="31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Pohľadávky podľa doby splatnosti </w:t>
            </w:r>
          </w:p>
        </w:tc>
        <w:tc>
          <w:tcPr>
            <w:tcW w:w="84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Zostatok k 31.12. bežného účtovného obdobia</w:t>
            </w:r>
          </w:p>
        </w:tc>
        <w:tc>
          <w:tcPr>
            <w:tcW w:w="1038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Zostatok k 31.12. bezprostredne predchádzajúceho účtovného obdobia</w:t>
            </w:r>
          </w:p>
        </w:tc>
      </w:tr>
      <w:tr w:rsidR="00A0218F" w:rsidRPr="001D6827" w:rsidTr="00072868">
        <w:trPr>
          <w:trHeight w:val="525"/>
        </w:trPr>
        <w:tc>
          <w:tcPr>
            <w:tcW w:w="3115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A0218F" w:rsidRPr="001D6827" w:rsidRDefault="00A0218F" w:rsidP="00A0218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20"/>
                <w:szCs w:val="18"/>
                <w:lang w:eastAsia="cs-CZ"/>
              </w:rPr>
              <w:t>Pohľadávky v lehote splatnosti z toho:</w:t>
            </w:r>
          </w:p>
        </w:tc>
        <w:tc>
          <w:tcPr>
            <w:tcW w:w="84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highlight w:val="yellow"/>
                <w:lang w:eastAsia="cs-CZ"/>
              </w:rPr>
            </w:pPr>
            <w:r w:rsidRPr="00A0218F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11 444,91</w:t>
            </w:r>
          </w:p>
        </w:tc>
        <w:tc>
          <w:tcPr>
            <w:tcW w:w="103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highlight w:val="yellow"/>
                <w:lang w:eastAsia="cs-CZ"/>
              </w:rPr>
            </w:pPr>
            <w:r w:rsidRPr="001D6827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17 504,48</w:t>
            </w:r>
          </w:p>
        </w:tc>
      </w:tr>
      <w:tr w:rsidR="00A0218F" w:rsidRPr="001D6827" w:rsidTr="00072868">
        <w:trPr>
          <w:trHeight w:val="525"/>
        </w:trPr>
        <w:tc>
          <w:tcPr>
            <w:tcW w:w="3115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A0218F" w:rsidRPr="001D6827" w:rsidRDefault="00A0218F" w:rsidP="00A0218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84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11 444,91</w:t>
            </w:r>
          </w:p>
        </w:tc>
        <w:tc>
          <w:tcPr>
            <w:tcW w:w="103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17 504,48</w:t>
            </w:r>
          </w:p>
        </w:tc>
      </w:tr>
      <w:tr w:rsidR="00A0218F" w:rsidRPr="001D6827" w:rsidTr="00072868">
        <w:trPr>
          <w:trHeight w:val="371"/>
        </w:trPr>
        <w:tc>
          <w:tcPr>
            <w:tcW w:w="31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8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0218F" w:rsidRPr="001D6827" w:rsidRDefault="00BA2115" w:rsidP="00A02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</w:t>
            </w:r>
            <w:r w:rsidR="00A0218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7 951,82</w:t>
            </w:r>
          </w:p>
        </w:tc>
        <w:tc>
          <w:tcPr>
            <w:tcW w:w="10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11 783,41</w:t>
            </w:r>
          </w:p>
        </w:tc>
      </w:tr>
      <w:tr w:rsidR="00A0218F" w:rsidRPr="001D6827" w:rsidTr="00072868">
        <w:trPr>
          <w:trHeight w:val="308"/>
        </w:trPr>
        <w:tc>
          <w:tcPr>
            <w:tcW w:w="3115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A0218F" w:rsidRPr="001D6827" w:rsidRDefault="00A0218F" w:rsidP="00A0218F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S p o l u </w:t>
            </w:r>
          </w:p>
        </w:tc>
        <w:tc>
          <w:tcPr>
            <w:tcW w:w="84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cs-CZ"/>
              </w:rPr>
            </w:pPr>
            <w:r w:rsidRPr="00A0218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19 396,73</w:t>
            </w:r>
          </w:p>
        </w:tc>
        <w:tc>
          <w:tcPr>
            <w:tcW w:w="103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29 287,89</w:t>
            </w:r>
          </w:p>
        </w:tc>
      </w:tr>
    </w:tbl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1D6827">
        <w:rPr>
          <w:rFonts w:ascii="Arial" w:eastAsia="Times New Roman" w:hAnsi="Arial" w:cs="Arial"/>
          <w:sz w:val="20"/>
          <w:szCs w:val="20"/>
        </w:rPr>
        <w:t xml:space="preserve">Celkové pohľadávky </w:t>
      </w:r>
      <w:r w:rsidR="00BA2115">
        <w:rPr>
          <w:rFonts w:ascii="Arial" w:eastAsia="Times New Roman" w:hAnsi="Arial" w:cs="Arial"/>
          <w:sz w:val="20"/>
          <w:szCs w:val="20"/>
        </w:rPr>
        <w:t xml:space="preserve">konsolidovaný celok </w:t>
      </w:r>
      <w:r w:rsidRPr="001D6827">
        <w:rPr>
          <w:rFonts w:ascii="Arial" w:eastAsia="Times New Roman" w:hAnsi="Arial" w:cs="Arial"/>
          <w:sz w:val="20"/>
          <w:szCs w:val="20"/>
        </w:rPr>
        <w:t xml:space="preserve"> eviduje v sume  </w:t>
      </w:r>
      <w:r w:rsidR="00A0218F">
        <w:rPr>
          <w:rFonts w:ascii="Arial" w:eastAsia="Times New Roman" w:hAnsi="Arial" w:cs="Arial"/>
          <w:sz w:val="20"/>
          <w:szCs w:val="20"/>
        </w:rPr>
        <w:t>19 396,73</w:t>
      </w:r>
      <w:r w:rsidRPr="001D6827">
        <w:rPr>
          <w:rFonts w:ascii="Arial" w:eastAsia="Times New Roman" w:hAnsi="Arial" w:cs="Arial"/>
          <w:sz w:val="20"/>
          <w:szCs w:val="20"/>
        </w:rPr>
        <w:t xml:space="preserve"> </w:t>
      </w:r>
      <w:r w:rsidR="00A0218F">
        <w:rPr>
          <w:rFonts w:ascii="Arial" w:eastAsia="Times New Roman" w:hAnsi="Arial" w:cs="Arial"/>
          <w:sz w:val="20"/>
          <w:szCs w:val="20"/>
        </w:rPr>
        <w:t xml:space="preserve">€, ktoré </w:t>
      </w:r>
      <w:r w:rsidRPr="001D6827">
        <w:rPr>
          <w:rFonts w:ascii="Arial" w:eastAsia="Times New Roman" w:hAnsi="Arial" w:cs="Arial"/>
          <w:sz w:val="20"/>
          <w:szCs w:val="20"/>
        </w:rPr>
        <w:t xml:space="preserve"> boli oproti minulému roku o</w:t>
      </w:r>
      <w:r w:rsidR="00A0218F">
        <w:rPr>
          <w:rFonts w:ascii="Arial" w:eastAsia="Times New Roman" w:hAnsi="Arial" w:cs="Arial"/>
          <w:sz w:val="20"/>
          <w:szCs w:val="20"/>
        </w:rPr>
        <w:t xml:space="preserve"> 9 891,16 </w:t>
      </w:r>
      <w:r w:rsidRPr="001D6827">
        <w:rPr>
          <w:rFonts w:ascii="Arial" w:eastAsia="Times New Roman" w:hAnsi="Arial" w:cs="Arial"/>
          <w:sz w:val="20"/>
          <w:szCs w:val="20"/>
        </w:rPr>
        <w:t xml:space="preserve"> EUR  </w:t>
      </w:r>
      <w:r w:rsidR="00A0218F">
        <w:rPr>
          <w:rFonts w:ascii="Arial" w:eastAsia="Times New Roman" w:hAnsi="Arial" w:cs="Arial"/>
          <w:sz w:val="20"/>
          <w:szCs w:val="20"/>
        </w:rPr>
        <w:t>nižšie</w:t>
      </w:r>
      <w:r w:rsidRPr="001D6827">
        <w:rPr>
          <w:rFonts w:ascii="Arial" w:eastAsia="Times New Roman" w:hAnsi="Arial" w:cs="Arial"/>
          <w:sz w:val="20"/>
          <w:szCs w:val="20"/>
        </w:rPr>
        <w:t xml:space="preserve"> aj  z</w:t>
      </w:r>
      <w:r w:rsidR="00A0218F">
        <w:rPr>
          <w:rFonts w:ascii="Arial" w:eastAsia="Times New Roman" w:hAnsi="Arial" w:cs="Arial"/>
          <w:sz w:val="20"/>
          <w:szCs w:val="20"/>
        </w:rPr>
        <w:t> </w:t>
      </w:r>
      <w:r w:rsidRPr="001D6827">
        <w:rPr>
          <w:rFonts w:ascii="Arial" w:eastAsia="Times New Roman" w:hAnsi="Arial" w:cs="Arial"/>
          <w:sz w:val="20"/>
          <w:szCs w:val="20"/>
        </w:rPr>
        <w:t>dôvodu</w:t>
      </w:r>
      <w:r w:rsidR="00A0218F">
        <w:rPr>
          <w:rFonts w:ascii="Arial" w:eastAsia="Times New Roman" w:hAnsi="Arial" w:cs="Arial"/>
          <w:sz w:val="20"/>
          <w:szCs w:val="20"/>
        </w:rPr>
        <w:t xml:space="preserve"> úhrad nedoplatkov</w:t>
      </w:r>
      <w:r w:rsidR="00BA2115">
        <w:rPr>
          <w:rFonts w:ascii="Arial" w:eastAsia="Times New Roman" w:hAnsi="Arial" w:cs="Arial"/>
          <w:sz w:val="20"/>
          <w:szCs w:val="20"/>
        </w:rPr>
        <w:t xml:space="preserve"> daní a poplatkov</w:t>
      </w:r>
      <w:r w:rsidRPr="001D6827">
        <w:rPr>
          <w:rFonts w:ascii="Arial" w:eastAsia="Times New Roman" w:hAnsi="Arial" w:cs="Arial"/>
          <w:sz w:val="20"/>
          <w:szCs w:val="20"/>
        </w:rPr>
        <w:t>. Opravné položky k týmto pohľadávkam za rok 201</w:t>
      </w:r>
      <w:r w:rsidR="00A0218F">
        <w:rPr>
          <w:rFonts w:ascii="Arial" w:eastAsia="Times New Roman" w:hAnsi="Arial" w:cs="Arial"/>
          <w:sz w:val="20"/>
          <w:szCs w:val="20"/>
        </w:rPr>
        <w:t>9</w:t>
      </w:r>
      <w:r w:rsidRPr="001D6827">
        <w:rPr>
          <w:rFonts w:ascii="Arial" w:eastAsia="Times New Roman" w:hAnsi="Arial" w:cs="Arial"/>
          <w:sz w:val="20"/>
          <w:szCs w:val="20"/>
        </w:rPr>
        <w:t xml:space="preserve"> boli v sume </w:t>
      </w:r>
      <w:r w:rsidR="00A0218F">
        <w:rPr>
          <w:rFonts w:ascii="Arial" w:eastAsia="Times New Roman" w:hAnsi="Arial" w:cs="Arial"/>
          <w:sz w:val="20"/>
          <w:szCs w:val="20"/>
        </w:rPr>
        <w:t>6 147,40</w:t>
      </w:r>
      <w:r w:rsidRPr="001D6827">
        <w:rPr>
          <w:rFonts w:ascii="Arial" w:eastAsia="Times New Roman" w:hAnsi="Arial" w:cs="Arial"/>
          <w:sz w:val="20"/>
          <w:szCs w:val="20"/>
        </w:rPr>
        <w:t xml:space="preserve"> €, čo je o</w:t>
      </w:r>
      <w:r w:rsidR="00A0218F">
        <w:rPr>
          <w:rFonts w:ascii="Arial" w:eastAsia="Times New Roman" w:hAnsi="Arial" w:cs="Arial"/>
          <w:sz w:val="20"/>
          <w:szCs w:val="20"/>
        </w:rPr>
        <w:t xml:space="preserve"> 2 108,42 </w:t>
      </w:r>
      <w:r w:rsidRPr="001D6827">
        <w:rPr>
          <w:rFonts w:ascii="Arial" w:eastAsia="Times New Roman" w:hAnsi="Arial" w:cs="Arial"/>
          <w:sz w:val="20"/>
          <w:szCs w:val="20"/>
        </w:rPr>
        <w:t xml:space="preserve">€ </w:t>
      </w:r>
      <w:r w:rsidR="00A0218F">
        <w:rPr>
          <w:rFonts w:ascii="Arial" w:eastAsia="Times New Roman" w:hAnsi="Arial" w:cs="Arial"/>
          <w:sz w:val="20"/>
          <w:szCs w:val="20"/>
        </w:rPr>
        <w:t xml:space="preserve">menej </w:t>
      </w:r>
      <w:r w:rsidRPr="001D6827">
        <w:rPr>
          <w:rFonts w:ascii="Arial" w:eastAsia="Times New Roman" w:hAnsi="Arial" w:cs="Arial"/>
          <w:sz w:val="20"/>
          <w:szCs w:val="20"/>
        </w:rPr>
        <w:t>ako v roku 201</w:t>
      </w:r>
      <w:r w:rsidR="00A0218F">
        <w:rPr>
          <w:rFonts w:ascii="Arial" w:eastAsia="Times New Roman" w:hAnsi="Arial" w:cs="Arial"/>
          <w:sz w:val="20"/>
          <w:szCs w:val="20"/>
        </w:rPr>
        <w:t>8</w:t>
      </w:r>
      <w:r w:rsidRPr="001D6827">
        <w:rPr>
          <w:rFonts w:ascii="Arial" w:eastAsia="Times New Roman" w:hAnsi="Arial" w:cs="Arial"/>
          <w:sz w:val="20"/>
          <w:szCs w:val="20"/>
        </w:rPr>
        <w:t>.</w:t>
      </w:r>
    </w:p>
    <w:p w:rsidR="001D6827" w:rsidRPr="001D6827" w:rsidRDefault="001D6827" w:rsidP="001D6827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1D6827">
        <w:rPr>
          <w:rFonts w:ascii="Arial" w:eastAsia="Times New Roman" w:hAnsi="Arial" w:cs="Arial"/>
          <w:b/>
          <w:lang w:eastAsia="sk-SK"/>
        </w:rPr>
        <w:t xml:space="preserve">7. Časové rozlíšenie aktív </w:t>
      </w:r>
    </w:p>
    <w:p w:rsidR="001D6827" w:rsidRPr="001D6827" w:rsidRDefault="001D6827" w:rsidP="001D6827">
      <w:pPr>
        <w:spacing w:before="120" w:after="12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a) Náklady budúcich období </w:t>
      </w:r>
      <w:r w:rsidRPr="001D6827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10)</w:t>
      </w:r>
    </w:p>
    <w:tbl>
      <w:tblPr>
        <w:tblW w:w="9721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5"/>
        <w:gridCol w:w="2268"/>
        <w:gridCol w:w="3118"/>
      </w:tblGrid>
      <w:tr w:rsidR="001D6827" w:rsidRPr="001D6827" w:rsidTr="00072868">
        <w:trPr>
          <w:trHeight w:val="300"/>
        </w:trPr>
        <w:tc>
          <w:tcPr>
            <w:tcW w:w="43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D6827" w:rsidRPr="001D6827" w:rsidRDefault="001D6827" w:rsidP="00656E3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656E3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D6827" w:rsidRPr="001D6827" w:rsidRDefault="001D6827" w:rsidP="005436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54366E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</w:tr>
      <w:tr w:rsidR="001D6827" w:rsidRPr="001D6827" w:rsidTr="00072868">
        <w:trPr>
          <w:trHeight w:val="207"/>
        </w:trPr>
        <w:tc>
          <w:tcPr>
            <w:tcW w:w="43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54366E" w:rsidRPr="001D6827" w:rsidTr="00072868">
        <w:trPr>
          <w:trHeight w:val="300"/>
        </w:trPr>
        <w:tc>
          <w:tcPr>
            <w:tcW w:w="43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66E" w:rsidRPr="001D6827" w:rsidRDefault="0054366E" w:rsidP="0054366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66E" w:rsidRPr="001D6827" w:rsidRDefault="0054366E" w:rsidP="005436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66E" w:rsidRPr="001D6827" w:rsidRDefault="0054366E" w:rsidP="005436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0</w:t>
            </w:r>
          </w:p>
        </w:tc>
      </w:tr>
      <w:tr w:rsidR="0054366E" w:rsidRPr="001D6827" w:rsidTr="00072868">
        <w:trPr>
          <w:trHeight w:val="300"/>
        </w:trPr>
        <w:tc>
          <w:tcPr>
            <w:tcW w:w="43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66E" w:rsidRPr="001D6827" w:rsidRDefault="0054366E" w:rsidP="0054366E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66E" w:rsidRPr="001D6827" w:rsidRDefault="0054366E" w:rsidP="0054366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66E" w:rsidRPr="001D6827" w:rsidRDefault="0054366E" w:rsidP="0054366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0</w:t>
            </w:r>
          </w:p>
        </w:tc>
      </w:tr>
      <w:tr w:rsidR="0054366E" w:rsidRPr="001D6827" w:rsidTr="00072868">
        <w:trPr>
          <w:trHeight w:val="300"/>
        </w:trPr>
        <w:tc>
          <w:tcPr>
            <w:tcW w:w="43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66E" w:rsidRPr="001D6827" w:rsidRDefault="0054366E" w:rsidP="0054366E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66E" w:rsidRPr="001D6827" w:rsidRDefault="00656E3F" w:rsidP="0054366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2 581,31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66E" w:rsidRPr="001D6827" w:rsidRDefault="0054366E" w:rsidP="0054366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2 318,84</w:t>
            </w:r>
          </w:p>
        </w:tc>
      </w:tr>
      <w:tr w:rsidR="0054366E" w:rsidRPr="001D6827" w:rsidTr="00072868">
        <w:trPr>
          <w:trHeight w:val="300"/>
        </w:trPr>
        <w:tc>
          <w:tcPr>
            <w:tcW w:w="43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66E" w:rsidRPr="001D6827" w:rsidRDefault="0054366E" w:rsidP="0054366E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66E" w:rsidRPr="001D6827" w:rsidRDefault="00656E3F" w:rsidP="0054366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2 417,30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66E" w:rsidRPr="001D6827" w:rsidRDefault="0054366E" w:rsidP="0054366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2 340,02</w:t>
            </w:r>
          </w:p>
        </w:tc>
      </w:tr>
      <w:tr w:rsidR="0054366E" w:rsidRPr="001D6827" w:rsidTr="00072868">
        <w:trPr>
          <w:trHeight w:val="300"/>
        </w:trPr>
        <w:tc>
          <w:tcPr>
            <w:tcW w:w="43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66E" w:rsidRPr="001D6827" w:rsidRDefault="0054366E" w:rsidP="0054366E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66E" w:rsidRPr="001D6827" w:rsidRDefault="00656E3F" w:rsidP="0054366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123,39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66E" w:rsidRPr="001D6827" w:rsidRDefault="0054366E" w:rsidP="0054366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   69,15</w:t>
            </w:r>
          </w:p>
        </w:tc>
      </w:tr>
      <w:tr w:rsidR="0054366E" w:rsidRPr="001D6827" w:rsidTr="00072868">
        <w:trPr>
          <w:trHeight w:val="300"/>
        </w:trPr>
        <w:tc>
          <w:tcPr>
            <w:tcW w:w="43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66E" w:rsidRPr="001D6827" w:rsidRDefault="0054366E" w:rsidP="0054366E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 p o l 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66E" w:rsidRPr="001D6827" w:rsidRDefault="00656E3F" w:rsidP="005436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            5 122,00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66E" w:rsidRPr="001D6827" w:rsidRDefault="0054366E" w:rsidP="00B67D7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        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    </w:t>
            </w:r>
            <w:r w:rsidR="00B67D7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</w:t>
            </w: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  4 728,01</w:t>
            </w:r>
          </w:p>
        </w:tc>
      </w:tr>
    </w:tbl>
    <w:p w:rsidR="00B67D79" w:rsidRDefault="00B67D79" w:rsidP="001D682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Významnou položkou nákladov budúcich období je poistné za nehnuteľnosti platené vopred, ako i predplatné periodík na budúci rok. V ostatných nákladoch sú zahrnuté aj vopred uhradené domény k programom.</w:t>
      </w:r>
    </w:p>
    <w:p w:rsidR="00B67D79" w:rsidRDefault="00B67D79" w:rsidP="001D682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B67D79" w:rsidRDefault="00B67D79" w:rsidP="001D682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B67D79" w:rsidRDefault="00B67D79" w:rsidP="001D682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b) Príjmy budúcich období </w:t>
      </w:r>
      <w:r w:rsidRPr="001D6827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11)</w:t>
      </w:r>
    </w:p>
    <w:tbl>
      <w:tblPr>
        <w:tblW w:w="9721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51"/>
        <w:gridCol w:w="2835"/>
        <w:gridCol w:w="2835"/>
      </w:tblGrid>
      <w:tr w:rsidR="001D6827" w:rsidRPr="001D6827" w:rsidTr="00072868">
        <w:trPr>
          <w:trHeight w:val="300"/>
        </w:trPr>
        <w:tc>
          <w:tcPr>
            <w:tcW w:w="40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6827" w:rsidRPr="001D6827" w:rsidRDefault="001D6827" w:rsidP="001D6827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 časového rozlíšenia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D6827" w:rsidRPr="001D6827" w:rsidRDefault="001D6827" w:rsidP="00A0218F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 31.12. 201</w:t>
            </w:r>
            <w:r w:rsidR="00A0218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D6827" w:rsidRPr="001D6827" w:rsidRDefault="001D6827" w:rsidP="00A0218F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 31.12. 201</w:t>
            </w:r>
            <w:r w:rsidR="00A0218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8</w:t>
            </w:r>
          </w:p>
        </w:tc>
      </w:tr>
      <w:tr w:rsidR="001D6827" w:rsidRPr="001D6827" w:rsidTr="00072868">
        <w:trPr>
          <w:trHeight w:val="230"/>
        </w:trPr>
        <w:tc>
          <w:tcPr>
            <w:tcW w:w="40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D6827" w:rsidRPr="001D6827" w:rsidRDefault="001D6827" w:rsidP="001D6827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D6827" w:rsidRPr="001D6827" w:rsidRDefault="001D6827" w:rsidP="001D6827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D6827" w:rsidRPr="001D6827" w:rsidRDefault="001D6827" w:rsidP="001D6827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0218F" w:rsidRPr="001D6827" w:rsidTr="00072868">
        <w:trPr>
          <w:trHeight w:val="300"/>
        </w:trPr>
        <w:tc>
          <w:tcPr>
            <w:tcW w:w="4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Príjmy budúcich období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148,40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214,40</w:t>
            </w:r>
          </w:p>
        </w:tc>
      </w:tr>
      <w:tr w:rsidR="00A0218F" w:rsidRPr="001D6827" w:rsidTr="00072868">
        <w:trPr>
          <w:trHeight w:val="300"/>
        </w:trPr>
        <w:tc>
          <w:tcPr>
            <w:tcW w:w="4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nájomné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148,40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214,40</w:t>
            </w:r>
          </w:p>
        </w:tc>
      </w:tr>
      <w:tr w:rsidR="00A0218F" w:rsidRPr="001D6827" w:rsidTr="00072868">
        <w:trPr>
          <w:trHeight w:val="300"/>
        </w:trPr>
        <w:tc>
          <w:tcPr>
            <w:tcW w:w="4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poistné plnenie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0,00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0,00</w:t>
            </w:r>
          </w:p>
        </w:tc>
      </w:tr>
      <w:tr w:rsidR="00A0218F" w:rsidRPr="001D6827" w:rsidTr="00072868">
        <w:trPr>
          <w:trHeight w:val="300"/>
        </w:trPr>
        <w:tc>
          <w:tcPr>
            <w:tcW w:w="4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ostatné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0,00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0,00</w:t>
            </w:r>
          </w:p>
        </w:tc>
      </w:tr>
      <w:tr w:rsidR="00A0218F" w:rsidRPr="001D6827" w:rsidTr="00072868">
        <w:trPr>
          <w:trHeight w:val="300"/>
        </w:trPr>
        <w:tc>
          <w:tcPr>
            <w:tcW w:w="4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                 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148,40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218F" w:rsidRPr="001D6827" w:rsidRDefault="00A0218F" w:rsidP="00A0218F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                 214,40</w:t>
            </w:r>
          </w:p>
        </w:tc>
      </w:tr>
    </w:tbl>
    <w:p w:rsidR="001D6827" w:rsidRPr="001D6827" w:rsidRDefault="001D6827" w:rsidP="001D6827">
      <w:pPr>
        <w:spacing w:after="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</w:p>
    <w:p w:rsidR="001D6827" w:rsidRPr="001D6827" w:rsidRDefault="001D6827" w:rsidP="00A0218F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V príjmoch budúcich období </w:t>
      </w:r>
      <w:r w:rsidR="003730F6">
        <w:rPr>
          <w:rFonts w:ascii="Arial" w:eastAsia="Times New Roman" w:hAnsi="Arial" w:cs="Arial"/>
          <w:sz w:val="20"/>
          <w:szCs w:val="20"/>
          <w:lang w:eastAsia="sk-SK"/>
        </w:rPr>
        <w:t>je zahrnutý očakávaný príjem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3730F6">
        <w:rPr>
          <w:rFonts w:ascii="Arial" w:eastAsia="Times New Roman" w:hAnsi="Arial" w:cs="Arial"/>
          <w:sz w:val="20"/>
          <w:szCs w:val="20"/>
          <w:lang w:eastAsia="sk-SK"/>
        </w:rPr>
        <w:t>z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SPP</w:t>
      </w:r>
      <w:r w:rsidR="001219A3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>v zmysle</w:t>
      </w:r>
      <w:r w:rsidR="003730F6">
        <w:rPr>
          <w:rFonts w:ascii="Arial" w:eastAsia="Times New Roman" w:hAnsi="Arial" w:cs="Arial"/>
          <w:sz w:val="20"/>
          <w:szCs w:val="20"/>
          <w:lang w:eastAsia="sk-SK"/>
        </w:rPr>
        <w:t xml:space="preserve"> nájomnej zmluvy.</w:t>
      </w:r>
    </w:p>
    <w:p w:rsidR="001D6827" w:rsidRPr="001D6827" w:rsidRDefault="001D6827" w:rsidP="001D6827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numPr>
          <w:ilvl w:val="0"/>
          <w:numId w:val="15"/>
        </w:num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1D6827">
        <w:rPr>
          <w:rFonts w:ascii="Arial" w:eastAsia="Times New Roman" w:hAnsi="Arial" w:cs="Arial"/>
          <w:b/>
          <w:lang w:eastAsia="sk-SK"/>
        </w:rPr>
        <w:t xml:space="preserve">Vlastné imanie </w:t>
      </w:r>
    </w:p>
    <w:p w:rsidR="001D6827" w:rsidRPr="001D6827" w:rsidRDefault="001D6827" w:rsidP="001D6827">
      <w:pPr>
        <w:spacing w:after="0" w:line="240" w:lineRule="auto"/>
        <w:ind w:left="360"/>
        <w:jc w:val="both"/>
        <w:rPr>
          <w:rFonts w:ascii="Arial" w:eastAsia="Times New Roman" w:hAnsi="Arial" w:cs="Arial"/>
          <w:b/>
          <w:lang w:eastAsia="sk-SK"/>
        </w:rPr>
      </w:pP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Prehľad o pohybe vlastného imania konsolidovaného celku Obce Pružina od 1. januára 201</w:t>
      </w:r>
      <w:r w:rsidR="001219A3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201</w:t>
      </w:r>
      <w:r w:rsidR="001219A3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je uvedený v tabuľkovej prílohe konsolidovaných poznámok – (</w:t>
      </w:r>
      <w:r w:rsidRPr="001D6827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12)</w:t>
      </w:r>
    </w:p>
    <w:tbl>
      <w:tblPr>
        <w:tblW w:w="9721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4"/>
        <w:gridCol w:w="1047"/>
        <w:gridCol w:w="1134"/>
        <w:gridCol w:w="1276"/>
      </w:tblGrid>
      <w:tr w:rsidR="001D6827" w:rsidRPr="001D6827" w:rsidTr="00072868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6827" w:rsidRPr="001D6827" w:rsidRDefault="001D6827" w:rsidP="001D6827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6827" w:rsidRPr="001D6827" w:rsidRDefault="001D6827" w:rsidP="001219A3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 31.12. 201</w:t>
            </w:r>
            <w:r w:rsidR="001219A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6827" w:rsidRPr="001D6827" w:rsidRDefault="001D6827" w:rsidP="001D6827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Zvýšenie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6827" w:rsidRPr="001D6827" w:rsidRDefault="001D6827" w:rsidP="001D6827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Zníženie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6827" w:rsidRPr="001D6827" w:rsidRDefault="001D6827" w:rsidP="001D6827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Presun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6827" w:rsidRPr="001D6827" w:rsidRDefault="001D6827" w:rsidP="001219A3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 31.12. 201</w:t>
            </w:r>
            <w:r w:rsidR="001219A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9</w:t>
            </w:r>
          </w:p>
        </w:tc>
      </w:tr>
      <w:tr w:rsidR="001219A3" w:rsidRPr="001D6827" w:rsidTr="00072868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Oceňovacie rozdiely z precenenia majetku a 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B67D79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</w:tr>
      <w:tr w:rsidR="001219A3" w:rsidRPr="001D6827" w:rsidTr="00072868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B67D79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</w:tr>
      <w:tr w:rsidR="001219A3" w:rsidRPr="001D6827" w:rsidTr="00072868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B67D79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</w:tr>
      <w:tr w:rsidR="001219A3" w:rsidRPr="001D6827" w:rsidTr="00072868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B67D79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</w:tr>
      <w:tr w:rsidR="001219A3" w:rsidRPr="001D6827" w:rsidTr="00072868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Nevysporiadaný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1 905 939,77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B67D79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137 290,87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1 905 939,77</w:t>
            </w:r>
          </w:p>
        </w:tc>
      </w:tr>
      <w:tr w:rsidR="001219A3" w:rsidRPr="001D6827" w:rsidTr="00072868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137 290,87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B52620" w:rsidRPr="00B67D79" w:rsidRDefault="00B52620" w:rsidP="001219A3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sk-SK"/>
              </w:rPr>
            </w:pPr>
            <w:r w:rsidRPr="00B67D79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sk-SK"/>
              </w:rPr>
              <w:t>169 370,85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B52620" w:rsidRDefault="00B67D79" w:rsidP="00B67D79">
            <w:pPr>
              <w:spacing w:after="0" w:line="240" w:lineRule="auto"/>
              <w:ind w:left="3"/>
              <w:rPr>
                <w:rFonts w:ascii="Arial" w:eastAsia="Times New Roman" w:hAnsi="Arial" w:cs="Arial"/>
                <w:strike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sk-SK"/>
              </w:rPr>
              <w:t xml:space="preserve">     </w:t>
            </w:r>
            <w:r w:rsidRPr="00B67D79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sk-SK"/>
              </w:rPr>
              <w:t>0</w:t>
            </w: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137 290,87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169 370,85</w:t>
            </w:r>
          </w:p>
        </w:tc>
      </w:tr>
      <w:tr w:rsidR="001219A3" w:rsidRPr="001D6827" w:rsidTr="00072868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2 043 230,64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B52620" w:rsidRPr="00B67D79" w:rsidRDefault="00B52620" w:rsidP="001219A3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B67D79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sk-SK"/>
              </w:rPr>
              <w:t>169 370,85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B67D79" w:rsidP="001219A3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B67D79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sk-SK"/>
              </w:rPr>
              <w:t>0</w:t>
            </w:r>
            <w:r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  0,00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19A3" w:rsidRPr="001D6827" w:rsidRDefault="001219A3" w:rsidP="001219A3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2 212 601,49</w:t>
            </w:r>
          </w:p>
        </w:tc>
      </w:tr>
    </w:tbl>
    <w:p w:rsidR="001D6827" w:rsidRPr="001D6827" w:rsidRDefault="001D6827" w:rsidP="001D6827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u w:val="single"/>
          <w:lang w:eastAsia="sk-SK"/>
        </w:rPr>
      </w:pPr>
    </w:p>
    <w:p w:rsidR="001D6827" w:rsidRPr="001D6827" w:rsidRDefault="001D6827" w:rsidP="001D6827">
      <w:pPr>
        <w:spacing w:after="0" w:line="240" w:lineRule="auto"/>
        <w:ind w:left="3"/>
        <w:jc w:val="both"/>
        <w:rPr>
          <w:rFonts w:ascii="Arial" w:eastAsia="Times New Roman" w:hAnsi="Arial" w:cs="Arial"/>
          <w:i/>
          <w:color w:val="C00000"/>
          <w:sz w:val="20"/>
          <w:szCs w:val="20"/>
          <w:u w:val="single"/>
          <w:lang w:eastAsia="sk-SK"/>
        </w:rPr>
      </w:pPr>
      <w:r w:rsidRPr="001D6827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Opis jednotlivých položiek a opis uvedených zmien jednotlivých položiek vlastného imania:</w:t>
      </w:r>
    </w:p>
    <w:p w:rsidR="001D6827" w:rsidRPr="001D6827" w:rsidRDefault="001D6827" w:rsidP="001D6827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color w:val="000000"/>
          <w:sz w:val="20"/>
          <w:szCs w:val="20"/>
          <w:u w:val="single"/>
          <w:lang w:eastAsia="sk-SK"/>
        </w:rPr>
        <w:t xml:space="preserve">Pohyby v položke nevysporiadaného hospodárskeho výsledku minulých rokov, ktoré ovplyvnili výšku vlastného </w:t>
      </w:r>
      <w:r w:rsidRPr="001D6827">
        <w:rPr>
          <w:rFonts w:ascii="Arial" w:eastAsia="Times New Roman" w:hAnsi="Arial" w:cs="Arial"/>
          <w:sz w:val="20"/>
          <w:szCs w:val="20"/>
          <w:u w:val="single"/>
          <w:lang w:eastAsia="sk-SK"/>
        </w:rPr>
        <w:t>imania sú:</w:t>
      </w:r>
    </w:p>
    <w:p w:rsidR="001D6827" w:rsidRPr="001D6827" w:rsidRDefault="001D6827" w:rsidP="001D6827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a/ Pohyb vo vlastnom imaní –   presun VH z roku 201</w:t>
      </w:r>
      <w:r w:rsidR="001219A3">
        <w:rPr>
          <w:rFonts w:ascii="Arial" w:eastAsia="Times New Roman" w:hAnsi="Arial" w:cs="Arial"/>
          <w:sz w:val="20"/>
          <w:szCs w:val="20"/>
          <w:lang w:eastAsia="sk-SK"/>
        </w:rPr>
        <w:t xml:space="preserve">8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na nevysporiadaný VH m. o.     </w:t>
      </w:r>
      <w:r w:rsidR="00656E3F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1219A3">
        <w:rPr>
          <w:rFonts w:ascii="Arial" w:eastAsia="Times New Roman" w:hAnsi="Arial" w:cs="Arial"/>
          <w:sz w:val="20"/>
          <w:szCs w:val="20"/>
          <w:lang w:eastAsia="sk-SK"/>
        </w:rPr>
        <w:t>137 290,87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EUR, </w:t>
      </w:r>
    </w:p>
    <w:p w:rsidR="001D6827" w:rsidRDefault="001D6827" w:rsidP="001D6827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b/ zvýšenie vlastného imania – kladný výsledok hospodárenia roku 201</w:t>
      </w:r>
      <w:r w:rsidR="001219A3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</w:t>
      </w:r>
      <w:r w:rsidR="001219A3">
        <w:rPr>
          <w:rFonts w:ascii="Arial" w:eastAsia="Times New Roman" w:hAnsi="Arial" w:cs="Arial"/>
          <w:sz w:val="20"/>
          <w:szCs w:val="20"/>
          <w:lang w:eastAsia="sk-SK"/>
        </w:rPr>
        <w:t xml:space="preserve">  169 370,85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>EUR.</w:t>
      </w:r>
    </w:p>
    <w:p w:rsidR="00BA2115" w:rsidRPr="001D6827" w:rsidRDefault="00BA2115" w:rsidP="001D6827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Konsolidovaný celok tak vzhľadom na priaznivé hospodárenie zvýšil vlastné imanie o 32 079,98 € oproti roku 2018.</w:t>
      </w:r>
    </w:p>
    <w:p w:rsidR="001D6827" w:rsidRPr="001D6827" w:rsidRDefault="001D6827" w:rsidP="001D6827">
      <w:pPr>
        <w:spacing w:before="60"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</w:pPr>
    </w:p>
    <w:p w:rsidR="001D6827" w:rsidRPr="001D6827" w:rsidRDefault="001D6827" w:rsidP="001D6827">
      <w:pPr>
        <w:spacing w:before="60"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</w:pPr>
      <w:r w:rsidRPr="001D6827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Opravy minulých období:</w:t>
      </w:r>
    </w:p>
    <w:p w:rsidR="001D6827" w:rsidRPr="001D6827" w:rsidRDefault="001D6827" w:rsidP="001D6827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Účtovné jednotky konsolidovaného celku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>neúčtovali o významných opravách minulých období.</w:t>
      </w:r>
    </w:p>
    <w:p w:rsidR="001D6827" w:rsidRPr="001D6827" w:rsidRDefault="001D6827" w:rsidP="001D6827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u w:val="single"/>
          <w:lang w:eastAsia="sk-SK"/>
        </w:rPr>
      </w:pPr>
    </w:p>
    <w:p w:rsidR="001D6827" w:rsidRPr="001D6827" w:rsidRDefault="001D6827" w:rsidP="001D6827">
      <w:pPr>
        <w:numPr>
          <w:ilvl w:val="0"/>
          <w:numId w:val="15"/>
        </w:num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1D6827">
        <w:rPr>
          <w:rFonts w:ascii="Arial" w:eastAsia="Times New Roman" w:hAnsi="Arial" w:cs="Arial"/>
          <w:b/>
          <w:lang w:eastAsia="sk-SK"/>
        </w:rPr>
        <w:t>Rezervy</w:t>
      </w:r>
    </w:p>
    <w:p w:rsidR="001D6827" w:rsidRPr="001D6827" w:rsidRDefault="001D6827" w:rsidP="001D6827">
      <w:pPr>
        <w:spacing w:after="0" w:line="240" w:lineRule="auto"/>
        <w:ind w:left="360"/>
        <w:jc w:val="both"/>
        <w:rPr>
          <w:rFonts w:ascii="Arial" w:eastAsia="Times New Roman" w:hAnsi="Arial" w:cs="Arial"/>
          <w:b/>
          <w:lang w:eastAsia="sk-SK"/>
        </w:rPr>
      </w:pP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Prehľad rezerv konsolidovaného celku v členení na ostatné - dlhodobé a krátkodobé od 1. januára 201</w:t>
      </w:r>
      <w:r w:rsidR="001219A3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do </w:t>
      </w:r>
    </w:p>
    <w:p w:rsidR="001D6827" w:rsidRPr="001D6827" w:rsidRDefault="001219A3" w:rsidP="001D6827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31. decembra 2019</w:t>
      </w:r>
      <w:r w:rsidR="001D6827"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je uvedený v tabuľkovej prílohe konsolidovaných poznámok – (</w:t>
      </w:r>
      <w:r w:rsidR="00656E3F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14</w:t>
      </w:r>
      <w:r w:rsidR="001D6827" w:rsidRPr="001D6827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)</w:t>
      </w:r>
      <w:r w:rsidR="00656E3F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.</w:t>
      </w:r>
    </w:p>
    <w:p w:rsidR="001D6827" w:rsidRPr="001D6827" w:rsidRDefault="001D6827" w:rsidP="001D6827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Konsolidovaná účtovná jednotka tvorila len ostatné krátkodobé rezervy a to nasledovne:</w:t>
      </w:r>
    </w:p>
    <w:p w:rsidR="001D6827" w:rsidRPr="001D6827" w:rsidRDefault="001D6827" w:rsidP="001D6827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Na overenie individ. a konsolid. účtovnej  závierky a výročnej správy za rok 201</w:t>
      </w:r>
      <w:r w:rsidR="001219A3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sumou</w:t>
      </w:r>
      <w:r w:rsidR="0035098E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656E3F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1219A3">
        <w:rPr>
          <w:rFonts w:ascii="Arial" w:eastAsia="Times New Roman" w:hAnsi="Arial" w:cs="Arial"/>
          <w:sz w:val="20"/>
          <w:szCs w:val="20"/>
          <w:lang w:eastAsia="sk-SK"/>
        </w:rPr>
        <w:t>4 560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EUR</w:t>
      </w:r>
    </w:p>
    <w:p w:rsidR="001D6827" w:rsidRPr="001D6827" w:rsidRDefault="001D6827" w:rsidP="001D6827">
      <w:pPr>
        <w:numPr>
          <w:ilvl w:val="0"/>
          <w:numId w:val="20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u w:val="single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u w:val="single"/>
          <w:lang w:eastAsia="sk-SK"/>
        </w:rPr>
        <w:t xml:space="preserve">Na zamestnanecké pôžitky– </w:t>
      </w:r>
      <w:r w:rsidR="001219A3">
        <w:rPr>
          <w:rFonts w:ascii="Arial" w:eastAsia="Times New Roman" w:hAnsi="Arial" w:cs="Arial"/>
          <w:sz w:val="20"/>
          <w:szCs w:val="20"/>
          <w:u w:val="single"/>
          <w:lang w:eastAsia="sk-SK"/>
        </w:rPr>
        <w:t xml:space="preserve">jubileum, </w:t>
      </w:r>
      <w:r w:rsidR="00656E3F">
        <w:rPr>
          <w:rFonts w:ascii="Arial" w:eastAsia="Times New Roman" w:hAnsi="Arial" w:cs="Arial"/>
          <w:sz w:val="20"/>
          <w:szCs w:val="20"/>
          <w:u w:val="single"/>
          <w:lang w:eastAsia="sk-SK"/>
        </w:rPr>
        <w:t xml:space="preserve">odchodné a poistné za rok </w:t>
      </w:r>
      <w:r w:rsidRPr="001D6827">
        <w:rPr>
          <w:rFonts w:ascii="Arial" w:eastAsia="Times New Roman" w:hAnsi="Arial" w:cs="Arial"/>
          <w:sz w:val="20"/>
          <w:szCs w:val="20"/>
          <w:u w:val="single"/>
          <w:lang w:eastAsia="sk-SK"/>
        </w:rPr>
        <w:t>201</w:t>
      </w:r>
      <w:r w:rsidR="001219A3">
        <w:rPr>
          <w:rFonts w:ascii="Arial" w:eastAsia="Times New Roman" w:hAnsi="Arial" w:cs="Arial"/>
          <w:sz w:val="20"/>
          <w:szCs w:val="20"/>
          <w:u w:val="single"/>
          <w:lang w:eastAsia="sk-SK"/>
        </w:rPr>
        <w:t>9</w:t>
      </w:r>
      <w:r w:rsidRPr="001D6827">
        <w:rPr>
          <w:rFonts w:ascii="Arial" w:eastAsia="Times New Roman" w:hAnsi="Arial" w:cs="Arial"/>
          <w:sz w:val="20"/>
          <w:szCs w:val="20"/>
          <w:u w:val="single"/>
          <w:lang w:eastAsia="sk-SK"/>
        </w:rPr>
        <w:t xml:space="preserve"> sumou             </w:t>
      </w:r>
      <w:r w:rsidR="001219A3">
        <w:rPr>
          <w:rFonts w:ascii="Arial" w:eastAsia="Times New Roman" w:hAnsi="Arial" w:cs="Arial"/>
          <w:sz w:val="20"/>
          <w:szCs w:val="20"/>
          <w:u w:val="single"/>
          <w:lang w:eastAsia="sk-SK"/>
        </w:rPr>
        <w:t xml:space="preserve"> </w:t>
      </w:r>
      <w:r w:rsidRPr="001D6827">
        <w:rPr>
          <w:rFonts w:ascii="Arial" w:eastAsia="Times New Roman" w:hAnsi="Arial" w:cs="Arial"/>
          <w:sz w:val="20"/>
          <w:szCs w:val="20"/>
          <w:u w:val="single"/>
          <w:lang w:eastAsia="sk-SK"/>
        </w:rPr>
        <w:t xml:space="preserve">   </w:t>
      </w:r>
      <w:r w:rsidR="00656E3F">
        <w:rPr>
          <w:rFonts w:ascii="Arial" w:eastAsia="Times New Roman" w:hAnsi="Arial" w:cs="Arial"/>
          <w:sz w:val="20"/>
          <w:szCs w:val="20"/>
          <w:u w:val="single"/>
          <w:lang w:eastAsia="sk-SK"/>
        </w:rPr>
        <w:t xml:space="preserve">  </w:t>
      </w:r>
      <w:r w:rsidR="001219A3">
        <w:rPr>
          <w:rFonts w:ascii="Arial" w:eastAsia="Times New Roman" w:hAnsi="Arial" w:cs="Arial"/>
          <w:sz w:val="20"/>
          <w:szCs w:val="20"/>
          <w:u w:val="single"/>
          <w:lang w:eastAsia="sk-SK"/>
        </w:rPr>
        <w:t>4 730</w:t>
      </w:r>
      <w:r w:rsidRPr="001D6827">
        <w:rPr>
          <w:rFonts w:ascii="Arial" w:eastAsia="Times New Roman" w:hAnsi="Arial" w:cs="Arial"/>
          <w:sz w:val="20"/>
          <w:szCs w:val="20"/>
          <w:u w:val="single"/>
          <w:lang w:eastAsia="sk-SK"/>
        </w:rPr>
        <w:t xml:space="preserve"> EUR</w:t>
      </w:r>
    </w:p>
    <w:p w:rsidR="001D6827" w:rsidRPr="001D6827" w:rsidRDefault="001D6827" w:rsidP="001D6827">
      <w:pPr>
        <w:spacing w:after="0" w:line="276" w:lineRule="auto"/>
        <w:ind w:left="720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b/>
          <w:sz w:val="20"/>
          <w:szCs w:val="20"/>
          <w:lang w:eastAsia="sk-SK"/>
        </w:rPr>
        <w:t>S P O L U rezervy za rok  201</w:t>
      </w:r>
      <w:r w:rsidR="001219A3">
        <w:rPr>
          <w:rFonts w:ascii="Arial" w:eastAsia="Times New Roman" w:hAnsi="Arial" w:cs="Arial"/>
          <w:b/>
          <w:sz w:val="20"/>
          <w:szCs w:val="20"/>
          <w:lang w:eastAsia="sk-SK"/>
        </w:rPr>
        <w:t>9</w:t>
      </w:r>
      <w:r w:rsidRPr="001D6827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:                                                                               </w:t>
      </w:r>
      <w:r w:rsidR="00656E3F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  <w:r w:rsidRPr="001D6827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  </w:t>
      </w:r>
      <w:r w:rsidR="001219A3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9 290 </w:t>
      </w:r>
      <w:r w:rsidRPr="001D6827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EUR</w:t>
      </w:r>
      <w:r w:rsidR="001219A3">
        <w:rPr>
          <w:rFonts w:ascii="Arial" w:eastAsia="Times New Roman" w:hAnsi="Arial" w:cs="Arial"/>
          <w:b/>
          <w:sz w:val="20"/>
          <w:szCs w:val="20"/>
          <w:lang w:eastAsia="sk-SK"/>
        </w:rPr>
        <w:t>.</w:t>
      </w:r>
    </w:p>
    <w:p w:rsidR="001D6827" w:rsidRPr="001D6827" w:rsidRDefault="001D6827" w:rsidP="001D6827">
      <w:pPr>
        <w:spacing w:after="0" w:line="276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656E3F" w:rsidRPr="001D6827" w:rsidRDefault="003730F6" w:rsidP="001D6827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Ostatné r</w:t>
      </w:r>
      <w:r w:rsidR="001D6827" w:rsidRPr="001D6827">
        <w:rPr>
          <w:rFonts w:ascii="Arial" w:eastAsia="Times New Roman" w:hAnsi="Arial" w:cs="Arial"/>
          <w:sz w:val="20"/>
          <w:szCs w:val="20"/>
          <w:lang w:eastAsia="sk-SK"/>
        </w:rPr>
        <w:t>ezervy boli o</w:t>
      </w:r>
      <w:r w:rsidR="001219A3">
        <w:rPr>
          <w:rFonts w:ascii="Arial" w:eastAsia="Times New Roman" w:hAnsi="Arial" w:cs="Arial"/>
          <w:sz w:val="20"/>
          <w:szCs w:val="20"/>
          <w:lang w:eastAsia="sk-SK"/>
        </w:rPr>
        <w:t> 1 564</w:t>
      </w:r>
      <w:r w:rsidR="001D6827"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€ </w:t>
      </w:r>
      <w:r w:rsidR="0035098E">
        <w:rPr>
          <w:rFonts w:ascii="Arial" w:eastAsia="Times New Roman" w:hAnsi="Arial" w:cs="Arial"/>
          <w:sz w:val="20"/>
          <w:szCs w:val="20"/>
          <w:lang w:eastAsia="sk-SK"/>
        </w:rPr>
        <w:t>niž</w:t>
      </w:r>
      <w:r w:rsidR="001D6827" w:rsidRPr="001D6827">
        <w:rPr>
          <w:rFonts w:ascii="Arial" w:eastAsia="Times New Roman" w:hAnsi="Arial" w:cs="Arial"/>
          <w:sz w:val="20"/>
          <w:szCs w:val="20"/>
          <w:lang w:eastAsia="sk-SK"/>
        </w:rPr>
        <w:t>šie ako v roku 201</w:t>
      </w:r>
      <w:r w:rsidR="0035098E">
        <w:rPr>
          <w:rFonts w:ascii="Arial" w:eastAsia="Times New Roman" w:hAnsi="Arial" w:cs="Arial"/>
          <w:sz w:val="20"/>
          <w:szCs w:val="20"/>
          <w:lang w:eastAsia="sk-SK"/>
        </w:rPr>
        <w:t>8</w:t>
      </w:r>
      <w:r w:rsidR="001D6827" w:rsidRPr="001D6827">
        <w:rPr>
          <w:rFonts w:ascii="Arial" w:eastAsia="Times New Roman" w:hAnsi="Arial" w:cs="Arial"/>
          <w:sz w:val="20"/>
          <w:szCs w:val="20"/>
          <w:lang w:eastAsia="sk-SK"/>
        </w:rPr>
        <w:t>. Dôvodom je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jubileum zamestnanca a </w:t>
      </w:r>
      <w:r w:rsidR="001D6827"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plánovaný odchod do dôchodku a s ním súvisiace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odvody poistného </w:t>
      </w:r>
      <w:r w:rsidR="001D6827"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aj na OÚ aj v </w:t>
      </w:r>
      <w:r>
        <w:rPr>
          <w:rFonts w:ascii="Arial" w:eastAsia="Times New Roman" w:hAnsi="Arial" w:cs="Arial"/>
          <w:sz w:val="20"/>
          <w:szCs w:val="20"/>
          <w:lang w:eastAsia="sk-SK"/>
        </w:rPr>
        <w:t>ŠJ</w:t>
      </w:r>
      <w:r w:rsidR="001D6827"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, predtým len za OÚ. </w:t>
      </w:r>
    </w:p>
    <w:p w:rsidR="001D6827" w:rsidRPr="001D6827" w:rsidRDefault="001D6827" w:rsidP="001D6827">
      <w:pPr>
        <w:numPr>
          <w:ilvl w:val="0"/>
          <w:numId w:val="15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b/>
          <w:lang w:eastAsia="sk-SK"/>
        </w:rPr>
        <w:t>Záväzky</w:t>
      </w:r>
    </w:p>
    <w:p w:rsidR="001D6827" w:rsidRPr="001D6827" w:rsidRDefault="001D6827" w:rsidP="001D6827">
      <w:pPr>
        <w:spacing w:before="120" w:after="120" w:line="240" w:lineRule="auto"/>
        <w:jc w:val="both"/>
        <w:rPr>
          <w:rFonts w:ascii="Times New Roman" w:eastAsia="Times New Roman" w:hAnsi="Times New Roman" w:cs="Times New Roman"/>
        </w:rPr>
      </w:pPr>
      <w:r w:rsidRPr="001D6827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Prehľad záväzkov z hľadiska ich vekovej štruktúry a podľa doby splatnosti je uvedený v tabuľkovej časti </w:t>
      </w:r>
      <w:r w:rsidRPr="001D6827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15).</w:t>
      </w:r>
    </w:p>
    <w:p w:rsidR="001D6827" w:rsidRPr="001D6827" w:rsidRDefault="001D6827" w:rsidP="001D6827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</w:rPr>
        <w:t>Všetky záväzky obce sú zachytené v tabuľke č. 15</w:t>
      </w:r>
      <w:r w:rsidRPr="001D6827">
        <w:rPr>
          <w:rFonts w:ascii="Arial" w:eastAsia="Times New Roman" w:hAnsi="Arial" w:cs="Arial"/>
          <w:color w:val="FF0000"/>
          <w:sz w:val="20"/>
          <w:szCs w:val="20"/>
        </w:rPr>
        <w:t xml:space="preserve">. </w:t>
      </w:r>
      <w:r w:rsidRPr="001D6827">
        <w:rPr>
          <w:rFonts w:ascii="Arial" w:eastAsia="Times New Roman" w:hAnsi="Arial" w:cs="Arial"/>
          <w:sz w:val="20"/>
          <w:szCs w:val="20"/>
        </w:rPr>
        <w:t xml:space="preserve">Celkové záväzky boli </w:t>
      </w:r>
      <w:r w:rsidR="0035098E">
        <w:rPr>
          <w:rFonts w:ascii="Arial" w:eastAsia="Times New Roman" w:hAnsi="Arial" w:cs="Arial"/>
          <w:sz w:val="20"/>
          <w:szCs w:val="20"/>
        </w:rPr>
        <w:t>nižšie</w:t>
      </w:r>
      <w:r w:rsidRPr="001D6827">
        <w:rPr>
          <w:rFonts w:ascii="Arial" w:eastAsia="Times New Roman" w:hAnsi="Arial" w:cs="Arial"/>
          <w:sz w:val="20"/>
          <w:szCs w:val="20"/>
        </w:rPr>
        <w:t xml:space="preserve"> o</w:t>
      </w:r>
      <w:r w:rsidR="0035098E">
        <w:rPr>
          <w:rFonts w:ascii="Arial" w:eastAsia="Times New Roman" w:hAnsi="Arial" w:cs="Arial"/>
          <w:sz w:val="20"/>
          <w:szCs w:val="20"/>
        </w:rPr>
        <w:t> 141 094,82</w:t>
      </w:r>
      <w:r w:rsidRPr="001D6827">
        <w:rPr>
          <w:rFonts w:ascii="Arial" w:eastAsia="Times New Roman" w:hAnsi="Arial" w:cs="Arial"/>
          <w:sz w:val="20"/>
          <w:szCs w:val="20"/>
        </w:rPr>
        <w:t xml:space="preserve"> € oproti roku 201</w:t>
      </w:r>
      <w:r w:rsidR="0035098E">
        <w:rPr>
          <w:rFonts w:ascii="Arial" w:eastAsia="Times New Roman" w:hAnsi="Arial" w:cs="Arial"/>
          <w:sz w:val="20"/>
          <w:szCs w:val="20"/>
        </w:rPr>
        <w:t>8</w:t>
      </w:r>
      <w:r w:rsidRPr="001D6827">
        <w:rPr>
          <w:rFonts w:ascii="Arial" w:eastAsia="Times New Roman" w:hAnsi="Arial" w:cs="Arial"/>
          <w:sz w:val="20"/>
          <w:szCs w:val="20"/>
        </w:rPr>
        <w:t xml:space="preserve">. Dôvodom </w:t>
      </w:r>
      <w:r w:rsidR="0035098E">
        <w:rPr>
          <w:rFonts w:ascii="Arial" w:eastAsia="Times New Roman" w:hAnsi="Arial" w:cs="Arial"/>
          <w:sz w:val="20"/>
          <w:szCs w:val="20"/>
        </w:rPr>
        <w:t>je skutočnosť, že koncom roku 2018 materská účtovná jednotka evidovala n</w:t>
      </w:r>
      <w:r w:rsidRPr="001D6827">
        <w:rPr>
          <w:rFonts w:ascii="Arial" w:eastAsia="Times New Roman" w:hAnsi="Arial" w:cs="Arial"/>
          <w:sz w:val="20"/>
          <w:szCs w:val="20"/>
        </w:rPr>
        <w:t>euhradené investičn</w:t>
      </w:r>
      <w:r w:rsidR="00BA2115">
        <w:rPr>
          <w:rFonts w:ascii="Arial" w:eastAsia="Times New Roman" w:hAnsi="Arial" w:cs="Arial"/>
          <w:sz w:val="20"/>
          <w:szCs w:val="20"/>
        </w:rPr>
        <w:t>é faktúry v sume 101 052,87 €,</w:t>
      </w:r>
      <w:r w:rsidRPr="001D6827">
        <w:rPr>
          <w:rFonts w:ascii="Arial" w:eastAsia="Times New Roman" w:hAnsi="Arial" w:cs="Arial"/>
          <w:sz w:val="20"/>
          <w:szCs w:val="20"/>
        </w:rPr>
        <w:t xml:space="preserve"> </w:t>
      </w:r>
      <w:r w:rsidR="00BA2115">
        <w:rPr>
          <w:rFonts w:ascii="Arial" w:eastAsia="Times New Roman" w:hAnsi="Arial" w:cs="Arial"/>
          <w:sz w:val="20"/>
          <w:szCs w:val="20"/>
        </w:rPr>
        <w:t>z</w:t>
      </w:r>
      <w:r w:rsidRPr="001D6827">
        <w:rPr>
          <w:rFonts w:ascii="Arial" w:eastAsia="Times New Roman" w:hAnsi="Arial" w:cs="Arial"/>
          <w:sz w:val="20"/>
          <w:szCs w:val="20"/>
        </w:rPr>
        <w:t xml:space="preserve">  toho </w:t>
      </w:r>
      <w:r w:rsidR="00BA2115">
        <w:rPr>
          <w:rFonts w:ascii="Arial" w:eastAsia="Times New Roman" w:hAnsi="Arial" w:cs="Arial"/>
          <w:sz w:val="20"/>
          <w:szCs w:val="20"/>
        </w:rPr>
        <w:t>suma</w:t>
      </w:r>
      <w:r w:rsidRPr="001D6827">
        <w:rPr>
          <w:rFonts w:ascii="Arial" w:eastAsia="Times New Roman" w:hAnsi="Arial" w:cs="Arial"/>
          <w:sz w:val="20"/>
          <w:szCs w:val="20"/>
        </w:rPr>
        <w:t xml:space="preserve"> 99 999,89 € bola v rámci projektu „Zvýšenie kapacity </w:t>
      </w:r>
      <w:r w:rsidR="001C3958">
        <w:rPr>
          <w:rFonts w:ascii="Arial" w:eastAsia="Times New Roman" w:hAnsi="Arial" w:cs="Arial"/>
          <w:sz w:val="20"/>
          <w:szCs w:val="20"/>
        </w:rPr>
        <w:t>a stavebné úpravy v MŠ Pružina"</w:t>
      </w:r>
      <w:r w:rsidRPr="001D6827">
        <w:rPr>
          <w:rFonts w:ascii="Arial" w:eastAsia="Times New Roman" w:hAnsi="Arial" w:cs="Arial"/>
          <w:sz w:val="20"/>
          <w:szCs w:val="20"/>
        </w:rPr>
        <w:t>. Najväčšou položkou záväzkov je úver zo Štátneho fondu rozvoja bývania, zostatok ktorého obec k  31. 12. 201</w:t>
      </w:r>
      <w:r w:rsidR="0035098E">
        <w:rPr>
          <w:rFonts w:ascii="Arial" w:eastAsia="Times New Roman" w:hAnsi="Arial" w:cs="Arial"/>
          <w:sz w:val="20"/>
          <w:szCs w:val="20"/>
        </w:rPr>
        <w:t>9</w:t>
      </w:r>
      <w:r w:rsidRPr="001D6827">
        <w:rPr>
          <w:rFonts w:ascii="Arial" w:eastAsia="Times New Roman" w:hAnsi="Arial" w:cs="Arial"/>
          <w:sz w:val="20"/>
          <w:szCs w:val="20"/>
        </w:rPr>
        <w:t xml:space="preserve"> eviduje vo výške </w:t>
      </w:r>
      <w:r w:rsidR="0035098E">
        <w:rPr>
          <w:rFonts w:ascii="Arial" w:eastAsia="Times New Roman" w:hAnsi="Arial" w:cs="Arial"/>
          <w:sz w:val="20"/>
          <w:szCs w:val="20"/>
        </w:rPr>
        <w:t>730 794,01</w:t>
      </w:r>
      <w:r w:rsidRPr="001D6827">
        <w:rPr>
          <w:rFonts w:ascii="Arial" w:eastAsia="Times New Roman" w:hAnsi="Arial" w:cs="Arial"/>
          <w:sz w:val="20"/>
          <w:szCs w:val="20"/>
        </w:rPr>
        <w:t xml:space="preserve"> €, z toho do 1 roka je </w:t>
      </w:r>
      <w:r w:rsidR="001C3958">
        <w:rPr>
          <w:rFonts w:ascii="Arial" w:eastAsia="Times New Roman" w:hAnsi="Arial" w:cs="Arial"/>
          <w:sz w:val="20"/>
          <w:szCs w:val="20"/>
        </w:rPr>
        <w:t>38 062,72 €</w:t>
      </w:r>
      <w:r w:rsidR="0035098E">
        <w:rPr>
          <w:rFonts w:ascii="Arial" w:eastAsia="Times New Roman" w:hAnsi="Arial" w:cs="Arial"/>
          <w:sz w:val="20"/>
          <w:szCs w:val="20"/>
        </w:rPr>
        <w:t>.</w:t>
      </w:r>
      <w:r w:rsidR="00656E3F">
        <w:rPr>
          <w:rFonts w:ascii="Arial" w:eastAsia="Times New Roman" w:hAnsi="Arial" w:cs="Arial"/>
          <w:sz w:val="20"/>
          <w:szCs w:val="20"/>
        </w:rPr>
        <w:t xml:space="preserve"> D</w:t>
      </w:r>
      <w:r w:rsidRPr="001D6827">
        <w:rPr>
          <w:rFonts w:ascii="Arial" w:eastAsia="Times New Roman" w:hAnsi="Arial" w:cs="Arial"/>
          <w:sz w:val="20"/>
          <w:szCs w:val="20"/>
        </w:rPr>
        <w:t xml:space="preserve">lhodobý záväzok </w:t>
      </w:r>
      <w:r w:rsidR="00BA2115">
        <w:rPr>
          <w:rFonts w:ascii="Arial" w:eastAsia="Times New Roman" w:hAnsi="Arial" w:cs="Arial"/>
          <w:sz w:val="20"/>
          <w:szCs w:val="20"/>
        </w:rPr>
        <w:t xml:space="preserve">je vo výške </w:t>
      </w:r>
      <w:r w:rsidRPr="001D6827">
        <w:rPr>
          <w:rFonts w:ascii="Arial" w:eastAsia="Times New Roman" w:hAnsi="Arial" w:cs="Arial"/>
          <w:sz w:val="20"/>
          <w:szCs w:val="20"/>
        </w:rPr>
        <w:t xml:space="preserve"> </w:t>
      </w:r>
      <w:r w:rsidR="00D127C9">
        <w:rPr>
          <w:rFonts w:ascii="Arial" w:eastAsia="Times New Roman" w:hAnsi="Arial" w:cs="Arial"/>
          <w:sz w:val="20"/>
          <w:szCs w:val="20"/>
        </w:rPr>
        <w:t>692 731,29</w:t>
      </w:r>
      <w:r w:rsidRPr="001D6827">
        <w:rPr>
          <w:rFonts w:ascii="Arial" w:eastAsia="Times New Roman" w:hAnsi="Arial" w:cs="Arial"/>
          <w:sz w:val="20"/>
          <w:szCs w:val="20"/>
        </w:rPr>
        <w:t xml:space="preserve">  €. Ďalšími záväzkami sú finančné zábezpeky za byty v sume </w:t>
      </w:r>
      <w:r w:rsidR="00D127C9">
        <w:rPr>
          <w:rFonts w:ascii="Arial" w:eastAsia="Times New Roman" w:hAnsi="Arial" w:cs="Arial"/>
          <w:sz w:val="20"/>
          <w:szCs w:val="20"/>
        </w:rPr>
        <w:t xml:space="preserve">12 267,46 </w:t>
      </w:r>
      <w:r w:rsidRPr="001D6827">
        <w:rPr>
          <w:rFonts w:ascii="Arial" w:eastAsia="Times New Roman" w:hAnsi="Arial" w:cs="Arial"/>
          <w:sz w:val="20"/>
          <w:szCs w:val="20"/>
        </w:rPr>
        <w:t xml:space="preserve"> €. Pohyby boli jednak pri výmene bytov, ale aj </w:t>
      </w:r>
      <w:r w:rsidR="00BA2115">
        <w:rPr>
          <w:rFonts w:ascii="Arial" w:eastAsia="Times New Roman" w:hAnsi="Arial" w:cs="Arial"/>
          <w:sz w:val="20"/>
          <w:szCs w:val="20"/>
        </w:rPr>
        <w:t xml:space="preserve">pri </w:t>
      </w:r>
      <w:r w:rsidRPr="001D6827">
        <w:rPr>
          <w:rFonts w:ascii="Arial" w:eastAsia="Times New Roman" w:hAnsi="Arial" w:cs="Arial"/>
          <w:sz w:val="20"/>
          <w:szCs w:val="20"/>
        </w:rPr>
        <w:t xml:space="preserve">použití v prípade platobnej neschopnosti nájomníkov. Údaje tiež obsahujú i záväzky vyplývajúce z pracovno-právnych vzťahov–voči zamestnancom, daňovému úradu a poisťovniam, ako i záväzky vyplývajúce z obchodných vzťahov, fakturované po skončení roka. Všetky záväzky boli v lehote splatnosti. Záväzky evidovali obe účtovné jednotky konsolidovaného celku. </w:t>
      </w:r>
    </w:p>
    <w:p w:rsidR="001D6827" w:rsidRPr="001D6827" w:rsidRDefault="001D6827" w:rsidP="001D6827">
      <w:pPr>
        <w:spacing w:before="120" w:after="120" w:line="240" w:lineRule="auto"/>
        <w:jc w:val="both"/>
        <w:rPr>
          <w:rFonts w:ascii="Arial" w:eastAsia="Times New Roman" w:hAnsi="Arial" w:cs="Arial"/>
          <w:bCs/>
          <w:i/>
          <w:iCs/>
          <w:color w:val="FF0000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 xml:space="preserve">Úvery zo ŠFRB </w:t>
      </w:r>
      <w:r w:rsidRPr="001D6827">
        <w:rPr>
          <w:rFonts w:ascii="Arial" w:eastAsia="Times New Roman" w:hAnsi="Arial" w:cs="Arial"/>
          <w:b/>
          <w:color w:val="000000" w:themeColor="text1"/>
          <w:sz w:val="20"/>
          <w:szCs w:val="20"/>
          <w:lang w:eastAsia="sk-SK"/>
        </w:rPr>
        <w:t xml:space="preserve">celkom </w:t>
      </w:r>
      <w:r w:rsidRPr="001D6827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 xml:space="preserve">v EUR 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2"/>
        <w:gridCol w:w="1701"/>
        <w:gridCol w:w="1417"/>
        <w:gridCol w:w="4678"/>
      </w:tblGrid>
      <w:tr w:rsidR="001D6827" w:rsidRPr="001D6827" w:rsidTr="00072868">
        <w:tc>
          <w:tcPr>
            <w:tcW w:w="2052" w:type="dxa"/>
            <w:shd w:val="clear" w:color="auto" w:fill="auto"/>
            <w:vAlign w:val="center"/>
          </w:tcPr>
          <w:p w:rsidR="001D6827" w:rsidRPr="001D6827" w:rsidRDefault="001D6827" w:rsidP="001D6827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701" w:type="dxa"/>
            <w:shd w:val="clear" w:color="auto" w:fill="auto"/>
          </w:tcPr>
          <w:p w:rsidR="001D6827" w:rsidRPr="001D6827" w:rsidRDefault="001D6827" w:rsidP="001D6827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Výška k</w:t>
            </w:r>
          </w:p>
          <w:p w:rsidR="001D6827" w:rsidRPr="001D6827" w:rsidRDefault="001D6827" w:rsidP="00D127C9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 31.12.201</w:t>
            </w:r>
            <w:r w:rsidR="00D127C9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17" w:type="dxa"/>
            <w:shd w:val="clear" w:color="auto" w:fill="auto"/>
          </w:tcPr>
          <w:p w:rsidR="001D6827" w:rsidRPr="001D6827" w:rsidRDefault="001D6827" w:rsidP="001D6827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Výška k</w:t>
            </w:r>
          </w:p>
          <w:p w:rsidR="001D6827" w:rsidRPr="001D6827" w:rsidRDefault="001D6827" w:rsidP="00D127C9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31.12.201</w:t>
            </w:r>
            <w:r w:rsidR="00D127C9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1D6827" w:rsidRPr="001D6827" w:rsidRDefault="001D6827" w:rsidP="001D6827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 p i s</w:t>
            </w:r>
          </w:p>
        </w:tc>
      </w:tr>
      <w:tr w:rsidR="001D6827" w:rsidRPr="001D6827" w:rsidTr="00072868">
        <w:trPr>
          <w:trHeight w:val="584"/>
        </w:trPr>
        <w:tc>
          <w:tcPr>
            <w:tcW w:w="2052" w:type="dxa"/>
            <w:shd w:val="clear" w:color="auto" w:fill="auto"/>
          </w:tcPr>
          <w:p w:rsidR="001D6827" w:rsidRPr="001D6827" w:rsidRDefault="001D6827" w:rsidP="001D6827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Úver ŠFRB</w:t>
            </w:r>
          </w:p>
        </w:tc>
        <w:tc>
          <w:tcPr>
            <w:tcW w:w="1701" w:type="dxa"/>
            <w:shd w:val="clear" w:color="auto" w:fill="auto"/>
          </w:tcPr>
          <w:p w:rsidR="001D6827" w:rsidRPr="001D6827" w:rsidRDefault="00D127C9" w:rsidP="001D6827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730 794,01</w:t>
            </w:r>
          </w:p>
        </w:tc>
        <w:tc>
          <w:tcPr>
            <w:tcW w:w="1417" w:type="dxa"/>
            <w:shd w:val="clear" w:color="auto" w:fill="auto"/>
          </w:tcPr>
          <w:p w:rsidR="001D6827" w:rsidRPr="001D6827" w:rsidRDefault="00D127C9" w:rsidP="001D6827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768 436,47</w:t>
            </w:r>
          </w:p>
        </w:tc>
        <w:tc>
          <w:tcPr>
            <w:tcW w:w="4678" w:type="dxa"/>
            <w:shd w:val="clear" w:color="auto" w:fill="auto"/>
          </w:tcPr>
          <w:p w:rsidR="001D6827" w:rsidRPr="001D6827" w:rsidRDefault="001D6827" w:rsidP="001D6827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Úver na výstavbu 2x38  b. j zo ŠFRB – nájomné byty </w:t>
            </w:r>
          </w:p>
        </w:tc>
      </w:tr>
    </w:tbl>
    <w:p w:rsidR="001D6827" w:rsidRPr="001D6827" w:rsidRDefault="001D6827" w:rsidP="001D6827">
      <w:pPr>
        <w:spacing w:before="120" w:after="12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Zníženie záväzkov oproti minulému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>obdobiu</w:t>
      </w:r>
      <w:r w:rsidRPr="001D6827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je z dôvodu pravidelného splácania istiny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>úveru ŠFRB</w:t>
      </w:r>
      <w:r w:rsidRPr="001D6827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v zmysle zmluvy, na základe čoho obec tento dlh znížila o</w:t>
      </w:r>
      <w:r w:rsidR="00D127C9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 37 642,46 </w:t>
      </w:r>
      <w:r w:rsidRPr="001D6827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EUR.</w:t>
      </w:r>
    </w:p>
    <w:p w:rsidR="001D6827" w:rsidRPr="001D6827" w:rsidRDefault="001D6827" w:rsidP="001D6827">
      <w:pPr>
        <w:spacing w:before="120" w:after="12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1D6827" w:rsidRPr="001D6827" w:rsidRDefault="001D6827" w:rsidP="001D6827">
      <w:pPr>
        <w:numPr>
          <w:ilvl w:val="0"/>
          <w:numId w:val="15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1D6827">
        <w:rPr>
          <w:rFonts w:ascii="Arial" w:eastAsia="Times New Roman" w:hAnsi="Arial" w:cs="Arial"/>
          <w:b/>
          <w:lang w:eastAsia="sk-SK"/>
        </w:rPr>
        <w:t xml:space="preserve">Bankové úvery </w:t>
      </w:r>
    </w:p>
    <w:p w:rsidR="001D6827" w:rsidRPr="001D6827" w:rsidRDefault="001D6827" w:rsidP="001D6827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V priebehu roka 201</w:t>
      </w:r>
      <w:r w:rsidR="00D127C9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obec neprijala žiadny nový bankový úver ani neevidovala takýto záväzok.</w:t>
      </w:r>
    </w:p>
    <w:p w:rsidR="001D6827" w:rsidRPr="001D6827" w:rsidRDefault="001D6827" w:rsidP="001D6827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numPr>
          <w:ilvl w:val="0"/>
          <w:numId w:val="15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1D6827">
        <w:rPr>
          <w:rFonts w:ascii="Arial" w:eastAsia="Times New Roman" w:hAnsi="Arial" w:cs="Arial"/>
          <w:b/>
          <w:lang w:eastAsia="sk-SK"/>
        </w:rPr>
        <w:t>Časové rozlíšenie  pasív</w:t>
      </w:r>
    </w:p>
    <w:p w:rsidR="001D6827" w:rsidRPr="001D6827" w:rsidRDefault="001D6827" w:rsidP="001D6827">
      <w:pPr>
        <w:spacing w:before="120" w:after="12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a) Prehľad výdavkov budúcich období </w:t>
      </w:r>
    </w:p>
    <w:p w:rsidR="001D6827" w:rsidRPr="001D6827" w:rsidRDefault="001D6827" w:rsidP="001D6827">
      <w:pPr>
        <w:spacing w:before="120" w:after="12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Vo výdavkoch budúcich období za hodnotené obdobie </w:t>
      </w:r>
      <w:r w:rsidRPr="001D6827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 xml:space="preserve">konsolidovaný celok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>neeviduje žiadny zostatok.</w:t>
      </w:r>
    </w:p>
    <w:p w:rsidR="001D6827" w:rsidRPr="001D6827" w:rsidRDefault="001D6827" w:rsidP="001D6827">
      <w:pPr>
        <w:spacing w:before="120" w:after="12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b/>
          <w:sz w:val="20"/>
          <w:szCs w:val="20"/>
          <w:lang w:eastAsia="sk-SK"/>
        </w:rPr>
        <w:t>b) Prehľad výnosov budúcich obdob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>í je uvedený v tabuľkovej časti – (</w:t>
      </w:r>
      <w:r w:rsidRPr="001D6827">
        <w:rPr>
          <w:rFonts w:ascii="Arial" w:eastAsia="Times New Roman" w:hAnsi="Arial" w:cs="Arial"/>
          <w:color w:val="0000CC"/>
          <w:sz w:val="20"/>
          <w:szCs w:val="20"/>
          <w:lang w:eastAsia="sk-SK"/>
        </w:rPr>
        <w:t xml:space="preserve">tabuľka č. 18) </w:t>
      </w:r>
    </w:p>
    <w:tbl>
      <w:tblPr>
        <w:tblW w:w="9721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93"/>
        <w:gridCol w:w="2551"/>
        <w:gridCol w:w="2977"/>
      </w:tblGrid>
      <w:tr w:rsidR="001D6827" w:rsidRPr="001D6827" w:rsidTr="00072868">
        <w:trPr>
          <w:trHeight w:val="300"/>
        </w:trPr>
        <w:tc>
          <w:tcPr>
            <w:tcW w:w="41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6827" w:rsidRPr="001D6827" w:rsidRDefault="001D6827" w:rsidP="00D127C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D127C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6827" w:rsidRPr="001D6827" w:rsidRDefault="001D6827" w:rsidP="00D127C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D127C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</w:tr>
      <w:tr w:rsidR="001D6827" w:rsidRPr="001D6827" w:rsidTr="00072868">
        <w:trPr>
          <w:trHeight w:val="207"/>
        </w:trPr>
        <w:tc>
          <w:tcPr>
            <w:tcW w:w="41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D127C9" w:rsidRPr="001D6827" w:rsidTr="00072868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27C9" w:rsidRPr="001D6827" w:rsidRDefault="00D127C9" w:rsidP="00D127C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27C9" w:rsidRPr="001D6827" w:rsidRDefault="00D127C9" w:rsidP="00D127C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cs-CZ"/>
              </w:rPr>
              <w:t>2 573 434,33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27C9" w:rsidRPr="001D6827" w:rsidRDefault="00D127C9" w:rsidP="00D127C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cs-CZ"/>
              </w:rPr>
              <w:t>2 394 541,56</w:t>
            </w:r>
          </w:p>
        </w:tc>
      </w:tr>
      <w:tr w:rsidR="00D127C9" w:rsidRPr="001D6827" w:rsidTr="00072868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27C9" w:rsidRPr="001D6827" w:rsidRDefault="00D127C9" w:rsidP="000B710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nájomné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27C9" w:rsidRPr="001D6827" w:rsidRDefault="00D127C9" w:rsidP="00D127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12 427,15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27C9" w:rsidRPr="001D6827" w:rsidRDefault="00D127C9" w:rsidP="00D127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10 099,66</w:t>
            </w:r>
          </w:p>
        </w:tc>
      </w:tr>
      <w:tr w:rsidR="00D127C9" w:rsidRPr="001D6827" w:rsidTr="00072868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27C9" w:rsidRPr="001D6827" w:rsidRDefault="00D127C9" w:rsidP="000B710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z kapitálových transferov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27C9" w:rsidRPr="001D6827" w:rsidRDefault="00D127C9" w:rsidP="00D127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2 558 998,23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27C9" w:rsidRPr="001D6827" w:rsidRDefault="00D127C9" w:rsidP="00D127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2 380 712,70</w:t>
            </w:r>
          </w:p>
        </w:tc>
      </w:tr>
      <w:tr w:rsidR="00D127C9" w:rsidRPr="001D6827" w:rsidTr="00072868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27C9" w:rsidRPr="001D6827" w:rsidRDefault="00D127C9" w:rsidP="000B710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predplatné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27C9" w:rsidRPr="001D6827" w:rsidRDefault="00D127C9" w:rsidP="00D127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1 969,55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27C9" w:rsidRPr="001D6827" w:rsidRDefault="00D127C9" w:rsidP="00D127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246,66</w:t>
            </w:r>
          </w:p>
        </w:tc>
      </w:tr>
      <w:tr w:rsidR="00D127C9" w:rsidRPr="001D6827" w:rsidTr="00072868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27C9" w:rsidRPr="001D6827" w:rsidRDefault="00D127C9" w:rsidP="000B710D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ostatné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27C9" w:rsidRPr="001D6827" w:rsidRDefault="00D127C9" w:rsidP="00D127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39,40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27C9" w:rsidRPr="001D6827" w:rsidRDefault="00D127C9" w:rsidP="00D127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3 482,54</w:t>
            </w:r>
          </w:p>
        </w:tc>
      </w:tr>
      <w:tr w:rsidR="00D127C9" w:rsidRPr="001D6827" w:rsidTr="00072868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27C9" w:rsidRPr="001D6827" w:rsidRDefault="00D127C9" w:rsidP="00D127C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Spolu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27C9" w:rsidRPr="001D6827" w:rsidRDefault="00D127C9" w:rsidP="00D127C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cs-CZ"/>
              </w:rPr>
              <w:t>2 573 434,33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27C9" w:rsidRPr="001D6827" w:rsidRDefault="00D127C9" w:rsidP="00D127C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cs-CZ"/>
              </w:rPr>
              <w:t>2 394 541,56</w:t>
            </w:r>
          </w:p>
        </w:tc>
      </w:tr>
    </w:tbl>
    <w:p w:rsidR="001D6827" w:rsidRPr="001D6827" w:rsidRDefault="001D6827" w:rsidP="001D6827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Default="001D6827" w:rsidP="001D6827">
      <w:pPr>
        <w:spacing w:before="60" w:after="60" w:line="240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Najväčšími položkami výnosov budúcich období sú výnosy </w:t>
      </w:r>
      <w:r w:rsidRPr="001D6827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 xml:space="preserve">budúcich období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z kapitálových transferov, kde eviduje konsolidujúca účtovná jednotka nasledovné  investičné akcie, </w:t>
      </w:r>
      <w:r w:rsidRPr="001D6827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 xml:space="preserve">zostatkovú cenu dlhodobého hmotného majetku </w:t>
      </w:r>
      <w:r w:rsidR="00DB2007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>financovaného z cudzích zdrojov, celkom vo výške 2 558 998,23 EUR, z toho:</w:t>
      </w:r>
    </w:p>
    <w:p w:rsidR="00DB2007" w:rsidRDefault="00DB2007" w:rsidP="001D6827">
      <w:pPr>
        <w:spacing w:before="60" w:after="60" w:line="240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</w:pPr>
    </w:p>
    <w:p w:rsidR="003730F6" w:rsidRDefault="003730F6" w:rsidP="003730F6">
      <w:pPr>
        <w:pStyle w:val="Odsekzoznamu"/>
        <w:numPr>
          <w:ilvl w:val="0"/>
          <w:numId w:val="20"/>
        </w:numPr>
        <w:spacing w:before="60" w:after="60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Majetok nadobudnutý zo zdrojov EF a ŠR v sume                                    1 879 180,82 EUR</w:t>
      </w:r>
    </w:p>
    <w:p w:rsidR="003730F6" w:rsidRPr="00DB2007" w:rsidRDefault="003730F6" w:rsidP="00DB2007">
      <w:pPr>
        <w:pStyle w:val="Odsekzoznamu"/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 w:rsidRPr="00DB2007">
        <w:rPr>
          <w:rFonts w:ascii="Arial" w:hAnsi="Arial" w:cs="Arial"/>
        </w:rPr>
        <w:t xml:space="preserve">Zvýšenie kapacity v MŠ v hodnote                                                               212 033,46 EUR </w:t>
      </w:r>
    </w:p>
    <w:p w:rsidR="00DB2007" w:rsidRDefault="00765F44" w:rsidP="00DB2007">
      <w:pPr>
        <w:pStyle w:val="Odsekzoznamu"/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 w:rsidRPr="00DB2007">
        <w:rPr>
          <w:rFonts w:ascii="Arial" w:hAnsi="Arial" w:cs="Arial"/>
        </w:rPr>
        <w:t xml:space="preserve">Darovaný majetok spolu                                                                           </w:t>
      </w:r>
      <w:r w:rsidR="009B20BC" w:rsidRPr="00DB2007">
        <w:rPr>
          <w:rFonts w:ascii="Arial" w:hAnsi="Arial" w:cs="Arial"/>
        </w:rPr>
        <w:t xml:space="preserve"> </w:t>
      </w:r>
      <w:r w:rsidRPr="00DB2007">
        <w:rPr>
          <w:rFonts w:ascii="Arial" w:hAnsi="Arial" w:cs="Arial"/>
        </w:rPr>
        <w:t xml:space="preserve">     10 891,</w:t>
      </w:r>
      <w:r w:rsidR="00750016">
        <w:rPr>
          <w:rFonts w:ascii="Arial" w:hAnsi="Arial" w:cs="Arial"/>
        </w:rPr>
        <w:t>26</w:t>
      </w:r>
      <w:r w:rsidRPr="00DB2007">
        <w:rPr>
          <w:rFonts w:ascii="Arial" w:hAnsi="Arial" w:cs="Arial"/>
        </w:rPr>
        <w:t xml:space="preserve"> EUR</w:t>
      </w:r>
    </w:p>
    <w:p w:rsidR="00DB2007" w:rsidRDefault="00DB2007" w:rsidP="00DB2007">
      <w:pPr>
        <w:pStyle w:val="Odsekzoznamu"/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Zúčtovanie výnosov zo ŠR za rozpočtovú organizáciu ZŠ                           455</w:t>
      </w:r>
      <w:r w:rsidR="00750016">
        <w:rPr>
          <w:rFonts w:ascii="Arial" w:hAnsi="Arial" w:cs="Arial"/>
        </w:rPr>
        <w:t> 647,12</w:t>
      </w:r>
      <w:r>
        <w:rPr>
          <w:rFonts w:ascii="Arial" w:hAnsi="Arial" w:cs="Arial"/>
        </w:rPr>
        <w:t xml:space="preserve"> EUR</w:t>
      </w:r>
      <w:r w:rsidR="00765F44" w:rsidRPr="00DB2007">
        <w:rPr>
          <w:rFonts w:ascii="Arial" w:hAnsi="Arial" w:cs="Arial"/>
        </w:rPr>
        <w:t xml:space="preserve">    </w:t>
      </w:r>
    </w:p>
    <w:p w:rsidR="00750016" w:rsidRDefault="00DB2007" w:rsidP="00DB2007">
      <w:pPr>
        <w:pStyle w:val="Odsekzoznamu"/>
        <w:numPr>
          <w:ilvl w:val="0"/>
          <w:numId w:val="20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Výnosy  v majetku ZŠ                                                                                       1 245,57 EUR</w:t>
      </w:r>
      <w:r w:rsidR="00765F44" w:rsidRPr="00DB2007">
        <w:rPr>
          <w:rFonts w:ascii="Arial" w:hAnsi="Arial" w:cs="Arial"/>
        </w:rPr>
        <w:t xml:space="preserve">   </w:t>
      </w:r>
    </w:p>
    <w:p w:rsidR="00765F44" w:rsidRPr="00DB2007" w:rsidRDefault="00765F44" w:rsidP="00750016">
      <w:pPr>
        <w:pStyle w:val="Odsekzoznamu"/>
        <w:spacing w:before="60" w:after="60"/>
        <w:jc w:val="both"/>
        <w:rPr>
          <w:rFonts w:ascii="Arial" w:hAnsi="Arial" w:cs="Arial"/>
        </w:rPr>
      </w:pPr>
      <w:r w:rsidRPr="00DB2007">
        <w:rPr>
          <w:rFonts w:ascii="Arial" w:hAnsi="Arial" w:cs="Arial"/>
        </w:rPr>
        <w:t xml:space="preserve">     </w:t>
      </w:r>
    </w:p>
    <w:p w:rsidR="001D6827" w:rsidRPr="001D6827" w:rsidRDefault="001D6827" w:rsidP="001D6827">
      <w:pPr>
        <w:spacing w:before="60" w:after="6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b/>
          <w:sz w:val="20"/>
          <w:szCs w:val="20"/>
          <w:lang w:eastAsia="sk-SK"/>
        </w:rPr>
        <w:t>V roku 201</w:t>
      </w:r>
      <w:r w:rsidR="00D127C9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9 </w:t>
      </w:r>
      <w:r w:rsidRPr="001D6827">
        <w:rPr>
          <w:rFonts w:ascii="Arial" w:eastAsia="Times New Roman" w:hAnsi="Arial" w:cs="Arial"/>
          <w:b/>
          <w:sz w:val="20"/>
          <w:szCs w:val="20"/>
          <w:lang w:eastAsia="sk-SK"/>
        </w:rPr>
        <w:t>boli prijaté nasledovné kapitálové transfery:</w:t>
      </w:r>
    </w:p>
    <w:p w:rsidR="001D6827" w:rsidRPr="001D6827" w:rsidRDefault="009B20BC" w:rsidP="001D6827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Ministerstvo pôdohospodárstva a RV SR – Zvýšenie kapacity</w:t>
      </w:r>
      <w:r w:rsidR="003730F6">
        <w:rPr>
          <w:rFonts w:ascii="Arial" w:eastAsia="Times New Roman" w:hAnsi="Arial" w:cs="Arial"/>
          <w:sz w:val="20"/>
          <w:szCs w:val="20"/>
          <w:lang w:eastAsia="sk-SK"/>
        </w:rPr>
        <w:t xml:space="preserve"> v MŠ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</w:t>
      </w:r>
      <w:r w:rsidR="001D6827"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      </w:t>
      </w:r>
      <w:r>
        <w:rPr>
          <w:rFonts w:ascii="Arial" w:eastAsia="Times New Roman" w:hAnsi="Arial" w:cs="Arial"/>
          <w:sz w:val="20"/>
          <w:szCs w:val="20"/>
          <w:lang w:eastAsia="sk-SK"/>
        </w:rPr>
        <w:t>215 650,33</w:t>
      </w:r>
      <w:r w:rsidR="001D6827"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EUR</w:t>
      </w:r>
    </w:p>
    <w:p w:rsidR="001D6827" w:rsidRPr="001D6827" w:rsidRDefault="001D6827" w:rsidP="001D6827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z Ministerstva financií SR - rekonštrukcia MŠ                                         </w:t>
      </w:r>
      <w:r w:rsidR="00750016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9B20BC">
        <w:rPr>
          <w:rFonts w:ascii="Arial" w:eastAsia="Times New Roman" w:hAnsi="Arial" w:cs="Arial"/>
          <w:sz w:val="20"/>
          <w:szCs w:val="20"/>
          <w:lang w:eastAsia="sk-SK"/>
        </w:rPr>
        <w:t xml:space="preserve">  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     </w:t>
      </w:r>
      <w:r w:rsidR="009B20BC">
        <w:rPr>
          <w:rFonts w:ascii="Arial" w:eastAsia="Times New Roman" w:hAnsi="Arial" w:cs="Arial"/>
          <w:sz w:val="20"/>
          <w:szCs w:val="20"/>
          <w:lang w:eastAsia="sk-SK"/>
        </w:rPr>
        <w:t>4</w:t>
      </w:r>
      <w:r w:rsidR="00C10291">
        <w:rPr>
          <w:rFonts w:ascii="Arial" w:eastAsia="Times New Roman" w:hAnsi="Arial" w:cs="Arial"/>
          <w:sz w:val="20"/>
          <w:szCs w:val="20"/>
          <w:lang w:eastAsia="sk-SK"/>
        </w:rPr>
        <w:t> </w:t>
      </w:r>
      <w:r w:rsidR="009B20BC">
        <w:rPr>
          <w:rFonts w:ascii="Arial" w:eastAsia="Times New Roman" w:hAnsi="Arial" w:cs="Arial"/>
          <w:sz w:val="20"/>
          <w:szCs w:val="20"/>
          <w:lang w:eastAsia="sk-SK"/>
        </w:rPr>
        <w:t>000</w:t>
      </w:r>
      <w:r w:rsidR="00C10291">
        <w:rPr>
          <w:rFonts w:ascii="Arial" w:eastAsia="Times New Roman" w:hAnsi="Arial" w:cs="Arial"/>
          <w:sz w:val="20"/>
          <w:szCs w:val="20"/>
          <w:lang w:eastAsia="sk-SK"/>
        </w:rPr>
        <w:t>,-</w:t>
      </w:r>
      <w:r w:rsidR="009B20BC">
        <w:rPr>
          <w:rFonts w:ascii="Arial" w:eastAsia="Times New Roman" w:hAnsi="Arial" w:cs="Arial"/>
          <w:sz w:val="20"/>
          <w:szCs w:val="20"/>
          <w:lang w:eastAsia="sk-SK"/>
        </w:rPr>
        <w:t xml:space="preserve">  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EUR</w:t>
      </w:r>
    </w:p>
    <w:p w:rsidR="001D6827" w:rsidRPr="001D6827" w:rsidRDefault="001D6827" w:rsidP="001D6827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Z programu obnovy dediny – </w:t>
      </w:r>
      <w:r w:rsidR="009B20BC">
        <w:rPr>
          <w:rFonts w:ascii="Arial" w:eastAsia="Times New Roman" w:hAnsi="Arial" w:cs="Arial"/>
          <w:sz w:val="20"/>
          <w:szCs w:val="20"/>
          <w:lang w:eastAsia="sk-SK"/>
        </w:rPr>
        <w:t>Altánok pri tur.</w:t>
      </w:r>
      <w:r w:rsidR="00C1029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9B20BC">
        <w:rPr>
          <w:rFonts w:ascii="Arial" w:eastAsia="Times New Roman" w:hAnsi="Arial" w:cs="Arial"/>
          <w:sz w:val="20"/>
          <w:szCs w:val="20"/>
          <w:lang w:eastAsia="sk-SK"/>
        </w:rPr>
        <w:t xml:space="preserve">chodníku – Strážov                    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>4 750,-    EUR</w:t>
      </w:r>
    </w:p>
    <w:p w:rsidR="009B20BC" w:rsidRDefault="009B20BC" w:rsidP="001D6827">
      <w:pPr>
        <w:spacing w:before="60" w:after="60" w:line="240" w:lineRule="auto"/>
        <w:jc w:val="both"/>
        <w:rPr>
          <w:rFonts w:ascii="Arial" w:eastAsia="Times New Roman" w:hAnsi="Arial" w:cs="Arial"/>
          <w:b/>
          <w:lang w:eastAsia="sk-SK"/>
        </w:rPr>
      </w:pPr>
    </w:p>
    <w:p w:rsidR="000009D7" w:rsidRDefault="000009D7" w:rsidP="001D6827">
      <w:pPr>
        <w:spacing w:before="60" w:after="60" w:line="240" w:lineRule="auto"/>
        <w:jc w:val="both"/>
        <w:rPr>
          <w:rFonts w:ascii="Arial" w:eastAsia="Times New Roman" w:hAnsi="Arial" w:cs="Arial"/>
          <w:b/>
          <w:lang w:eastAsia="sk-SK"/>
        </w:rPr>
      </w:pPr>
    </w:p>
    <w:p w:rsidR="001D6827" w:rsidRDefault="001D6827" w:rsidP="000009D7">
      <w:p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1D6827">
        <w:rPr>
          <w:rFonts w:ascii="Arial" w:eastAsia="Times New Roman" w:hAnsi="Arial" w:cs="Arial"/>
          <w:b/>
          <w:lang w:eastAsia="sk-SK"/>
        </w:rPr>
        <w:t>13.</w:t>
      </w:r>
      <w:r w:rsidR="000009D7">
        <w:rPr>
          <w:rFonts w:ascii="Arial" w:eastAsia="Times New Roman" w:hAnsi="Arial" w:cs="Arial"/>
          <w:b/>
          <w:lang w:eastAsia="sk-SK"/>
        </w:rPr>
        <w:t xml:space="preserve"> </w:t>
      </w:r>
      <w:r w:rsidRPr="001D6827">
        <w:rPr>
          <w:rFonts w:ascii="Arial" w:eastAsia="Times New Roman" w:hAnsi="Arial" w:cs="Arial"/>
          <w:b/>
          <w:lang w:eastAsia="sk-SK"/>
        </w:rPr>
        <w:t>Náklady konsolidovaného celku</w:t>
      </w:r>
    </w:p>
    <w:p w:rsidR="000009D7" w:rsidRPr="001D6827" w:rsidRDefault="000009D7" w:rsidP="000009D7">
      <w:p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</w:p>
    <w:p w:rsidR="001D6827" w:rsidRPr="001D6827" w:rsidRDefault="001D6827" w:rsidP="000009D7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a)  Náklady na služby </w:t>
      </w:r>
    </w:p>
    <w:p w:rsidR="001D6827" w:rsidRPr="001D6827" w:rsidRDefault="001D6827" w:rsidP="000009D7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1D6827" w:rsidRPr="001D6827" w:rsidRDefault="001D6827" w:rsidP="000009D7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    Detailný rozpis významných nákladov na služby je uvedený v tabuľkovej časti – (</w:t>
      </w:r>
      <w:r w:rsidRPr="001D6827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19)</w:t>
      </w:r>
    </w:p>
    <w:p w:rsidR="001D6827" w:rsidRDefault="001D6827" w:rsidP="000009D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Náklady na služby v roku 201</w:t>
      </w:r>
      <w:r w:rsidR="00E12BDE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boli </w:t>
      </w:r>
      <w:r w:rsidR="00E12BDE">
        <w:rPr>
          <w:rFonts w:ascii="Arial" w:eastAsia="Times New Roman" w:hAnsi="Arial" w:cs="Arial"/>
          <w:sz w:val="20"/>
          <w:szCs w:val="20"/>
          <w:lang w:eastAsia="sk-SK"/>
        </w:rPr>
        <w:t xml:space="preserve">105 359,32 € a boli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>o</w:t>
      </w:r>
      <w:r w:rsidR="00E12BDE">
        <w:rPr>
          <w:rFonts w:ascii="Arial" w:eastAsia="Times New Roman" w:hAnsi="Arial" w:cs="Arial"/>
          <w:sz w:val="20"/>
          <w:szCs w:val="20"/>
          <w:lang w:eastAsia="sk-SK"/>
        </w:rPr>
        <w:t> 9 658,94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EUR </w:t>
      </w:r>
      <w:r w:rsidR="00E12BDE">
        <w:rPr>
          <w:rFonts w:ascii="Arial" w:eastAsia="Times New Roman" w:hAnsi="Arial" w:cs="Arial"/>
          <w:sz w:val="20"/>
          <w:szCs w:val="20"/>
          <w:lang w:eastAsia="sk-SK"/>
        </w:rPr>
        <w:t>vyššie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 ako  v rovnakom období minulého roka. Dôvodom </w:t>
      </w:r>
      <w:r w:rsidR="00E12BDE">
        <w:rPr>
          <w:rFonts w:ascii="Arial" w:eastAsia="Times New Roman" w:hAnsi="Arial" w:cs="Arial"/>
          <w:sz w:val="20"/>
          <w:szCs w:val="20"/>
          <w:lang w:eastAsia="sk-SK"/>
        </w:rPr>
        <w:t xml:space="preserve">je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skutočnosť, že v roku 201</w:t>
      </w:r>
      <w:r w:rsidR="00E12BDE">
        <w:rPr>
          <w:rFonts w:ascii="Arial" w:eastAsia="Times New Roman" w:hAnsi="Arial" w:cs="Arial"/>
          <w:sz w:val="20"/>
          <w:szCs w:val="20"/>
          <w:lang w:eastAsia="sk-SK"/>
        </w:rPr>
        <w:t>9 boli zvýšené náklady za externý manažment, súvisiac</w:t>
      </w:r>
      <w:r w:rsidR="00750016">
        <w:rPr>
          <w:rFonts w:ascii="Arial" w:eastAsia="Times New Roman" w:hAnsi="Arial" w:cs="Arial"/>
          <w:sz w:val="20"/>
          <w:szCs w:val="20"/>
          <w:lang w:eastAsia="sk-SK"/>
        </w:rPr>
        <w:t>e</w:t>
      </w:r>
      <w:r w:rsidR="00E12BDE">
        <w:rPr>
          <w:rFonts w:ascii="Arial" w:eastAsia="Times New Roman" w:hAnsi="Arial" w:cs="Arial"/>
          <w:sz w:val="20"/>
          <w:szCs w:val="20"/>
          <w:lang w:eastAsia="sk-SK"/>
        </w:rPr>
        <w:t xml:space="preserve"> s viacerými projektami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>. Najvyššie náklady boli na odpadové hospodárstvo - vývoz komunálneho odpadu a poplatky s ním spojené</w:t>
      </w:r>
      <w:r w:rsidR="009B20BC">
        <w:rPr>
          <w:rFonts w:ascii="Arial" w:eastAsia="Times New Roman" w:hAnsi="Arial" w:cs="Arial"/>
          <w:sz w:val="20"/>
          <w:szCs w:val="20"/>
          <w:lang w:eastAsia="sk-SK"/>
        </w:rPr>
        <w:t>, celkom až 54 162,02 EUR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. Zahrnuté tu boli aj náklady rozpočtovej organizácie a to na lyžiarsky kurz a školu v prírode, spolu v sume </w:t>
      </w:r>
      <w:r w:rsidR="00E12BDE">
        <w:rPr>
          <w:rFonts w:ascii="Arial" w:eastAsia="Times New Roman" w:hAnsi="Arial" w:cs="Arial"/>
          <w:sz w:val="20"/>
          <w:szCs w:val="20"/>
          <w:lang w:eastAsia="sk-SK"/>
        </w:rPr>
        <w:t>5 950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EUR. Významnou položkou nákladov boli aj náklady na služby v ČOV, ktoré boli v sume  </w:t>
      </w:r>
      <w:r w:rsidR="00E12BDE">
        <w:rPr>
          <w:rFonts w:ascii="Arial" w:eastAsia="Times New Roman" w:hAnsi="Arial" w:cs="Arial"/>
          <w:sz w:val="20"/>
          <w:szCs w:val="20"/>
          <w:lang w:eastAsia="sk-SK"/>
        </w:rPr>
        <w:t xml:space="preserve">3 647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EUR. </w:t>
      </w:r>
    </w:p>
    <w:p w:rsidR="00E12BDE" w:rsidRPr="001D6827" w:rsidRDefault="00E12BDE" w:rsidP="000009D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0009D7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b/>
          <w:sz w:val="20"/>
          <w:szCs w:val="20"/>
          <w:lang w:eastAsia="sk-SK"/>
        </w:rPr>
        <w:t>b) Ostatné náklady na prevádzkovú činnosť v EUR</w:t>
      </w: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Rozpis významných nákladov na prevádzkovú činnosť je uvedený v tabuľkovej časti – (</w:t>
      </w:r>
      <w:r w:rsidRPr="001D6827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20).</w:t>
      </w: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color w:val="FF0000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Tieto náklady boli </w:t>
      </w:r>
      <w:r w:rsidR="00750016">
        <w:rPr>
          <w:rFonts w:ascii="Arial" w:eastAsia="Times New Roman" w:hAnsi="Arial" w:cs="Arial"/>
          <w:sz w:val="20"/>
          <w:szCs w:val="20"/>
          <w:lang w:eastAsia="sk-SK"/>
        </w:rPr>
        <w:t>v sume 20 645,80 €</w:t>
      </w:r>
      <w:r w:rsidR="00C10291">
        <w:rPr>
          <w:rFonts w:ascii="Arial" w:eastAsia="Times New Roman" w:hAnsi="Arial" w:cs="Arial"/>
          <w:sz w:val="20"/>
          <w:szCs w:val="20"/>
          <w:lang w:eastAsia="sk-SK"/>
        </w:rPr>
        <w:t xml:space="preserve">, čo bolo menej o </w:t>
      </w:r>
      <w:r w:rsidR="0019448B">
        <w:rPr>
          <w:rFonts w:ascii="Arial" w:eastAsia="Times New Roman" w:hAnsi="Arial" w:cs="Arial"/>
          <w:sz w:val="20"/>
          <w:szCs w:val="20"/>
          <w:lang w:eastAsia="sk-SK"/>
        </w:rPr>
        <w:t xml:space="preserve">22 087,54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EUR </w:t>
      </w:r>
      <w:r w:rsidR="00C10291">
        <w:rPr>
          <w:rFonts w:ascii="Arial" w:eastAsia="Times New Roman" w:hAnsi="Arial" w:cs="Arial"/>
          <w:sz w:val="20"/>
          <w:szCs w:val="20"/>
          <w:lang w:eastAsia="sk-SK"/>
        </w:rPr>
        <w:t xml:space="preserve">ako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>v roku 201</w:t>
      </w:r>
      <w:r w:rsidR="0019448B">
        <w:rPr>
          <w:rFonts w:ascii="Arial" w:eastAsia="Times New Roman" w:hAnsi="Arial" w:cs="Arial"/>
          <w:sz w:val="20"/>
          <w:szCs w:val="20"/>
          <w:lang w:eastAsia="sk-SK"/>
        </w:rPr>
        <w:t>8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. </w:t>
      </w:r>
      <w:r w:rsidR="0019448B">
        <w:rPr>
          <w:rFonts w:ascii="Arial" w:eastAsia="Times New Roman" w:hAnsi="Arial" w:cs="Arial"/>
          <w:sz w:val="20"/>
          <w:szCs w:val="20"/>
          <w:lang w:eastAsia="sk-SK"/>
        </w:rPr>
        <w:t xml:space="preserve">Dôvodom je predovšetkým skutočnosť, že v roku 2018 bola zaúčtovaná zmarená investícia za </w:t>
      </w:r>
      <w:r w:rsidR="00750016">
        <w:rPr>
          <w:rFonts w:ascii="Arial" w:eastAsia="Times New Roman" w:hAnsi="Arial" w:cs="Arial"/>
          <w:sz w:val="20"/>
          <w:szCs w:val="20"/>
          <w:lang w:eastAsia="sk-SK"/>
        </w:rPr>
        <w:t>„</w:t>
      </w:r>
      <w:r w:rsidR="0019448B">
        <w:rPr>
          <w:rFonts w:ascii="Arial" w:eastAsia="Times New Roman" w:hAnsi="Arial" w:cs="Arial"/>
          <w:sz w:val="20"/>
          <w:szCs w:val="20"/>
          <w:lang w:eastAsia="sk-SK"/>
        </w:rPr>
        <w:t>R</w:t>
      </w:r>
      <w:r w:rsidR="00750016">
        <w:rPr>
          <w:rFonts w:ascii="Arial" w:eastAsia="Times New Roman" w:hAnsi="Arial" w:cs="Arial"/>
          <w:sz w:val="20"/>
          <w:szCs w:val="20"/>
          <w:lang w:eastAsia="sk-SK"/>
        </w:rPr>
        <w:t>e</w:t>
      </w:r>
      <w:r w:rsidR="0019448B">
        <w:rPr>
          <w:rFonts w:ascii="Arial" w:eastAsia="Times New Roman" w:hAnsi="Arial" w:cs="Arial"/>
          <w:sz w:val="20"/>
          <w:szCs w:val="20"/>
          <w:lang w:eastAsia="sk-SK"/>
        </w:rPr>
        <w:t>vitalizáciu verejných priestranstiev</w:t>
      </w:r>
      <w:r w:rsidR="00750016">
        <w:rPr>
          <w:rFonts w:ascii="Arial" w:eastAsia="Times New Roman" w:hAnsi="Arial" w:cs="Arial"/>
          <w:sz w:val="20"/>
          <w:szCs w:val="20"/>
          <w:lang w:eastAsia="sk-SK"/>
        </w:rPr>
        <w:t>“</w:t>
      </w:r>
      <w:r w:rsidR="0019448B">
        <w:rPr>
          <w:rFonts w:ascii="Arial" w:eastAsia="Times New Roman" w:hAnsi="Arial" w:cs="Arial"/>
          <w:sz w:val="20"/>
          <w:szCs w:val="20"/>
          <w:lang w:eastAsia="sk-SK"/>
        </w:rPr>
        <w:t xml:space="preserve"> v sume 24</w:t>
      </w:r>
      <w:r w:rsidR="00750016">
        <w:rPr>
          <w:rFonts w:ascii="Arial" w:eastAsia="Times New Roman" w:hAnsi="Arial" w:cs="Arial"/>
          <w:sz w:val="20"/>
          <w:szCs w:val="20"/>
          <w:lang w:eastAsia="sk-SK"/>
        </w:rPr>
        <w:t> </w:t>
      </w:r>
      <w:r w:rsidR="0019448B">
        <w:rPr>
          <w:rFonts w:ascii="Arial" w:eastAsia="Times New Roman" w:hAnsi="Arial" w:cs="Arial"/>
          <w:sz w:val="20"/>
          <w:szCs w:val="20"/>
          <w:lang w:eastAsia="sk-SK"/>
        </w:rPr>
        <w:t>565</w:t>
      </w:r>
      <w:r w:rsidR="00750016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19448B">
        <w:rPr>
          <w:rFonts w:ascii="Arial" w:eastAsia="Times New Roman" w:hAnsi="Arial" w:cs="Arial"/>
          <w:sz w:val="20"/>
          <w:szCs w:val="20"/>
          <w:lang w:eastAsia="sk-SK"/>
        </w:rPr>
        <w:t xml:space="preserve"> €, na ktorú bola v minulostí vytvorená </w:t>
      </w:r>
      <w:r w:rsidR="00C10291">
        <w:rPr>
          <w:rFonts w:ascii="Arial" w:eastAsia="Times New Roman" w:hAnsi="Arial" w:cs="Arial"/>
          <w:sz w:val="20"/>
          <w:szCs w:val="20"/>
          <w:lang w:eastAsia="sk-SK"/>
        </w:rPr>
        <w:t>100 %</w:t>
      </w:r>
      <w:r w:rsidR="00750016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C10291">
        <w:rPr>
          <w:rFonts w:ascii="Arial" w:eastAsia="Times New Roman" w:hAnsi="Arial" w:cs="Arial"/>
          <w:sz w:val="20"/>
          <w:szCs w:val="20"/>
          <w:lang w:eastAsia="sk-SK"/>
        </w:rPr>
        <w:t>-</w:t>
      </w:r>
      <w:r w:rsidR="00750016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C10291">
        <w:rPr>
          <w:rFonts w:ascii="Arial" w:eastAsia="Times New Roman" w:hAnsi="Arial" w:cs="Arial"/>
          <w:sz w:val="20"/>
          <w:szCs w:val="20"/>
          <w:lang w:eastAsia="sk-SK"/>
        </w:rPr>
        <w:t>ná opravná položka</w:t>
      </w:r>
      <w:r w:rsidR="0019448B">
        <w:rPr>
          <w:rFonts w:ascii="Arial" w:eastAsia="Times New Roman" w:hAnsi="Arial" w:cs="Arial"/>
          <w:sz w:val="20"/>
          <w:szCs w:val="20"/>
          <w:lang w:eastAsia="sk-SK"/>
        </w:rPr>
        <w:t xml:space="preserve">. </w:t>
      </w:r>
    </w:p>
    <w:p w:rsidR="001D6827" w:rsidRPr="001D6827" w:rsidRDefault="001D6827" w:rsidP="001D6827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c) Ostatné finančné náklady </w:t>
      </w:r>
    </w:p>
    <w:p w:rsidR="001D6827" w:rsidRPr="001D6827" w:rsidRDefault="001D6827" w:rsidP="001D6827">
      <w:pPr>
        <w:spacing w:before="120"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Detailný rozpis významných nákladov na ostatné finančné služby je uvedený v tabuľkovej časti – </w:t>
      </w:r>
      <w:r w:rsidRPr="001D6827">
        <w:rPr>
          <w:rFonts w:ascii="Arial" w:eastAsia="Times New Roman" w:hAnsi="Arial" w:cs="Arial"/>
          <w:color w:val="2F5496" w:themeColor="accent5" w:themeShade="BF"/>
          <w:sz w:val="20"/>
          <w:szCs w:val="20"/>
          <w:lang w:eastAsia="sk-SK"/>
        </w:rPr>
        <w:t>(</w:t>
      </w:r>
      <w:r w:rsidRPr="001D6827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21).</w:t>
      </w:r>
    </w:p>
    <w:p w:rsidR="001D6827" w:rsidRPr="001D6827" w:rsidRDefault="009B20BC" w:rsidP="001D6827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Tieto náklady boli v sume 7 713,88 €, čo je o 1 122,24 € viac ako v roku 2018. </w:t>
      </w:r>
      <w:r w:rsidR="001D6827" w:rsidRPr="001D6827">
        <w:rPr>
          <w:rFonts w:ascii="Arial" w:eastAsia="Times New Roman" w:hAnsi="Arial" w:cs="Arial"/>
          <w:sz w:val="20"/>
          <w:szCs w:val="20"/>
          <w:lang w:eastAsia="sk-SK"/>
        </w:rPr>
        <w:t>Významnými nákladovými položkami bolo poistenie nehnuteľností v sume  3</w:t>
      </w:r>
      <w:r>
        <w:rPr>
          <w:rFonts w:ascii="Arial" w:eastAsia="Times New Roman" w:hAnsi="Arial" w:cs="Arial"/>
          <w:sz w:val="20"/>
          <w:szCs w:val="20"/>
          <w:lang w:eastAsia="sk-SK"/>
        </w:rPr>
        <w:t> 356,08</w:t>
      </w:r>
      <w:r w:rsidR="001D6827"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EUR.  Bankové poplatky boli v sume 2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 426,66 EUR. </w:t>
      </w:r>
    </w:p>
    <w:p w:rsidR="001D6827" w:rsidRPr="001D6827" w:rsidRDefault="001D6827" w:rsidP="001D6827">
      <w:pPr>
        <w:tabs>
          <w:tab w:val="left" w:pos="1944"/>
        </w:tabs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ab/>
      </w:r>
    </w:p>
    <w:p w:rsidR="001D6827" w:rsidRPr="001D6827" w:rsidRDefault="001D6827" w:rsidP="001D6827">
      <w:pPr>
        <w:spacing w:before="120"/>
        <w:jc w:val="both"/>
        <w:rPr>
          <w:rFonts w:ascii="Arial" w:hAnsi="Arial" w:cs="Arial"/>
          <w:b/>
        </w:rPr>
      </w:pPr>
      <w:r w:rsidRPr="001D6827">
        <w:rPr>
          <w:rFonts w:ascii="Arial" w:hAnsi="Arial" w:cs="Arial"/>
          <w:b/>
        </w:rPr>
        <w:t>14. Výnosy konsolidovaného celku</w:t>
      </w:r>
    </w:p>
    <w:p w:rsidR="001D6827" w:rsidRPr="001D6827" w:rsidRDefault="001D6827" w:rsidP="001D6827">
      <w:pPr>
        <w:spacing w:before="60" w:after="6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Ostatné výnosy na prevádzkovú činnosť v EUR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- sú uvedené podrobne v </w:t>
      </w:r>
      <w:r w:rsidRPr="001D6827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tabuľke č. 22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1D6827" w:rsidRPr="001D6827" w:rsidTr="00072868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6827" w:rsidRPr="001D6827" w:rsidRDefault="001D6827" w:rsidP="0019448B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k 31.12. 201</w:t>
            </w:r>
            <w:r w:rsidR="0019448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9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6827" w:rsidRPr="001D6827" w:rsidRDefault="001D6827" w:rsidP="001D682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k</w:t>
            </w:r>
            <w:r w:rsidR="0019448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 xml:space="preserve"> 31.12. 2018</w:t>
            </w:r>
          </w:p>
        </w:tc>
      </w:tr>
      <w:tr w:rsidR="0019448B" w:rsidRPr="001D6827" w:rsidTr="00072868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9448B" w:rsidRPr="001D6827" w:rsidRDefault="0019448B" w:rsidP="0019448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448B" w:rsidRPr="001D6827" w:rsidRDefault="0019448B" w:rsidP="0019448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58 377,38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448B" w:rsidRPr="001D6827" w:rsidRDefault="0019448B" w:rsidP="0019448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448B" w:rsidRPr="001D6827" w:rsidRDefault="0019448B" w:rsidP="0019448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58 377,38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9448B" w:rsidRPr="001D6827" w:rsidRDefault="0019448B" w:rsidP="0019448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58 527,59</w:t>
            </w:r>
          </w:p>
        </w:tc>
      </w:tr>
      <w:tr w:rsidR="0019448B" w:rsidRPr="001D6827" w:rsidTr="00072868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9448B" w:rsidRPr="001D6827" w:rsidRDefault="0019448B" w:rsidP="0019448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Poistné plnenie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448B" w:rsidRPr="001D6827" w:rsidRDefault="00C10291" w:rsidP="0019448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448B" w:rsidRPr="001D6827" w:rsidRDefault="0019448B" w:rsidP="0019448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448B" w:rsidRPr="001D6827" w:rsidRDefault="00C10291" w:rsidP="0019448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9448B" w:rsidRPr="001D6827" w:rsidRDefault="00750016" w:rsidP="0019448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</w:t>
            </w:r>
            <w:r w:rsidR="0019448B"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2 018,89</w:t>
            </w:r>
          </w:p>
        </w:tc>
      </w:tr>
      <w:tr w:rsidR="0019448B" w:rsidRPr="001D6827" w:rsidTr="00072868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9448B" w:rsidRPr="001D6827" w:rsidRDefault="0019448B" w:rsidP="0019448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Dobropisy, refundácie nákladov min. účtov. obdobia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448B" w:rsidRPr="001D6827" w:rsidRDefault="0019448B" w:rsidP="0019448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776,12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448B" w:rsidRPr="001D6827" w:rsidRDefault="0019448B" w:rsidP="0019448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448B" w:rsidRPr="001D6827" w:rsidRDefault="0019448B" w:rsidP="0019448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776,12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9448B" w:rsidRPr="001D6827" w:rsidRDefault="00C10291" w:rsidP="0019448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 </w:t>
            </w:r>
            <w:r w:rsidR="0019448B"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,00</w:t>
            </w:r>
          </w:p>
        </w:tc>
      </w:tr>
      <w:tr w:rsidR="00C10291" w:rsidRPr="001D6827" w:rsidTr="00072868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0291" w:rsidRPr="001D6827" w:rsidRDefault="00C10291" w:rsidP="0019448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Inventúrne prebytky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10291" w:rsidRDefault="00C10291" w:rsidP="0019448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1 840,91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10291" w:rsidRPr="001D6827" w:rsidRDefault="00C10291" w:rsidP="0019448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10291" w:rsidRDefault="00750016" w:rsidP="0019448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="00C1029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1 840,91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10291" w:rsidRPr="001D6827" w:rsidRDefault="00C10291" w:rsidP="0019448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 0,00</w:t>
            </w:r>
          </w:p>
        </w:tc>
      </w:tr>
      <w:tr w:rsidR="0019448B" w:rsidRPr="001D6827" w:rsidTr="00072868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9448B" w:rsidRPr="001D6827" w:rsidRDefault="0019448B" w:rsidP="0019448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448B" w:rsidRPr="001D6827" w:rsidRDefault="00750016" w:rsidP="0075001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</w:t>
            </w:r>
            <w:r w:rsidR="0019448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22 284,19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448B" w:rsidRPr="001D6827" w:rsidRDefault="0019448B" w:rsidP="0019448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448B" w:rsidRPr="001D6827" w:rsidRDefault="0019448B" w:rsidP="0019448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22 284,19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9448B" w:rsidRPr="001D6827" w:rsidRDefault="00750016" w:rsidP="0019448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="0019448B" w:rsidRPr="001D6827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6 434,55</w:t>
            </w:r>
          </w:p>
        </w:tc>
      </w:tr>
      <w:tr w:rsidR="0019448B" w:rsidRPr="001D6827" w:rsidTr="00072868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9448B" w:rsidRPr="001D6827" w:rsidRDefault="0019448B" w:rsidP="0019448B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448B" w:rsidRPr="001D6827" w:rsidRDefault="0019448B" w:rsidP="001944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83 278,60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448B" w:rsidRPr="001D6827" w:rsidRDefault="0019448B" w:rsidP="001944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9448B" w:rsidRPr="001D6827" w:rsidRDefault="0019448B" w:rsidP="0019448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83 278,60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9448B" w:rsidRPr="001D6827" w:rsidRDefault="0019448B" w:rsidP="0019448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1D682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 67 549,42</w:t>
            </w:r>
          </w:p>
        </w:tc>
      </w:tr>
    </w:tbl>
    <w:p w:rsidR="00750016" w:rsidRDefault="00750016" w:rsidP="001D6827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Default="001D6827" w:rsidP="001D6827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Ostatné výnosy na prevádzkovú činnosť boli o</w:t>
      </w:r>
      <w:r w:rsidR="0019448B">
        <w:rPr>
          <w:rFonts w:ascii="Arial" w:eastAsia="Times New Roman" w:hAnsi="Arial" w:cs="Arial"/>
          <w:sz w:val="20"/>
          <w:szCs w:val="20"/>
          <w:lang w:eastAsia="sk-SK"/>
        </w:rPr>
        <w:t> 15 729,18 €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19448B">
        <w:rPr>
          <w:rFonts w:ascii="Arial" w:eastAsia="Times New Roman" w:hAnsi="Arial" w:cs="Arial"/>
          <w:sz w:val="20"/>
          <w:szCs w:val="20"/>
          <w:lang w:eastAsia="sk-SK"/>
        </w:rPr>
        <w:t>vyššie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oproti minulému roku. Dôvodom je predovšetkým skutočnosť, že v roku 201</w:t>
      </w:r>
      <w:r w:rsidR="00B17202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B17202">
        <w:rPr>
          <w:rFonts w:ascii="Arial" w:eastAsia="Times New Roman" w:hAnsi="Arial" w:cs="Arial"/>
          <w:sz w:val="20"/>
          <w:szCs w:val="20"/>
          <w:lang w:eastAsia="sk-SK"/>
        </w:rPr>
        <w:t>boli obci delimitované pozemky v sume 19 030,82 € zo SPF.</w:t>
      </w:r>
    </w:p>
    <w:p w:rsidR="00750016" w:rsidRPr="001D6827" w:rsidRDefault="00750016" w:rsidP="001D6827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1D6827">
        <w:rPr>
          <w:rFonts w:ascii="Arial" w:eastAsia="Times New Roman" w:hAnsi="Arial" w:cs="Arial"/>
          <w:b/>
          <w:sz w:val="24"/>
          <w:szCs w:val="24"/>
          <w:lang w:eastAsia="sk-SK"/>
        </w:rPr>
        <w:t>Čl. IV.</w:t>
      </w:r>
    </w:p>
    <w:p w:rsidR="001D6827" w:rsidRPr="001D6827" w:rsidRDefault="001D6827" w:rsidP="001D6827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1D6827">
        <w:rPr>
          <w:rFonts w:ascii="Arial" w:eastAsia="Times New Roman" w:hAnsi="Arial" w:cs="Arial"/>
          <w:b/>
          <w:sz w:val="24"/>
          <w:szCs w:val="24"/>
          <w:lang w:eastAsia="sk-SK"/>
        </w:rPr>
        <w:t>Informácie o iných aktívach a iných pasívach</w:t>
      </w:r>
    </w:p>
    <w:p w:rsidR="001D6827" w:rsidRPr="001D6827" w:rsidRDefault="001D6827" w:rsidP="001D6827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1D6827" w:rsidRPr="001D6827" w:rsidRDefault="001D6827" w:rsidP="001D6827">
      <w:pPr>
        <w:numPr>
          <w:ilvl w:val="0"/>
          <w:numId w:val="4"/>
        </w:num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lang w:eastAsia="sk-SK"/>
        </w:rPr>
      </w:pPr>
      <w:r w:rsidRPr="001D6827">
        <w:rPr>
          <w:rFonts w:ascii="Arial" w:eastAsia="Times New Roman" w:hAnsi="Arial" w:cs="Arial"/>
          <w:b/>
          <w:lang w:eastAsia="sk-SK"/>
        </w:rPr>
        <w:t xml:space="preserve">Iné aktíva a iné pasíva </w:t>
      </w:r>
    </w:p>
    <w:p w:rsidR="001D6827" w:rsidRPr="001D6827" w:rsidRDefault="001D6827" w:rsidP="001D6827">
      <w:pPr>
        <w:spacing w:after="0" w:line="240" w:lineRule="auto"/>
        <w:ind w:left="360"/>
        <w:jc w:val="both"/>
        <w:rPr>
          <w:rFonts w:ascii="Arial" w:eastAsia="Times New Roman" w:hAnsi="Arial" w:cs="Arial"/>
          <w:b/>
          <w:lang w:eastAsia="sk-SK"/>
        </w:rPr>
      </w:pP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Informácie o iných aktívach a iných pasívach sú uvedené v tabuľkovej časti  ( </w:t>
      </w:r>
      <w:r w:rsidRPr="001D6827">
        <w:rPr>
          <w:rFonts w:ascii="Arial" w:eastAsia="Times New Roman" w:hAnsi="Arial" w:cs="Arial"/>
          <w:color w:val="0000CC"/>
          <w:sz w:val="20"/>
          <w:szCs w:val="20"/>
          <w:lang w:eastAsia="sk-SK"/>
        </w:rPr>
        <w:t xml:space="preserve">tabuľka č. 23). </w:t>
      </w:r>
    </w:p>
    <w:p w:rsidR="001D6827" w:rsidRPr="001D6827" w:rsidRDefault="001D6827" w:rsidP="001D6827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b/>
          <w:sz w:val="20"/>
          <w:szCs w:val="20"/>
          <w:lang w:eastAsia="sk-SK"/>
        </w:rPr>
        <w:t>Iné aktíva</w:t>
      </w: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Konsolidovaný celok uvádza v iných aktívach sumu </w:t>
      </w:r>
      <w:r w:rsidR="00B17202">
        <w:rPr>
          <w:rFonts w:ascii="Arial" w:eastAsia="Times New Roman" w:hAnsi="Arial" w:cs="Arial"/>
          <w:sz w:val="20"/>
          <w:szCs w:val="20"/>
          <w:lang w:eastAsia="sk-SK"/>
        </w:rPr>
        <w:t>4 990,78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EUR, ktorá predstavuje pohľadávku voči ŠR za vyplatené mzdy a poistn</w:t>
      </w:r>
      <w:r w:rsidR="00C10291">
        <w:rPr>
          <w:rFonts w:ascii="Arial" w:eastAsia="Times New Roman" w:hAnsi="Arial" w:cs="Arial"/>
          <w:sz w:val="20"/>
          <w:szCs w:val="20"/>
          <w:lang w:eastAsia="sk-SK"/>
        </w:rPr>
        <w:t>é aktivačným zamestnancom za november a december 2019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, ktorých refundácia vyplývala z podpísaných zmlúv. </w:t>
      </w: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b/>
          <w:sz w:val="20"/>
          <w:szCs w:val="20"/>
          <w:lang w:eastAsia="sk-SK"/>
        </w:rPr>
        <w:t>Iné pasíva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Konsolidovaný celok Obec Pružina eviduje tieto záväzky, ktoré sa nesledujú v bežnom účtovníctve a neuvádzajú sa v súvahe: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61058">
        <w:rPr>
          <w:rFonts w:ascii="Arial" w:eastAsia="Times New Roman" w:hAnsi="Arial" w:cs="Arial"/>
          <w:strike/>
          <w:sz w:val="20"/>
          <w:szCs w:val="20"/>
          <w:lang w:eastAsia="sk-SK"/>
        </w:rPr>
        <w:t>-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záložné právo v zmysle záložnej zmluvy č. 0405-PRB-2007/Z, zo dňa  24.2.2010 s Ministerstvom výstavby a regionálneho rozvoja SR Bratislava na nehnuteľnosť – 2xbytové jednotky v obci Pružina v k. ú. Pružina na parcele č. 658/1 o výmere 6 708 m</w:t>
      </w:r>
      <w:r w:rsidRPr="001D6827">
        <w:rPr>
          <w:rFonts w:ascii="Arial" w:eastAsia="Times New Roman" w:hAnsi="Arial" w:cs="Arial"/>
          <w:sz w:val="20"/>
          <w:szCs w:val="20"/>
          <w:vertAlign w:val="superscript"/>
          <w:lang w:eastAsia="sk-SK"/>
        </w:rPr>
        <w:t>2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>, zastavanej plochy, súpisné č. 1039 a 1040, zapísanej na LV č. 1, ktorej výlučným vlastníkom je obec Pružina ako záložca a to v sume 1 146 883,09 EUR.</w:t>
      </w:r>
    </w:p>
    <w:p w:rsidR="001D6827" w:rsidRPr="001D6827" w:rsidRDefault="001D6827" w:rsidP="001D6827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Materská a dcérska účtovná jednotka evidujú v podsúvahovej evidencii</w:t>
      </w:r>
      <w:r w:rsidR="00B67D79">
        <w:rPr>
          <w:rFonts w:ascii="Arial" w:eastAsia="Times New Roman" w:hAnsi="Arial" w:cs="Arial"/>
          <w:sz w:val="20"/>
          <w:szCs w:val="20"/>
          <w:lang w:eastAsia="sk-SK"/>
        </w:rPr>
        <w:t xml:space="preserve"> majetok v celkovej hodnote 1 </w:t>
      </w:r>
      <w:r w:rsidR="0050731D">
        <w:rPr>
          <w:rFonts w:ascii="Arial" w:eastAsia="Times New Roman" w:hAnsi="Arial" w:cs="Arial"/>
          <w:sz w:val="20"/>
          <w:szCs w:val="20"/>
          <w:lang w:eastAsia="sk-SK"/>
        </w:rPr>
        <w:t xml:space="preserve">574 238,39 </w:t>
      </w:r>
      <w:r w:rsidR="00B67D79">
        <w:rPr>
          <w:rFonts w:ascii="Arial" w:eastAsia="Times New Roman" w:hAnsi="Arial" w:cs="Arial"/>
          <w:sz w:val="20"/>
          <w:szCs w:val="20"/>
          <w:lang w:eastAsia="sk-SK"/>
        </w:rPr>
        <w:t>EUR</w:t>
      </w:r>
      <w:r w:rsidR="0050731D">
        <w:rPr>
          <w:rFonts w:ascii="Arial" w:eastAsia="Times New Roman" w:hAnsi="Arial" w:cs="Arial"/>
          <w:sz w:val="20"/>
          <w:szCs w:val="20"/>
          <w:lang w:eastAsia="sk-SK"/>
        </w:rPr>
        <w:t xml:space="preserve"> a to nasledovne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>:</w:t>
      </w:r>
    </w:p>
    <w:p w:rsidR="001D6827" w:rsidRPr="001D6827" w:rsidRDefault="001D6827" w:rsidP="001D6827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>Záložné právo – ŠFRB – bytovky                                                         1 146 883,09 EUR</w:t>
      </w:r>
    </w:p>
    <w:p w:rsidR="001D6827" w:rsidRPr="001D6827" w:rsidRDefault="001D6827" w:rsidP="001D6827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Drobný hmotný majetok a OTE v celkovej hodnote                             </w:t>
      </w:r>
      <w:r w:rsidR="00C1029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  </w:t>
      </w:r>
      <w:r w:rsidR="00C10291">
        <w:rPr>
          <w:rFonts w:ascii="Arial" w:eastAsia="Times New Roman" w:hAnsi="Arial" w:cs="Arial"/>
          <w:sz w:val="20"/>
          <w:szCs w:val="20"/>
          <w:lang w:eastAsia="sk-SK"/>
        </w:rPr>
        <w:t>316 234,97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EUR</w:t>
      </w:r>
    </w:p>
    <w:p w:rsidR="001D6827" w:rsidRPr="001D6827" w:rsidRDefault="0050731D" w:rsidP="001D6827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Majetok vo výpožičke spolu </w:t>
      </w:r>
      <w:r w:rsidR="001D6827"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</w:t>
      </w:r>
      <w:r w:rsidR="001D6827"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     </w:t>
      </w:r>
      <w:r w:rsidR="00C1029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1D6827"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k-SK"/>
        </w:rPr>
        <w:t>141 898,92</w:t>
      </w:r>
      <w:r w:rsidR="001D6827"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EUR</w:t>
      </w:r>
    </w:p>
    <w:p w:rsidR="001D6827" w:rsidRDefault="001D6827" w:rsidP="001D6827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Kultúrne pamiatky v obci  v sume                                                          </w:t>
      </w:r>
      <w:r w:rsidR="00750016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   </w:t>
      </w:r>
      <w:r w:rsidR="00C1029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1D6827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="0050731D">
        <w:rPr>
          <w:rFonts w:ascii="Arial" w:eastAsia="Times New Roman" w:hAnsi="Arial" w:cs="Arial"/>
          <w:sz w:val="20"/>
          <w:szCs w:val="20"/>
          <w:lang w:eastAsia="sk-SK"/>
        </w:rPr>
        <w:t>700,00  EUR</w:t>
      </w:r>
    </w:p>
    <w:p w:rsidR="00C10291" w:rsidRDefault="00C10291" w:rsidP="001D6827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Odpísané pohľadávky                                                                                 1 304,26  EUR</w:t>
      </w:r>
    </w:p>
    <w:p w:rsidR="00C10291" w:rsidRDefault="00C10291" w:rsidP="001D6827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Fondy opráv – bytovky                                                                              17 275,95  EUR   </w:t>
      </w:r>
    </w:p>
    <w:p w:rsidR="0050731D" w:rsidRPr="001D6827" w:rsidRDefault="0050731D" w:rsidP="001D6827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Majetok v podsúvahe dcérskej účtovnej jednoty v hodnote      </w:t>
      </w:r>
      <w:r w:rsidR="00C10291">
        <w:rPr>
          <w:rFonts w:ascii="Arial" w:eastAsia="Times New Roman" w:hAnsi="Arial" w:cs="Arial"/>
          <w:sz w:val="20"/>
          <w:szCs w:val="20"/>
          <w:lang w:eastAsia="sk-SK"/>
        </w:rPr>
        <w:t xml:space="preserve">              266 176,17  EUR.</w:t>
      </w:r>
    </w:p>
    <w:p w:rsidR="001D6827" w:rsidRPr="001D6827" w:rsidRDefault="001D6827" w:rsidP="001D6827">
      <w:pPr>
        <w:tabs>
          <w:tab w:val="left" w:pos="360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1D6827" w:rsidRPr="001D6827" w:rsidRDefault="001D6827" w:rsidP="001D6827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highlight w:val="green"/>
          <w:lang w:eastAsia="sk-SK"/>
        </w:rPr>
      </w:pPr>
    </w:p>
    <w:p w:rsidR="001D6827" w:rsidRPr="001D6827" w:rsidRDefault="001D6827" w:rsidP="001D6827">
      <w:pPr>
        <w:tabs>
          <w:tab w:val="left" w:pos="4671"/>
          <w:tab w:val="center" w:pos="5102"/>
        </w:tabs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1D6827">
        <w:rPr>
          <w:rFonts w:ascii="Arial" w:eastAsia="Times New Roman" w:hAnsi="Arial" w:cs="Arial"/>
          <w:b/>
          <w:sz w:val="24"/>
          <w:szCs w:val="24"/>
          <w:lang w:eastAsia="sk-SK"/>
        </w:rPr>
        <w:t>Čl. V.</w:t>
      </w:r>
    </w:p>
    <w:p w:rsidR="001D6827" w:rsidRPr="001D6827" w:rsidRDefault="001D6827" w:rsidP="001D6827">
      <w:pPr>
        <w:tabs>
          <w:tab w:val="left" w:pos="4671"/>
          <w:tab w:val="center" w:pos="5102"/>
        </w:tabs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1D6827" w:rsidRPr="001D6827" w:rsidRDefault="001D6827" w:rsidP="001D6827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1D6827">
        <w:rPr>
          <w:rFonts w:ascii="Arial" w:eastAsia="Times New Roman" w:hAnsi="Arial" w:cs="Arial"/>
          <w:b/>
          <w:sz w:val="24"/>
          <w:szCs w:val="24"/>
          <w:lang w:eastAsia="sk-SK"/>
        </w:rPr>
        <w:t>SKUTOČNOSTI, KTORÉ NASTALI PO DNI,</w:t>
      </w:r>
    </w:p>
    <w:p w:rsidR="001D6827" w:rsidRPr="001D6827" w:rsidRDefault="001D6827" w:rsidP="001D6827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1D6827">
        <w:rPr>
          <w:rFonts w:ascii="Arial" w:eastAsia="Times New Roman" w:hAnsi="Arial" w:cs="Arial"/>
          <w:b/>
          <w:sz w:val="24"/>
          <w:szCs w:val="24"/>
          <w:lang w:eastAsia="sk-SK"/>
        </w:rPr>
        <w:t>KU  KTORÉMU SA ZOSTAVUJE ÚČTOVNÁ ZÁVIERKA, DO DŇA JEJ ZOSTAVENIA</w:t>
      </w: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1D6827" w:rsidRPr="001D6827" w:rsidRDefault="001D6827" w:rsidP="001D6827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B96C54" w:rsidRDefault="00B96C54" w:rsidP="001D6827">
      <w:pPr>
        <w:spacing w:after="0" w:line="276" w:lineRule="auto"/>
        <w:ind w:firstLine="70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B96C54" w:rsidRPr="00B67D79" w:rsidRDefault="00B96C54" w:rsidP="00B96C54">
      <w:pPr>
        <w:spacing w:after="0" w:line="240" w:lineRule="auto"/>
        <w:ind w:firstLine="708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</w:pPr>
      <w:r w:rsidRPr="00B67D79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>Po zostavení konsolidovanej účtovnej závierky obce vzhľadom na skutočnosť, ktorá nastala po 31.12.2019 v súvislosti s celosvetovo sa šíriacim ochorením COVID-19 identifikujeme potenciálny vplyv na finančnú situáciu</w:t>
      </w:r>
      <w:r w:rsidR="00AC4A6E" w:rsidRPr="00B67D79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 xml:space="preserve"> účtovných jednotiek</w:t>
      </w:r>
      <w:r w:rsidRPr="00B67D79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 xml:space="preserve"> konsolidov</w:t>
      </w:r>
      <w:bookmarkStart w:id="0" w:name="_GoBack"/>
      <w:bookmarkEnd w:id="0"/>
      <w:r w:rsidRPr="00B67D79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>aného celku a</w:t>
      </w:r>
      <w:r w:rsidR="00AC4A6E" w:rsidRPr="00B67D79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 xml:space="preserve"> ich</w:t>
      </w:r>
      <w:r w:rsidRPr="00B67D79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 xml:space="preserve"> rozpočtové hospodárenie</w:t>
      </w:r>
      <w:r w:rsidR="00AC4A6E" w:rsidRPr="00B67D79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>.</w:t>
      </w:r>
      <w:r w:rsidRPr="00B67D79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 xml:space="preserve"> Situácia sa priebežne vyvíja a preto nie je možné v čase </w:t>
      </w:r>
      <w:r w:rsidR="00AC4A6E" w:rsidRPr="00B67D79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 xml:space="preserve">zverejnenia </w:t>
      </w:r>
      <w:r w:rsidRPr="00B67D79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 xml:space="preserve">tejto </w:t>
      </w:r>
      <w:r w:rsidR="00AC4A6E" w:rsidRPr="00B67D79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>účtovnej závierky</w:t>
      </w:r>
      <w:r w:rsidRPr="00B67D79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 xml:space="preserve"> kvantifikovať potenciálny vplyv na účtovn</w:t>
      </w:r>
      <w:r w:rsidR="00AC4A6E" w:rsidRPr="00B67D79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>é</w:t>
      </w:r>
      <w:r w:rsidRPr="00B67D79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 xml:space="preserve"> jednotk</w:t>
      </w:r>
      <w:r w:rsidR="00AC4A6E" w:rsidRPr="00B67D79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>y.</w:t>
      </w:r>
      <w:r w:rsidRPr="00B67D79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 xml:space="preserve"> Akýkoľvek dopad na hospodárenie a celkovú finančnú situáciu </w:t>
      </w:r>
      <w:r w:rsidR="00AC4A6E" w:rsidRPr="00B67D79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 xml:space="preserve">účtovných jednotiek </w:t>
      </w:r>
      <w:r w:rsidRPr="00B67D79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>konsolidovaného celku zahrn</w:t>
      </w:r>
      <w:r w:rsidR="00AC4A6E" w:rsidRPr="00B67D79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 xml:space="preserve">ie </w:t>
      </w:r>
      <w:r w:rsidRPr="00B67D79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 xml:space="preserve"> účtovná jednotka do účtovníctva a účtovnej závierky v roku 2020.</w:t>
      </w:r>
    </w:p>
    <w:p w:rsidR="001D6827" w:rsidRPr="00B67D79" w:rsidRDefault="001D6827" w:rsidP="001D6827">
      <w:pPr>
        <w:spacing w:after="0" w:line="276" w:lineRule="auto"/>
        <w:ind w:firstLine="708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</w:pPr>
    </w:p>
    <w:p w:rsidR="001D6827" w:rsidRPr="001D6827" w:rsidRDefault="001D6827" w:rsidP="001D6827"/>
    <w:p w:rsidR="00E34B77" w:rsidRDefault="00E34B77"/>
    <w:sectPr w:rsidR="00E34B77" w:rsidSect="00072868">
      <w:headerReference w:type="default" r:id="rId8"/>
      <w:footerReference w:type="default" r:id="rId9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78E9" w:rsidRDefault="009378E9">
      <w:pPr>
        <w:spacing w:after="0" w:line="240" w:lineRule="auto"/>
      </w:pPr>
      <w:r>
        <w:separator/>
      </w:r>
    </w:p>
  </w:endnote>
  <w:endnote w:type="continuationSeparator" w:id="0">
    <w:p w:rsidR="009378E9" w:rsidRDefault="009378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309B" w:rsidRDefault="0045309B" w:rsidP="00072868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31316">
      <w:rPr>
        <w:rStyle w:val="slostrany"/>
        <w:noProof/>
      </w:rPr>
      <w:t>10</w:t>
    </w:r>
    <w:r>
      <w:rPr>
        <w:rStyle w:val="slostrany"/>
      </w:rPr>
      <w:fldChar w:fldCharType="end"/>
    </w:r>
  </w:p>
  <w:p w:rsidR="0045309B" w:rsidRDefault="0045309B" w:rsidP="0007286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78E9" w:rsidRDefault="009378E9">
      <w:pPr>
        <w:spacing w:after="0" w:line="240" w:lineRule="auto"/>
      </w:pPr>
      <w:r>
        <w:separator/>
      </w:r>
    </w:p>
  </w:footnote>
  <w:footnote w:type="continuationSeparator" w:id="0">
    <w:p w:rsidR="009378E9" w:rsidRDefault="009378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309B" w:rsidRPr="00A6605B" w:rsidRDefault="0045309B" w:rsidP="00072868">
    <w:pPr>
      <w:pStyle w:val="Hlavika"/>
      <w:tabs>
        <w:tab w:val="clear" w:pos="4536"/>
        <w:tab w:val="clear" w:pos="9072"/>
      </w:tabs>
      <w:ind w:right="-82"/>
      <w:jc w:val="center"/>
      <w:rPr>
        <w:b/>
        <w:sz w:val="22"/>
        <w:szCs w:val="22"/>
      </w:rPr>
    </w:pPr>
    <w:r>
      <w:rPr>
        <w:b/>
        <w:i/>
        <w:sz w:val="22"/>
        <w:szCs w:val="22"/>
      </w:rPr>
      <w:t xml:space="preserve">O b e c   P r u ž i n a </w:t>
    </w:r>
  </w:p>
  <w:p w:rsidR="0045309B" w:rsidRPr="00DC3C1D" w:rsidRDefault="0045309B" w:rsidP="00072868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2"/>
        <w:szCs w:val="22"/>
      </w:rPr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  zostavenej k 31. decembru </w:t>
    </w:r>
    <w:r>
      <w:rPr>
        <w:sz w:val="22"/>
        <w:szCs w:val="22"/>
      </w:rPr>
      <w:t>2019</w:t>
    </w:r>
  </w:p>
  <w:p w:rsidR="0045309B" w:rsidRDefault="0045309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0B930B8"/>
    <w:multiLevelType w:val="hybridMultilevel"/>
    <w:tmpl w:val="3FCE33AC"/>
    <w:lvl w:ilvl="0" w:tplc="42B6BD6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0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70825A2"/>
    <w:multiLevelType w:val="hybridMultilevel"/>
    <w:tmpl w:val="0690370A"/>
    <w:lvl w:ilvl="0" w:tplc="6AF6C8C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5B341049"/>
    <w:multiLevelType w:val="hybridMultilevel"/>
    <w:tmpl w:val="1058580C"/>
    <w:lvl w:ilvl="0" w:tplc="5B764D7E">
      <w:start w:val="8"/>
      <w:numFmt w:val="decimal"/>
      <w:lvlText w:val="%1."/>
      <w:lvlJc w:val="left"/>
      <w:pPr>
        <w:ind w:left="360" w:hanging="360"/>
      </w:pPr>
      <w:rPr>
        <w:rFonts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6" w15:restartNumberingAfterBreak="0">
    <w:nsid w:val="62B21744"/>
    <w:multiLevelType w:val="hybridMultilevel"/>
    <w:tmpl w:val="F5623C8E"/>
    <w:lvl w:ilvl="0" w:tplc="D0A250EC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FF69D1"/>
    <w:multiLevelType w:val="hybridMultilevel"/>
    <w:tmpl w:val="289AF3DE"/>
    <w:lvl w:ilvl="0" w:tplc="AF640D1C">
      <w:start w:val="3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8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5E92E05"/>
    <w:multiLevelType w:val="hybridMultilevel"/>
    <w:tmpl w:val="65AAB0C0"/>
    <w:lvl w:ilvl="0" w:tplc="2F401F26">
      <w:start w:val="3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DB02A3F"/>
    <w:multiLevelType w:val="hybridMultilevel"/>
    <w:tmpl w:val="D26E7CA2"/>
    <w:lvl w:ilvl="0" w:tplc="CBEEE4B2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color w:val="000000" w:themeColor="text1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2"/>
  </w:num>
  <w:num w:numId="3">
    <w:abstractNumId w:val="15"/>
  </w:num>
  <w:num w:numId="4">
    <w:abstractNumId w:val="2"/>
  </w:num>
  <w:num w:numId="5">
    <w:abstractNumId w:val="10"/>
  </w:num>
  <w:num w:numId="6">
    <w:abstractNumId w:val="14"/>
  </w:num>
  <w:num w:numId="7">
    <w:abstractNumId w:val="7"/>
  </w:num>
  <w:num w:numId="8">
    <w:abstractNumId w:val="20"/>
  </w:num>
  <w:num w:numId="9">
    <w:abstractNumId w:val="9"/>
  </w:num>
  <w:num w:numId="10">
    <w:abstractNumId w:val="5"/>
  </w:num>
  <w:num w:numId="11">
    <w:abstractNumId w:val="4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18"/>
  </w:num>
  <w:num w:numId="15">
    <w:abstractNumId w:val="13"/>
  </w:num>
  <w:num w:numId="16">
    <w:abstractNumId w:val="3"/>
  </w:num>
  <w:num w:numId="17">
    <w:abstractNumId w:val="8"/>
  </w:num>
  <w:num w:numId="18">
    <w:abstractNumId w:val="16"/>
  </w:num>
  <w:num w:numId="19">
    <w:abstractNumId w:val="11"/>
  </w:num>
  <w:num w:numId="20">
    <w:abstractNumId w:val="19"/>
  </w:num>
  <w:num w:numId="21">
    <w:abstractNumId w:val="6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258C"/>
    <w:rsid w:val="000009D7"/>
    <w:rsid w:val="00072868"/>
    <w:rsid w:val="0008407C"/>
    <w:rsid w:val="000A44AA"/>
    <w:rsid w:val="000B710D"/>
    <w:rsid w:val="001219A3"/>
    <w:rsid w:val="0019448B"/>
    <w:rsid w:val="001C3958"/>
    <w:rsid w:val="001D6827"/>
    <w:rsid w:val="00231316"/>
    <w:rsid w:val="002D485D"/>
    <w:rsid w:val="002E117E"/>
    <w:rsid w:val="00314506"/>
    <w:rsid w:val="00330EF9"/>
    <w:rsid w:val="0035098E"/>
    <w:rsid w:val="003730F6"/>
    <w:rsid w:val="00404868"/>
    <w:rsid w:val="0045309B"/>
    <w:rsid w:val="004C67DF"/>
    <w:rsid w:val="0050731D"/>
    <w:rsid w:val="0054366E"/>
    <w:rsid w:val="005B681B"/>
    <w:rsid w:val="0062258C"/>
    <w:rsid w:val="00656E3F"/>
    <w:rsid w:val="00695DA7"/>
    <w:rsid w:val="00716112"/>
    <w:rsid w:val="00750016"/>
    <w:rsid w:val="00765F44"/>
    <w:rsid w:val="00795AB6"/>
    <w:rsid w:val="00861058"/>
    <w:rsid w:val="009378E9"/>
    <w:rsid w:val="009A0BC4"/>
    <w:rsid w:val="009B20BC"/>
    <w:rsid w:val="009F06ED"/>
    <w:rsid w:val="00A0218F"/>
    <w:rsid w:val="00AC4A6E"/>
    <w:rsid w:val="00AF7052"/>
    <w:rsid w:val="00B17202"/>
    <w:rsid w:val="00B52620"/>
    <w:rsid w:val="00B67D79"/>
    <w:rsid w:val="00B96C54"/>
    <w:rsid w:val="00BA2115"/>
    <w:rsid w:val="00BC24EB"/>
    <w:rsid w:val="00BC70FD"/>
    <w:rsid w:val="00C10291"/>
    <w:rsid w:val="00C361FB"/>
    <w:rsid w:val="00C5122A"/>
    <w:rsid w:val="00D115BD"/>
    <w:rsid w:val="00D127C9"/>
    <w:rsid w:val="00D23C98"/>
    <w:rsid w:val="00DB2007"/>
    <w:rsid w:val="00E12BDE"/>
    <w:rsid w:val="00E34B77"/>
    <w:rsid w:val="00E553F8"/>
    <w:rsid w:val="00F271A3"/>
    <w:rsid w:val="00FF6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DA856AF7-6E9B-4C37-A29C-FC586B0A93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1D6827"/>
    <w:pPr>
      <w:keepNext/>
      <w:numPr>
        <w:numId w:val="10"/>
      </w:numPr>
      <w:spacing w:before="60" w:after="240" w:line="240" w:lineRule="auto"/>
      <w:outlineLvl w:val="1"/>
    </w:pPr>
    <w:rPr>
      <w:rFonts w:ascii="Arial" w:eastAsia="Times New Roman" w:hAnsi="Arial" w:cs="Times New Roman"/>
      <w:b/>
      <w:bCs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1D6827"/>
    <w:rPr>
      <w:rFonts w:ascii="Arial" w:eastAsia="Times New Roman" w:hAnsi="Arial" w:cs="Times New Roman"/>
      <w:b/>
      <w:bCs/>
      <w:iCs/>
    </w:rPr>
  </w:style>
  <w:style w:type="numbering" w:customStyle="1" w:styleId="Bezzoznamu1">
    <w:name w:val="Bez zoznamu1"/>
    <w:next w:val="Bezzoznamu"/>
    <w:uiPriority w:val="99"/>
    <w:semiHidden/>
    <w:unhideWhenUsed/>
    <w:rsid w:val="001D6827"/>
  </w:style>
  <w:style w:type="table" w:styleId="Mriekatabuky">
    <w:name w:val="Table Grid"/>
    <w:basedOn w:val="Normlnatabuka"/>
    <w:uiPriority w:val="99"/>
    <w:rsid w:val="001D68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1D682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rsid w:val="001D6827"/>
    <w:rPr>
      <w:rFonts w:ascii="Times New Roman" w:eastAsia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1D6827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6827"/>
    <w:rPr>
      <w:rFonts w:ascii="Tahoma" w:eastAsia="Times New Roman" w:hAnsi="Tahoma" w:cs="Times New Roman"/>
      <w:sz w:val="16"/>
      <w:szCs w:val="16"/>
    </w:rPr>
  </w:style>
  <w:style w:type="character" w:styleId="slostrany">
    <w:name w:val="page number"/>
    <w:basedOn w:val="Predvolenpsmoodseku"/>
    <w:uiPriority w:val="99"/>
    <w:rsid w:val="001D6827"/>
  </w:style>
  <w:style w:type="paragraph" w:customStyle="1" w:styleId="Zkladntext1">
    <w:name w:val="Základní text1"/>
    <w:uiPriority w:val="99"/>
    <w:rsid w:val="001D682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rsid w:val="001D682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D6827"/>
    <w:rPr>
      <w:rFonts w:ascii="Times New Roman" w:eastAsia="Times New Roman" w:hAnsi="Times New Roman" w:cs="Times New Roman"/>
      <w:sz w:val="20"/>
      <w:szCs w:val="20"/>
    </w:rPr>
  </w:style>
  <w:style w:type="paragraph" w:customStyle="1" w:styleId="Pismenka">
    <w:name w:val="Pismenka"/>
    <w:basedOn w:val="Zkladntext"/>
    <w:rsid w:val="001D6827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1D682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rsid w:val="001D6827"/>
    <w:rPr>
      <w:rFonts w:ascii="Times New Roman" w:eastAsia="Times New Roman" w:hAnsi="Times New Roman" w:cs="Times New Roman"/>
      <w:sz w:val="20"/>
      <w:szCs w:val="20"/>
    </w:rPr>
  </w:style>
  <w:style w:type="character" w:styleId="Siln">
    <w:name w:val="Strong"/>
    <w:uiPriority w:val="22"/>
    <w:qFormat/>
    <w:rsid w:val="001D6827"/>
    <w:rPr>
      <w:b/>
      <w:bCs/>
    </w:rPr>
  </w:style>
  <w:style w:type="character" w:styleId="Hypertextovprepojenie">
    <w:name w:val="Hyperlink"/>
    <w:rsid w:val="001D6827"/>
    <w:rPr>
      <w:color w:val="0000FF"/>
      <w:u w:val="single"/>
    </w:rPr>
  </w:style>
  <w:style w:type="paragraph" w:customStyle="1" w:styleId="odstavec">
    <w:name w:val="odstavec"/>
    <w:basedOn w:val="Normlny"/>
    <w:autoRedefine/>
    <w:rsid w:val="001D6827"/>
    <w:pPr>
      <w:spacing w:after="0" w:line="240" w:lineRule="auto"/>
      <w:ind w:right="-79"/>
    </w:pPr>
    <w:rPr>
      <w:rFonts w:ascii="Arial" w:eastAsia="Times New Roman" w:hAnsi="Arial" w:cs="Arial"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1D6827"/>
    <w:pPr>
      <w:numPr>
        <w:numId w:val="17"/>
      </w:numPr>
      <w:spacing w:before="60" w:after="120" w:line="240" w:lineRule="auto"/>
      <w:jc w:val="both"/>
    </w:pPr>
    <w:rPr>
      <w:rFonts w:ascii="Arial" w:eastAsia="Times New Roman" w:hAnsi="Arial" w:cs="Arial"/>
      <w:b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1D682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extbody">
    <w:name w:val="Text body"/>
    <w:basedOn w:val="Normlny"/>
    <w:qFormat/>
    <w:rsid w:val="001D6827"/>
    <w:pPr>
      <w:suppressAutoHyphens/>
      <w:spacing w:after="0" w:line="240" w:lineRule="auto"/>
      <w:ind w:left="426"/>
      <w:jc w:val="both"/>
      <w:textAlignment w:val="baseline"/>
    </w:pPr>
    <w:rPr>
      <w:rFonts w:ascii="Times New Roman" w:eastAsia="Times New Roman" w:hAnsi="Times New Roman" w:cs="Times New Roman"/>
      <w:color w:val="00000A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717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E40879-6316-4838-86D5-BE8879C790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4501</Words>
  <Characters>25657</Characters>
  <Application>Microsoft Office Word</Application>
  <DocSecurity>0</DocSecurity>
  <Lines>213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Belavá</dc:creator>
  <cp:keywords/>
  <dc:description/>
  <cp:lastModifiedBy>Marta Belavá</cp:lastModifiedBy>
  <cp:revision>2</cp:revision>
  <cp:lastPrinted>2020-05-27T12:34:00Z</cp:lastPrinted>
  <dcterms:created xsi:type="dcterms:W3CDTF">2020-06-08T11:43:00Z</dcterms:created>
  <dcterms:modified xsi:type="dcterms:W3CDTF">2020-06-08T11:43:00Z</dcterms:modified>
</cp:coreProperties>
</file>