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7788A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– 7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78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0ADE" w:rsidRDefault="00630ADE" w:rsidP="001869C8">
      <w:r>
        <w:separator/>
      </w:r>
    </w:p>
  </w:endnote>
  <w:endnote w:type="continuationSeparator" w:id="0">
    <w:p w:rsidR="00630ADE" w:rsidRDefault="00630A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4264B">
    <w:pPr>
      <w:pStyle w:val="Pta"/>
      <w:jc w:val="center"/>
    </w:pPr>
    <w:fldSimple w:instr=" PAGE   \* MERGEFORMAT ">
      <w:r w:rsidR="0027788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0ADE" w:rsidRDefault="00630ADE" w:rsidP="001869C8">
      <w:r>
        <w:separator/>
      </w:r>
    </w:p>
  </w:footnote>
  <w:footnote w:type="continuationSeparator" w:id="0">
    <w:p w:rsidR="00630ADE" w:rsidRDefault="00630A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7788A">
            <w:t>46965637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7788A">
            <w:t>2023702989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788A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ADE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264B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16E22-8FA5-4D88-B8EF-0D3EFD2F1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2020-06-16T06:05:00Z</dcterms:created>
  <dcterms:modified xsi:type="dcterms:W3CDTF">2020-06-16T06:05:00Z</dcterms:modified>
</cp:coreProperties>
</file>