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3CDF" w:rsidRPr="00915A51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32"/>
          <w:szCs w:val="32"/>
        </w:rPr>
      </w:pPr>
      <w:r w:rsidRPr="00915A51">
        <w:rPr>
          <w:rFonts w:ascii="Book Antiqua" w:hAnsi="Book Antiqua" w:cs="Arial"/>
          <w:b/>
          <w:bCs/>
          <w:sz w:val="32"/>
          <w:szCs w:val="32"/>
        </w:rPr>
        <w:t>Poznámky</w:t>
      </w:r>
      <w:r w:rsidR="00150367" w:rsidRPr="00915A51">
        <w:rPr>
          <w:rFonts w:ascii="Book Antiqua" w:hAnsi="Book Antiqua" w:cs="Arial"/>
          <w:b/>
          <w:bCs/>
          <w:sz w:val="32"/>
          <w:szCs w:val="32"/>
        </w:rPr>
        <w:t xml:space="preserve"> k 31.12.</w:t>
      </w:r>
      <w:r w:rsidR="00BD7B42" w:rsidRPr="00915A51">
        <w:rPr>
          <w:rFonts w:ascii="Book Antiqua" w:hAnsi="Book Antiqua" w:cs="Arial"/>
          <w:b/>
          <w:bCs/>
          <w:sz w:val="32"/>
          <w:szCs w:val="32"/>
        </w:rPr>
        <w:t>201</w:t>
      </w:r>
      <w:r w:rsidR="00E85491">
        <w:rPr>
          <w:rFonts w:ascii="Book Antiqua" w:hAnsi="Book Antiqua" w:cs="Arial"/>
          <w:b/>
          <w:bCs/>
          <w:sz w:val="32"/>
          <w:szCs w:val="32"/>
        </w:rPr>
        <w:t>9</w:t>
      </w:r>
    </w:p>
    <w:p w:rsidR="00423928" w:rsidRPr="00915A51" w:rsidRDefault="00915A51" w:rsidP="00462BE9">
      <w:pPr>
        <w:rPr>
          <w:rFonts w:ascii="Book Antiqua" w:hAnsi="Book Antiqua" w:cs="Arial"/>
          <w:b/>
          <w:bCs/>
          <w:sz w:val="24"/>
          <w:szCs w:val="24"/>
        </w:rPr>
      </w:pPr>
      <w:r w:rsidRPr="00915A51">
        <w:rPr>
          <w:rFonts w:ascii="Book Antiqua" w:hAnsi="Book Antiqua" w:cs="Arial"/>
          <w:b/>
          <w:bCs/>
          <w:sz w:val="24"/>
          <w:szCs w:val="24"/>
        </w:rPr>
        <w:t xml:space="preserve">      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915A51">
        <w:rPr>
          <w:rFonts w:ascii="Book Antiqua" w:hAnsi="Book Antiqua" w:cs="Arial"/>
          <w:b/>
          <w:bCs/>
          <w:sz w:val="24"/>
          <w:szCs w:val="24"/>
        </w:rPr>
        <w:t> 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  <w:r w:rsidR="00462BE9" w:rsidRPr="00915A51">
        <w:rPr>
          <w:rFonts w:ascii="Book Antiqua" w:hAnsi="Book Antiqua" w:cs="Arial"/>
          <w:b/>
          <w:bCs/>
          <w:sz w:val="24"/>
          <w:szCs w:val="24"/>
        </w:rPr>
        <w:t xml:space="preserve"> </w:t>
      </w:r>
      <w:r w:rsidR="00E73CDF" w:rsidRPr="00915A51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915A51" w:rsidRDefault="008A52D3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 w:rsidRPr="00915A51">
        <w:rPr>
          <w:rFonts w:ascii="Book Antiqua" w:hAnsi="Book Antiqua" w:cs="Arial"/>
          <w:b/>
          <w:bCs/>
          <w:sz w:val="28"/>
          <w:szCs w:val="28"/>
        </w:rPr>
        <w:t>M</w:t>
      </w:r>
      <w:r w:rsidR="00657CD6" w:rsidRPr="00915A51">
        <w:rPr>
          <w:rFonts w:ascii="Book Antiqua" w:hAnsi="Book Antiqua" w:cs="Arial"/>
          <w:b/>
          <w:bCs/>
          <w:sz w:val="28"/>
          <w:szCs w:val="28"/>
        </w:rPr>
        <w:t>esta Sereď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EF314E" w:rsidRPr="00915A51" w:rsidRDefault="00FC3946" w:rsidP="00423928">
      <w:pPr>
        <w:spacing w:line="360" w:lineRule="auto"/>
        <w:jc w:val="center"/>
        <w:rPr>
          <w:rFonts w:ascii="Book Antiqua" w:hAnsi="Book Antiqua" w:cs="Arial"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Všeobecné údaje</w:t>
      </w:r>
    </w:p>
    <w:p w:rsidR="00621E74" w:rsidRPr="00915A51" w:rsidRDefault="001F3097" w:rsidP="00190A67">
      <w:pPr>
        <w:pStyle w:val="Odsekzoznamu"/>
        <w:numPr>
          <w:ilvl w:val="0"/>
          <w:numId w:val="13"/>
        </w:numPr>
        <w:spacing w:line="360" w:lineRule="auto"/>
        <w:rPr>
          <w:rFonts w:ascii="Arial Black" w:hAnsi="Arial Black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Identifikačné údaje</w:t>
      </w:r>
      <w:r w:rsidR="00C836D2" w:rsidRPr="00915A51">
        <w:rPr>
          <w:rFonts w:ascii="Book Antiqua" w:hAnsi="Book Antiqua" w:cs="Arial"/>
          <w:b/>
          <w:sz w:val="28"/>
          <w:szCs w:val="28"/>
        </w:rPr>
        <w:t xml:space="preserve"> o </w:t>
      </w:r>
      <w:r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="00C836D2" w:rsidRPr="00915A51">
        <w:rPr>
          <w:rFonts w:ascii="Book Antiqua" w:hAnsi="Book Antiqua" w:cs="Arial"/>
          <w:b/>
          <w:sz w:val="28"/>
          <w:szCs w:val="28"/>
        </w:rPr>
        <w:t>konsolidujúcej účtovnej jednotke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930F58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Názov 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konsolidujúcej 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915A51" w:rsidRDefault="00657CD6" w:rsidP="00024527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M</w:t>
            </w:r>
            <w:r w:rsidR="00024527" w:rsidRPr="00915A51">
              <w:rPr>
                <w:rFonts w:ascii="Book Antiqua" w:hAnsi="Book Antiqua" w:cs="Arial"/>
                <w:i/>
                <w:sz w:val="24"/>
                <w:szCs w:val="24"/>
              </w:rPr>
              <w:t>ESTO SEREĎ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621E74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Sídlo 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konsolidujúcej 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915A51" w:rsidRDefault="00657CD6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Nám.</w:t>
            </w:r>
            <w:r w:rsidR="008A52D3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 </w:t>
            </w:r>
            <w:r w:rsidR="00643C7C">
              <w:rPr>
                <w:rFonts w:ascii="Book Antiqua" w:hAnsi="Book Antiqua" w:cs="Arial"/>
                <w:i/>
                <w:sz w:val="24"/>
                <w:szCs w:val="24"/>
              </w:rPr>
              <w:t>r</w:t>
            </w: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epubliky 1176/10, 926 01 Sereď</w:t>
            </w:r>
          </w:p>
        </w:tc>
      </w:tr>
      <w:tr w:rsidR="00024527" w:rsidRPr="00402A07" w:rsidTr="00EE4A62">
        <w:tc>
          <w:tcPr>
            <w:tcW w:w="4781" w:type="dxa"/>
            <w:vAlign w:val="center"/>
          </w:tcPr>
          <w:p w:rsidR="00024527" w:rsidRPr="00915A51" w:rsidRDefault="0002452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IČO konsolidujúcej účtovnej jednotky</w:t>
            </w:r>
          </w:p>
        </w:tc>
        <w:tc>
          <w:tcPr>
            <w:tcW w:w="5479" w:type="dxa"/>
          </w:tcPr>
          <w:p w:rsidR="00024527" w:rsidRPr="00915A51" w:rsidRDefault="00024527" w:rsidP="00657CD6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00306169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915A51" w:rsidRDefault="00A91443" w:rsidP="00FF6378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Dátum založenia</w:t>
            </w:r>
            <w:r w:rsidR="00E73CDF" w:rsidRPr="00915A51">
              <w:rPr>
                <w:rFonts w:ascii="Book Antiqua" w:hAnsi="Book Antiqua" w:cs="Arial"/>
                <w:i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915A51" w:rsidRDefault="00B231C2" w:rsidP="00B231C2">
            <w:pPr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i/>
                <w:sz w:val="24"/>
                <w:szCs w:val="24"/>
              </w:rPr>
              <w:t>Rok 1990 - z</w:t>
            </w:r>
            <w:r w:rsidR="00CF2E4B" w:rsidRPr="00915A51">
              <w:rPr>
                <w:rFonts w:ascii="Book Antiqua" w:hAnsi="Book Antiqua" w:cs="Arial"/>
                <w:i/>
                <w:sz w:val="24"/>
                <w:szCs w:val="24"/>
              </w:rPr>
              <w:t>ákon č.369/19</w:t>
            </w:r>
            <w:r w:rsidR="00CF5C56" w:rsidRPr="00915A51">
              <w:rPr>
                <w:rFonts w:ascii="Book Antiqua" w:hAnsi="Book Antiqua" w:cs="Arial"/>
                <w:i/>
                <w:sz w:val="24"/>
                <w:szCs w:val="24"/>
              </w:rPr>
              <w:t>90</w:t>
            </w:r>
            <w:r w:rsidR="00CF2E4B" w:rsidRPr="00915A51">
              <w:rPr>
                <w:rFonts w:ascii="Book Antiqua" w:hAnsi="Book Antiqua" w:cs="Arial"/>
                <w:i/>
                <w:sz w:val="24"/>
                <w:szCs w:val="24"/>
              </w:rPr>
              <w:t xml:space="preserve">  Zb. o obecnom zariadení</w:t>
            </w:r>
          </w:p>
        </w:tc>
      </w:tr>
    </w:tbl>
    <w:p w:rsidR="00C836D2" w:rsidRPr="00915A51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17785" w:rsidRPr="00915A51" w:rsidRDefault="00017785" w:rsidP="00FF6378">
      <w:pPr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Konsolidovaná účtovná závierka konsolidovaného celku MESTO SEREĎ bola zostavená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v súlade so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zákonom č.431/2002 Z. z. o účtovníctve v znení neskorších predpisov (ďalej len „zákon o účtovníctve“) a v súlade s Opatrením Ministerstva </w:t>
      </w:r>
      <w:r w:rsidR="004B064E" w:rsidRPr="00915A51">
        <w:rPr>
          <w:rFonts w:ascii="Book Antiqua" w:hAnsi="Book Antiqua" w:cs="Arial"/>
          <w:sz w:val="24"/>
          <w:szCs w:val="24"/>
        </w:rPr>
        <w:t>f</w:t>
      </w:r>
      <w:r w:rsidR="00FF6378" w:rsidRPr="00915A51">
        <w:rPr>
          <w:rFonts w:ascii="Book Antiqua" w:hAnsi="Book Antiqua" w:cs="Arial"/>
          <w:sz w:val="24"/>
          <w:szCs w:val="24"/>
        </w:rPr>
        <w:t>inancií Slovenskej republiky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 zo dňa 11. Decembra 2013 č. MF 19567/2013-31, ktorým sa dopĺňa Opatrenie ministerstva financií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 zo dňa 17. </w:t>
      </w:r>
      <w:r w:rsidR="004B064E" w:rsidRPr="00915A51">
        <w:rPr>
          <w:rFonts w:ascii="Book Antiqua" w:hAnsi="Book Antiqua" w:cs="Arial"/>
          <w:sz w:val="24"/>
          <w:szCs w:val="24"/>
        </w:rPr>
        <w:t>d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ecembra 2008 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                                        </w:t>
      </w:r>
      <w:r w:rsidR="00FF6378" w:rsidRPr="00915A51">
        <w:rPr>
          <w:rFonts w:ascii="Book Antiqua" w:hAnsi="Book Antiqua" w:cs="Arial"/>
          <w:sz w:val="24"/>
          <w:szCs w:val="24"/>
        </w:rPr>
        <w:t xml:space="preserve">č. MF/27526/2008 – 31, ktorým sa ustanovujú podrobnosti o metódach a postupoch konsolidácie vo verejnej správe a podrobnosti o usporiadaní a označovaní položiek konsolidovanej účtovnej závierky vo verejnej správe v znení </w:t>
      </w:r>
      <w:r w:rsidR="00B870C4" w:rsidRPr="00915A51">
        <w:rPr>
          <w:rFonts w:ascii="Book Antiqua" w:hAnsi="Book Antiqua" w:cs="Arial"/>
          <w:sz w:val="24"/>
          <w:szCs w:val="24"/>
        </w:rPr>
        <w:t xml:space="preserve">opatrenia z 9. decembra 2009  č. MF 22110/2009-31. </w:t>
      </w:r>
    </w:p>
    <w:p w:rsidR="00017785" w:rsidRPr="00915A51" w:rsidRDefault="00017785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E077BC" w:rsidRPr="00915A51" w:rsidRDefault="00C836D2" w:rsidP="00936EB3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I</w:t>
      </w:r>
      <w:r w:rsidR="00BB436F" w:rsidRPr="00915A51">
        <w:rPr>
          <w:rFonts w:ascii="Book Antiqua" w:hAnsi="Book Antiqua" w:cs="Arial"/>
          <w:b/>
          <w:sz w:val="28"/>
          <w:szCs w:val="28"/>
        </w:rPr>
        <w:t xml:space="preserve">nformácie </w:t>
      </w:r>
      <w:r w:rsidRPr="00915A51">
        <w:rPr>
          <w:rFonts w:ascii="Book Antiqua" w:hAnsi="Book Antiqua" w:cs="Arial"/>
          <w:b/>
          <w:sz w:val="28"/>
          <w:szCs w:val="28"/>
        </w:rPr>
        <w:t>o</w:t>
      </w:r>
      <w:r w:rsidR="00B870C4" w:rsidRPr="00915A51">
        <w:rPr>
          <w:rFonts w:ascii="Book Antiqua" w:hAnsi="Book Antiqua" w:cs="Arial"/>
          <w:b/>
          <w:sz w:val="28"/>
          <w:szCs w:val="28"/>
        </w:rPr>
        <w:t> </w:t>
      </w:r>
      <w:r w:rsidRPr="00915A51">
        <w:rPr>
          <w:rFonts w:ascii="Book Antiqua" w:hAnsi="Book Antiqua" w:cs="Arial"/>
          <w:b/>
          <w:sz w:val="28"/>
          <w:szCs w:val="28"/>
        </w:rPr>
        <w:t>konsolidovan</w:t>
      </w:r>
      <w:r w:rsidR="00024527" w:rsidRPr="00915A51">
        <w:rPr>
          <w:rFonts w:ascii="Book Antiqua" w:hAnsi="Book Antiqua" w:cs="Arial"/>
          <w:b/>
          <w:sz w:val="28"/>
          <w:szCs w:val="28"/>
        </w:rPr>
        <w:t xml:space="preserve">om celku </w:t>
      </w:r>
    </w:p>
    <w:p w:rsidR="00936EB3" w:rsidRPr="00915A51" w:rsidRDefault="006115ED" w:rsidP="00207F8B">
      <w:pPr>
        <w:ind w:left="360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Konsolidovaný celok MESTO SEREĎ obsahuje tieto účtovné jednotky</w:t>
      </w:r>
      <w:r w:rsidR="00936EB3" w:rsidRPr="00915A51">
        <w:rPr>
          <w:rFonts w:ascii="Book Antiqua" w:hAnsi="Book Antiqua" w:cs="Arial"/>
          <w:b/>
          <w:sz w:val="24"/>
          <w:szCs w:val="24"/>
        </w:rPr>
        <w:t xml:space="preserve"> </w:t>
      </w:r>
    </w:p>
    <w:p w:rsidR="00C746CE" w:rsidRPr="00915A51" w:rsidRDefault="00C746CE" w:rsidP="00207F8B">
      <w:pPr>
        <w:ind w:left="360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(viď. Prílohu č. 1)</w:t>
      </w:r>
    </w:p>
    <w:p w:rsidR="00207F8B" w:rsidRPr="00915A51" w:rsidRDefault="00207F8B" w:rsidP="00207F8B">
      <w:pPr>
        <w:ind w:left="360"/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936EB3" w:rsidP="00207F8B">
      <w:pPr>
        <w:pStyle w:val="Odsekzoznamu"/>
        <w:numPr>
          <w:ilvl w:val="0"/>
          <w:numId w:val="20"/>
        </w:numPr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rozpočtové organizácie v</w:t>
      </w:r>
      <w:r w:rsidR="00B870C4" w:rsidRPr="00915A51">
        <w:rPr>
          <w:rFonts w:ascii="Book Antiqua" w:hAnsi="Book Antiqua" w:cs="Arial"/>
          <w:b/>
          <w:sz w:val="24"/>
          <w:szCs w:val="24"/>
        </w:rPr>
        <w:t> </w:t>
      </w:r>
      <w:r w:rsidRPr="00915A51">
        <w:rPr>
          <w:rFonts w:ascii="Book Antiqua" w:hAnsi="Book Antiqua" w:cs="Arial"/>
          <w:b/>
          <w:sz w:val="24"/>
          <w:szCs w:val="24"/>
        </w:rPr>
        <w:t>zriaďovateľskej pôsobnosti konsolidujúcej účtovnej jednotky</w:t>
      </w:r>
      <w:r w:rsidR="00207F8B" w:rsidRPr="00915A51">
        <w:rPr>
          <w:rFonts w:ascii="Book Antiqua" w:hAnsi="Book Antiqua" w:cs="Arial"/>
          <w:b/>
          <w:sz w:val="24"/>
          <w:szCs w:val="24"/>
        </w:rPr>
        <w:t>:</w:t>
      </w:r>
    </w:p>
    <w:p w:rsidR="00C836D2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836D2" w:rsidRPr="00915A51" w:rsidRDefault="00524E49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Základná škola</w:t>
            </w:r>
            <w:r w:rsidR="008A52D3" w:rsidRPr="00915A51">
              <w:rPr>
                <w:rFonts w:ascii="Book Antiqua" w:hAnsi="Book Antiqua" w:cs="Arial"/>
                <w:sz w:val="24"/>
                <w:szCs w:val="24"/>
              </w:rPr>
              <w:t xml:space="preserve"> Juraja </w:t>
            </w:r>
            <w:proofErr w:type="spellStart"/>
            <w:r w:rsidR="008A52D3" w:rsidRPr="00915A51">
              <w:rPr>
                <w:rFonts w:ascii="Book Antiqua" w:hAnsi="Book Antiqua" w:cs="Arial"/>
                <w:sz w:val="24"/>
                <w:szCs w:val="24"/>
              </w:rPr>
              <w:t>Fándlyho</w:t>
            </w:r>
            <w:proofErr w:type="spellEnd"/>
          </w:p>
        </w:tc>
      </w:tr>
      <w:tr w:rsidR="00A97642" w:rsidRPr="00915A51" w:rsidTr="00EB0E7C">
        <w:tc>
          <w:tcPr>
            <w:tcW w:w="5670" w:type="dxa"/>
            <w:vAlign w:val="center"/>
          </w:tcPr>
          <w:p w:rsidR="00A97642" w:rsidRPr="00915A51" w:rsidRDefault="00A9764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ČO</w:t>
            </w:r>
          </w:p>
        </w:tc>
        <w:tc>
          <w:tcPr>
            <w:tcW w:w="4590" w:type="dxa"/>
          </w:tcPr>
          <w:p w:rsidR="00A97642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37839918</w:t>
            </w:r>
          </w:p>
        </w:tc>
      </w:tr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836D2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Ul. </w:t>
            </w:r>
            <w:proofErr w:type="spellStart"/>
            <w:r w:rsidRPr="00915A51">
              <w:rPr>
                <w:rFonts w:ascii="Book Antiqua" w:hAnsi="Book Antiqua" w:cs="Arial"/>
                <w:sz w:val="24"/>
                <w:szCs w:val="24"/>
              </w:rPr>
              <w:t>Fándlyho</w:t>
            </w:r>
            <w:proofErr w:type="spellEnd"/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763/7A, 926 01 Sereď</w:t>
            </w:r>
          </w:p>
        </w:tc>
      </w:tr>
      <w:tr w:rsidR="00C836D2" w:rsidRPr="00915A51" w:rsidTr="00EB0E7C">
        <w:tc>
          <w:tcPr>
            <w:tcW w:w="5670" w:type="dxa"/>
            <w:vAlign w:val="center"/>
          </w:tcPr>
          <w:p w:rsidR="00C836D2" w:rsidRPr="00915A51" w:rsidRDefault="00C836D2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915A51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4590" w:type="dxa"/>
          </w:tcPr>
          <w:p w:rsidR="00C836D2" w:rsidRPr="00915A51" w:rsidRDefault="00CF5C56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2.3.1984</w:t>
            </w:r>
          </w:p>
        </w:tc>
      </w:tr>
    </w:tbl>
    <w:p w:rsidR="007370C6" w:rsidRPr="00915A51" w:rsidRDefault="007370C6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</w:t>
      </w:r>
      <w:r w:rsidR="00BB436F" w:rsidRPr="00915A51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162730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Základná škola Jána Amosa Komenského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37836706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1227/8, 926 01 Sereď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162730" w:rsidRPr="00915A51" w:rsidRDefault="00CF5C56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30.12.1963</w:t>
            </w:r>
          </w:p>
        </w:tc>
      </w:tr>
    </w:tbl>
    <w:p w:rsidR="00EB0E7C" w:rsidRPr="00915A51" w:rsidRDefault="00EB0E7C" w:rsidP="008A52D3">
      <w:pPr>
        <w:spacing w:line="360" w:lineRule="auto"/>
        <w:rPr>
          <w:rFonts w:ascii="Book Antiqua" w:hAnsi="Book Antiqua" w:cs="Arial"/>
          <w:b/>
          <w:sz w:val="24"/>
          <w:szCs w:val="24"/>
        </w:rPr>
      </w:pPr>
    </w:p>
    <w:p w:rsidR="00C836D2" w:rsidRPr="00915A51" w:rsidRDefault="00770B44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a3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  <w:r w:rsidR="000E21E1" w:rsidRPr="00915A51">
        <w:rPr>
          <w:rFonts w:ascii="Book Antiqua" w:hAnsi="Book Antiqua" w:cs="Arial"/>
          <w:sz w:val="24"/>
          <w:szCs w:val="24"/>
        </w:rPr>
        <w:t xml:space="preserve">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EB0E7C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Základná umelecká škola Jána </w:t>
            </w:r>
            <w:proofErr w:type="spellStart"/>
            <w:r w:rsidRPr="00915A51">
              <w:rPr>
                <w:rFonts w:ascii="Book Antiqua" w:hAnsi="Book Antiqua" w:cs="Arial"/>
                <w:sz w:val="24"/>
                <w:szCs w:val="24"/>
              </w:rPr>
              <w:t>Fišera</w:t>
            </w:r>
            <w:proofErr w:type="spellEnd"/>
            <w:r w:rsidR="00EB0E7C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-</w:t>
            </w:r>
            <w:proofErr w:type="spellStart"/>
            <w:r w:rsidR="00EB0E7C" w:rsidRPr="00915A51">
              <w:rPr>
                <w:rFonts w:ascii="Book Antiqua" w:hAnsi="Book Antiqua" w:cs="Arial"/>
                <w:sz w:val="24"/>
                <w:szCs w:val="24"/>
              </w:rPr>
              <w:t>Kvetoňa</w:t>
            </w:r>
            <w:proofErr w:type="spellEnd"/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37836757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1136/36,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771B9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1.9.1948</w:t>
            </w:r>
          </w:p>
        </w:tc>
      </w:tr>
    </w:tbl>
    <w:p w:rsidR="008A52D3" w:rsidRPr="00915A51" w:rsidRDefault="008A52D3" w:rsidP="00F43089">
      <w:pPr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A4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Materská  škola Dionýza Štúra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37839977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Dionýza Štúra 2116/36,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771B9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15.11.1979</w:t>
            </w:r>
          </w:p>
        </w:tc>
      </w:tr>
    </w:tbl>
    <w:p w:rsidR="008A52D3" w:rsidRPr="00915A51" w:rsidRDefault="008A52D3" w:rsidP="008A52D3">
      <w:pPr>
        <w:spacing w:line="360" w:lineRule="auto"/>
        <w:rPr>
          <w:rFonts w:ascii="Book Antiqua" w:hAnsi="Book Antiqua" w:cs="Arial"/>
          <w:b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A5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Materská  škola Komenského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37839993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Komenského 1137/37, 926 01 Sereď</w:t>
            </w:r>
          </w:p>
        </w:tc>
      </w:tr>
      <w:tr w:rsidR="008A52D3" w:rsidRPr="00915A51" w:rsidTr="00EB0E7C">
        <w:tc>
          <w:tcPr>
            <w:tcW w:w="5670" w:type="dxa"/>
            <w:vAlign w:val="center"/>
          </w:tcPr>
          <w:p w:rsidR="008A52D3" w:rsidRPr="00915A51" w:rsidRDefault="008A52D3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8A52D3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8.3.1966</w:t>
            </w:r>
          </w:p>
        </w:tc>
      </w:tr>
    </w:tbl>
    <w:p w:rsidR="008A52D3" w:rsidRPr="00915A51" w:rsidRDefault="008A52D3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Pr="00915A51" w:rsidRDefault="000E21E1" w:rsidP="008A52D3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A6</w:t>
      </w:r>
      <w:r w:rsidR="007370C6" w:rsidRPr="00915A51">
        <w:rPr>
          <w:rFonts w:ascii="Book Antiqua" w:hAnsi="Book Antiqua" w:cs="Arial"/>
          <w:sz w:val="24"/>
          <w:szCs w:val="24"/>
        </w:rPr>
        <w:t>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C768FF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4590" w:type="dxa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Dom kultúry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31871798</w:t>
            </w:r>
          </w:p>
        </w:tc>
      </w:tr>
      <w:tr w:rsidR="00C768FF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Ul. Školská 118/1, 926 01 Sereď</w:t>
            </w:r>
          </w:p>
        </w:tc>
      </w:tr>
      <w:tr w:rsidR="00320335" w:rsidRPr="00915A51" w:rsidTr="00EB0E7C">
        <w:tc>
          <w:tcPr>
            <w:tcW w:w="5670" w:type="dxa"/>
            <w:vAlign w:val="center"/>
          </w:tcPr>
          <w:p w:rsidR="00C768FF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4590" w:type="dxa"/>
          </w:tcPr>
          <w:p w:rsidR="00C768FF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8.3.1966</w:t>
            </w:r>
          </w:p>
        </w:tc>
      </w:tr>
    </w:tbl>
    <w:p w:rsidR="00C768FF" w:rsidRPr="00915A51" w:rsidRDefault="00C768FF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936EB3" w:rsidRPr="00915A51" w:rsidRDefault="00AB324A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        b) obchodné</w:t>
      </w:r>
      <w:r w:rsidR="00936EB3" w:rsidRPr="00915A51">
        <w:rPr>
          <w:rFonts w:ascii="Book Antiqua" w:hAnsi="Book Antiqua" w:cs="Arial"/>
          <w:sz w:val="24"/>
          <w:szCs w:val="24"/>
        </w:rPr>
        <w:t xml:space="preserve"> spoločnos</w:t>
      </w:r>
      <w:r w:rsidRPr="00915A51">
        <w:rPr>
          <w:rFonts w:ascii="Book Antiqua" w:hAnsi="Book Antiqua" w:cs="Arial"/>
          <w:sz w:val="24"/>
          <w:szCs w:val="24"/>
        </w:rPr>
        <w:t>ti</w:t>
      </w:r>
      <w:r w:rsidR="00936EB3" w:rsidRPr="00915A51">
        <w:rPr>
          <w:rFonts w:ascii="Book Antiqua" w:hAnsi="Book Antiqua" w:cs="Arial"/>
          <w:sz w:val="24"/>
          <w:szCs w:val="24"/>
        </w:rPr>
        <w:t xml:space="preserve"> :</w:t>
      </w:r>
    </w:p>
    <w:p w:rsidR="007370C6" w:rsidRPr="00915A51" w:rsidRDefault="00770B44" w:rsidP="00C768FF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b</w:t>
      </w:r>
      <w:r w:rsidR="007370C6" w:rsidRPr="00915A51">
        <w:rPr>
          <w:rFonts w:ascii="Book Antiqua" w:hAnsi="Book Antiqua" w:cs="Arial"/>
          <w:sz w:val="24"/>
          <w:szCs w:val="24"/>
        </w:rPr>
        <w:t>1.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70"/>
        <w:gridCol w:w="4590"/>
      </w:tblGrid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590" w:type="dxa"/>
          </w:tcPr>
          <w:p w:rsidR="00162730" w:rsidRPr="00915A51" w:rsidRDefault="00C768FF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Mestský bytový podnik Sereď, spol. s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 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 o.</w:t>
            </w:r>
          </w:p>
        </w:tc>
      </w:tr>
      <w:tr w:rsidR="00207F8B" w:rsidRPr="00915A51" w:rsidTr="00EB0E7C">
        <w:tc>
          <w:tcPr>
            <w:tcW w:w="5670" w:type="dxa"/>
            <w:vAlign w:val="center"/>
          </w:tcPr>
          <w:p w:rsidR="00207F8B" w:rsidRPr="00915A51" w:rsidRDefault="00207F8B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590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34138561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590" w:type="dxa"/>
          </w:tcPr>
          <w:p w:rsidR="00162730" w:rsidRPr="00915A51" w:rsidRDefault="00CB1745" w:rsidP="00CB1745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Mlynárska 4677/39</w:t>
            </w:r>
            <w:r w:rsidR="00C768FF" w:rsidRPr="00915A51">
              <w:rPr>
                <w:rFonts w:ascii="Book Antiqua" w:hAnsi="Book Antiqua" w:cs="Arial"/>
                <w:sz w:val="24"/>
                <w:szCs w:val="24"/>
              </w:rPr>
              <w:t>, 926 01 Sereď</w:t>
            </w:r>
          </w:p>
        </w:tc>
      </w:tr>
      <w:tr w:rsidR="00162730" w:rsidRPr="00915A51" w:rsidTr="00EB0E7C">
        <w:tc>
          <w:tcPr>
            <w:tcW w:w="5670" w:type="dxa"/>
            <w:vAlign w:val="center"/>
          </w:tcPr>
          <w:p w:rsidR="00162730" w:rsidRPr="00915A51" w:rsidRDefault="00162730" w:rsidP="00207F8B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Dátum založenia/vzniku konsolidovanej účtovnej </w:t>
            </w:r>
            <w:r w:rsidR="00347A64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jednotky</w:t>
            </w:r>
          </w:p>
        </w:tc>
        <w:tc>
          <w:tcPr>
            <w:tcW w:w="4590" w:type="dxa"/>
          </w:tcPr>
          <w:p w:rsidR="00162730" w:rsidRPr="00915A51" w:rsidRDefault="00320335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19.1.1996</w:t>
            </w:r>
          </w:p>
        </w:tc>
      </w:tr>
      <w:tr w:rsidR="00883949" w:rsidRPr="00915A51" w:rsidTr="00EB0E7C">
        <w:tc>
          <w:tcPr>
            <w:tcW w:w="5670" w:type="dxa"/>
            <w:vAlign w:val="center"/>
          </w:tcPr>
          <w:p w:rsidR="00883949" w:rsidRPr="00915A51" w:rsidRDefault="00883949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</w:t>
            </w:r>
            <w:r w:rsidR="00524E49" w:rsidRPr="00915A51">
              <w:rPr>
                <w:rFonts w:ascii="Book Antiqua" w:hAnsi="Book Antiqua" w:cs="Arial"/>
                <w:sz w:val="24"/>
                <w:szCs w:val="24"/>
              </w:rPr>
              <w:t>mesta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na  základnom imaní, hlasovacích právach konsolidovanej účtovnej</w:t>
            </w:r>
            <w:r w:rsidR="00347A64" w:rsidRPr="00915A51">
              <w:rPr>
                <w:rFonts w:ascii="Book Antiqua" w:hAnsi="Book Antiqua" w:cs="Arial"/>
                <w:sz w:val="24"/>
                <w:szCs w:val="24"/>
              </w:rPr>
              <w:t xml:space="preserve">  jednotky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 (obchod</w:t>
            </w:r>
            <w:r w:rsidR="00770B44" w:rsidRPr="00915A51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590" w:type="dxa"/>
          </w:tcPr>
          <w:p w:rsidR="00883949" w:rsidRPr="00915A51" w:rsidRDefault="00524E49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100 % dcéra </w:t>
            </w:r>
            <w:r w:rsidR="00C768FF" w:rsidRPr="00915A51">
              <w:rPr>
                <w:rFonts w:ascii="Book Antiqua" w:hAnsi="Book Antiqua" w:cs="Arial"/>
                <w:sz w:val="24"/>
                <w:szCs w:val="24"/>
              </w:rPr>
              <w:t>mesta</w:t>
            </w:r>
          </w:p>
        </w:tc>
      </w:tr>
    </w:tbl>
    <w:p w:rsidR="00770B44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297E23" w:rsidRPr="00915A51" w:rsidRDefault="00297E23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7370C6" w:rsidRPr="00915A51" w:rsidRDefault="00770B44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lastRenderedPageBreak/>
        <w:t>b</w:t>
      </w:r>
      <w:r w:rsidR="007370C6" w:rsidRPr="00915A51">
        <w:rPr>
          <w:rFonts w:ascii="Book Antiqua" w:hAnsi="Book Antiqua" w:cs="Arial"/>
          <w:sz w:val="24"/>
          <w:szCs w:val="24"/>
        </w:rPr>
        <w:t>2.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Správa majetku Sereď, s.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o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>.</w:t>
            </w:r>
          </w:p>
        </w:tc>
      </w:tr>
      <w:tr w:rsidR="00207F8B" w:rsidRPr="00915A51" w:rsidTr="00AB324A">
        <w:tc>
          <w:tcPr>
            <w:tcW w:w="5954" w:type="dxa"/>
            <w:vAlign w:val="center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207F8B" w:rsidRPr="00915A51" w:rsidRDefault="00207F8B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46439773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Nám.</w:t>
            </w:r>
            <w:r w:rsidR="00C50C6E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republiky 1176/10</w:t>
            </w:r>
            <w:r w:rsidR="00207F8B" w:rsidRPr="00915A51">
              <w:rPr>
                <w:rFonts w:ascii="Book Antiqua" w:hAnsi="Book Antiqua" w:cs="Arial"/>
                <w:sz w:val="24"/>
                <w:szCs w:val="24"/>
              </w:rPr>
              <w:t>, 92601 Sereď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AB324A" w:rsidRPr="00915A51" w:rsidRDefault="00C50C6E" w:rsidP="007370C6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1.1.2012</w:t>
            </w:r>
          </w:p>
        </w:tc>
      </w:tr>
      <w:tr w:rsidR="00AB324A" w:rsidRPr="00915A51" w:rsidTr="00AB324A">
        <w:tc>
          <w:tcPr>
            <w:tcW w:w="5954" w:type="dxa"/>
            <w:vAlign w:val="center"/>
          </w:tcPr>
          <w:p w:rsidR="00AB324A" w:rsidRPr="00915A51" w:rsidRDefault="00AB324A" w:rsidP="00770B4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Podiel konsolidujúcej účtovnej jednotky mesta na  základnom imaní, hlasovacích právach konsolidovanej účtovnej  jednotky (obchod</w:t>
            </w:r>
            <w:r w:rsidR="00770B44" w:rsidRPr="00915A51">
              <w:rPr>
                <w:rFonts w:ascii="Book Antiqua" w:hAnsi="Book Antiqua" w:cs="Arial"/>
                <w:sz w:val="24"/>
                <w:szCs w:val="24"/>
              </w:rPr>
              <w:t>. spol.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) </w:t>
            </w:r>
          </w:p>
        </w:tc>
        <w:tc>
          <w:tcPr>
            <w:tcW w:w="4306" w:type="dxa"/>
          </w:tcPr>
          <w:p w:rsidR="00AB324A" w:rsidRPr="00915A51" w:rsidRDefault="00AB324A" w:rsidP="0052229A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100 % dcéra mesta</w:t>
            </w:r>
          </w:p>
        </w:tc>
      </w:tr>
    </w:tbl>
    <w:p w:rsidR="00AB324A" w:rsidRPr="00915A51" w:rsidRDefault="00AB324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0E21E1" w:rsidRPr="00915A51" w:rsidRDefault="00CA27C3" w:rsidP="000E21E1">
      <w:p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b</w:t>
      </w:r>
      <w:r w:rsidR="000E21E1" w:rsidRPr="00915A51">
        <w:rPr>
          <w:rFonts w:ascii="Book Antiqua" w:hAnsi="Book Antiqua" w:cs="Arial"/>
          <w:sz w:val="24"/>
          <w:szCs w:val="24"/>
        </w:rPr>
        <w:t>3.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954"/>
        <w:gridCol w:w="4306"/>
      </w:tblGrid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4306" w:type="dxa"/>
          </w:tcPr>
          <w:p w:rsidR="000E21E1" w:rsidRPr="00915A51" w:rsidRDefault="000E21E1" w:rsidP="000E21E1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Naša domová správa, s.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r.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915A51">
              <w:rPr>
                <w:rFonts w:ascii="Book Antiqua" w:hAnsi="Book Antiqua" w:cs="Arial"/>
                <w:sz w:val="24"/>
                <w:szCs w:val="24"/>
              </w:rPr>
              <w:t>o</w:t>
            </w:r>
            <w:r w:rsidR="0012745A" w:rsidRPr="00915A51">
              <w:rPr>
                <w:rFonts w:ascii="Book Antiqua" w:hAnsi="Book Antiqua" w:cs="Arial"/>
                <w:sz w:val="24"/>
                <w:szCs w:val="24"/>
              </w:rPr>
              <w:t>.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IČO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47582031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Legionárska 1127, 926 01 Sereď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Dátum založenia/vzniku konsolidovanej účtovnej  jednotky</w:t>
            </w:r>
          </w:p>
        </w:tc>
        <w:tc>
          <w:tcPr>
            <w:tcW w:w="4306" w:type="dxa"/>
          </w:tcPr>
          <w:p w:rsidR="000E21E1" w:rsidRPr="00915A51" w:rsidRDefault="000E21E1" w:rsidP="000E21E1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1.1.2014</w:t>
            </w:r>
          </w:p>
        </w:tc>
      </w:tr>
      <w:tr w:rsidR="000E21E1" w:rsidRPr="00915A51" w:rsidTr="00163AB4">
        <w:tc>
          <w:tcPr>
            <w:tcW w:w="5954" w:type="dxa"/>
            <w:vAlign w:val="center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 xml:space="preserve">Podiel konsolidujúcej účtovnej jednotky mesta na  základnom imaní, hlasovacích právach konsolidovanej účtovnej  jednotky (obchod. spol.) </w:t>
            </w:r>
          </w:p>
        </w:tc>
        <w:tc>
          <w:tcPr>
            <w:tcW w:w="4306" w:type="dxa"/>
          </w:tcPr>
          <w:p w:rsidR="000E21E1" w:rsidRPr="00915A51" w:rsidRDefault="000E21E1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100 % dcéra mesta</w:t>
            </w:r>
            <w:r w:rsidR="0052229A" w:rsidRPr="00915A51">
              <w:rPr>
                <w:rFonts w:ascii="Book Antiqua" w:hAnsi="Book Antiqua" w:cs="Arial"/>
                <w:sz w:val="24"/>
                <w:szCs w:val="24"/>
              </w:rPr>
              <w:t xml:space="preserve">,   </w:t>
            </w:r>
          </w:p>
          <w:p w:rsidR="0052229A" w:rsidRPr="00915A51" w:rsidRDefault="0052229A" w:rsidP="00163AB4">
            <w:pPr>
              <w:rPr>
                <w:rFonts w:ascii="Book Antiqua" w:hAnsi="Book Antiqua" w:cs="Arial"/>
                <w:sz w:val="24"/>
                <w:szCs w:val="24"/>
              </w:rPr>
            </w:pPr>
            <w:r w:rsidRPr="00915A51">
              <w:rPr>
                <w:rFonts w:ascii="Book Antiqua" w:hAnsi="Book Antiqua" w:cs="Arial"/>
                <w:sz w:val="24"/>
                <w:szCs w:val="24"/>
              </w:rPr>
              <w:t>napriek 15 %podielovej účasti mesta máme rozhodujúci vplyv z dôvodu hlasovacích práv.</w:t>
            </w:r>
          </w:p>
        </w:tc>
      </w:tr>
    </w:tbl>
    <w:p w:rsidR="000E21E1" w:rsidRPr="00915A51" w:rsidRDefault="000E21E1" w:rsidP="00423928">
      <w:pPr>
        <w:spacing w:line="360" w:lineRule="auto"/>
        <w:rPr>
          <w:rFonts w:ascii="Book Antiqua" w:hAnsi="Book Antiqua" w:cs="Arial"/>
          <w:sz w:val="28"/>
          <w:szCs w:val="28"/>
        </w:rPr>
      </w:pPr>
    </w:p>
    <w:p w:rsidR="003347AA" w:rsidRPr="00915A51" w:rsidRDefault="001F3097" w:rsidP="00A97642">
      <w:pPr>
        <w:pStyle w:val="Odsekzoznamu"/>
        <w:numPr>
          <w:ilvl w:val="0"/>
          <w:numId w:val="13"/>
        </w:numPr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 xml:space="preserve">Informácie </w:t>
      </w:r>
      <w:r w:rsidR="00936EB3" w:rsidRPr="00915A51">
        <w:rPr>
          <w:rFonts w:ascii="Book Antiqua" w:hAnsi="Book Antiqua" w:cs="Arial"/>
          <w:b/>
          <w:sz w:val="28"/>
          <w:szCs w:val="28"/>
        </w:rPr>
        <w:t>o organizačnej štruktúre a hlavných predstaviteľoch konsolidujúcej účtovnej jednotky</w:t>
      </w:r>
      <w:r w:rsidR="004B064E" w:rsidRPr="00915A51">
        <w:rPr>
          <w:rFonts w:ascii="Book Antiqua" w:hAnsi="Book Antiqua" w:cs="Arial"/>
          <w:b/>
          <w:sz w:val="28"/>
          <w:szCs w:val="28"/>
        </w:rPr>
        <w:t xml:space="preserve"> – materská ÚJ</w:t>
      </w:r>
    </w:p>
    <w:p w:rsidR="00EF314E" w:rsidRPr="00915A51" w:rsidRDefault="00EF314E" w:rsidP="00423928">
      <w:pPr>
        <w:spacing w:line="360" w:lineRule="auto"/>
        <w:rPr>
          <w:rFonts w:ascii="Book Antiqua" w:hAnsi="Book Antiqua" w:cs="Arial"/>
          <w:b/>
          <w:sz w:val="24"/>
          <w:szCs w:val="24"/>
          <w:highlight w:val="cyan"/>
        </w:rPr>
      </w:pP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Štatutárny orgán účtovnej jednotky</w:t>
      </w:r>
      <w:r w:rsidR="004B064E" w:rsidRPr="00915A51">
        <w:rPr>
          <w:rFonts w:ascii="Book Antiqua" w:hAnsi="Book Antiqua" w:cs="Arial"/>
          <w:sz w:val="24"/>
          <w:szCs w:val="24"/>
        </w:rPr>
        <w:t xml:space="preserve"> :</w:t>
      </w:r>
      <w:r w:rsid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Ing. Martin </w:t>
      </w:r>
      <w:proofErr w:type="spellStart"/>
      <w:r w:rsidRPr="00915A51">
        <w:rPr>
          <w:rFonts w:ascii="Book Antiqua" w:hAnsi="Book Antiqua" w:cs="Arial"/>
          <w:sz w:val="24"/>
          <w:szCs w:val="24"/>
        </w:rPr>
        <w:t>Tomčányi</w:t>
      </w:r>
      <w:proofErr w:type="spellEnd"/>
      <w:r w:rsidRPr="00915A51">
        <w:rPr>
          <w:rFonts w:ascii="Book Antiqua" w:hAnsi="Book Antiqua" w:cs="Arial"/>
          <w:sz w:val="24"/>
          <w:szCs w:val="24"/>
        </w:rPr>
        <w:t>- primátor mesta</w:t>
      </w: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Zástupca štatutárneho orgánu :</w:t>
      </w:r>
      <w:r w:rsidR="004B064E" w:rsidRP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 xml:space="preserve"> Bc. Ľubomír </w:t>
      </w:r>
      <w:proofErr w:type="spellStart"/>
      <w:r w:rsidR="00915A51">
        <w:rPr>
          <w:rFonts w:ascii="Book Antiqua" w:hAnsi="Book Antiqua" w:cs="Arial"/>
          <w:sz w:val="24"/>
          <w:szCs w:val="24"/>
        </w:rPr>
        <w:t>Veselický</w:t>
      </w:r>
      <w:proofErr w:type="spellEnd"/>
      <w:r w:rsidRPr="00915A51">
        <w:rPr>
          <w:rFonts w:ascii="Book Antiqua" w:hAnsi="Book Antiqua" w:cs="Arial"/>
          <w:sz w:val="24"/>
          <w:szCs w:val="24"/>
        </w:rPr>
        <w:t>–</w:t>
      </w:r>
      <w:r w:rsidR="00915A51">
        <w:rPr>
          <w:rFonts w:ascii="Book Antiqua" w:hAnsi="Book Antiqua" w:cs="Arial"/>
          <w:sz w:val="24"/>
          <w:szCs w:val="24"/>
        </w:rPr>
        <w:t xml:space="preserve"> </w:t>
      </w:r>
      <w:r w:rsidRPr="00915A51">
        <w:rPr>
          <w:rFonts w:ascii="Book Antiqua" w:hAnsi="Book Antiqua" w:cs="Arial"/>
          <w:sz w:val="24"/>
          <w:szCs w:val="24"/>
        </w:rPr>
        <w:t>zástupca primátora</w:t>
      </w:r>
    </w:p>
    <w:p w:rsidR="001926F6" w:rsidRPr="00915A51" w:rsidRDefault="001926F6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Prednosta MsÚ: Ing. Tibor Krajčovič</w:t>
      </w:r>
    </w:p>
    <w:p w:rsidR="00147E50" w:rsidRPr="0052788B" w:rsidRDefault="001926F6" w:rsidP="0052788B">
      <w:pPr>
        <w:ind w:left="142"/>
        <w:rPr>
          <w:rFonts w:ascii="Book Antiqua" w:hAnsi="Book Antiqua" w:cs="Arial"/>
          <w:color w:val="000000" w:themeColor="text1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Konsolidovaný celok mal v roku 201</w:t>
      </w:r>
      <w:r w:rsidR="00E85491">
        <w:rPr>
          <w:rFonts w:ascii="Book Antiqua" w:hAnsi="Book Antiqua" w:cs="Arial"/>
          <w:sz w:val="24"/>
          <w:szCs w:val="24"/>
        </w:rPr>
        <w:t>9</w:t>
      </w:r>
      <w:r w:rsidRPr="00915A51">
        <w:rPr>
          <w:rFonts w:ascii="Book Antiqua" w:hAnsi="Book Antiqua" w:cs="Arial"/>
          <w:sz w:val="24"/>
          <w:szCs w:val="24"/>
        </w:rPr>
        <w:t xml:space="preserve"> </w:t>
      </w:r>
      <w:r w:rsidRPr="002D56A7">
        <w:rPr>
          <w:rFonts w:ascii="Book Antiqua" w:hAnsi="Book Antiqua" w:cs="Arial"/>
          <w:color w:val="000000" w:themeColor="text1"/>
          <w:sz w:val="24"/>
          <w:szCs w:val="24"/>
        </w:rPr>
        <w:t xml:space="preserve">priemerne </w:t>
      </w:r>
      <w:r w:rsidR="002D56A7" w:rsidRPr="002D56A7">
        <w:rPr>
          <w:rFonts w:ascii="Book Antiqua" w:hAnsi="Book Antiqua" w:cs="Arial"/>
          <w:color w:val="000000" w:themeColor="text1"/>
          <w:sz w:val="24"/>
          <w:szCs w:val="24"/>
        </w:rPr>
        <w:t xml:space="preserve">472 </w:t>
      </w:r>
      <w:r w:rsidRPr="002D56A7">
        <w:rPr>
          <w:rFonts w:ascii="Book Antiqua" w:hAnsi="Book Antiqua" w:cs="Arial"/>
          <w:color w:val="000000" w:themeColor="text1"/>
          <w:sz w:val="24"/>
          <w:szCs w:val="24"/>
        </w:rPr>
        <w:t>zamestnancov</w:t>
      </w:r>
      <w:r w:rsidR="00147E50" w:rsidRPr="0052788B">
        <w:rPr>
          <w:rFonts w:ascii="Book Antiqua" w:hAnsi="Book Antiqua" w:cs="Arial"/>
          <w:color w:val="000000" w:themeColor="text1"/>
          <w:sz w:val="24"/>
          <w:szCs w:val="24"/>
        </w:rPr>
        <w:t>.</w:t>
      </w:r>
    </w:p>
    <w:p w:rsidR="001926F6" w:rsidRPr="00915A51" w:rsidRDefault="00147E50" w:rsidP="00A97642">
      <w:pPr>
        <w:ind w:left="142"/>
        <w:rPr>
          <w:rFonts w:ascii="Book Antiqua" w:hAnsi="Book Antiqua" w:cs="Arial"/>
          <w:sz w:val="24"/>
          <w:szCs w:val="24"/>
        </w:rPr>
      </w:pPr>
      <w:r w:rsidRPr="0052788B">
        <w:rPr>
          <w:rFonts w:ascii="Book Antiqua" w:hAnsi="Book Antiqua" w:cs="Arial"/>
          <w:color w:val="000000" w:themeColor="text1"/>
          <w:sz w:val="24"/>
          <w:szCs w:val="24"/>
        </w:rPr>
        <w:t xml:space="preserve">Počet </w:t>
      </w:r>
      <w:r w:rsidR="007554CA" w:rsidRPr="0052788B">
        <w:rPr>
          <w:rFonts w:ascii="Book Antiqua" w:hAnsi="Book Antiqua" w:cs="Arial"/>
          <w:color w:val="000000" w:themeColor="text1"/>
          <w:sz w:val="24"/>
          <w:szCs w:val="24"/>
        </w:rPr>
        <w:t>zamestnancov</w:t>
      </w:r>
      <w:r w:rsidRPr="0052788B">
        <w:rPr>
          <w:rFonts w:ascii="Book Antiqua" w:hAnsi="Book Antiqua" w:cs="Arial"/>
          <w:color w:val="000000" w:themeColor="text1"/>
          <w:sz w:val="24"/>
          <w:szCs w:val="24"/>
        </w:rPr>
        <w:t xml:space="preserve"> ku dňu zostavenia závierky</w:t>
      </w:r>
      <w:r w:rsidR="002D56A7">
        <w:rPr>
          <w:rFonts w:ascii="Book Antiqua" w:hAnsi="Book Antiqua" w:cs="Arial"/>
          <w:color w:val="000000" w:themeColor="text1"/>
          <w:sz w:val="24"/>
          <w:szCs w:val="24"/>
        </w:rPr>
        <w:t xml:space="preserve"> </w:t>
      </w:r>
      <w:r w:rsidR="002D56A7" w:rsidRPr="002D56A7">
        <w:rPr>
          <w:rFonts w:ascii="Book Antiqua" w:hAnsi="Book Antiqua" w:cs="Arial"/>
          <w:color w:val="000000" w:themeColor="text1"/>
          <w:sz w:val="24"/>
          <w:szCs w:val="24"/>
        </w:rPr>
        <w:t>49</w:t>
      </w:r>
      <w:r w:rsidR="00670F64">
        <w:rPr>
          <w:rFonts w:ascii="Book Antiqua" w:hAnsi="Book Antiqua" w:cs="Arial"/>
          <w:color w:val="000000" w:themeColor="text1"/>
          <w:sz w:val="24"/>
          <w:szCs w:val="24"/>
        </w:rPr>
        <w:t>8</w:t>
      </w:r>
      <w:r w:rsidRPr="00915A51">
        <w:rPr>
          <w:rFonts w:ascii="Book Antiqua" w:hAnsi="Book Antiqua" w:cs="Arial"/>
          <w:sz w:val="24"/>
          <w:szCs w:val="24"/>
        </w:rPr>
        <w:t>,</w:t>
      </w:r>
      <w:r w:rsidR="001926F6" w:rsidRPr="00915A51">
        <w:rPr>
          <w:rFonts w:ascii="Book Antiqua" w:hAnsi="Book Antiqua" w:cs="Arial"/>
          <w:sz w:val="24"/>
          <w:szCs w:val="24"/>
        </w:rPr>
        <w:t xml:space="preserve"> z toho riadiacich pracovníkov </w:t>
      </w:r>
      <w:r w:rsidR="005B65CD" w:rsidRPr="00915A51">
        <w:rPr>
          <w:rFonts w:ascii="Book Antiqua" w:hAnsi="Book Antiqua" w:cs="Arial"/>
          <w:sz w:val="24"/>
          <w:szCs w:val="24"/>
        </w:rPr>
        <w:t xml:space="preserve"> </w:t>
      </w:r>
      <w:r w:rsidR="00670F64">
        <w:rPr>
          <w:rFonts w:ascii="Book Antiqua" w:hAnsi="Book Antiqua" w:cs="Arial"/>
          <w:sz w:val="24"/>
          <w:szCs w:val="24"/>
        </w:rPr>
        <w:t>37</w:t>
      </w:r>
      <w:r w:rsidR="001926F6" w:rsidRPr="00915A51">
        <w:rPr>
          <w:rFonts w:ascii="Book Antiqua" w:hAnsi="Book Antiqua" w:cs="Arial"/>
          <w:sz w:val="24"/>
          <w:szCs w:val="24"/>
        </w:rPr>
        <w:t>.</w:t>
      </w:r>
    </w:p>
    <w:p w:rsidR="001926F6" w:rsidRPr="003A54D7" w:rsidRDefault="001926F6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1926F6" w:rsidRPr="00915A51" w:rsidRDefault="003A54D7" w:rsidP="00190A67">
      <w:pPr>
        <w:pStyle w:val="Odsekzoznamu"/>
        <w:numPr>
          <w:ilvl w:val="0"/>
          <w:numId w:val="13"/>
        </w:numPr>
        <w:spacing w:line="360" w:lineRule="auto"/>
        <w:ind w:left="502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Zmena konsolidovaného celku</w:t>
      </w:r>
    </w:p>
    <w:p w:rsidR="00147E50" w:rsidRPr="00915A51" w:rsidRDefault="003A54D7" w:rsidP="00A97642">
      <w:pPr>
        <w:ind w:left="142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V priebehu účtovného obdobia </w:t>
      </w:r>
      <w:r w:rsidR="00147E50" w:rsidRPr="00915A51">
        <w:rPr>
          <w:rFonts w:ascii="Book Antiqua" w:hAnsi="Book Antiqua" w:cs="Arial"/>
          <w:sz w:val="24"/>
          <w:szCs w:val="24"/>
        </w:rPr>
        <w:t>nebola za</w:t>
      </w:r>
      <w:r w:rsidR="00AC449F" w:rsidRPr="00915A51">
        <w:rPr>
          <w:rFonts w:ascii="Book Antiqua" w:hAnsi="Book Antiqua" w:cs="Arial"/>
          <w:sz w:val="24"/>
          <w:szCs w:val="24"/>
        </w:rPr>
        <w:t>zn</w:t>
      </w:r>
      <w:r w:rsidR="00147E50" w:rsidRPr="00915A51">
        <w:rPr>
          <w:rFonts w:ascii="Book Antiqua" w:hAnsi="Book Antiqua" w:cs="Arial"/>
          <w:sz w:val="24"/>
          <w:szCs w:val="24"/>
        </w:rPr>
        <w:t>amenaná zmena konsolidovaného celku.</w:t>
      </w:r>
    </w:p>
    <w:p w:rsidR="000E21E1" w:rsidRPr="001B3D72" w:rsidRDefault="000E21E1" w:rsidP="000E21E1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3A54D7" w:rsidRDefault="003A54D7" w:rsidP="00F43089">
      <w:pPr>
        <w:ind w:left="142"/>
        <w:rPr>
          <w:rFonts w:ascii="Book Antiqua" w:hAnsi="Book Antiqua" w:cs="Arial"/>
          <w:b/>
          <w:i/>
          <w:sz w:val="24"/>
          <w:szCs w:val="24"/>
        </w:rPr>
      </w:pPr>
    </w:p>
    <w:p w:rsidR="003A54D7" w:rsidRPr="00915A51" w:rsidRDefault="003A54D7" w:rsidP="00035B19">
      <w:pPr>
        <w:pStyle w:val="Odsekzoznamu"/>
        <w:numPr>
          <w:ilvl w:val="0"/>
          <w:numId w:val="13"/>
        </w:numPr>
        <w:ind w:hanging="218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 xml:space="preserve">Informácie o výsledku hospodárenia z dôvodu predaja </w:t>
      </w:r>
      <w:r w:rsidR="00035B19" w:rsidRPr="00915A51">
        <w:rPr>
          <w:rFonts w:ascii="Book Antiqua" w:hAnsi="Book Antiqua" w:cs="Arial"/>
          <w:b/>
          <w:sz w:val="28"/>
          <w:szCs w:val="28"/>
        </w:rPr>
        <w:t xml:space="preserve">a nákupu </w:t>
      </w:r>
      <w:r w:rsidRPr="00915A51">
        <w:rPr>
          <w:rFonts w:ascii="Book Antiqua" w:hAnsi="Book Antiqua" w:cs="Arial"/>
          <w:b/>
          <w:sz w:val="28"/>
          <w:szCs w:val="28"/>
        </w:rPr>
        <w:t>majetku</w:t>
      </w:r>
      <w:r w:rsidR="00035B19"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Pr="00915A51">
        <w:rPr>
          <w:rFonts w:ascii="Book Antiqua" w:hAnsi="Book Antiqua" w:cs="Arial"/>
          <w:b/>
          <w:sz w:val="28"/>
          <w:szCs w:val="28"/>
        </w:rPr>
        <w:t xml:space="preserve">medzi účtovnými jednotkami konsolidovaného celku MESTA </w:t>
      </w:r>
      <w:r w:rsidR="00972ACE" w:rsidRPr="00915A51">
        <w:rPr>
          <w:rFonts w:ascii="Book Antiqua" w:hAnsi="Book Antiqua" w:cs="Arial"/>
          <w:b/>
          <w:sz w:val="28"/>
          <w:szCs w:val="28"/>
        </w:rPr>
        <w:t xml:space="preserve"> </w:t>
      </w:r>
      <w:r w:rsidRPr="00915A51">
        <w:rPr>
          <w:rFonts w:ascii="Book Antiqua" w:hAnsi="Book Antiqua" w:cs="Arial"/>
          <w:b/>
          <w:sz w:val="28"/>
          <w:szCs w:val="28"/>
        </w:rPr>
        <w:t>SEREĎ.</w:t>
      </w:r>
    </w:p>
    <w:p w:rsidR="00175B7D" w:rsidRPr="00035B19" w:rsidRDefault="00175B7D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</w:p>
    <w:p w:rsidR="00557AE7" w:rsidRDefault="003A54D7" w:rsidP="007370C6">
      <w:pPr>
        <w:pStyle w:val="Odsekzoznamu"/>
        <w:ind w:left="0"/>
        <w:rPr>
          <w:rFonts w:ascii="Book Antiqua" w:hAnsi="Book Antiqua" w:cs="Arial"/>
          <w:sz w:val="24"/>
          <w:szCs w:val="24"/>
        </w:rPr>
      </w:pPr>
      <w:r w:rsidRPr="00035B19">
        <w:rPr>
          <w:rFonts w:ascii="Book Antiqua" w:hAnsi="Book Antiqua" w:cs="Arial"/>
          <w:sz w:val="24"/>
          <w:szCs w:val="24"/>
        </w:rPr>
        <w:t>V priebehu účtovného obdobia roku 201</w:t>
      </w:r>
      <w:r w:rsidR="00AD1437">
        <w:rPr>
          <w:rFonts w:ascii="Book Antiqua" w:hAnsi="Book Antiqua" w:cs="Arial"/>
          <w:sz w:val="24"/>
          <w:szCs w:val="24"/>
        </w:rPr>
        <w:t>9</w:t>
      </w:r>
      <w:r w:rsidRPr="00035B19">
        <w:rPr>
          <w:rFonts w:ascii="Book Antiqua" w:hAnsi="Book Antiqua" w:cs="Arial"/>
          <w:sz w:val="24"/>
          <w:szCs w:val="24"/>
        </w:rPr>
        <w:t xml:space="preserve"> medzi účtovnými jednotkami konsolidovaného celku MESTO SEREĎ </w:t>
      </w:r>
      <w:r w:rsidR="004B09EE" w:rsidRPr="00035B19">
        <w:rPr>
          <w:rFonts w:ascii="Book Antiqua" w:hAnsi="Book Antiqua" w:cs="Arial"/>
          <w:sz w:val="24"/>
          <w:szCs w:val="24"/>
        </w:rPr>
        <w:t>sa uskutočnil</w:t>
      </w:r>
      <w:r w:rsidR="00616292">
        <w:rPr>
          <w:rFonts w:ascii="Book Antiqua" w:hAnsi="Book Antiqua" w:cs="Arial"/>
          <w:sz w:val="24"/>
          <w:szCs w:val="24"/>
        </w:rPr>
        <w:t>:</w:t>
      </w:r>
      <w:r w:rsidR="004B09EE" w:rsidRPr="00035B19">
        <w:rPr>
          <w:rFonts w:ascii="Book Antiqua" w:hAnsi="Book Antiqua" w:cs="Arial"/>
          <w:sz w:val="24"/>
          <w:szCs w:val="24"/>
        </w:rPr>
        <w:t xml:space="preserve"> </w:t>
      </w:r>
    </w:p>
    <w:p w:rsidR="003A54D7" w:rsidRDefault="00557AE7" w:rsidP="007370C6">
      <w:pPr>
        <w:pStyle w:val="Odsekzoznamu"/>
        <w:ind w:left="0"/>
        <w:rPr>
          <w:rFonts w:ascii="Book Antiqua" w:hAnsi="Book Antiqua" w:cs="Arial"/>
          <w:color w:val="000000" w:themeColor="text1"/>
          <w:sz w:val="24"/>
          <w:szCs w:val="24"/>
        </w:rPr>
      </w:pPr>
      <w:r w:rsidRPr="002D56A7">
        <w:rPr>
          <w:rFonts w:ascii="Book Antiqua" w:hAnsi="Book Antiqua" w:cs="Arial"/>
          <w:color w:val="000000" w:themeColor="text1"/>
          <w:sz w:val="24"/>
          <w:szCs w:val="24"/>
        </w:rPr>
        <w:t>-</w:t>
      </w:r>
      <w:r w:rsidR="004B09EE" w:rsidRPr="002D56A7">
        <w:rPr>
          <w:rFonts w:ascii="Book Antiqua" w:hAnsi="Book Antiqua" w:cs="Arial"/>
          <w:color w:val="000000" w:themeColor="text1"/>
          <w:sz w:val="24"/>
          <w:szCs w:val="24"/>
        </w:rPr>
        <w:t xml:space="preserve"> predaj kníh (zásoby MESTA boli predané RO - Domu </w:t>
      </w:r>
      <w:r w:rsidR="00974DD5" w:rsidRPr="002D56A7">
        <w:rPr>
          <w:rFonts w:ascii="Book Antiqua" w:hAnsi="Book Antiqua" w:cs="Arial"/>
          <w:color w:val="000000" w:themeColor="text1"/>
          <w:sz w:val="24"/>
          <w:szCs w:val="24"/>
        </w:rPr>
        <w:t>Kultúry</w:t>
      </w:r>
      <w:r w:rsidR="00194874" w:rsidRPr="002D56A7">
        <w:rPr>
          <w:rFonts w:ascii="Book Antiqua" w:hAnsi="Book Antiqua" w:cs="Arial"/>
          <w:color w:val="000000" w:themeColor="text1"/>
          <w:sz w:val="24"/>
          <w:szCs w:val="24"/>
        </w:rPr>
        <w:t>)</w:t>
      </w:r>
      <w:r w:rsidR="00974DD5" w:rsidRPr="002D56A7">
        <w:rPr>
          <w:rFonts w:ascii="Book Antiqua" w:hAnsi="Book Antiqua" w:cs="Arial"/>
          <w:color w:val="000000" w:themeColor="text1"/>
          <w:sz w:val="24"/>
          <w:szCs w:val="24"/>
        </w:rPr>
        <w:t xml:space="preserve">. </w:t>
      </w:r>
      <w:r w:rsidR="004B09EE" w:rsidRPr="002D56A7">
        <w:rPr>
          <w:rFonts w:ascii="Book Antiqua" w:hAnsi="Book Antiqua" w:cs="Arial"/>
          <w:color w:val="000000" w:themeColor="text1"/>
          <w:sz w:val="24"/>
          <w:szCs w:val="24"/>
        </w:rPr>
        <w:t>Uvedený predaj bol realizovaný bez zisku.</w:t>
      </w:r>
    </w:p>
    <w:p w:rsidR="007B6B2B" w:rsidRDefault="007B6B2B" w:rsidP="007370C6">
      <w:pPr>
        <w:pStyle w:val="Odsekzoznamu"/>
        <w:ind w:left="0"/>
        <w:rPr>
          <w:rFonts w:ascii="Book Antiqua" w:hAnsi="Book Antiqua" w:cs="Arial"/>
          <w:color w:val="000000" w:themeColor="text1"/>
          <w:sz w:val="24"/>
          <w:szCs w:val="24"/>
        </w:rPr>
      </w:pPr>
      <w:r>
        <w:rPr>
          <w:rFonts w:ascii="Book Antiqua" w:hAnsi="Book Antiqua" w:cs="Arial"/>
          <w:color w:val="000000" w:themeColor="text1"/>
          <w:sz w:val="24"/>
          <w:szCs w:val="24"/>
        </w:rPr>
        <w:lastRenderedPageBreak/>
        <w:t>-predaj svetelnej tabule (zásoby MES</w:t>
      </w:r>
      <w:r w:rsidR="00670F64">
        <w:rPr>
          <w:rFonts w:ascii="Book Antiqua" w:hAnsi="Book Antiqua" w:cs="Arial"/>
          <w:color w:val="000000" w:themeColor="text1"/>
          <w:sz w:val="24"/>
          <w:szCs w:val="24"/>
        </w:rPr>
        <w:t>TA boli predané Správe majetku S</w:t>
      </w:r>
      <w:r>
        <w:rPr>
          <w:rFonts w:ascii="Book Antiqua" w:hAnsi="Book Antiqua" w:cs="Arial"/>
          <w:color w:val="000000" w:themeColor="text1"/>
          <w:sz w:val="24"/>
          <w:szCs w:val="24"/>
        </w:rPr>
        <w:t>ereď, s.r.o.). Uvedený predaj bol realizovaný bez zisku.</w:t>
      </w:r>
    </w:p>
    <w:p w:rsidR="007B6B2B" w:rsidRPr="00AD1437" w:rsidRDefault="007B6B2B" w:rsidP="007370C6">
      <w:pPr>
        <w:pStyle w:val="Odsekzoznamu"/>
        <w:ind w:left="0"/>
        <w:rPr>
          <w:rFonts w:ascii="Book Antiqua" w:hAnsi="Book Antiqua" w:cs="Arial"/>
          <w:color w:val="FF0000"/>
          <w:sz w:val="24"/>
          <w:szCs w:val="24"/>
        </w:rPr>
      </w:pPr>
    </w:p>
    <w:p w:rsidR="0060060A" w:rsidRPr="00915A51" w:rsidRDefault="003A54D7" w:rsidP="00770B44">
      <w:pPr>
        <w:pStyle w:val="Odsekzoznamu"/>
        <w:numPr>
          <w:ilvl w:val="0"/>
          <w:numId w:val="13"/>
        </w:numPr>
        <w:spacing w:line="360" w:lineRule="auto"/>
        <w:rPr>
          <w:rFonts w:ascii="Book Antiqua" w:hAnsi="Book Antiqua" w:cs="Arial"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t>Informácie o účtovných zásadách a účtovných metódach</w:t>
      </w:r>
      <w:r w:rsidR="00BB0A31">
        <w:rPr>
          <w:rFonts w:ascii="Book Antiqua" w:hAnsi="Book Antiqua" w:cs="Arial"/>
          <w:b/>
          <w:sz w:val="28"/>
          <w:szCs w:val="28"/>
        </w:rPr>
        <w:t xml:space="preserve"> materskej účtovnej jednotky</w:t>
      </w:r>
    </w:p>
    <w:p w:rsidR="0096070D" w:rsidRPr="00915A51" w:rsidRDefault="00031462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Dlhodobý nehmotný a dlhodobý hmotný majetok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915A51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915A51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Dlhodobý hmotný a nehmotný majetok </w:t>
      </w:r>
      <w:r w:rsidR="00031462" w:rsidRPr="00915A51">
        <w:rPr>
          <w:rFonts w:ascii="Book Antiqua" w:hAnsi="Book Antiqua" w:cs="Arial"/>
          <w:sz w:val="24"/>
          <w:szCs w:val="24"/>
        </w:rPr>
        <w:t xml:space="preserve">obstaraný kúpou </w:t>
      </w:r>
      <w:r w:rsidRPr="00915A51">
        <w:rPr>
          <w:rFonts w:ascii="Book Antiqua" w:hAnsi="Book Antiqua" w:cs="Arial"/>
          <w:sz w:val="24"/>
          <w:szCs w:val="24"/>
        </w:rPr>
        <w:t xml:space="preserve"> sa oceňuje obstarávacou cenou, ktorá zahrňuje cenu obstarania a náklady súvisiace s obstaraním (clo, prepravu, montáž, poistné a pod.). </w:t>
      </w:r>
    </w:p>
    <w:p w:rsidR="00724046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915A51">
        <w:rPr>
          <w:rFonts w:ascii="Book Antiqua" w:hAnsi="Book Antiqua" w:cs="Arial"/>
          <w:iCs/>
          <w:sz w:val="24"/>
          <w:szCs w:val="24"/>
        </w:rPr>
        <w:t xml:space="preserve">nie sú </w:t>
      </w:r>
      <w:r w:rsidRPr="00915A51">
        <w:rPr>
          <w:rFonts w:ascii="Book Antiqua" w:hAnsi="Book Antiqua" w:cs="Arial"/>
          <w:sz w:val="24"/>
          <w:szCs w:val="24"/>
        </w:rPr>
        <w:t>úroky z úverov.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Zľavy z ceny, ktorú poskytol dodávateľ k majetku sa účtuje ako zníženie nákladov za predaný alebo spotrebovaný majetok.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Hodnota obstarávaného dlhodobého hmotného majetku, ktorý sa používa, sa trvalo zníži o oprávky, ktoré zodpovedajú výške opotrebenia majetku.</w:t>
      </w:r>
    </w:p>
    <w:p w:rsidR="00031462" w:rsidRPr="00915A51" w:rsidRDefault="00031462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D11935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915A51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915A51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52229A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>Dlh</w:t>
      </w:r>
      <w:r w:rsidR="00D11935" w:rsidRPr="00915A51">
        <w:rPr>
          <w:rFonts w:ascii="Book Antiqua" w:hAnsi="Book Antiqua" w:cs="Arial"/>
          <w:iCs/>
          <w:sz w:val="24"/>
          <w:szCs w:val="24"/>
        </w:rPr>
        <w:t xml:space="preserve">odobý majetok nadobudnutý </w:t>
      </w:r>
      <w:r w:rsidR="006B0D74" w:rsidRPr="00915A51">
        <w:rPr>
          <w:rFonts w:ascii="Book Antiqua" w:hAnsi="Book Antiqua" w:cs="Arial"/>
          <w:iCs/>
          <w:sz w:val="24"/>
          <w:szCs w:val="24"/>
        </w:rPr>
        <w:t xml:space="preserve">bezodplatným prevodom pri splynutí, zlúčení, rozdelení alebo pri prevode správy sa oceňuje </w:t>
      </w:r>
      <w:r w:rsidR="0052229A" w:rsidRPr="00915A51">
        <w:rPr>
          <w:rFonts w:ascii="Book Antiqua" w:hAnsi="Book Antiqua" w:cs="Arial"/>
          <w:iCs/>
          <w:sz w:val="24"/>
          <w:szCs w:val="24"/>
        </w:rPr>
        <w:t>reálnou hodnotou.</w:t>
      </w:r>
    </w:p>
    <w:p w:rsidR="0052229A" w:rsidRPr="00915A51" w:rsidRDefault="0052229A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="00FA00C6" w:rsidRPr="00915A51">
        <w:rPr>
          <w:rFonts w:ascii="Book Antiqua" w:hAnsi="Book Antiqua" w:cs="Arial"/>
          <w:iCs/>
          <w:sz w:val="24"/>
          <w:szCs w:val="24"/>
        </w:rPr>
        <w:t>Dlhodobý nehmotný a hmotný majetok obstaraný iným spôsobom (napr. bezodplatne nadobudnutý, delimitovaný , novo zistený opri inventarizácii) sa</w:t>
      </w:r>
      <w:r w:rsidR="00724046"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="00FA00C6" w:rsidRPr="00915A51">
        <w:rPr>
          <w:rFonts w:ascii="Book Antiqua" w:hAnsi="Book Antiqua" w:cs="Arial"/>
          <w:iCs/>
          <w:sz w:val="24"/>
          <w:szCs w:val="24"/>
        </w:rPr>
        <w:t>oceňuje re</w:t>
      </w:r>
      <w:r w:rsidR="001800BE" w:rsidRPr="00915A51">
        <w:rPr>
          <w:rFonts w:ascii="Book Antiqua" w:hAnsi="Book Antiqua" w:cs="Arial"/>
          <w:iCs/>
          <w:sz w:val="24"/>
          <w:szCs w:val="24"/>
        </w:rPr>
        <w:t>álnou hodnotou</w:t>
      </w:r>
      <w:r w:rsidR="00FA00C6" w:rsidRPr="00915A51">
        <w:rPr>
          <w:rFonts w:ascii="Book Antiqua" w:hAnsi="Book Antiqua" w:cs="Arial"/>
          <w:iCs/>
          <w:sz w:val="24"/>
          <w:szCs w:val="24"/>
        </w:rPr>
        <w:t xml:space="preserve"> </w:t>
      </w:r>
      <w:r w:rsidRPr="00915A51">
        <w:rPr>
          <w:rFonts w:ascii="Book Antiqua" w:hAnsi="Book Antiqua" w:cs="Arial"/>
          <w:iCs/>
          <w:sz w:val="24"/>
          <w:szCs w:val="24"/>
        </w:rPr>
        <w:t xml:space="preserve">. </w:t>
      </w:r>
    </w:p>
    <w:p w:rsidR="00CF2E4B" w:rsidRPr="00915A51" w:rsidRDefault="00CF2E4B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 xml:space="preserve">Dlhodobý majetok obstaraný </w:t>
      </w:r>
      <w:r w:rsidR="00867973" w:rsidRPr="00915A51">
        <w:rPr>
          <w:rFonts w:ascii="Book Antiqua" w:hAnsi="Book Antiqua" w:cs="Arial"/>
          <w:iCs/>
          <w:sz w:val="24"/>
          <w:szCs w:val="24"/>
        </w:rPr>
        <w:t>zámenou sa oceňuje reálnou hodnotou.</w:t>
      </w:r>
    </w:p>
    <w:p w:rsidR="00D11935" w:rsidRPr="00915A51" w:rsidRDefault="0072404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D9002D" w:rsidRPr="00867973" w:rsidRDefault="00FA00C6" w:rsidP="00D9002D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lastRenderedPageBreak/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č. 431/2002 Z.</w:t>
      </w:r>
      <w:r w:rsidR="0012745A">
        <w:rPr>
          <w:rFonts w:ascii="Book Antiqua" w:hAnsi="Book Antiqua" w:cs="Arial"/>
          <w:iCs/>
          <w:sz w:val="24"/>
          <w:szCs w:val="24"/>
        </w:rPr>
        <w:t xml:space="preserve"> </w:t>
      </w:r>
      <w:r w:rsidRPr="00867973">
        <w:rPr>
          <w:rFonts w:ascii="Book Antiqua" w:hAnsi="Book Antiqua" w:cs="Arial"/>
          <w:iCs/>
          <w:sz w:val="24"/>
          <w:szCs w:val="24"/>
        </w:rPr>
        <w:t>z. a účtuje o účtovných odpisoch.</w:t>
      </w:r>
    </w:p>
    <w:p w:rsidR="008656B5" w:rsidRPr="00915A51" w:rsidRDefault="008656B5" w:rsidP="00D9002D">
      <w:pPr>
        <w:spacing w:line="360" w:lineRule="auto"/>
        <w:ind w:left="720"/>
        <w:jc w:val="both"/>
        <w:rPr>
          <w:rFonts w:ascii="Book Antiqua" w:hAnsi="Book Antiqua" w:cs="Arial"/>
          <w:bCs/>
          <w:sz w:val="24"/>
          <w:szCs w:val="24"/>
        </w:rPr>
      </w:pPr>
    </w:p>
    <w:p w:rsidR="00025C04" w:rsidRPr="00915A51" w:rsidRDefault="00025C04" w:rsidP="00190A67">
      <w:pPr>
        <w:pStyle w:val="Odsekzoznamu"/>
        <w:numPr>
          <w:ilvl w:val="0"/>
          <w:numId w:val="14"/>
        </w:num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 xml:space="preserve">Dlhodobý </w:t>
      </w:r>
      <w:r w:rsidR="00D056CB" w:rsidRPr="00915A51">
        <w:rPr>
          <w:rFonts w:ascii="Book Antiqua" w:hAnsi="Book Antiqua"/>
          <w:b/>
          <w:sz w:val="24"/>
          <w:szCs w:val="24"/>
        </w:rPr>
        <w:t xml:space="preserve"> </w:t>
      </w:r>
      <w:r w:rsidRPr="00915A51">
        <w:rPr>
          <w:rFonts w:ascii="Book Antiqua" w:hAnsi="Book Antiqua"/>
          <w:b/>
          <w:sz w:val="24"/>
          <w:szCs w:val="24"/>
        </w:rPr>
        <w:t>finančný majetok</w:t>
      </w:r>
    </w:p>
    <w:p w:rsidR="00025C04" w:rsidRDefault="00025C04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  <w:r>
        <w:rPr>
          <w:rFonts w:ascii="Book Antiqua" w:hAnsi="Book Antiqua" w:cs="Arial"/>
          <w:bCs/>
          <w:sz w:val="24"/>
          <w:szCs w:val="24"/>
        </w:rPr>
        <w:t>Finančné investície , cenné papiere a majetkové účasti sa oceňujú obstarávacou cenou, vrátane nákladov súvisiacich s obstarávaním (</w:t>
      </w:r>
      <w:r w:rsidR="003F68E7">
        <w:rPr>
          <w:rFonts w:ascii="Book Antiqua" w:hAnsi="Book Antiqua" w:cs="Arial"/>
          <w:bCs/>
          <w:sz w:val="24"/>
          <w:szCs w:val="24"/>
        </w:rPr>
        <w:t xml:space="preserve">provízie </w:t>
      </w:r>
      <w:r>
        <w:rPr>
          <w:rFonts w:ascii="Book Antiqua" w:hAnsi="Book Antiqua" w:cs="Arial"/>
          <w:bCs/>
          <w:sz w:val="24"/>
          <w:szCs w:val="24"/>
        </w:rPr>
        <w:t>maklérom, poplatky b</w:t>
      </w:r>
      <w:r w:rsidR="003F68E7">
        <w:rPr>
          <w:rFonts w:ascii="Book Antiqua" w:hAnsi="Book Antiqua" w:cs="Arial"/>
          <w:bCs/>
          <w:sz w:val="24"/>
          <w:szCs w:val="24"/>
        </w:rPr>
        <w:t>urze</w:t>
      </w:r>
      <w:r>
        <w:rPr>
          <w:rFonts w:ascii="Book Antiqua" w:hAnsi="Book Antiqua" w:cs="Arial"/>
          <w:bCs/>
          <w:sz w:val="24"/>
          <w:szCs w:val="24"/>
        </w:rPr>
        <w:t>).</w:t>
      </w:r>
    </w:p>
    <w:p w:rsidR="008656B5" w:rsidRDefault="008656B5" w:rsidP="00025C04">
      <w:pPr>
        <w:spacing w:line="360" w:lineRule="auto"/>
        <w:ind w:left="720"/>
        <w:rPr>
          <w:rFonts w:ascii="Book Antiqua" w:hAnsi="Book Antiqua" w:cs="Arial"/>
          <w:bCs/>
          <w:sz w:val="24"/>
          <w:szCs w:val="24"/>
        </w:rPr>
      </w:pPr>
    </w:p>
    <w:p w:rsidR="00025C04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Zásoby</w:t>
      </w:r>
    </w:p>
    <w:p w:rsidR="00D11935" w:rsidRPr="00402A07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</w:t>
      </w:r>
      <w:r w:rsidR="00AC3F26">
        <w:rPr>
          <w:rFonts w:ascii="Book Antiqua" w:hAnsi="Book Antiqua" w:cs="Arial"/>
          <w:sz w:val="24"/>
          <w:szCs w:val="24"/>
        </w:rPr>
        <w:t xml:space="preserve">á zahrňuje </w:t>
      </w:r>
      <w:r w:rsidR="00724046" w:rsidRPr="00402A07">
        <w:rPr>
          <w:rFonts w:ascii="Book Antiqua" w:hAnsi="Book Antiqua" w:cs="Arial"/>
          <w:sz w:val="24"/>
          <w:szCs w:val="24"/>
        </w:rPr>
        <w:t>cen</w:t>
      </w:r>
      <w:r w:rsidR="00AC3F26">
        <w:rPr>
          <w:rFonts w:ascii="Book Antiqua" w:hAnsi="Book Antiqua" w:cs="Arial"/>
          <w:sz w:val="24"/>
          <w:szCs w:val="24"/>
        </w:rPr>
        <w:t>u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</w:t>
      </w:r>
      <w:r w:rsidR="003F68E7">
        <w:rPr>
          <w:rFonts w:ascii="Book Antiqua" w:hAnsi="Book Antiqua" w:cs="Arial"/>
          <w:sz w:val="24"/>
          <w:szCs w:val="24"/>
        </w:rPr>
        <w:t xml:space="preserve"> clo, dovozná prirážka, </w:t>
      </w:r>
      <w:r w:rsidRPr="00402A07">
        <w:rPr>
          <w:rFonts w:ascii="Book Antiqua" w:hAnsi="Book Antiqua" w:cs="Arial"/>
          <w:sz w:val="24"/>
          <w:szCs w:val="24"/>
        </w:rPr>
        <w:t xml:space="preserve"> prepravné, provízia, poistné </w:t>
      </w:r>
      <w:r w:rsidR="003F68E7">
        <w:rPr>
          <w:rFonts w:ascii="Book Antiqua" w:hAnsi="Book Antiqua" w:cs="Arial"/>
          <w:sz w:val="24"/>
          <w:szCs w:val="24"/>
        </w:rPr>
        <w:t>skonto a pod. Úroky z cudzích zdrojov nie sú súčasťou obstarávacej ceny. Nakupované zásoby sú oceňované váženým aritmetickým priemerom z obstarávacích cien.</w:t>
      </w:r>
      <w:r w:rsidRPr="00402A07">
        <w:rPr>
          <w:rFonts w:ascii="Book Antiqua" w:hAnsi="Book Antiqua" w:cs="Arial"/>
          <w:sz w:val="24"/>
          <w:szCs w:val="24"/>
        </w:rPr>
        <w:t xml:space="preserve">     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867973" w:rsidRPr="00867973" w:rsidRDefault="00867973" w:rsidP="00867973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867973">
        <w:rPr>
          <w:rFonts w:ascii="Book Antiqua" w:hAnsi="Book Antiqua" w:cs="Arial"/>
          <w:iCs/>
          <w:sz w:val="24"/>
          <w:szCs w:val="24"/>
        </w:rPr>
        <w:t>Zásoby obstarané zámenou sa oceňuje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Toto ocenenie sa upravuje o zníženie hodnoty zásob.</w:t>
      </w:r>
    </w:p>
    <w:p w:rsidR="003F68E7" w:rsidRDefault="003F68E7" w:rsidP="003F68E7">
      <w:pPr>
        <w:spacing w:line="360" w:lineRule="auto"/>
        <w:ind w:left="360"/>
        <w:jc w:val="both"/>
        <w:rPr>
          <w:rFonts w:ascii="Book Antiqua" w:hAnsi="Book Antiqua" w:cs="Arial"/>
          <w:sz w:val="24"/>
          <w:szCs w:val="24"/>
        </w:rPr>
      </w:pPr>
    </w:p>
    <w:p w:rsidR="003F68E7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Pohľadávky</w:t>
      </w:r>
    </w:p>
    <w:p w:rsidR="00D11935" w:rsidRDefault="00D11935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3F68E7">
        <w:rPr>
          <w:rFonts w:ascii="Book Antiqua" w:hAnsi="Book Antiqua" w:cs="Arial"/>
          <w:sz w:val="24"/>
          <w:szCs w:val="24"/>
        </w:rPr>
        <w:t xml:space="preserve">pri ich vzniku </w:t>
      </w:r>
      <w:r w:rsidRPr="00402A07">
        <w:rPr>
          <w:rFonts w:ascii="Book Antiqua" w:hAnsi="Book Antiqua" w:cs="Arial"/>
          <w:sz w:val="24"/>
          <w:szCs w:val="24"/>
        </w:rPr>
        <w:t>sa oceňujú menovit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 xml:space="preserve"> hodnot</w:t>
      </w:r>
      <w:r w:rsidR="003F68E7">
        <w:rPr>
          <w:rFonts w:ascii="Book Antiqua" w:hAnsi="Book Antiqua" w:cs="Arial"/>
          <w:sz w:val="24"/>
          <w:szCs w:val="24"/>
        </w:rPr>
        <w:t>ou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Pohľadávky pri odplatnom nadobudnutí alebo pohľadávky nadobudnuté vkladom do základného imania sa oceňujú obstarávacou cenou t.j. vrátane nákladov súvisiacich s obstarávaním.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Opravná položka sa vytvára napr. k pohľadávkam po splatnosti a nedobytným pohľadávkam, kde existuje riziko nevymožiteľnosti pohľadávok.</w:t>
      </w:r>
    </w:p>
    <w:p w:rsidR="00915A51" w:rsidRDefault="00915A51" w:rsidP="00E077BC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3F68E7" w:rsidRPr="00915A51" w:rsidRDefault="003F68E7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Finančné účty</w:t>
      </w:r>
      <w:r w:rsidRPr="00915A51">
        <w:rPr>
          <w:rFonts w:ascii="Book Antiqua" w:hAnsi="Book Antiqua" w:cs="Arial"/>
          <w:sz w:val="24"/>
          <w:szCs w:val="24"/>
        </w:rPr>
        <w:t xml:space="preserve">  </w:t>
      </w:r>
    </w:p>
    <w:p w:rsidR="003F68E7" w:rsidRDefault="003F68E7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lastRenderedPageBreak/>
        <w:t xml:space="preserve">Peňažné prostriedky a ceniny </w:t>
      </w:r>
      <w:r w:rsidR="00C13ADF">
        <w:rPr>
          <w:rFonts w:ascii="Book Antiqua" w:hAnsi="Book Antiqua" w:cs="Arial"/>
          <w:sz w:val="24"/>
          <w:szCs w:val="24"/>
        </w:rPr>
        <w:t>sa oceňujú menovitou hodnotou.</w:t>
      </w:r>
    </w:p>
    <w:p w:rsidR="00E077BC" w:rsidRDefault="00E077BC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2D56A7" w:rsidRPr="00915A51" w:rsidRDefault="002D56A7" w:rsidP="003F68E7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 xml:space="preserve">Náklady a príjmy budúcich období </w:t>
      </w:r>
    </w:p>
    <w:p w:rsidR="00402A07" w:rsidRDefault="00C13ADF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Náklady budúcich období a príjmy budúcich období sú vykázané vo výške, ktorá je potrebná na dodržanie zásady vecnej a časovej súvislosti s účtovným obdobím.</w:t>
      </w:r>
    </w:p>
    <w:p w:rsidR="008656B5" w:rsidRDefault="008656B5" w:rsidP="00C13ADF">
      <w:p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Rezervy</w:t>
      </w:r>
    </w:p>
    <w:p w:rsidR="00E077BC" w:rsidRPr="000C5D2C" w:rsidRDefault="00C13ADF" w:rsidP="00C13ADF">
      <w:pPr>
        <w:pStyle w:val="Odsekzoznamu"/>
        <w:spacing w:line="360" w:lineRule="auto"/>
        <w:jc w:val="both"/>
        <w:rPr>
          <w:rFonts w:ascii="Book Antiqua" w:hAnsi="Book Antiqua" w:cs="Arial"/>
          <w:color w:val="000000" w:themeColor="text1"/>
          <w:sz w:val="24"/>
          <w:szCs w:val="24"/>
        </w:rPr>
      </w:pPr>
      <w:r w:rsidRPr="000C5D2C">
        <w:rPr>
          <w:rFonts w:ascii="Book Antiqua" w:hAnsi="Book Antiqua" w:cs="Arial"/>
          <w:color w:val="000000" w:themeColor="text1"/>
          <w:sz w:val="24"/>
          <w:szCs w:val="24"/>
        </w:rPr>
        <w:t>Rezervy sú záväzky</w:t>
      </w:r>
      <w:r w:rsidR="00C43B90"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 </w:t>
      </w:r>
      <w:r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s neurčitým časovým vymedzením alebo výškou a oceňujú sa v očakávanej výške záväzku. V účtovnej závierke sa tvorili rezervy </w:t>
      </w:r>
      <w:r w:rsidR="003574B3" w:rsidRPr="000C5D2C">
        <w:rPr>
          <w:rFonts w:ascii="Book Antiqua" w:hAnsi="Book Antiqua" w:cs="Arial"/>
          <w:color w:val="000000" w:themeColor="text1"/>
          <w:sz w:val="24"/>
          <w:szCs w:val="24"/>
        </w:rPr>
        <w:t xml:space="preserve">na daň z príjmov. </w:t>
      </w:r>
    </w:p>
    <w:p w:rsidR="003574B3" w:rsidRPr="00915A51" w:rsidRDefault="003574B3" w:rsidP="00C13ADF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/>
          <w:b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Záväzky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Záväzky pri ich vzniku sa oceňujú menovitou hodnotou.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Záväzky sa pri ich prevzatí oceňujú obstarávacou cenou. </w:t>
      </w:r>
    </w:p>
    <w:p w:rsidR="00C13ADF" w:rsidRDefault="00C13ADF" w:rsidP="00190A67">
      <w:pPr>
        <w:pStyle w:val="Odsekzoznamu"/>
        <w:numPr>
          <w:ilvl w:val="0"/>
          <w:numId w:val="15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Ak sa pri inventarizácii zistí, že sumu záväzkov je iná ako ich výška v účtovníctve, uvedú sa záväzky v účtovníctve a v účtovnej závierke v tomto zistenom ocenení.</w:t>
      </w:r>
    </w:p>
    <w:p w:rsidR="00915A51" w:rsidRDefault="00915A51" w:rsidP="00915A51">
      <w:pPr>
        <w:pStyle w:val="Odsekzoznamu"/>
        <w:spacing w:line="360" w:lineRule="auto"/>
        <w:ind w:left="786"/>
        <w:jc w:val="both"/>
        <w:rPr>
          <w:rFonts w:ascii="Book Antiqua" w:hAnsi="Book Antiqua" w:cs="Arial"/>
          <w:sz w:val="24"/>
          <w:szCs w:val="24"/>
        </w:rPr>
      </w:pPr>
    </w:p>
    <w:p w:rsidR="00C13ADF" w:rsidRPr="00915A51" w:rsidRDefault="00C13ADF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Výdavky budúcich období a výnosy budúcich období</w:t>
      </w:r>
    </w:p>
    <w:p w:rsidR="00F53EA6" w:rsidRDefault="00F53EA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Výdavky budúcich období a výnosy budúcich období sú vykázané vo výške, ktorá je potrebná na dodržanie zásady vecnej a časovej súvislosti s účtovným obdobím.</w:t>
      </w:r>
    </w:p>
    <w:p w:rsidR="00F53EA6" w:rsidRPr="00915A51" w:rsidRDefault="00F53EA6" w:rsidP="00F53EA6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Deriváty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Deriváty sa pri nadobudnutí oceňujú cenou obstarania a ku dňu, ku ktorému sa zostavuje účtovná závierka,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Zmeny reálnych hodnôt zabezpečovacích derivátov sa účtujú bez vplyvu na výsledok hospodárenia priamo do vlastného imania na účet 414. </w:t>
      </w:r>
    </w:p>
    <w:p w:rsidR="00915A51" w:rsidRDefault="00915A51" w:rsidP="00E077BC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Majetok a záväzky zabezpečené derivátmi</w:t>
      </w:r>
    </w:p>
    <w:p w:rsidR="003F68E7" w:rsidRDefault="003F68E7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>Majetok a záväzky zabezpečené derivátmi sa oceňujú reálnou hodnotou.</w:t>
      </w:r>
    </w:p>
    <w:p w:rsidR="00AC3F26" w:rsidRDefault="00AC3F26" w:rsidP="00190A67">
      <w:pPr>
        <w:numPr>
          <w:ilvl w:val="0"/>
          <w:numId w:val="9"/>
        </w:numPr>
        <w:spacing w:line="360" w:lineRule="auto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Zmeny reálnych hodnôt majetku a záväzkov zabezpečených derivátmi sa účtujú bez vplyvu na výsledok hospodárenia priamo do vlastného imania na účet 414.</w:t>
      </w:r>
    </w:p>
    <w:p w:rsidR="003574B3" w:rsidRPr="00915A51" w:rsidRDefault="003574B3" w:rsidP="00DE7A29">
      <w:pPr>
        <w:spacing w:line="360" w:lineRule="auto"/>
        <w:ind w:left="720"/>
        <w:rPr>
          <w:rFonts w:ascii="Book Antiqua" w:hAnsi="Book Antiqua" w:cs="Arial"/>
          <w:sz w:val="24"/>
          <w:szCs w:val="24"/>
        </w:rPr>
      </w:pPr>
    </w:p>
    <w:p w:rsidR="00F53EA6" w:rsidRPr="00915A51" w:rsidRDefault="00F53EA6" w:rsidP="00190A67">
      <w:pPr>
        <w:pStyle w:val="Odsekzoznamu"/>
        <w:numPr>
          <w:ilvl w:val="0"/>
          <w:numId w:val="14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Cudzia mena</w:t>
      </w:r>
    </w:p>
    <w:p w:rsidR="00F53EA6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Majetok a záväzky vyjadrené v cudzej mene sa prepočítavajú na slovenskú menu euro výmenným kurzom určeným a vyhláseným Európskou centrálnou bankou alebo Národnou bankou Slovenska v deň predchádzajúci dňu uskutočnenia účtovného prípadu alebo v iný deň, ak to ustanovuje o</w:t>
      </w:r>
      <w:r w:rsidR="00462BE9">
        <w:rPr>
          <w:rFonts w:ascii="Book Antiqua" w:hAnsi="Book Antiqua" w:cs="Arial"/>
          <w:sz w:val="24"/>
          <w:szCs w:val="24"/>
        </w:rPr>
        <w:t>s</w:t>
      </w:r>
      <w:r w:rsidR="0078581E">
        <w:rPr>
          <w:rFonts w:ascii="Book Antiqua" w:hAnsi="Book Antiqua" w:cs="Arial"/>
          <w:sz w:val="24"/>
          <w:szCs w:val="24"/>
        </w:rPr>
        <w:t>obitný predpis, resp</w:t>
      </w:r>
      <w:r>
        <w:rPr>
          <w:rFonts w:ascii="Book Antiqua" w:hAnsi="Book Antiqua" w:cs="Arial"/>
          <w:sz w:val="24"/>
          <w:szCs w:val="24"/>
        </w:rPr>
        <w:t xml:space="preserve">. v deň, ku ktorému sa zostavuje účtovná závierka. </w:t>
      </w:r>
    </w:p>
    <w:p w:rsidR="00DE7A29" w:rsidRPr="00915A51" w:rsidRDefault="00DE7A29" w:rsidP="00DE7A29">
      <w:pPr>
        <w:pStyle w:val="Odsekzoznamu"/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E7A29" w:rsidRPr="00915A51" w:rsidRDefault="00DE7A29" w:rsidP="00190A67">
      <w:pPr>
        <w:pStyle w:val="Odsekzoznamu"/>
        <w:numPr>
          <w:ilvl w:val="0"/>
          <w:numId w:val="14"/>
        </w:numPr>
        <w:spacing w:line="360" w:lineRule="auto"/>
        <w:ind w:left="720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b/>
          <w:sz w:val="24"/>
          <w:szCs w:val="24"/>
        </w:rPr>
        <w:t>Výnosy</w:t>
      </w:r>
    </w:p>
    <w:p w:rsidR="00DE7A29" w:rsidRDefault="00DE7A29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D9002D">
        <w:rPr>
          <w:rFonts w:ascii="Book Antiqua" w:hAnsi="Book Antiqua" w:cs="Arial"/>
          <w:sz w:val="24"/>
          <w:szCs w:val="24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D9002D" w:rsidRPr="00D9002D" w:rsidRDefault="00D9002D" w:rsidP="00190A67">
      <w:pPr>
        <w:pStyle w:val="Odsekzoznamu"/>
        <w:numPr>
          <w:ilvl w:val="0"/>
          <w:numId w:val="9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O výnosoch z poplatkov sa účtuje v časovej a vecnej súvislosti s vyrubením poplatkov (ak je účtovná jednotka výbercom poplatkov).</w:t>
      </w:r>
    </w:p>
    <w:p w:rsidR="00462BE9" w:rsidRDefault="00462BE9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:rsidR="00C85B98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t> </w:t>
      </w:r>
      <w:r w:rsidR="00C85B98" w:rsidRPr="00071B75">
        <w:rPr>
          <w:rFonts w:ascii="Book Antiqua" w:hAnsi="Book Antiqua" w:cs="Arial"/>
          <w:b/>
          <w:sz w:val="24"/>
          <w:szCs w:val="24"/>
        </w:rPr>
        <w:t>Čl. II</w:t>
      </w:r>
    </w:p>
    <w:p w:rsidR="00DE59D4" w:rsidRPr="00071B75" w:rsidRDefault="00C85B98" w:rsidP="00D9002D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071B75">
        <w:rPr>
          <w:rFonts w:ascii="Book Antiqua" w:hAnsi="Book Antiqua" w:cs="Arial"/>
          <w:b/>
          <w:sz w:val="28"/>
          <w:szCs w:val="28"/>
        </w:rPr>
        <w:t>I</w:t>
      </w:r>
      <w:r w:rsidR="00D9002D" w:rsidRPr="00071B75">
        <w:rPr>
          <w:rFonts w:ascii="Book Antiqua" w:hAnsi="Book Antiqua" w:cs="Arial"/>
          <w:b/>
          <w:sz w:val="28"/>
          <w:szCs w:val="28"/>
        </w:rPr>
        <w:t>NFORMÁCIE O METÓDACH A POSTUPOCH KONSOLIDÁCIE</w:t>
      </w:r>
    </w:p>
    <w:p w:rsidR="00D9002D" w:rsidRPr="00071B75" w:rsidRDefault="00D9002D" w:rsidP="00D9002D">
      <w:pPr>
        <w:rPr>
          <w:rFonts w:ascii="Book Antiqua" w:hAnsi="Book Antiqua" w:cs="Arial"/>
          <w:sz w:val="24"/>
          <w:szCs w:val="24"/>
        </w:rPr>
      </w:pPr>
      <w:r w:rsidRPr="00071B75">
        <w:rPr>
          <w:rFonts w:ascii="Book Antiqua" w:hAnsi="Book Antiqua" w:cs="Arial"/>
          <w:sz w:val="24"/>
          <w:szCs w:val="24"/>
        </w:rPr>
        <w:t xml:space="preserve">Konsolidovaná účtovná závierka konsolidovaného celku MESTO SEREĎ bola zostavená v súlade so zákonom č. 431/2002 </w:t>
      </w:r>
      <w:proofErr w:type="spellStart"/>
      <w:r w:rsidRPr="00071B75">
        <w:rPr>
          <w:rFonts w:ascii="Book Antiqua" w:hAnsi="Book Antiqua" w:cs="Arial"/>
          <w:sz w:val="24"/>
          <w:szCs w:val="24"/>
        </w:rPr>
        <w:t>Z.z</w:t>
      </w:r>
      <w:proofErr w:type="spellEnd"/>
      <w:r w:rsidRPr="00071B75">
        <w:rPr>
          <w:rFonts w:ascii="Book Antiqua" w:hAnsi="Book Antiqua" w:cs="Arial"/>
          <w:sz w:val="24"/>
          <w:szCs w:val="24"/>
        </w:rPr>
        <w:t>. o účtovníctve v znení neskorších predpisov v súlade s opatrením Ministerstva financií SR zo dňa 17.decembra 2008 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9002D" w:rsidRPr="00071B75" w:rsidRDefault="00D9002D" w:rsidP="00462BE9"/>
    <w:p w:rsidR="00462BE9" w:rsidRPr="00071B75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9002D" w:rsidRDefault="00D9002D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  <w:r w:rsidRPr="00071B75">
        <w:rPr>
          <w:rFonts w:ascii="Arial" w:hAnsi="Arial" w:cs="Arial"/>
          <w:sz w:val="24"/>
          <w:szCs w:val="24"/>
        </w:rPr>
        <w:t xml:space="preserve">Konsolidovaný celok </w:t>
      </w:r>
      <w:r w:rsidRPr="00071B75">
        <w:rPr>
          <w:rFonts w:ascii="Arial" w:hAnsi="Arial" w:cs="Arial"/>
          <w:i/>
          <w:sz w:val="24"/>
          <w:szCs w:val="24"/>
        </w:rPr>
        <w:t xml:space="preserve">Mesta Sereď </w:t>
      </w:r>
      <w:r w:rsidRPr="00071B75">
        <w:rPr>
          <w:rFonts w:ascii="Arial" w:hAnsi="Arial" w:cs="Arial"/>
          <w:sz w:val="24"/>
          <w:szCs w:val="24"/>
        </w:rPr>
        <w:t xml:space="preserve"> zahŕňa  </w:t>
      </w:r>
      <w:r w:rsidR="00D22829">
        <w:rPr>
          <w:rFonts w:ascii="Arial" w:hAnsi="Arial" w:cs="Arial"/>
          <w:sz w:val="24"/>
          <w:szCs w:val="24"/>
        </w:rPr>
        <w:t xml:space="preserve">okrem materskej účtovnej jednotky                           </w:t>
      </w:r>
      <w:r w:rsidR="000E21E1">
        <w:rPr>
          <w:rFonts w:ascii="Arial" w:hAnsi="Arial" w:cs="Arial"/>
          <w:sz w:val="24"/>
          <w:szCs w:val="24"/>
        </w:rPr>
        <w:t>6</w:t>
      </w:r>
      <w:r w:rsidRPr="00071B75">
        <w:rPr>
          <w:rFonts w:ascii="Arial" w:hAnsi="Arial" w:cs="Arial"/>
          <w:sz w:val="24"/>
          <w:szCs w:val="24"/>
        </w:rPr>
        <w:t xml:space="preserve"> rozpočtových organizácií,</w:t>
      </w:r>
      <w:r w:rsidR="00462BE9" w:rsidRPr="00071B75">
        <w:rPr>
          <w:rFonts w:ascii="Arial" w:hAnsi="Arial" w:cs="Arial"/>
          <w:sz w:val="24"/>
          <w:szCs w:val="24"/>
        </w:rPr>
        <w:t xml:space="preserve"> </w:t>
      </w:r>
      <w:r w:rsidRPr="00071B75">
        <w:rPr>
          <w:rFonts w:ascii="Arial" w:hAnsi="Arial" w:cs="Arial"/>
          <w:sz w:val="24"/>
          <w:szCs w:val="24"/>
        </w:rPr>
        <w:t xml:space="preserve"> </w:t>
      </w:r>
      <w:r w:rsidR="000E21E1">
        <w:rPr>
          <w:rFonts w:ascii="Arial" w:hAnsi="Arial" w:cs="Arial"/>
          <w:sz w:val="24"/>
          <w:szCs w:val="24"/>
        </w:rPr>
        <w:t>3</w:t>
      </w:r>
      <w:r w:rsidRPr="00071B75">
        <w:rPr>
          <w:rFonts w:ascii="Arial" w:hAnsi="Arial" w:cs="Arial"/>
          <w:sz w:val="24"/>
          <w:szCs w:val="24"/>
        </w:rPr>
        <w:t xml:space="preserve"> spoločnos</w:t>
      </w:r>
      <w:r w:rsidR="001A14FB">
        <w:rPr>
          <w:rFonts w:ascii="Arial" w:hAnsi="Arial" w:cs="Arial"/>
          <w:sz w:val="24"/>
          <w:szCs w:val="24"/>
        </w:rPr>
        <w:t xml:space="preserve">ti </w:t>
      </w:r>
      <w:r w:rsidRPr="00071B75">
        <w:rPr>
          <w:rFonts w:ascii="Arial" w:hAnsi="Arial" w:cs="Arial"/>
          <w:sz w:val="24"/>
          <w:szCs w:val="24"/>
        </w:rPr>
        <w:t xml:space="preserve"> s</w:t>
      </w:r>
      <w:r w:rsidR="0078581E">
        <w:rPr>
          <w:rFonts w:ascii="Arial" w:hAnsi="Arial" w:cs="Arial"/>
          <w:sz w:val="24"/>
          <w:szCs w:val="24"/>
        </w:rPr>
        <w:t>.</w:t>
      </w:r>
      <w:r w:rsidRPr="00071B75">
        <w:rPr>
          <w:rFonts w:ascii="Arial" w:hAnsi="Arial" w:cs="Arial"/>
          <w:sz w:val="24"/>
          <w:szCs w:val="24"/>
        </w:rPr>
        <w:t xml:space="preserve">  r. o.;  </w:t>
      </w:r>
      <w:r w:rsidR="00D22829">
        <w:rPr>
          <w:rFonts w:ascii="Arial" w:hAnsi="Arial" w:cs="Arial"/>
          <w:sz w:val="24"/>
          <w:szCs w:val="24"/>
        </w:rPr>
        <w:t xml:space="preserve">                                                                       </w:t>
      </w:r>
      <w:r w:rsidRPr="00071B75">
        <w:rPr>
          <w:rFonts w:ascii="Arial" w:hAnsi="Arial" w:cs="Arial"/>
          <w:sz w:val="24"/>
          <w:szCs w:val="24"/>
        </w:rPr>
        <w:t>ich identifikačné údaje sa nachádzajú v úvode.</w:t>
      </w:r>
    </w:p>
    <w:p w:rsidR="00462BE9" w:rsidRPr="00462BE9" w:rsidRDefault="00462BE9" w:rsidP="00591B23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="Arial" w:hAnsi="Arial" w:cs="Arial"/>
          <w:sz w:val="24"/>
          <w:szCs w:val="24"/>
        </w:rPr>
      </w:pPr>
    </w:p>
    <w:p w:rsidR="00DE59D4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670F64" w:rsidRDefault="00670F6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661CB" w:rsidRDefault="00D661CB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D9002D" w:rsidRPr="00915A51" w:rsidRDefault="00D9002D" w:rsidP="00D9002D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sz w:val="28"/>
          <w:szCs w:val="28"/>
        </w:rPr>
      </w:pPr>
      <w:r w:rsidRPr="00915A51">
        <w:rPr>
          <w:rFonts w:ascii="Book Antiqua" w:hAnsi="Book Antiqua" w:cs="Arial"/>
          <w:b/>
          <w:sz w:val="28"/>
          <w:szCs w:val="28"/>
        </w:rPr>
        <w:lastRenderedPageBreak/>
        <w:t xml:space="preserve">Informácie o použitých metódach konsolidácie </w:t>
      </w:r>
    </w:p>
    <w:p w:rsidR="00867973" w:rsidRPr="00915A51" w:rsidRDefault="00867973" w:rsidP="00867973">
      <w:p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Konsolidovaná účtovná závierka MESTA SEREĎ obsahuje: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konsolidovanú súvahu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konsolidovaný výkaz ziskov a strát</w:t>
      </w:r>
    </w:p>
    <w:p w:rsidR="00867973" w:rsidRPr="00915A51" w:rsidRDefault="00867973" w:rsidP="00867973">
      <w:pPr>
        <w:pStyle w:val="Odsekzoznamu"/>
        <w:numPr>
          <w:ilvl w:val="0"/>
          <w:numId w:val="33"/>
        </w:numPr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Poznámky</w:t>
      </w:r>
    </w:p>
    <w:p w:rsidR="000666D3" w:rsidRPr="00915A51" w:rsidRDefault="000666D3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</w:p>
    <w:p w:rsidR="00915A51" w:rsidRDefault="000666D3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  <w:r w:rsidRPr="00915A51">
        <w:rPr>
          <w:rFonts w:ascii="Book Antiqua" w:hAnsi="Book Antiqua"/>
          <w:i/>
          <w:sz w:val="24"/>
          <w:szCs w:val="24"/>
        </w:rPr>
        <w:t>Konsolidované účtovné jednotky (obchodné spoločnosti) boli zahrnuté do konsolidovanej účtovnej závierky konsolidovaného celku MESTO SEREĎ metódou konsolidácie uvedenej v nasledujúcom prehľade:</w:t>
      </w:r>
    </w:p>
    <w:p w:rsidR="002D56A7" w:rsidRPr="00915A51" w:rsidRDefault="002D56A7" w:rsidP="000666D3">
      <w:pPr>
        <w:spacing w:line="360" w:lineRule="auto"/>
        <w:jc w:val="both"/>
        <w:rPr>
          <w:rFonts w:ascii="Book Antiqua" w:hAnsi="Book Antiqua"/>
          <w:i/>
          <w:sz w:val="24"/>
          <w:szCs w:val="24"/>
        </w:rPr>
      </w:pPr>
    </w:p>
    <w:p w:rsidR="00F77526" w:rsidRPr="00915A51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15A51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0"/>
        <w:gridCol w:w="1369"/>
        <w:gridCol w:w="1369"/>
        <w:gridCol w:w="1564"/>
      </w:tblGrid>
      <w:tr w:rsidR="00C82159" w:rsidRPr="00402A07" w:rsidTr="000E21E1">
        <w:tc>
          <w:tcPr>
            <w:tcW w:w="5090" w:type="dxa"/>
          </w:tcPr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Názov resp. obchodné meno </w:t>
            </w:r>
          </w:p>
          <w:p w:rsidR="00C82159" w:rsidRPr="00591B23" w:rsidRDefault="00C82159" w:rsidP="00591B23">
            <w:pPr>
              <w:spacing w:line="360" w:lineRule="auto"/>
              <w:rPr>
                <w:b/>
                <w:i/>
              </w:rPr>
            </w:pPr>
            <w:r w:rsidRPr="00591B23">
              <w:rPr>
                <w:b/>
                <w:i/>
              </w:rPr>
              <w:t>konsolidovanej účtovnej jednotky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úplnej konsolidácie</w:t>
            </w:r>
          </w:p>
        </w:tc>
        <w:tc>
          <w:tcPr>
            <w:tcW w:w="1369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podielovej konsolidácie</w:t>
            </w:r>
          </w:p>
        </w:tc>
        <w:tc>
          <w:tcPr>
            <w:tcW w:w="1564" w:type="dxa"/>
          </w:tcPr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 xml:space="preserve">Metóda </w:t>
            </w:r>
          </w:p>
          <w:p w:rsidR="00C82159" w:rsidRPr="00591B23" w:rsidRDefault="00C82159" w:rsidP="00471365">
            <w:pPr>
              <w:spacing w:line="360" w:lineRule="auto"/>
              <w:jc w:val="center"/>
              <w:rPr>
                <w:b/>
                <w:i/>
              </w:rPr>
            </w:pPr>
            <w:r w:rsidRPr="00591B23">
              <w:rPr>
                <w:b/>
                <w:i/>
              </w:rPr>
              <w:t>vlastného imania</w:t>
            </w: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</w:t>
            </w:r>
            <w:r w:rsidR="00C82159" w:rsidRPr="005968B5">
              <w:rPr>
                <w:rFonts w:ascii="Book Antiqua" w:hAnsi="Book Antiqua" w:cs="Arial"/>
                <w:i/>
              </w:rPr>
              <w:t xml:space="preserve"> </w:t>
            </w:r>
            <w:r w:rsidR="009314B1" w:rsidRPr="005968B5">
              <w:rPr>
                <w:rFonts w:ascii="Book Antiqua" w:hAnsi="Book Antiqua" w:cs="Arial"/>
                <w:i/>
              </w:rPr>
              <w:t>ZŠ</w:t>
            </w:r>
            <w:r w:rsidRPr="005968B5">
              <w:rPr>
                <w:rFonts w:ascii="Book Antiqua" w:hAnsi="Book Antiqua" w:cs="Arial"/>
                <w:i/>
              </w:rPr>
              <w:t xml:space="preserve"> J. A.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F91B0D" w:rsidRPr="00402A07" w:rsidTr="000E21E1">
        <w:tc>
          <w:tcPr>
            <w:tcW w:w="5090" w:type="dxa"/>
          </w:tcPr>
          <w:p w:rsidR="00F91B0D" w:rsidRPr="005968B5" w:rsidRDefault="00F91B0D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 ZŠ J.</w:t>
            </w:r>
            <w:r w:rsidR="0078581E">
              <w:rPr>
                <w:rFonts w:ascii="Book Antiqua" w:hAnsi="Book Antiqua" w:cs="Arial"/>
                <w:i/>
              </w:rPr>
              <w:t xml:space="preserve"> </w:t>
            </w:r>
            <w:proofErr w:type="spellStart"/>
            <w:r w:rsidRPr="005968B5">
              <w:rPr>
                <w:rFonts w:ascii="Book Antiqua" w:hAnsi="Book Antiqua" w:cs="Arial"/>
                <w:i/>
              </w:rPr>
              <w:t>Fándlyho</w:t>
            </w:r>
            <w:proofErr w:type="spellEnd"/>
            <w:r w:rsidRPr="005968B5">
              <w:rPr>
                <w:rFonts w:ascii="Book Antiqua" w:hAnsi="Book Antiqua" w:cs="Arial"/>
                <w:i/>
              </w:rPr>
              <w:t xml:space="preserve"> </w:t>
            </w:r>
          </w:p>
        </w:tc>
        <w:tc>
          <w:tcPr>
            <w:tcW w:w="1369" w:type="dxa"/>
          </w:tcPr>
          <w:p w:rsidR="00F91B0D" w:rsidRPr="005968B5" w:rsidRDefault="00F91B0D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F91B0D" w:rsidRPr="005968B5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F91B0D" w:rsidRPr="00402A07" w:rsidRDefault="00F91B0D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9314B1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Základn</w:t>
            </w:r>
            <w:r w:rsidR="0078581E">
              <w:rPr>
                <w:rFonts w:ascii="Book Antiqua" w:hAnsi="Book Antiqua" w:cs="Arial"/>
                <w:i/>
              </w:rPr>
              <w:t xml:space="preserve">á umelecká škola Jána </w:t>
            </w:r>
            <w:proofErr w:type="spellStart"/>
            <w:r w:rsidR="0078581E">
              <w:rPr>
                <w:rFonts w:ascii="Book Antiqua" w:hAnsi="Book Antiqua" w:cs="Arial"/>
                <w:i/>
              </w:rPr>
              <w:t>Fišera</w:t>
            </w:r>
            <w:proofErr w:type="spellEnd"/>
            <w:r w:rsidR="0078581E">
              <w:rPr>
                <w:rFonts w:ascii="Book Antiqua" w:hAnsi="Book Antiqua" w:cs="Arial"/>
                <w:i/>
              </w:rPr>
              <w:t xml:space="preserve"> - </w:t>
            </w:r>
            <w:proofErr w:type="spellStart"/>
            <w:r w:rsidR="00F91B0D" w:rsidRPr="005968B5">
              <w:rPr>
                <w:rFonts w:ascii="Book Antiqua" w:hAnsi="Book Antiqua" w:cs="Arial"/>
                <w:i/>
              </w:rPr>
              <w:t>Kvetoňa</w:t>
            </w:r>
            <w:proofErr w:type="spellEnd"/>
            <w:r w:rsidR="00F91B0D" w:rsidRPr="005968B5">
              <w:rPr>
                <w:rFonts w:ascii="Book Antiqua" w:hAnsi="Book Antiqua" w:cs="Arial"/>
                <w:i/>
              </w:rPr>
              <w:t xml:space="preserve"> 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82159" w:rsidRPr="00402A07" w:rsidTr="000E21E1">
        <w:tc>
          <w:tcPr>
            <w:tcW w:w="5090" w:type="dxa"/>
          </w:tcPr>
          <w:p w:rsidR="00C82159" w:rsidRPr="005968B5" w:rsidRDefault="00C17CE7" w:rsidP="000B0987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účtovn</w:t>
            </w:r>
            <w:r w:rsidR="00F91B0D" w:rsidRPr="005968B5">
              <w:rPr>
                <w:rFonts w:ascii="Book Antiqua" w:hAnsi="Book Antiqua" w:cs="Arial"/>
                <w:i/>
              </w:rPr>
              <w:t>á</w:t>
            </w:r>
            <w:r w:rsidRPr="005968B5">
              <w:rPr>
                <w:rFonts w:ascii="Book Antiqua" w:hAnsi="Book Antiqua" w:cs="Arial"/>
                <w:i/>
              </w:rPr>
              <w:t xml:space="preserve"> jednotk</w:t>
            </w:r>
            <w:r w:rsidR="000B0987" w:rsidRPr="005968B5">
              <w:rPr>
                <w:rFonts w:ascii="Book Antiqua" w:hAnsi="Book Antiqua" w:cs="Arial"/>
                <w:i/>
              </w:rPr>
              <w:t>a</w:t>
            </w:r>
            <w:r w:rsidR="009314B1" w:rsidRPr="005968B5">
              <w:rPr>
                <w:rFonts w:ascii="Book Antiqua" w:hAnsi="Book Antiqua" w:cs="Arial"/>
                <w:i/>
              </w:rPr>
              <w:t xml:space="preserve"> </w:t>
            </w:r>
            <w:r w:rsidRPr="005968B5">
              <w:rPr>
                <w:rFonts w:ascii="Book Antiqua" w:hAnsi="Book Antiqua" w:cs="Arial"/>
                <w:i/>
              </w:rPr>
              <w:t>MŠ</w:t>
            </w:r>
            <w:r w:rsidR="00F91B0D" w:rsidRPr="005968B5">
              <w:rPr>
                <w:rFonts w:ascii="Book Antiqua" w:hAnsi="Book Antiqua" w:cs="Arial"/>
                <w:i/>
              </w:rPr>
              <w:t xml:space="preserve"> Komenského</w:t>
            </w:r>
          </w:p>
        </w:tc>
        <w:tc>
          <w:tcPr>
            <w:tcW w:w="1369" w:type="dxa"/>
          </w:tcPr>
          <w:p w:rsidR="00C82159" w:rsidRPr="005968B5" w:rsidRDefault="009314B1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82159" w:rsidRPr="005968B5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</w:p>
        </w:tc>
        <w:tc>
          <w:tcPr>
            <w:tcW w:w="1564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MŠ D. Štúra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F91B0D" w:rsidRPr="005968B5">
              <w:rPr>
                <w:rFonts w:ascii="Book Antiqua" w:hAnsi="Book Antiqua" w:cs="Arial"/>
                <w:i/>
              </w:rPr>
              <w:t>Domu kultúry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C17CE7" w:rsidRPr="00402A07" w:rsidTr="000E21E1">
        <w:tc>
          <w:tcPr>
            <w:tcW w:w="5090" w:type="dxa"/>
          </w:tcPr>
          <w:p w:rsidR="00C17CE7" w:rsidRPr="005968B5" w:rsidRDefault="00C17CE7" w:rsidP="00F91B0D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Konsolidovaná účtovná jednotka M</w:t>
            </w:r>
            <w:r w:rsidR="00F91B0D" w:rsidRPr="005968B5">
              <w:rPr>
                <w:rFonts w:ascii="Book Antiqua" w:hAnsi="Book Antiqua" w:cs="Arial"/>
                <w:i/>
              </w:rPr>
              <w:t>estský bytový podnik s.r.o</w:t>
            </w:r>
            <w:r w:rsidR="00542363">
              <w:rPr>
                <w:rFonts w:ascii="Book Antiqua" w:hAnsi="Book Antiqua" w:cs="Arial"/>
                <w:i/>
              </w:rPr>
              <w:t>.</w:t>
            </w:r>
            <w:r w:rsidR="00F91B0D" w:rsidRPr="005968B5">
              <w:rPr>
                <w:rFonts w:ascii="Book Antiqua" w:hAnsi="Book Antiqua" w:cs="Arial"/>
                <w:i/>
              </w:rPr>
              <w:t xml:space="preserve"> </w:t>
            </w:r>
          </w:p>
        </w:tc>
        <w:tc>
          <w:tcPr>
            <w:tcW w:w="1369" w:type="dxa"/>
          </w:tcPr>
          <w:p w:rsidR="00C17CE7" w:rsidRPr="005968B5" w:rsidRDefault="00C17CE7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 w:rsidRPr="005968B5"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C17CE7" w:rsidRPr="005968B5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C17CE7" w:rsidRPr="00402A07" w:rsidRDefault="00C17CE7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814AE2" w:rsidRPr="00402A07" w:rsidTr="000E21E1">
        <w:tc>
          <w:tcPr>
            <w:tcW w:w="5090" w:type="dxa"/>
          </w:tcPr>
          <w:p w:rsidR="00814AE2" w:rsidRPr="005968B5" w:rsidRDefault="00814AE2" w:rsidP="003865FC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 xml:space="preserve">Konsolidovaná účtovná jednotka </w:t>
            </w:r>
            <w:r w:rsidR="0012745A">
              <w:rPr>
                <w:rFonts w:ascii="Book Antiqua" w:hAnsi="Book Antiqua" w:cs="Arial"/>
                <w:i/>
              </w:rPr>
              <w:t>Správa majetku Sereď</w:t>
            </w:r>
            <w:r w:rsidR="001A14FB">
              <w:rPr>
                <w:rFonts w:ascii="Book Antiqua" w:hAnsi="Book Antiqua" w:cs="Arial"/>
                <w:i/>
              </w:rPr>
              <w:t xml:space="preserve">  s.r.o.</w:t>
            </w:r>
          </w:p>
        </w:tc>
        <w:tc>
          <w:tcPr>
            <w:tcW w:w="1369" w:type="dxa"/>
          </w:tcPr>
          <w:p w:rsidR="00814AE2" w:rsidRPr="005968B5" w:rsidRDefault="003865FC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áno</w:t>
            </w:r>
          </w:p>
        </w:tc>
        <w:tc>
          <w:tcPr>
            <w:tcW w:w="1369" w:type="dxa"/>
          </w:tcPr>
          <w:p w:rsidR="00814AE2" w:rsidRPr="005968B5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814AE2" w:rsidRPr="00402A07" w:rsidRDefault="00814AE2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0E21E1" w:rsidRPr="00402A07" w:rsidTr="000E21E1">
        <w:tc>
          <w:tcPr>
            <w:tcW w:w="5090" w:type="dxa"/>
          </w:tcPr>
          <w:p w:rsidR="000E21E1" w:rsidRDefault="000E21E1" w:rsidP="000E21E1">
            <w:pPr>
              <w:spacing w:line="360" w:lineRule="auto"/>
              <w:jc w:val="both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Konsolidovaná účtovná jednotka Naša domová správa s.r.o.</w:t>
            </w:r>
          </w:p>
        </w:tc>
        <w:tc>
          <w:tcPr>
            <w:tcW w:w="1369" w:type="dxa"/>
          </w:tcPr>
          <w:p w:rsidR="000E21E1" w:rsidRDefault="0078581E" w:rsidP="00462BE9">
            <w:pPr>
              <w:spacing w:line="360" w:lineRule="auto"/>
              <w:jc w:val="center"/>
              <w:rPr>
                <w:rFonts w:ascii="Book Antiqua" w:hAnsi="Book Antiqua" w:cs="Arial"/>
                <w:i/>
              </w:rPr>
            </w:pPr>
            <w:r>
              <w:rPr>
                <w:rFonts w:ascii="Book Antiqua" w:hAnsi="Book Antiqua" w:cs="Arial"/>
                <w:i/>
              </w:rPr>
              <w:t>á</w:t>
            </w:r>
            <w:r w:rsidR="00147E50">
              <w:rPr>
                <w:rFonts w:ascii="Book Antiqua" w:hAnsi="Book Antiqua" w:cs="Arial"/>
                <w:i/>
              </w:rPr>
              <w:t>no</w:t>
            </w:r>
          </w:p>
        </w:tc>
        <w:tc>
          <w:tcPr>
            <w:tcW w:w="1369" w:type="dxa"/>
          </w:tcPr>
          <w:p w:rsidR="000E21E1" w:rsidRPr="005968B5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</w:rPr>
            </w:pPr>
          </w:p>
        </w:tc>
        <w:tc>
          <w:tcPr>
            <w:tcW w:w="1564" w:type="dxa"/>
          </w:tcPr>
          <w:p w:rsidR="000E21E1" w:rsidRPr="00402A07" w:rsidRDefault="000E21E1" w:rsidP="00315974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5968B5" w:rsidRPr="00915A51" w:rsidRDefault="00447F0F" w:rsidP="00591B23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15A51">
        <w:rPr>
          <w:rFonts w:ascii="Book Antiqua" w:hAnsi="Book Antiqua" w:cs="Arial"/>
          <w:i/>
          <w:sz w:val="24"/>
          <w:szCs w:val="24"/>
        </w:rPr>
        <w:t>Metóda úpln</w:t>
      </w:r>
      <w:r w:rsidR="00347A64" w:rsidRPr="00915A51">
        <w:rPr>
          <w:rFonts w:ascii="Book Antiqua" w:hAnsi="Book Antiqua" w:cs="Arial"/>
          <w:i/>
          <w:sz w:val="24"/>
          <w:szCs w:val="24"/>
        </w:rPr>
        <w:t>ej konsolidácie bola použitá pri</w:t>
      </w:r>
      <w:r w:rsidRPr="00915A51">
        <w:rPr>
          <w:rFonts w:ascii="Book Antiqua" w:hAnsi="Book Antiqua" w:cs="Arial"/>
          <w:i/>
          <w:sz w:val="24"/>
          <w:szCs w:val="24"/>
        </w:rPr>
        <w:t xml:space="preserve"> </w:t>
      </w:r>
      <w:r w:rsidR="00867973" w:rsidRPr="00915A51">
        <w:rPr>
          <w:rFonts w:ascii="Book Antiqua" w:hAnsi="Book Antiqua" w:cs="Arial"/>
          <w:i/>
          <w:sz w:val="24"/>
          <w:szCs w:val="24"/>
        </w:rPr>
        <w:t xml:space="preserve">všetkých </w:t>
      </w:r>
      <w:r w:rsidRPr="00915A51">
        <w:rPr>
          <w:rFonts w:ascii="Book Antiqua" w:hAnsi="Book Antiqua" w:cs="Arial"/>
          <w:i/>
          <w:sz w:val="24"/>
          <w:szCs w:val="24"/>
        </w:rPr>
        <w:t>dcérsky</w:t>
      </w:r>
      <w:r w:rsidR="00347A64" w:rsidRPr="00915A51">
        <w:rPr>
          <w:rFonts w:ascii="Book Antiqua" w:hAnsi="Book Antiqua" w:cs="Arial"/>
          <w:i/>
          <w:sz w:val="24"/>
          <w:szCs w:val="24"/>
        </w:rPr>
        <w:t>ch</w:t>
      </w:r>
      <w:r w:rsidRPr="00915A51">
        <w:rPr>
          <w:rFonts w:ascii="Book Antiqua" w:hAnsi="Book Antiqua" w:cs="Arial"/>
          <w:i/>
          <w:sz w:val="24"/>
          <w:szCs w:val="24"/>
        </w:rPr>
        <w:t xml:space="preserve"> účtovných jednotkách.</w:t>
      </w:r>
    </w:p>
    <w:p w:rsidR="00AE0EA6" w:rsidRPr="00915A51" w:rsidRDefault="00AE0EA6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Moment prvej konsolidácie kapitálu :</w:t>
      </w:r>
    </w:p>
    <w:p w:rsidR="00AE0EA6" w:rsidRPr="00591B23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 xml:space="preserve">Pri  rozpočtových </w:t>
      </w:r>
      <w:r w:rsidR="00867973">
        <w:rPr>
          <w:sz w:val="24"/>
          <w:szCs w:val="24"/>
        </w:rPr>
        <w:t xml:space="preserve"> </w:t>
      </w:r>
      <w:r w:rsidRPr="00591B23">
        <w:rPr>
          <w:sz w:val="24"/>
          <w:szCs w:val="24"/>
        </w:rPr>
        <w:t xml:space="preserve">organizáciách je to deň ich zriadenia. </w:t>
      </w:r>
    </w:p>
    <w:p w:rsidR="00AE0EA6" w:rsidRDefault="00AE0EA6" w:rsidP="00190A67">
      <w:pPr>
        <w:numPr>
          <w:ilvl w:val="0"/>
          <w:numId w:val="11"/>
        </w:numPr>
        <w:tabs>
          <w:tab w:val="clear" w:pos="1440"/>
          <w:tab w:val="num" w:pos="567"/>
        </w:tabs>
        <w:autoSpaceDE w:val="0"/>
        <w:autoSpaceDN w:val="0"/>
        <w:adjustRightInd w:val="0"/>
        <w:spacing w:line="360" w:lineRule="auto"/>
        <w:ind w:hanging="1156"/>
        <w:rPr>
          <w:sz w:val="24"/>
          <w:szCs w:val="24"/>
        </w:rPr>
      </w:pPr>
      <w:r w:rsidRPr="00591B23">
        <w:rPr>
          <w:sz w:val="24"/>
          <w:szCs w:val="24"/>
        </w:rPr>
        <w:t>Pr</w:t>
      </w:r>
      <w:r w:rsidR="00347A64" w:rsidRPr="00591B23">
        <w:rPr>
          <w:sz w:val="24"/>
          <w:szCs w:val="24"/>
        </w:rPr>
        <w:t>i obchodných spoločnostiach je t</w:t>
      </w:r>
      <w:r w:rsidRPr="00591B23">
        <w:rPr>
          <w:sz w:val="24"/>
          <w:szCs w:val="24"/>
        </w:rPr>
        <w:t>o deň obstarania podielov.</w:t>
      </w:r>
    </w:p>
    <w:p w:rsidR="00915A51" w:rsidRPr="00591B23" w:rsidRDefault="00915A51" w:rsidP="00915A51">
      <w:pPr>
        <w:autoSpaceDE w:val="0"/>
        <w:autoSpaceDN w:val="0"/>
        <w:adjustRightInd w:val="0"/>
        <w:spacing w:line="360" w:lineRule="auto"/>
        <w:ind w:left="1440"/>
        <w:rPr>
          <w:sz w:val="24"/>
          <w:szCs w:val="24"/>
        </w:rPr>
      </w:pPr>
    </w:p>
    <w:p w:rsidR="00447F0F" w:rsidRPr="00915A51" w:rsidRDefault="008656B5" w:rsidP="009D5B34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i/>
          <w:sz w:val="28"/>
          <w:szCs w:val="28"/>
        </w:rPr>
      </w:pPr>
      <w:r w:rsidRPr="00915A51">
        <w:rPr>
          <w:rFonts w:ascii="Book Antiqua" w:hAnsi="Book Antiqua" w:cs="Arial"/>
          <w:b/>
          <w:sz w:val="24"/>
          <w:szCs w:val="24"/>
        </w:rPr>
        <w:t>Goodwill</w:t>
      </w:r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 xml:space="preserve">Goodwill nevzniká pri konsolidovanej účtovnej  jednotke, ktorou je rozpočtová </w:t>
      </w:r>
      <w:r w:rsidR="00867973" w:rsidRPr="00915A51">
        <w:rPr>
          <w:rFonts w:ascii="Book Antiqua" w:hAnsi="Book Antiqua"/>
          <w:sz w:val="24"/>
          <w:szCs w:val="24"/>
        </w:rPr>
        <w:t xml:space="preserve"> </w:t>
      </w:r>
      <w:r w:rsidRPr="00915A51">
        <w:rPr>
          <w:rFonts w:ascii="Book Antiqua" w:hAnsi="Book Antiqua"/>
          <w:sz w:val="24"/>
          <w:szCs w:val="24"/>
        </w:rPr>
        <w:t>organizácia.</w:t>
      </w:r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Goodwill vzniká pri kúpe už existujúcej konsolidovanej účtovnej  jednotky, ktorou je obchodná spoločnosť.</w:t>
      </w:r>
    </w:p>
    <w:p w:rsidR="000B082D" w:rsidRPr="00915A51" w:rsidRDefault="000B082D" w:rsidP="00202519">
      <w:pPr>
        <w:numPr>
          <w:ilvl w:val="0"/>
          <w:numId w:val="12"/>
        </w:numPr>
        <w:tabs>
          <w:tab w:val="clear" w:pos="1440"/>
          <w:tab w:val="num" w:pos="567"/>
        </w:tabs>
        <w:ind w:hanging="1156"/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>Goodwill sa odpisuje do 5 rokov</w:t>
      </w:r>
      <w:r w:rsidRPr="00915A51">
        <w:rPr>
          <w:rFonts w:ascii="Book Antiqua" w:hAnsi="Book Antiqua" w:cs="Arial"/>
          <w:sz w:val="24"/>
          <w:szCs w:val="24"/>
        </w:rPr>
        <w:t>.</w:t>
      </w:r>
    </w:p>
    <w:p w:rsidR="003865FC" w:rsidRDefault="003865FC" w:rsidP="00202519">
      <w:pPr>
        <w:numPr>
          <w:ilvl w:val="0"/>
          <w:numId w:val="12"/>
        </w:numPr>
        <w:tabs>
          <w:tab w:val="clear" w:pos="1440"/>
          <w:tab w:val="num" w:pos="567"/>
        </w:tabs>
        <w:ind w:left="567" w:hanging="283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lastRenderedPageBreak/>
        <w:t>V konsolidovanej účtovnej závierke MESTA Sereď nebol k 31.12.201</w:t>
      </w:r>
      <w:r w:rsidR="00AD1437">
        <w:rPr>
          <w:rFonts w:ascii="Book Antiqua" w:hAnsi="Book Antiqua" w:cs="Arial"/>
          <w:sz w:val="24"/>
          <w:szCs w:val="24"/>
        </w:rPr>
        <w:t>9</w:t>
      </w:r>
      <w:r>
        <w:rPr>
          <w:rFonts w:ascii="Book Antiqua" w:hAnsi="Book Antiqua" w:cs="Arial"/>
          <w:sz w:val="24"/>
          <w:szCs w:val="24"/>
        </w:rPr>
        <w:t xml:space="preserve"> vykázaný </w:t>
      </w:r>
      <w:proofErr w:type="spellStart"/>
      <w:r>
        <w:rPr>
          <w:rFonts w:ascii="Book Antiqua" w:hAnsi="Book Antiqua" w:cs="Arial"/>
          <w:sz w:val="24"/>
          <w:szCs w:val="24"/>
        </w:rPr>
        <w:t>goodwi</w:t>
      </w:r>
      <w:r w:rsidR="00194874">
        <w:rPr>
          <w:rFonts w:ascii="Book Antiqua" w:hAnsi="Book Antiqua" w:cs="Arial"/>
          <w:sz w:val="24"/>
          <w:szCs w:val="24"/>
        </w:rPr>
        <w:t>l</w:t>
      </w:r>
      <w:r>
        <w:rPr>
          <w:rFonts w:ascii="Book Antiqua" w:hAnsi="Book Antiqua" w:cs="Arial"/>
          <w:sz w:val="24"/>
          <w:szCs w:val="24"/>
        </w:rPr>
        <w:t>l</w:t>
      </w:r>
      <w:proofErr w:type="spellEnd"/>
      <w:r>
        <w:rPr>
          <w:rFonts w:ascii="Book Antiqua" w:hAnsi="Book Antiqua" w:cs="Arial"/>
          <w:sz w:val="24"/>
          <w:szCs w:val="24"/>
        </w:rPr>
        <w:t>.</w:t>
      </w:r>
    </w:p>
    <w:p w:rsidR="003574B3" w:rsidRPr="00915A51" w:rsidRDefault="003574B3" w:rsidP="008656B5">
      <w:pPr>
        <w:spacing w:line="360" w:lineRule="auto"/>
        <w:ind w:left="567"/>
        <w:jc w:val="both"/>
        <w:rPr>
          <w:rFonts w:ascii="Book Antiqua" w:hAnsi="Book Antiqua" w:cs="Arial"/>
          <w:sz w:val="24"/>
          <w:szCs w:val="24"/>
        </w:rPr>
      </w:pPr>
    </w:p>
    <w:p w:rsidR="008656B5" w:rsidRPr="00915A51" w:rsidRDefault="008656B5" w:rsidP="008656B5">
      <w:pPr>
        <w:pStyle w:val="Odsekzoznamu"/>
        <w:numPr>
          <w:ilvl w:val="0"/>
          <w:numId w:val="16"/>
        </w:num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915A51">
        <w:rPr>
          <w:rFonts w:ascii="Book Antiqua" w:hAnsi="Book Antiqua" w:cs="Arial"/>
          <w:b/>
          <w:sz w:val="24"/>
          <w:szCs w:val="24"/>
        </w:rPr>
        <w:t>Konsolidácia medzivýsledku</w:t>
      </w:r>
    </w:p>
    <w:p w:rsidR="00B974EC" w:rsidRPr="00915A51" w:rsidRDefault="005B6898" w:rsidP="004B09EE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 w:rsidRPr="00915A51">
        <w:rPr>
          <w:rFonts w:ascii="Book Antiqua" w:hAnsi="Book Antiqua"/>
          <w:sz w:val="24"/>
          <w:szCs w:val="24"/>
        </w:rPr>
        <w:t xml:space="preserve">            </w:t>
      </w:r>
      <w:r w:rsidR="004B09EE" w:rsidRPr="00915A51">
        <w:rPr>
          <w:rFonts w:ascii="Book Antiqua" w:hAnsi="Book Antiqua"/>
          <w:sz w:val="24"/>
          <w:szCs w:val="24"/>
        </w:rPr>
        <w:t>M</w:t>
      </w:r>
      <w:r w:rsidRPr="00915A51">
        <w:rPr>
          <w:rFonts w:ascii="Book Antiqua" w:hAnsi="Book Antiqua"/>
          <w:sz w:val="24"/>
          <w:szCs w:val="24"/>
        </w:rPr>
        <w:t>edzivýsledok z predaja dlhodobého hmotného majetku, dlhodobého nehmotného majetku a zásob v rámci konsolidovaného celku MESTO SEREĎ ne</w:t>
      </w:r>
      <w:r w:rsidR="004B09EE" w:rsidRPr="00915A51">
        <w:rPr>
          <w:rFonts w:ascii="Book Antiqua" w:hAnsi="Book Antiqua"/>
          <w:sz w:val="24"/>
          <w:szCs w:val="24"/>
        </w:rPr>
        <w:t xml:space="preserve">vznikol nakoľko v sledovanom období bol uskutočnený medzi materskou účtovnou jednotkou a dcérskou účtovnou jednotkou </w:t>
      </w:r>
      <w:r w:rsidR="00B974EC" w:rsidRPr="00915A51">
        <w:rPr>
          <w:rFonts w:ascii="Book Antiqua" w:hAnsi="Book Antiqua"/>
          <w:sz w:val="24"/>
          <w:szCs w:val="24"/>
        </w:rPr>
        <w:t>:</w:t>
      </w:r>
    </w:p>
    <w:p w:rsidR="00297E23" w:rsidRPr="002D56A7" w:rsidRDefault="00B974EC" w:rsidP="004B09EE">
      <w:pPr>
        <w:spacing w:line="360" w:lineRule="auto"/>
        <w:jc w:val="both"/>
        <w:rPr>
          <w:rFonts w:ascii="Book Antiqua" w:hAnsi="Book Antiqua"/>
          <w:color w:val="000000" w:themeColor="text1"/>
          <w:sz w:val="24"/>
          <w:szCs w:val="24"/>
        </w:rPr>
      </w:pPr>
      <w:r w:rsidRPr="002D56A7">
        <w:rPr>
          <w:rFonts w:ascii="Book Antiqua" w:hAnsi="Book Antiqua"/>
          <w:color w:val="000000" w:themeColor="text1"/>
          <w:sz w:val="24"/>
          <w:szCs w:val="24"/>
        </w:rPr>
        <w:t>-</w:t>
      </w:r>
      <w:r w:rsidR="004B09EE" w:rsidRPr="002D56A7">
        <w:rPr>
          <w:rFonts w:ascii="Book Antiqua" w:hAnsi="Book Antiqua"/>
          <w:color w:val="000000" w:themeColor="text1"/>
          <w:sz w:val="24"/>
          <w:szCs w:val="24"/>
        </w:rPr>
        <w:t xml:space="preserve"> Domom kultúr</w:t>
      </w:r>
      <w:r w:rsidRPr="002D56A7">
        <w:rPr>
          <w:rFonts w:ascii="Book Antiqua" w:hAnsi="Book Antiqua"/>
          <w:color w:val="000000" w:themeColor="text1"/>
          <w:sz w:val="24"/>
          <w:szCs w:val="24"/>
        </w:rPr>
        <w:t>y</w:t>
      </w:r>
      <w:r w:rsidR="005C572E" w:rsidRPr="002D56A7">
        <w:rPr>
          <w:rFonts w:ascii="Book Antiqua" w:hAnsi="Book Antiqua"/>
          <w:color w:val="000000" w:themeColor="text1"/>
          <w:sz w:val="24"/>
          <w:szCs w:val="24"/>
        </w:rPr>
        <w:t xml:space="preserve"> </w:t>
      </w:r>
      <w:r w:rsidR="00297E23" w:rsidRPr="002D56A7">
        <w:rPr>
          <w:rFonts w:ascii="Book Antiqua" w:hAnsi="Book Antiqua"/>
          <w:color w:val="000000" w:themeColor="text1"/>
          <w:sz w:val="24"/>
          <w:szCs w:val="24"/>
        </w:rPr>
        <w:t>a Správou majetku Sereď s.r.o.</w:t>
      </w:r>
      <w:r w:rsidR="004B09EE" w:rsidRPr="002D56A7">
        <w:rPr>
          <w:rFonts w:ascii="Book Antiqua" w:hAnsi="Book Antiqua"/>
          <w:color w:val="000000" w:themeColor="text1"/>
          <w:sz w:val="24"/>
          <w:szCs w:val="24"/>
        </w:rPr>
        <w:t xml:space="preserve">  predaj zásob (kníh) . Uvedený predaj bol realizovaný bez zisku. </w:t>
      </w:r>
    </w:p>
    <w:p w:rsidR="004A7847" w:rsidRPr="00402A0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462BE9" w:rsidRDefault="004A7847" w:rsidP="00462BE9">
      <w:pPr>
        <w:spacing w:line="360" w:lineRule="auto"/>
        <w:jc w:val="center"/>
        <w:rPr>
          <w:rFonts w:ascii="Book Antiqua" w:hAnsi="Book Antiqua" w:cs="Arial"/>
          <w:b/>
          <w:sz w:val="28"/>
          <w:szCs w:val="28"/>
        </w:rPr>
      </w:pPr>
      <w:r w:rsidRPr="00462BE9">
        <w:rPr>
          <w:rFonts w:ascii="Book Antiqua" w:hAnsi="Book Antiqua" w:cs="Arial"/>
          <w:b/>
          <w:sz w:val="28"/>
          <w:szCs w:val="28"/>
        </w:rPr>
        <w:t>I</w:t>
      </w:r>
      <w:r w:rsidR="00462BE9">
        <w:rPr>
          <w:rFonts w:ascii="Book Antiqua" w:hAnsi="Book Antiqua" w:cs="Arial"/>
          <w:b/>
          <w:sz w:val="28"/>
          <w:szCs w:val="28"/>
        </w:rPr>
        <w:t>NFORMÁCIE O ÚDAJOCH NA STRANE AKTÍV A PASÍV</w:t>
      </w:r>
    </w:p>
    <w:p w:rsidR="00CF6944" w:rsidRPr="00402A07" w:rsidRDefault="00CF6944" w:rsidP="00CF6944">
      <w:pPr>
        <w:spacing w:line="360" w:lineRule="auto"/>
        <w:ind w:left="1440"/>
        <w:rPr>
          <w:rFonts w:ascii="Book Antiqua" w:hAnsi="Book Antiqua" w:cs="Arial"/>
          <w:sz w:val="24"/>
          <w:szCs w:val="24"/>
        </w:rPr>
      </w:pPr>
    </w:p>
    <w:p w:rsidR="006C6323" w:rsidRPr="00915A51" w:rsidRDefault="00AA6313" w:rsidP="00AA6313">
      <w:pPr>
        <w:jc w:val="both"/>
        <w:rPr>
          <w:rFonts w:ascii="Book Antiqua" w:hAnsi="Book Antiqua" w:cs="Arial"/>
          <w:b/>
          <w:bCs/>
        </w:rPr>
      </w:pPr>
      <w:r w:rsidRPr="00915A51">
        <w:rPr>
          <w:rFonts w:ascii="Book Antiqua" w:hAnsi="Book Antiqua"/>
          <w:sz w:val="24"/>
          <w:szCs w:val="24"/>
        </w:rPr>
        <w:t>Informácie o údajoch na strane aktív a pasív sú uvedené v tabuľkových prílohách .</w:t>
      </w:r>
    </w:p>
    <w:p w:rsidR="007028B7" w:rsidRPr="00915A51" w:rsidRDefault="007028B7" w:rsidP="00B01E4E">
      <w:pPr>
        <w:pStyle w:val="Pismenka"/>
        <w:tabs>
          <w:tab w:val="clear" w:pos="426"/>
        </w:tabs>
        <w:ind w:left="0" w:firstLine="0"/>
        <w:rPr>
          <w:rFonts w:ascii="Book Antiqua" w:hAnsi="Book Antiqua" w:cs="Arial"/>
          <w:b w:val="0"/>
          <w:bCs w:val="0"/>
          <w:sz w:val="20"/>
          <w:szCs w:val="20"/>
        </w:rPr>
      </w:pPr>
    </w:p>
    <w:p w:rsidR="00797192" w:rsidRPr="00915A51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432484" w:rsidRPr="00915A51">
        <w:rPr>
          <w:rFonts w:ascii="Book Antiqua" w:hAnsi="Book Antiqua" w:cs="Arial"/>
          <w:sz w:val="24"/>
          <w:szCs w:val="24"/>
        </w:rPr>
        <w:t xml:space="preserve">Konsolidovaný celok MESTA SEREĎ </w:t>
      </w:r>
    </w:p>
    <w:p w:rsidR="00432484" w:rsidRPr="00915A51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neposkytol k 31.12.201</w:t>
      </w:r>
      <w:r w:rsidR="004B05A7">
        <w:rPr>
          <w:rFonts w:ascii="Book Antiqua" w:hAnsi="Book Antiqua" w:cs="Arial"/>
          <w:sz w:val="24"/>
          <w:szCs w:val="24"/>
        </w:rPr>
        <w:t>9</w:t>
      </w:r>
      <w:r w:rsidRPr="00915A51">
        <w:rPr>
          <w:rFonts w:ascii="Book Antiqua" w:hAnsi="Book Antiqua" w:cs="Arial"/>
          <w:sz w:val="24"/>
          <w:szCs w:val="24"/>
        </w:rPr>
        <w:t xml:space="preserve"> záruky tretím stranám</w:t>
      </w:r>
      <w:r w:rsidR="000570AC" w:rsidRPr="00915A51">
        <w:rPr>
          <w:rFonts w:ascii="Book Antiqua" w:hAnsi="Book Antiqua" w:cs="Arial"/>
          <w:sz w:val="24"/>
          <w:szCs w:val="24"/>
        </w:rPr>
        <w:t>;</w:t>
      </w:r>
      <w:r w:rsidRPr="00915A51">
        <w:rPr>
          <w:rFonts w:ascii="Book Antiqua" w:hAnsi="Book Antiqua" w:cs="Arial"/>
          <w:sz w:val="24"/>
          <w:szCs w:val="24"/>
        </w:rPr>
        <w:t xml:space="preserve"> </w:t>
      </w:r>
    </w:p>
    <w:p w:rsidR="00432484" w:rsidRPr="00915A51" w:rsidRDefault="00432484" w:rsidP="00432484">
      <w:pPr>
        <w:pStyle w:val="Odsekzoznamu"/>
        <w:numPr>
          <w:ilvl w:val="0"/>
          <w:numId w:val="22"/>
        </w:numPr>
        <w:jc w:val="both"/>
        <w:rPr>
          <w:rFonts w:ascii="Book Antiqua" w:hAnsi="Book Antiqua" w:cs="Arial"/>
          <w:sz w:val="24"/>
          <w:szCs w:val="24"/>
        </w:rPr>
      </w:pPr>
      <w:r w:rsidRPr="00915A51">
        <w:rPr>
          <w:rFonts w:ascii="Book Antiqua" w:hAnsi="Book Antiqua" w:cs="Arial"/>
          <w:sz w:val="24"/>
          <w:szCs w:val="24"/>
        </w:rPr>
        <w:t>neposkytol ručenia</w:t>
      </w:r>
      <w:r w:rsidR="000570AC" w:rsidRPr="00915A51">
        <w:rPr>
          <w:rFonts w:ascii="Book Antiqua" w:hAnsi="Book Antiqua" w:cs="Arial"/>
          <w:sz w:val="24"/>
          <w:szCs w:val="24"/>
        </w:rPr>
        <w:t>.</w:t>
      </w:r>
      <w:r w:rsidRPr="00915A51">
        <w:rPr>
          <w:rFonts w:ascii="Book Antiqua" w:hAnsi="Book Antiqua" w:cs="Arial"/>
          <w:sz w:val="24"/>
          <w:szCs w:val="24"/>
        </w:rPr>
        <w:t xml:space="preserve"> </w:t>
      </w:r>
    </w:p>
    <w:p w:rsidR="00797192" w:rsidRPr="00432484" w:rsidRDefault="00797192" w:rsidP="00797192">
      <w:pPr>
        <w:jc w:val="both"/>
        <w:rPr>
          <w:rFonts w:ascii="Book Antiqua" w:hAnsi="Book Antiqua" w:cs="Arial"/>
          <w:sz w:val="24"/>
          <w:szCs w:val="24"/>
        </w:rPr>
      </w:pPr>
    </w:p>
    <w:p w:rsidR="00797192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 xml:space="preserve">                                                                       ČL. IV  </w:t>
      </w:r>
    </w:p>
    <w:p w:rsidR="00AA6313" w:rsidRDefault="00AA6313" w:rsidP="00797192">
      <w:pPr>
        <w:jc w:val="both"/>
        <w:rPr>
          <w:rFonts w:ascii="Book Antiqua" w:hAnsi="Book Antiqua" w:cs="Arial"/>
          <w:b/>
          <w:i/>
          <w:sz w:val="24"/>
          <w:szCs w:val="24"/>
        </w:rPr>
      </w:pPr>
    </w:p>
    <w:p w:rsidR="00797192" w:rsidRPr="006D3CAF" w:rsidRDefault="00797192" w:rsidP="006D3CAF">
      <w:pPr>
        <w:jc w:val="center"/>
        <w:rPr>
          <w:rFonts w:ascii="Book Antiqua" w:hAnsi="Book Antiqua" w:cs="Arial"/>
          <w:b/>
          <w:sz w:val="24"/>
          <w:szCs w:val="24"/>
        </w:rPr>
      </w:pPr>
      <w:r w:rsidRPr="006D3CAF">
        <w:rPr>
          <w:rFonts w:ascii="Book Antiqua" w:hAnsi="Book Antiqua" w:cs="Arial"/>
          <w:b/>
          <w:sz w:val="24"/>
          <w:szCs w:val="24"/>
        </w:rPr>
        <w:t>SKUTOČNOSTI, KTOR</w:t>
      </w:r>
      <w:r w:rsidR="000570AC" w:rsidRPr="006D3CAF">
        <w:rPr>
          <w:rFonts w:ascii="Book Antiqua" w:hAnsi="Book Antiqua" w:cs="Arial"/>
          <w:b/>
          <w:sz w:val="24"/>
          <w:szCs w:val="24"/>
        </w:rPr>
        <w:t>É</w:t>
      </w:r>
      <w:r w:rsidRPr="006D3CAF">
        <w:rPr>
          <w:rFonts w:ascii="Book Antiqua" w:hAnsi="Book Antiqua" w:cs="Arial"/>
          <w:b/>
          <w:sz w:val="24"/>
          <w:szCs w:val="24"/>
        </w:rPr>
        <w:t xml:space="preserve"> NASTALI PO DNI, KU KTORÉMU SA ZOSTAVUJE</w:t>
      </w:r>
    </w:p>
    <w:p w:rsidR="00797192" w:rsidRPr="006D3CAF" w:rsidRDefault="00797192" w:rsidP="006D3CAF">
      <w:pPr>
        <w:jc w:val="center"/>
        <w:rPr>
          <w:rFonts w:ascii="Book Antiqua" w:hAnsi="Book Antiqua" w:cs="Arial"/>
          <w:b/>
          <w:sz w:val="24"/>
          <w:szCs w:val="24"/>
        </w:rPr>
      </w:pPr>
      <w:r w:rsidRPr="006D3CAF">
        <w:rPr>
          <w:rFonts w:ascii="Book Antiqua" w:hAnsi="Book Antiqua" w:cs="Arial"/>
          <w:b/>
          <w:sz w:val="24"/>
          <w:szCs w:val="24"/>
        </w:rPr>
        <w:t>ÚČTOVNÁ ZÁVIERKA, DO DŇA JEJ ZOSTOVENIA</w:t>
      </w:r>
    </w:p>
    <w:p w:rsidR="008854DD" w:rsidRDefault="008854DD" w:rsidP="008854DD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161EB4" w:rsidRPr="00161EB4" w:rsidRDefault="00161EB4" w:rsidP="00161EB4">
      <w:pPr>
        <w:pStyle w:val="Default"/>
        <w:rPr>
          <w:rFonts w:ascii="Book Antiqua" w:hAnsi="Book Antiqua"/>
        </w:rPr>
      </w:pPr>
      <w:r w:rsidRPr="00161EB4">
        <w:rPr>
          <w:rFonts w:ascii="Book Antiqua" w:hAnsi="Book Antiqua"/>
        </w:rPr>
        <w:t>Na konci roku 2019 sa prvýkrát objavili správy z Číny týkajúce sa COVID-19 (</w:t>
      </w:r>
      <w:proofErr w:type="spellStart"/>
      <w:r w:rsidRPr="00161EB4">
        <w:rPr>
          <w:rFonts w:ascii="Book Antiqua" w:hAnsi="Book Antiqua"/>
        </w:rPr>
        <w:t>Coronavírus</w:t>
      </w:r>
      <w:proofErr w:type="spellEnd"/>
      <w:r w:rsidRPr="00161EB4">
        <w:rPr>
          <w:rFonts w:ascii="Book Antiqua" w:hAnsi="Book Antiqua"/>
        </w:rPr>
        <w:t>).V prvých mesiacoch roku 2020 sa vírus rozšíril do celého sveta a neg</w:t>
      </w:r>
      <w:r>
        <w:rPr>
          <w:rFonts w:ascii="Book Antiqua" w:hAnsi="Book Antiqua"/>
        </w:rPr>
        <w:t xml:space="preserve">atívne ovplyvnil mnoho krajín. </w:t>
      </w:r>
      <w:r w:rsidRPr="00161EB4">
        <w:rPr>
          <w:rFonts w:ascii="Book Antiqua" w:hAnsi="Book Antiqua"/>
        </w:rPr>
        <w:t>Aj keď v čase zverejnenia tejto účtovnej závierky sa situácia neust</w:t>
      </w:r>
      <w:r>
        <w:rPr>
          <w:rFonts w:ascii="Book Antiqua" w:hAnsi="Book Antiqua"/>
        </w:rPr>
        <w:t xml:space="preserve">ále mení, zdá sa, že negatívny </w:t>
      </w:r>
      <w:r w:rsidRPr="00161EB4">
        <w:rPr>
          <w:rFonts w:ascii="Book Antiqua" w:hAnsi="Book Antiqua"/>
        </w:rPr>
        <w:t xml:space="preserve">vplyv na svetový obchod, na firmy, samosprávy aj na jednotlivcov môže byť vážnejší , ako sa pôvodne očakávalo. </w:t>
      </w:r>
    </w:p>
    <w:p w:rsidR="00797192" w:rsidRPr="00161EB4" w:rsidRDefault="00161EB4" w:rsidP="00161EB4">
      <w:pPr>
        <w:pStyle w:val="Default"/>
        <w:rPr>
          <w:rFonts w:ascii="Book Antiqua" w:hAnsi="Book Antiqua"/>
        </w:rPr>
      </w:pPr>
      <w:r w:rsidRPr="00161EB4">
        <w:rPr>
          <w:rFonts w:ascii="Book Antiqua" w:hAnsi="Book Antiqua"/>
        </w:rPr>
        <w:t xml:space="preserve">Pretože sa situácia stále vyvíja, vedenie účtovnej jednotky si </w:t>
      </w:r>
      <w:r>
        <w:rPr>
          <w:rFonts w:ascii="Book Antiqua" w:hAnsi="Book Antiqua"/>
        </w:rPr>
        <w:t xml:space="preserve">nemyslí, že je možné poskytnúť </w:t>
      </w:r>
      <w:r w:rsidRPr="00161EB4">
        <w:rPr>
          <w:rFonts w:ascii="Book Antiqua" w:hAnsi="Book Antiqua"/>
        </w:rPr>
        <w:t xml:space="preserve">kvantitatívne odhady potenciálneho vplyvu súčasnej situácie </w:t>
      </w:r>
      <w:r>
        <w:rPr>
          <w:rFonts w:ascii="Book Antiqua" w:hAnsi="Book Antiqua"/>
        </w:rPr>
        <w:t xml:space="preserve">na účtovnú jednotku. Akýkoľvek </w:t>
      </w:r>
      <w:r w:rsidRPr="00161EB4">
        <w:rPr>
          <w:rFonts w:ascii="Book Antiqua" w:hAnsi="Book Antiqua"/>
        </w:rPr>
        <w:t>negatívny vplyv resp. straty zahrnie účtovná jednotka do účtovníctva a účtovnej závierky v roku 2020.</w:t>
      </w:r>
    </w:p>
    <w:p w:rsidR="00797192" w:rsidRPr="00D9210B" w:rsidRDefault="00797192" w:rsidP="00797192">
      <w:pPr>
        <w:jc w:val="both"/>
        <w:rPr>
          <w:rFonts w:ascii="Book Antiqua" w:hAnsi="Book Antiqua" w:cs="Arial"/>
          <w:b/>
          <w:i/>
          <w:color w:val="000000" w:themeColor="text1"/>
          <w:sz w:val="24"/>
          <w:szCs w:val="24"/>
        </w:rPr>
      </w:pPr>
    </w:p>
    <w:p w:rsidR="00D4669D" w:rsidRPr="00D9210B" w:rsidRDefault="000E4068" w:rsidP="00D4669D">
      <w:pPr>
        <w:spacing w:line="360" w:lineRule="auto"/>
        <w:jc w:val="both"/>
        <w:rPr>
          <w:rFonts w:ascii="Book Antiqua" w:hAnsi="Book Antiqua" w:cs="Arial"/>
          <w:color w:val="000000" w:themeColor="text1"/>
          <w:sz w:val="24"/>
          <w:szCs w:val="24"/>
        </w:rPr>
      </w:pPr>
      <w:r w:rsidRPr="00D9210B">
        <w:rPr>
          <w:rFonts w:ascii="Book Antiqua" w:hAnsi="Book Antiqua" w:cs="Arial"/>
          <w:color w:val="000000" w:themeColor="text1"/>
          <w:sz w:val="24"/>
          <w:szCs w:val="24"/>
        </w:rPr>
        <w:t>S</w:t>
      </w:r>
      <w:r w:rsidR="00037289" w:rsidRPr="00D9210B">
        <w:rPr>
          <w:rFonts w:ascii="Book Antiqua" w:hAnsi="Book Antiqua" w:cs="Arial"/>
          <w:color w:val="000000" w:themeColor="text1"/>
          <w:sz w:val="24"/>
          <w:szCs w:val="24"/>
        </w:rPr>
        <w:t>ereď</w:t>
      </w:r>
      <w:r w:rsidR="00D4669D" w:rsidRPr="00D9210B">
        <w:rPr>
          <w:rFonts w:ascii="Book Antiqua" w:hAnsi="Book Antiqua" w:cs="Arial"/>
          <w:color w:val="000000" w:themeColor="text1"/>
          <w:sz w:val="24"/>
          <w:szCs w:val="24"/>
        </w:rPr>
        <w:t xml:space="preserve">, </w:t>
      </w:r>
      <w:r w:rsidR="002D56A7">
        <w:rPr>
          <w:rFonts w:ascii="Book Antiqua" w:hAnsi="Book Antiqua" w:cs="Arial"/>
          <w:color w:val="000000" w:themeColor="text1"/>
          <w:sz w:val="24"/>
          <w:szCs w:val="24"/>
        </w:rPr>
        <w:t>1</w:t>
      </w:r>
      <w:r w:rsidR="00690954">
        <w:rPr>
          <w:rFonts w:ascii="Book Antiqua" w:hAnsi="Book Antiqua" w:cs="Arial"/>
          <w:color w:val="000000" w:themeColor="text1"/>
          <w:sz w:val="24"/>
          <w:szCs w:val="24"/>
        </w:rPr>
        <w:t>5</w:t>
      </w:r>
      <w:bookmarkStart w:id="0" w:name="_GoBack"/>
      <w:bookmarkEnd w:id="0"/>
      <w:r w:rsidR="000C5D2C" w:rsidRPr="00D9210B">
        <w:rPr>
          <w:rFonts w:ascii="Book Antiqua" w:hAnsi="Book Antiqua" w:cs="Arial"/>
          <w:color w:val="000000" w:themeColor="text1"/>
          <w:sz w:val="24"/>
          <w:szCs w:val="24"/>
        </w:rPr>
        <w:t>.0</w:t>
      </w:r>
      <w:r w:rsidR="000A5501" w:rsidRPr="00D9210B">
        <w:rPr>
          <w:rFonts w:ascii="Book Antiqua" w:hAnsi="Book Antiqua" w:cs="Arial"/>
          <w:color w:val="000000" w:themeColor="text1"/>
          <w:sz w:val="24"/>
          <w:szCs w:val="24"/>
        </w:rPr>
        <w:t>6</w:t>
      </w:r>
      <w:r w:rsidR="004B05A7">
        <w:rPr>
          <w:rFonts w:ascii="Book Antiqua" w:hAnsi="Book Antiqua" w:cs="Arial"/>
          <w:color w:val="000000" w:themeColor="text1"/>
          <w:sz w:val="24"/>
          <w:szCs w:val="24"/>
        </w:rPr>
        <w:t>.2020</w:t>
      </w:r>
    </w:p>
    <w:p w:rsidR="008854DD" w:rsidRDefault="000E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Spracoval</w:t>
      </w:r>
      <w:r w:rsidR="008854DD">
        <w:rPr>
          <w:rFonts w:ascii="Book Antiqua" w:hAnsi="Book Antiqua" w:cs="Arial"/>
          <w:sz w:val="24"/>
          <w:szCs w:val="24"/>
        </w:rPr>
        <w:t xml:space="preserve">: </w:t>
      </w:r>
      <w:r w:rsidR="000570AC">
        <w:rPr>
          <w:rFonts w:ascii="Book Antiqua" w:hAnsi="Book Antiqua" w:cs="Arial"/>
          <w:sz w:val="24"/>
          <w:szCs w:val="24"/>
        </w:rPr>
        <w:t>Martina Hilková</w:t>
      </w:r>
    </w:p>
    <w:p w:rsidR="006D3CAF" w:rsidRDefault="000E4068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>Sch</w:t>
      </w:r>
      <w:r w:rsidR="00D4669D" w:rsidRPr="00402A07">
        <w:rPr>
          <w:rFonts w:ascii="Book Antiqua" w:hAnsi="Book Antiqua" w:cs="Arial"/>
          <w:sz w:val="24"/>
          <w:szCs w:val="24"/>
        </w:rPr>
        <w:t>válil:</w:t>
      </w:r>
      <w:r w:rsidR="00A87C3E">
        <w:rPr>
          <w:rFonts w:ascii="Book Antiqua" w:hAnsi="Book Antiqua" w:cs="Arial"/>
          <w:sz w:val="24"/>
          <w:szCs w:val="24"/>
        </w:rPr>
        <w:t xml:space="preserve"> </w:t>
      </w:r>
      <w:r w:rsidR="00D4669D" w:rsidRPr="00402A07">
        <w:rPr>
          <w:rFonts w:ascii="Book Antiqua" w:hAnsi="Book Antiqua" w:cs="Arial"/>
          <w:sz w:val="24"/>
          <w:szCs w:val="24"/>
        </w:rPr>
        <w:t xml:space="preserve"> </w:t>
      </w:r>
      <w:r w:rsidR="00750B60">
        <w:rPr>
          <w:rFonts w:ascii="Book Antiqua" w:hAnsi="Book Antiqua" w:cs="Arial"/>
          <w:sz w:val="24"/>
          <w:szCs w:val="24"/>
        </w:rPr>
        <w:t xml:space="preserve"> </w:t>
      </w:r>
      <w:r w:rsidR="006710F6">
        <w:rPr>
          <w:rFonts w:ascii="Book Antiqua" w:hAnsi="Book Antiqua" w:cs="Arial"/>
          <w:sz w:val="24"/>
          <w:szCs w:val="24"/>
        </w:rPr>
        <w:t xml:space="preserve"> </w:t>
      </w:r>
      <w:r w:rsidR="0014635C">
        <w:rPr>
          <w:rFonts w:ascii="Book Antiqua" w:hAnsi="Book Antiqua" w:cs="Arial"/>
          <w:sz w:val="24"/>
          <w:szCs w:val="24"/>
        </w:rPr>
        <w:t>Ing. Tibor Krajčovič</w:t>
      </w:r>
      <w:r w:rsidR="0025291B">
        <w:rPr>
          <w:rFonts w:ascii="Book Antiqua" w:hAnsi="Book Antiqua" w:cs="Arial"/>
          <w:sz w:val="24"/>
          <w:szCs w:val="24"/>
        </w:rPr>
        <w:t xml:space="preserve"> </w:t>
      </w:r>
      <w:r w:rsidR="008854DD">
        <w:rPr>
          <w:rFonts w:ascii="Book Antiqua" w:hAnsi="Book Antiqua" w:cs="Arial"/>
          <w:sz w:val="24"/>
          <w:szCs w:val="24"/>
        </w:rPr>
        <w:t xml:space="preserve"> - prednosta MsÚ</w:t>
      </w:r>
    </w:p>
    <w:p w:rsidR="00D661CB" w:rsidRDefault="00D661CB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25291B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</w:t>
      </w:r>
      <w:r w:rsidR="00D661CB">
        <w:rPr>
          <w:rFonts w:ascii="Book Antiqua" w:hAnsi="Book Antiqua" w:cs="Arial"/>
          <w:sz w:val="24"/>
          <w:szCs w:val="24"/>
        </w:rPr>
        <w:t xml:space="preserve">                                 </w:t>
      </w:r>
      <w:r>
        <w:rPr>
          <w:rFonts w:ascii="Book Antiqua" w:hAnsi="Book Antiqua" w:cs="Arial"/>
          <w:sz w:val="24"/>
          <w:szCs w:val="24"/>
        </w:rPr>
        <w:t xml:space="preserve">  </w:t>
      </w:r>
      <w:r w:rsidR="0025291B">
        <w:rPr>
          <w:rFonts w:ascii="Book Antiqua" w:hAnsi="Book Antiqua" w:cs="Arial"/>
          <w:sz w:val="24"/>
          <w:szCs w:val="24"/>
        </w:rPr>
        <w:t xml:space="preserve"> Ing. Martin </w:t>
      </w:r>
      <w:proofErr w:type="spellStart"/>
      <w:r w:rsidR="0025291B">
        <w:rPr>
          <w:rFonts w:ascii="Book Antiqua" w:hAnsi="Book Antiqua" w:cs="Arial"/>
          <w:sz w:val="24"/>
          <w:szCs w:val="24"/>
        </w:rPr>
        <w:t>Tomčányi</w:t>
      </w:r>
      <w:proofErr w:type="spellEnd"/>
      <w:r w:rsidR="006710F6">
        <w:rPr>
          <w:rFonts w:ascii="Book Antiqua" w:hAnsi="Book Antiqua" w:cs="Arial"/>
          <w:sz w:val="24"/>
          <w:szCs w:val="24"/>
        </w:rPr>
        <w:t xml:space="preserve"> </w:t>
      </w:r>
    </w:p>
    <w:p w:rsidR="008854DD" w:rsidRDefault="008854DD" w:rsidP="00423928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>
        <w:rPr>
          <w:rFonts w:ascii="Book Antiqua" w:hAnsi="Book Antiqua" w:cs="Arial"/>
          <w:sz w:val="24"/>
          <w:szCs w:val="24"/>
        </w:rPr>
        <w:t xml:space="preserve">                                                                                                          </w:t>
      </w:r>
      <w:r w:rsidR="00CA27C3">
        <w:rPr>
          <w:rFonts w:ascii="Book Antiqua" w:hAnsi="Book Antiqua" w:cs="Arial"/>
          <w:sz w:val="24"/>
          <w:szCs w:val="24"/>
        </w:rPr>
        <w:t>p</w:t>
      </w:r>
      <w:r>
        <w:rPr>
          <w:rFonts w:ascii="Book Antiqua" w:hAnsi="Book Antiqua" w:cs="Arial"/>
          <w:sz w:val="24"/>
          <w:szCs w:val="24"/>
        </w:rPr>
        <w:t>rimátor mesta</w:t>
      </w:r>
    </w:p>
    <w:sectPr w:rsidR="008854DD" w:rsidSect="00D661CB">
      <w:headerReference w:type="default" r:id="rId9"/>
      <w:footerReference w:type="default" r:id="rId10"/>
      <w:pgSz w:w="11906" w:h="16838"/>
      <w:pgMar w:top="851" w:right="1558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76DA" w:rsidRDefault="008776DA">
      <w:r>
        <w:separator/>
      </w:r>
    </w:p>
  </w:endnote>
  <w:endnote w:type="continuationSeparator" w:id="0">
    <w:p w:rsidR="008776DA" w:rsidRDefault="008776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305732977"/>
      <w:docPartObj>
        <w:docPartGallery w:val="Page Numbers (Bottom of Page)"/>
        <w:docPartUnique/>
      </w:docPartObj>
    </w:sdtPr>
    <w:sdtEndPr/>
    <w:sdtContent>
      <w:p w:rsidR="00B870C4" w:rsidRDefault="00B870C4" w:rsidP="008939E1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0954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:rsidR="00B870C4" w:rsidRDefault="00B870C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76DA" w:rsidRDefault="008776DA">
      <w:r>
        <w:separator/>
      </w:r>
    </w:p>
  </w:footnote>
  <w:footnote w:type="continuationSeparator" w:id="0">
    <w:p w:rsidR="008776DA" w:rsidRDefault="008776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0C4" w:rsidRDefault="00B870C4">
    <w:pPr>
      <w:pStyle w:val="Hlavika"/>
    </w:pPr>
  </w:p>
  <w:p w:rsidR="00B870C4" w:rsidRDefault="00B870C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A07E3D"/>
    <w:multiLevelType w:val="hybridMultilevel"/>
    <w:tmpl w:val="748485AA"/>
    <w:lvl w:ilvl="0" w:tplc="E4C4DA26">
      <w:start w:val="1"/>
      <w:numFmt w:val="upperLetter"/>
      <w:lvlText w:val="%1)"/>
      <w:lvlJc w:val="left"/>
      <w:pPr>
        <w:ind w:left="501" w:hanging="360"/>
      </w:pPr>
      <w:rPr>
        <w:rFonts w:hint="default"/>
        <w:sz w:val="28"/>
      </w:rPr>
    </w:lvl>
    <w:lvl w:ilvl="1" w:tplc="041B0019" w:tentative="1">
      <w:start w:val="1"/>
      <w:numFmt w:val="lowerLetter"/>
      <w:lvlText w:val="%2."/>
      <w:lvlJc w:val="left"/>
      <w:pPr>
        <w:ind w:left="1221" w:hanging="360"/>
      </w:pPr>
    </w:lvl>
    <w:lvl w:ilvl="2" w:tplc="041B001B" w:tentative="1">
      <w:start w:val="1"/>
      <w:numFmt w:val="lowerRoman"/>
      <w:lvlText w:val="%3."/>
      <w:lvlJc w:val="right"/>
      <w:pPr>
        <w:ind w:left="1941" w:hanging="180"/>
      </w:pPr>
    </w:lvl>
    <w:lvl w:ilvl="3" w:tplc="041B000F" w:tentative="1">
      <w:start w:val="1"/>
      <w:numFmt w:val="decimal"/>
      <w:lvlText w:val="%4."/>
      <w:lvlJc w:val="left"/>
      <w:pPr>
        <w:ind w:left="2661" w:hanging="360"/>
      </w:pPr>
    </w:lvl>
    <w:lvl w:ilvl="4" w:tplc="041B0019" w:tentative="1">
      <w:start w:val="1"/>
      <w:numFmt w:val="lowerLetter"/>
      <w:lvlText w:val="%5."/>
      <w:lvlJc w:val="left"/>
      <w:pPr>
        <w:ind w:left="3381" w:hanging="360"/>
      </w:pPr>
    </w:lvl>
    <w:lvl w:ilvl="5" w:tplc="041B001B" w:tentative="1">
      <w:start w:val="1"/>
      <w:numFmt w:val="lowerRoman"/>
      <w:lvlText w:val="%6."/>
      <w:lvlJc w:val="right"/>
      <w:pPr>
        <w:ind w:left="4101" w:hanging="180"/>
      </w:pPr>
    </w:lvl>
    <w:lvl w:ilvl="6" w:tplc="041B000F" w:tentative="1">
      <w:start w:val="1"/>
      <w:numFmt w:val="decimal"/>
      <w:lvlText w:val="%7."/>
      <w:lvlJc w:val="left"/>
      <w:pPr>
        <w:ind w:left="4821" w:hanging="360"/>
      </w:pPr>
    </w:lvl>
    <w:lvl w:ilvl="7" w:tplc="041B0019" w:tentative="1">
      <w:start w:val="1"/>
      <w:numFmt w:val="lowerLetter"/>
      <w:lvlText w:val="%8."/>
      <w:lvlJc w:val="left"/>
      <w:pPr>
        <w:ind w:left="5541" w:hanging="360"/>
      </w:pPr>
    </w:lvl>
    <w:lvl w:ilvl="8" w:tplc="041B001B" w:tentative="1">
      <w:start w:val="1"/>
      <w:numFmt w:val="lowerRoman"/>
      <w:lvlText w:val="%9."/>
      <w:lvlJc w:val="right"/>
      <w:pPr>
        <w:ind w:left="6261" w:hanging="180"/>
      </w:pPr>
    </w:lvl>
  </w:abstractNum>
  <w:abstractNum w:abstractNumId="1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3C210E"/>
    <w:multiLevelType w:val="hybridMultilevel"/>
    <w:tmpl w:val="843A3210"/>
    <w:lvl w:ilvl="0" w:tplc="868ADCE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1A6053"/>
    <w:multiLevelType w:val="hybridMultilevel"/>
    <w:tmpl w:val="70BC642C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14BE712D"/>
    <w:multiLevelType w:val="hybridMultilevel"/>
    <w:tmpl w:val="E252DEA8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78D2FF4"/>
    <w:multiLevelType w:val="hybridMultilevel"/>
    <w:tmpl w:val="7FAE9626"/>
    <w:lvl w:ilvl="0" w:tplc="88662D6A">
      <w:start w:val="10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502"/>
        </w:tabs>
        <w:ind w:left="502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222"/>
        </w:tabs>
        <w:ind w:left="1222" w:hanging="180"/>
      </w:pPr>
    </w:lvl>
    <w:lvl w:ilvl="3" w:tplc="041B000F">
      <w:start w:val="1"/>
      <w:numFmt w:val="decimal"/>
      <w:lvlText w:val="%4."/>
      <w:lvlJc w:val="left"/>
      <w:pPr>
        <w:tabs>
          <w:tab w:val="num" w:pos="1942"/>
        </w:tabs>
        <w:ind w:left="1942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662"/>
        </w:tabs>
        <w:ind w:left="2662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382"/>
        </w:tabs>
        <w:ind w:left="3382" w:hanging="180"/>
      </w:pPr>
    </w:lvl>
    <w:lvl w:ilvl="6" w:tplc="041B000F">
      <w:start w:val="1"/>
      <w:numFmt w:val="decimal"/>
      <w:lvlText w:val="%7."/>
      <w:lvlJc w:val="left"/>
      <w:pPr>
        <w:tabs>
          <w:tab w:val="num" w:pos="4102"/>
        </w:tabs>
        <w:ind w:left="4102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4822"/>
        </w:tabs>
        <w:ind w:left="4822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542"/>
        </w:tabs>
        <w:ind w:left="5542" w:hanging="180"/>
      </w:pPr>
    </w:lvl>
  </w:abstractNum>
  <w:abstractNum w:abstractNumId="8">
    <w:nsid w:val="1F583DB2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2414BE6"/>
    <w:multiLevelType w:val="hybridMultilevel"/>
    <w:tmpl w:val="10CA598A"/>
    <w:lvl w:ilvl="0" w:tplc="7D3CC362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C27218F"/>
    <w:multiLevelType w:val="hybridMultilevel"/>
    <w:tmpl w:val="0548F3A2"/>
    <w:lvl w:ilvl="0" w:tplc="041B000F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0" w:hanging="360"/>
      </w:pPr>
    </w:lvl>
    <w:lvl w:ilvl="2" w:tplc="041B001B" w:tentative="1">
      <w:start w:val="1"/>
      <w:numFmt w:val="lowerRoman"/>
      <w:lvlText w:val="%3."/>
      <w:lvlJc w:val="right"/>
      <w:pPr>
        <w:ind w:left="2510" w:hanging="180"/>
      </w:pPr>
    </w:lvl>
    <w:lvl w:ilvl="3" w:tplc="041B000F" w:tentative="1">
      <w:start w:val="1"/>
      <w:numFmt w:val="decimal"/>
      <w:lvlText w:val="%4."/>
      <w:lvlJc w:val="left"/>
      <w:pPr>
        <w:ind w:left="3230" w:hanging="360"/>
      </w:pPr>
    </w:lvl>
    <w:lvl w:ilvl="4" w:tplc="041B0019" w:tentative="1">
      <w:start w:val="1"/>
      <w:numFmt w:val="lowerLetter"/>
      <w:lvlText w:val="%5."/>
      <w:lvlJc w:val="left"/>
      <w:pPr>
        <w:ind w:left="3950" w:hanging="360"/>
      </w:pPr>
    </w:lvl>
    <w:lvl w:ilvl="5" w:tplc="041B001B" w:tentative="1">
      <w:start w:val="1"/>
      <w:numFmt w:val="lowerRoman"/>
      <w:lvlText w:val="%6."/>
      <w:lvlJc w:val="right"/>
      <w:pPr>
        <w:ind w:left="4670" w:hanging="180"/>
      </w:pPr>
    </w:lvl>
    <w:lvl w:ilvl="6" w:tplc="041B000F" w:tentative="1">
      <w:start w:val="1"/>
      <w:numFmt w:val="decimal"/>
      <w:lvlText w:val="%7."/>
      <w:lvlJc w:val="left"/>
      <w:pPr>
        <w:ind w:left="5390" w:hanging="360"/>
      </w:pPr>
    </w:lvl>
    <w:lvl w:ilvl="7" w:tplc="041B0019" w:tentative="1">
      <w:start w:val="1"/>
      <w:numFmt w:val="lowerLetter"/>
      <w:lvlText w:val="%8."/>
      <w:lvlJc w:val="left"/>
      <w:pPr>
        <w:ind w:left="6110" w:hanging="360"/>
      </w:pPr>
    </w:lvl>
    <w:lvl w:ilvl="8" w:tplc="041B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1">
    <w:nsid w:val="2E257A8C"/>
    <w:multiLevelType w:val="hybridMultilevel"/>
    <w:tmpl w:val="48BCD406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>
    <w:nsid w:val="3085229A"/>
    <w:multiLevelType w:val="hybridMultilevel"/>
    <w:tmpl w:val="25A2352A"/>
    <w:lvl w:ilvl="0" w:tplc="8A705632">
      <w:start w:val="1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B4F09B8"/>
    <w:multiLevelType w:val="hybridMultilevel"/>
    <w:tmpl w:val="8E8C18E4"/>
    <w:lvl w:ilvl="0" w:tplc="36188EDE">
      <w:start w:val="1"/>
      <w:numFmt w:val="decimal"/>
      <w:lvlText w:val="%1."/>
      <w:lvlJc w:val="left"/>
      <w:pPr>
        <w:ind w:left="360" w:hanging="360"/>
      </w:pPr>
      <w:rPr>
        <w:rFonts w:ascii="Book Antiqua" w:hAnsi="Book Antiqua" w:hint="default"/>
        <w:b/>
        <w:i w:val="0"/>
        <w:sz w:val="28"/>
        <w:szCs w:val="28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3BE877B7"/>
    <w:multiLevelType w:val="hybridMultilevel"/>
    <w:tmpl w:val="E98AE214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B138E7"/>
    <w:multiLevelType w:val="hybridMultilevel"/>
    <w:tmpl w:val="89B091CE"/>
    <w:lvl w:ilvl="0" w:tplc="5C943466">
      <w:start w:val="2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  <w:b/>
        <w:bCs w:val="0"/>
        <w:i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39E3847"/>
    <w:multiLevelType w:val="hybridMultilevel"/>
    <w:tmpl w:val="A41E9C2E"/>
    <w:lvl w:ilvl="0" w:tplc="EACC204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005C27"/>
    <w:multiLevelType w:val="hybridMultilevel"/>
    <w:tmpl w:val="1C44AA52"/>
    <w:lvl w:ilvl="0" w:tplc="0032FDCC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485063D4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D3E7D38"/>
    <w:multiLevelType w:val="multilevel"/>
    <w:tmpl w:val="63B0F4D2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  <w:color w:val="404040" w:themeColor="text1" w:themeTint="BF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3">
    <w:nsid w:val="4D660303"/>
    <w:multiLevelType w:val="hybridMultilevel"/>
    <w:tmpl w:val="20B64DE6"/>
    <w:lvl w:ilvl="0" w:tplc="22C2DDA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E100B61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F0B1014"/>
    <w:multiLevelType w:val="hybridMultilevel"/>
    <w:tmpl w:val="07966102"/>
    <w:lvl w:ilvl="0" w:tplc="CCF8D716">
      <w:start w:val="5"/>
      <w:numFmt w:val="upp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6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5D62406C"/>
    <w:multiLevelType w:val="hybridMultilevel"/>
    <w:tmpl w:val="6846D9C8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D8D3521"/>
    <w:multiLevelType w:val="hybridMultilevel"/>
    <w:tmpl w:val="B20642EC"/>
    <w:lvl w:ilvl="0" w:tplc="D5BC08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EA413AB"/>
    <w:multiLevelType w:val="hybridMultilevel"/>
    <w:tmpl w:val="9B1E7BBA"/>
    <w:lvl w:ilvl="0" w:tplc="C714D854">
      <w:start w:val="1"/>
      <w:numFmt w:val="lowerLetter"/>
      <w:lvlText w:val="%1)"/>
      <w:lvlJc w:val="left"/>
      <w:pPr>
        <w:ind w:left="12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920" w:hanging="360"/>
      </w:pPr>
    </w:lvl>
    <w:lvl w:ilvl="2" w:tplc="041B001B" w:tentative="1">
      <w:start w:val="1"/>
      <w:numFmt w:val="lowerRoman"/>
      <w:lvlText w:val="%3."/>
      <w:lvlJc w:val="right"/>
      <w:pPr>
        <w:ind w:left="2640" w:hanging="180"/>
      </w:pPr>
    </w:lvl>
    <w:lvl w:ilvl="3" w:tplc="041B000F" w:tentative="1">
      <w:start w:val="1"/>
      <w:numFmt w:val="decimal"/>
      <w:lvlText w:val="%4."/>
      <w:lvlJc w:val="left"/>
      <w:pPr>
        <w:ind w:left="3360" w:hanging="360"/>
      </w:pPr>
    </w:lvl>
    <w:lvl w:ilvl="4" w:tplc="041B0019" w:tentative="1">
      <w:start w:val="1"/>
      <w:numFmt w:val="lowerLetter"/>
      <w:lvlText w:val="%5."/>
      <w:lvlJc w:val="left"/>
      <w:pPr>
        <w:ind w:left="4080" w:hanging="360"/>
      </w:pPr>
    </w:lvl>
    <w:lvl w:ilvl="5" w:tplc="041B001B" w:tentative="1">
      <w:start w:val="1"/>
      <w:numFmt w:val="lowerRoman"/>
      <w:lvlText w:val="%6."/>
      <w:lvlJc w:val="right"/>
      <w:pPr>
        <w:ind w:left="4800" w:hanging="180"/>
      </w:pPr>
    </w:lvl>
    <w:lvl w:ilvl="6" w:tplc="041B000F" w:tentative="1">
      <w:start w:val="1"/>
      <w:numFmt w:val="decimal"/>
      <w:lvlText w:val="%7."/>
      <w:lvlJc w:val="left"/>
      <w:pPr>
        <w:ind w:left="5520" w:hanging="360"/>
      </w:pPr>
    </w:lvl>
    <w:lvl w:ilvl="7" w:tplc="041B0019" w:tentative="1">
      <w:start w:val="1"/>
      <w:numFmt w:val="lowerLetter"/>
      <w:lvlText w:val="%8."/>
      <w:lvlJc w:val="left"/>
      <w:pPr>
        <w:ind w:left="6240" w:hanging="360"/>
      </w:pPr>
    </w:lvl>
    <w:lvl w:ilvl="8" w:tplc="041B001B" w:tentative="1">
      <w:start w:val="1"/>
      <w:numFmt w:val="lowerRoman"/>
      <w:lvlText w:val="%9."/>
      <w:lvlJc w:val="right"/>
      <w:pPr>
        <w:ind w:left="6960" w:hanging="180"/>
      </w:pPr>
    </w:lvl>
  </w:abstractNum>
  <w:abstractNum w:abstractNumId="30">
    <w:nsid w:val="609E4F89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44B65A8"/>
    <w:multiLevelType w:val="hybridMultilevel"/>
    <w:tmpl w:val="580C46FC"/>
    <w:lvl w:ilvl="0" w:tplc="041B0005">
      <w:start w:val="1"/>
      <w:numFmt w:val="bullet"/>
      <w:lvlText w:val=""/>
      <w:lvlJc w:val="left"/>
      <w:pPr>
        <w:ind w:left="786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3">
    <w:nsid w:val="64A262B3"/>
    <w:multiLevelType w:val="hybridMultilevel"/>
    <w:tmpl w:val="2542BC28"/>
    <w:lvl w:ilvl="0" w:tplc="8CC031BA">
      <w:start w:val="1"/>
      <w:numFmt w:val="lowerLetter"/>
      <w:lvlText w:val="%1)"/>
      <w:lvlJc w:val="left"/>
      <w:pPr>
        <w:ind w:left="10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40" w:hanging="360"/>
      </w:pPr>
    </w:lvl>
    <w:lvl w:ilvl="2" w:tplc="041B001B" w:tentative="1">
      <w:start w:val="1"/>
      <w:numFmt w:val="lowerRoman"/>
      <w:lvlText w:val="%3."/>
      <w:lvlJc w:val="right"/>
      <w:pPr>
        <w:ind w:left="2460" w:hanging="180"/>
      </w:pPr>
    </w:lvl>
    <w:lvl w:ilvl="3" w:tplc="041B000F" w:tentative="1">
      <w:start w:val="1"/>
      <w:numFmt w:val="decimal"/>
      <w:lvlText w:val="%4."/>
      <w:lvlJc w:val="left"/>
      <w:pPr>
        <w:ind w:left="3180" w:hanging="360"/>
      </w:pPr>
    </w:lvl>
    <w:lvl w:ilvl="4" w:tplc="041B0019" w:tentative="1">
      <w:start w:val="1"/>
      <w:numFmt w:val="lowerLetter"/>
      <w:lvlText w:val="%5."/>
      <w:lvlJc w:val="left"/>
      <w:pPr>
        <w:ind w:left="3900" w:hanging="360"/>
      </w:pPr>
    </w:lvl>
    <w:lvl w:ilvl="5" w:tplc="041B001B" w:tentative="1">
      <w:start w:val="1"/>
      <w:numFmt w:val="lowerRoman"/>
      <w:lvlText w:val="%6."/>
      <w:lvlJc w:val="right"/>
      <w:pPr>
        <w:ind w:left="4620" w:hanging="180"/>
      </w:pPr>
    </w:lvl>
    <w:lvl w:ilvl="6" w:tplc="041B000F" w:tentative="1">
      <w:start w:val="1"/>
      <w:numFmt w:val="decimal"/>
      <w:lvlText w:val="%7."/>
      <w:lvlJc w:val="left"/>
      <w:pPr>
        <w:ind w:left="5340" w:hanging="360"/>
      </w:pPr>
    </w:lvl>
    <w:lvl w:ilvl="7" w:tplc="041B0019" w:tentative="1">
      <w:start w:val="1"/>
      <w:numFmt w:val="lowerLetter"/>
      <w:lvlText w:val="%8."/>
      <w:lvlJc w:val="left"/>
      <w:pPr>
        <w:ind w:left="6060" w:hanging="360"/>
      </w:pPr>
    </w:lvl>
    <w:lvl w:ilvl="8" w:tplc="041B001B" w:tentative="1">
      <w:start w:val="1"/>
      <w:numFmt w:val="lowerRoman"/>
      <w:lvlText w:val="%9."/>
      <w:lvlJc w:val="right"/>
      <w:pPr>
        <w:ind w:left="6780" w:hanging="180"/>
      </w:pPr>
    </w:lvl>
  </w:abstractNum>
  <w:abstractNum w:abstractNumId="34">
    <w:nsid w:val="65746796"/>
    <w:multiLevelType w:val="hybridMultilevel"/>
    <w:tmpl w:val="5B74FA00"/>
    <w:lvl w:ilvl="0" w:tplc="54247D96">
      <w:start w:val="1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6EA710C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92A43C0"/>
    <w:multiLevelType w:val="hybridMultilevel"/>
    <w:tmpl w:val="B0BE0B1E"/>
    <w:lvl w:ilvl="0" w:tplc="BA028B4E">
      <w:start w:val="1"/>
      <w:numFmt w:val="decimal"/>
      <w:lvlText w:val="%1."/>
      <w:lvlJc w:val="left"/>
      <w:pPr>
        <w:tabs>
          <w:tab w:val="num" w:pos="785"/>
        </w:tabs>
        <w:ind w:left="785" w:hanging="360"/>
      </w:pPr>
      <w:rPr>
        <w:b/>
        <w:bCs w:val="0"/>
        <w:i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BB844EC"/>
    <w:multiLevelType w:val="hybridMultilevel"/>
    <w:tmpl w:val="CFC2C202"/>
    <w:lvl w:ilvl="0" w:tplc="1AD83202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C6641DF"/>
    <w:multiLevelType w:val="hybridMultilevel"/>
    <w:tmpl w:val="78DCF470"/>
    <w:lvl w:ilvl="0" w:tplc="171A83D8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22D75EB"/>
    <w:multiLevelType w:val="hybridMultilevel"/>
    <w:tmpl w:val="71CAC9EA"/>
    <w:lvl w:ilvl="0" w:tplc="F1748DC0">
      <w:start w:val="1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8F3012"/>
    <w:multiLevelType w:val="hybridMultilevel"/>
    <w:tmpl w:val="91B655A0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BF009E3"/>
    <w:multiLevelType w:val="hybridMultilevel"/>
    <w:tmpl w:val="74B23C94"/>
    <w:lvl w:ilvl="0" w:tplc="4D9A9FDE">
      <w:start w:val="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071632"/>
    <w:multiLevelType w:val="hybridMultilevel"/>
    <w:tmpl w:val="925683E2"/>
    <w:lvl w:ilvl="0" w:tplc="71204F7A">
      <w:start w:val="1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5"/>
  </w:num>
  <w:num w:numId="2">
    <w:abstractNumId w:val="37"/>
  </w:num>
  <w:num w:numId="3">
    <w:abstractNumId w:val="14"/>
  </w:num>
  <w:num w:numId="4">
    <w:abstractNumId w:val="7"/>
  </w:num>
  <w:num w:numId="5">
    <w:abstractNumId w:val="40"/>
  </w:num>
  <w:num w:numId="6">
    <w:abstractNumId w:val="13"/>
  </w:num>
  <w:num w:numId="7">
    <w:abstractNumId w:val="31"/>
  </w:num>
  <w:num w:numId="8">
    <w:abstractNumId w:val="15"/>
  </w:num>
  <w:num w:numId="9">
    <w:abstractNumId w:val="3"/>
  </w:num>
  <w:num w:numId="10">
    <w:abstractNumId w:val="4"/>
  </w:num>
  <w:num w:numId="11">
    <w:abstractNumId w:val="1"/>
  </w:num>
  <w:num w:numId="12">
    <w:abstractNumId w:val="26"/>
  </w:num>
  <w:num w:numId="13">
    <w:abstractNumId w:val="16"/>
  </w:num>
  <w:num w:numId="14">
    <w:abstractNumId w:val="42"/>
  </w:num>
  <w:num w:numId="15">
    <w:abstractNumId w:val="32"/>
  </w:num>
  <w:num w:numId="16">
    <w:abstractNumId w:val="10"/>
  </w:num>
  <w:num w:numId="17">
    <w:abstractNumId w:val="20"/>
  </w:num>
  <w:num w:numId="18">
    <w:abstractNumId w:val="0"/>
  </w:num>
  <w:num w:numId="19">
    <w:abstractNumId w:val="6"/>
  </w:num>
  <w:num w:numId="20">
    <w:abstractNumId w:val="33"/>
  </w:num>
  <w:num w:numId="21">
    <w:abstractNumId w:val="25"/>
  </w:num>
  <w:num w:numId="22">
    <w:abstractNumId w:val="29"/>
  </w:num>
  <w:num w:numId="23">
    <w:abstractNumId w:val="36"/>
  </w:num>
  <w:num w:numId="24">
    <w:abstractNumId w:val="34"/>
  </w:num>
  <w:num w:numId="25">
    <w:abstractNumId w:val="24"/>
  </w:num>
  <w:num w:numId="26">
    <w:abstractNumId w:val="21"/>
  </w:num>
  <w:num w:numId="27">
    <w:abstractNumId w:val="38"/>
  </w:num>
  <w:num w:numId="28">
    <w:abstractNumId w:val="30"/>
  </w:num>
  <w:num w:numId="29">
    <w:abstractNumId w:val="41"/>
  </w:num>
  <w:num w:numId="3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5"/>
  </w:num>
  <w:num w:numId="33">
    <w:abstractNumId w:val="17"/>
  </w:num>
  <w:num w:numId="34">
    <w:abstractNumId w:val="19"/>
  </w:num>
  <w:num w:numId="35">
    <w:abstractNumId w:val="39"/>
  </w:num>
  <w:num w:numId="36">
    <w:abstractNumId w:val="43"/>
  </w:num>
  <w:num w:numId="37">
    <w:abstractNumId w:val="44"/>
  </w:num>
  <w:num w:numId="38">
    <w:abstractNumId w:val="9"/>
  </w:num>
  <w:num w:numId="39">
    <w:abstractNumId w:val="12"/>
  </w:num>
  <w:num w:numId="40">
    <w:abstractNumId w:val="23"/>
  </w:num>
  <w:num w:numId="41">
    <w:abstractNumId w:val="2"/>
  </w:num>
  <w:num w:numId="42">
    <w:abstractNumId w:val="18"/>
  </w:num>
  <w:num w:numId="43">
    <w:abstractNumId w:val="11"/>
  </w:num>
  <w:num w:numId="44">
    <w:abstractNumId w:val="28"/>
  </w:num>
  <w:num w:numId="45">
    <w:abstractNumId w:val="8"/>
  </w:num>
  <w:num w:numId="46">
    <w:abstractNumId w:val="27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proofState w:spelling="clean" w:grammar="clean"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D6C"/>
    <w:rsid w:val="0000311D"/>
    <w:rsid w:val="00003F88"/>
    <w:rsid w:val="00004C74"/>
    <w:rsid w:val="00005521"/>
    <w:rsid w:val="000117CC"/>
    <w:rsid w:val="00011C00"/>
    <w:rsid w:val="000124A2"/>
    <w:rsid w:val="00012CF4"/>
    <w:rsid w:val="00013C4E"/>
    <w:rsid w:val="00014499"/>
    <w:rsid w:val="00017785"/>
    <w:rsid w:val="00017DDC"/>
    <w:rsid w:val="0002081F"/>
    <w:rsid w:val="00021117"/>
    <w:rsid w:val="0002215E"/>
    <w:rsid w:val="0002268A"/>
    <w:rsid w:val="000227FA"/>
    <w:rsid w:val="00022BB0"/>
    <w:rsid w:val="00022C31"/>
    <w:rsid w:val="00022D0D"/>
    <w:rsid w:val="00024527"/>
    <w:rsid w:val="00025C04"/>
    <w:rsid w:val="00026A2F"/>
    <w:rsid w:val="00026FBD"/>
    <w:rsid w:val="0003051E"/>
    <w:rsid w:val="00030BF2"/>
    <w:rsid w:val="00031462"/>
    <w:rsid w:val="000326C1"/>
    <w:rsid w:val="00032EEA"/>
    <w:rsid w:val="000344AB"/>
    <w:rsid w:val="00035B19"/>
    <w:rsid w:val="00037289"/>
    <w:rsid w:val="000377BF"/>
    <w:rsid w:val="000401FA"/>
    <w:rsid w:val="000414F4"/>
    <w:rsid w:val="000425B7"/>
    <w:rsid w:val="00043ECF"/>
    <w:rsid w:val="0004410D"/>
    <w:rsid w:val="00045CEA"/>
    <w:rsid w:val="00046E0C"/>
    <w:rsid w:val="00050356"/>
    <w:rsid w:val="00051290"/>
    <w:rsid w:val="00051A56"/>
    <w:rsid w:val="0005237F"/>
    <w:rsid w:val="00052637"/>
    <w:rsid w:val="00053596"/>
    <w:rsid w:val="0005392F"/>
    <w:rsid w:val="00053CE0"/>
    <w:rsid w:val="00054476"/>
    <w:rsid w:val="00056302"/>
    <w:rsid w:val="00056633"/>
    <w:rsid w:val="000570AC"/>
    <w:rsid w:val="00057C74"/>
    <w:rsid w:val="00060C85"/>
    <w:rsid w:val="0006362E"/>
    <w:rsid w:val="000644F7"/>
    <w:rsid w:val="00065BF4"/>
    <w:rsid w:val="000666D3"/>
    <w:rsid w:val="00066F45"/>
    <w:rsid w:val="00070F57"/>
    <w:rsid w:val="00071B75"/>
    <w:rsid w:val="00073181"/>
    <w:rsid w:val="00076740"/>
    <w:rsid w:val="000833B4"/>
    <w:rsid w:val="00083F48"/>
    <w:rsid w:val="00084E0C"/>
    <w:rsid w:val="00084FA4"/>
    <w:rsid w:val="0008765A"/>
    <w:rsid w:val="00090478"/>
    <w:rsid w:val="0009085C"/>
    <w:rsid w:val="00091060"/>
    <w:rsid w:val="00095499"/>
    <w:rsid w:val="000958E6"/>
    <w:rsid w:val="00095F8E"/>
    <w:rsid w:val="000970ED"/>
    <w:rsid w:val="000A217D"/>
    <w:rsid w:val="000A21B2"/>
    <w:rsid w:val="000A22D2"/>
    <w:rsid w:val="000A2B1C"/>
    <w:rsid w:val="000A2C3B"/>
    <w:rsid w:val="000A42BD"/>
    <w:rsid w:val="000A44FF"/>
    <w:rsid w:val="000A4A37"/>
    <w:rsid w:val="000A5501"/>
    <w:rsid w:val="000A79BB"/>
    <w:rsid w:val="000B082D"/>
    <w:rsid w:val="000B0987"/>
    <w:rsid w:val="000B3EC4"/>
    <w:rsid w:val="000B41C9"/>
    <w:rsid w:val="000B4630"/>
    <w:rsid w:val="000B74EE"/>
    <w:rsid w:val="000B764A"/>
    <w:rsid w:val="000B7E0C"/>
    <w:rsid w:val="000C1111"/>
    <w:rsid w:val="000C1CF3"/>
    <w:rsid w:val="000C230D"/>
    <w:rsid w:val="000C3172"/>
    <w:rsid w:val="000C4270"/>
    <w:rsid w:val="000C4EC5"/>
    <w:rsid w:val="000C5840"/>
    <w:rsid w:val="000C5B03"/>
    <w:rsid w:val="000C5D2C"/>
    <w:rsid w:val="000C634B"/>
    <w:rsid w:val="000D1882"/>
    <w:rsid w:val="000D1CEA"/>
    <w:rsid w:val="000D2C0A"/>
    <w:rsid w:val="000D7785"/>
    <w:rsid w:val="000E0559"/>
    <w:rsid w:val="000E0B80"/>
    <w:rsid w:val="000E1AB7"/>
    <w:rsid w:val="000E21E1"/>
    <w:rsid w:val="000E4068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496E"/>
    <w:rsid w:val="00115AC6"/>
    <w:rsid w:val="00116DAF"/>
    <w:rsid w:val="001204C4"/>
    <w:rsid w:val="00120BA4"/>
    <w:rsid w:val="00120CDD"/>
    <w:rsid w:val="00122700"/>
    <w:rsid w:val="00124BD6"/>
    <w:rsid w:val="00124F19"/>
    <w:rsid w:val="00125D41"/>
    <w:rsid w:val="0012745A"/>
    <w:rsid w:val="00127D4E"/>
    <w:rsid w:val="00130270"/>
    <w:rsid w:val="0013151C"/>
    <w:rsid w:val="00131872"/>
    <w:rsid w:val="001318ED"/>
    <w:rsid w:val="00131B55"/>
    <w:rsid w:val="0013207F"/>
    <w:rsid w:val="00133BA9"/>
    <w:rsid w:val="00135398"/>
    <w:rsid w:val="0013798F"/>
    <w:rsid w:val="00137BB7"/>
    <w:rsid w:val="001409CF"/>
    <w:rsid w:val="001425FE"/>
    <w:rsid w:val="00142D96"/>
    <w:rsid w:val="00143645"/>
    <w:rsid w:val="001436D5"/>
    <w:rsid w:val="00143E09"/>
    <w:rsid w:val="0014635C"/>
    <w:rsid w:val="00146E01"/>
    <w:rsid w:val="00147361"/>
    <w:rsid w:val="00147E50"/>
    <w:rsid w:val="00150367"/>
    <w:rsid w:val="00150D5B"/>
    <w:rsid w:val="00155237"/>
    <w:rsid w:val="00160B95"/>
    <w:rsid w:val="00161D63"/>
    <w:rsid w:val="00161EB4"/>
    <w:rsid w:val="00162730"/>
    <w:rsid w:val="00164FF2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4276"/>
    <w:rsid w:val="00175B7D"/>
    <w:rsid w:val="00175FB8"/>
    <w:rsid w:val="001800BE"/>
    <w:rsid w:val="00180D8C"/>
    <w:rsid w:val="00181847"/>
    <w:rsid w:val="00182FFB"/>
    <w:rsid w:val="00183B74"/>
    <w:rsid w:val="00184661"/>
    <w:rsid w:val="00184AF3"/>
    <w:rsid w:val="00185009"/>
    <w:rsid w:val="00185316"/>
    <w:rsid w:val="001870A5"/>
    <w:rsid w:val="0018715C"/>
    <w:rsid w:val="00190A67"/>
    <w:rsid w:val="00190DAF"/>
    <w:rsid w:val="001926E4"/>
    <w:rsid w:val="001926F6"/>
    <w:rsid w:val="001931B7"/>
    <w:rsid w:val="00194874"/>
    <w:rsid w:val="0019515D"/>
    <w:rsid w:val="00197D78"/>
    <w:rsid w:val="001A14FB"/>
    <w:rsid w:val="001A4619"/>
    <w:rsid w:val="001A5069"/>
    <w:rsid w:val="001A55D7"/>
    <w:rsid w:val="001A598E"/>
    <w:rsid w:val="001A5C81"/>
    <w:rsid w:val="001A7650"/>
    <w:rsid w:val="001B0433"/>
    <w:rsid w:val="001B1229"/>
    <w:rsid w:val="001B2089"/>
    <w:rsid w:val="001B331A"/>
    <w:rsid w:val="001B4220"/>
    <w:rsid w:val="001B59C1"/>
    <w:rsid w:val="001B6514"/>
    <w:rsid w:val="001B6C81"/>
    <w:rsid w:val="001C0ABC"/>
    <w:rsid w:val="001C1DFE"/>
    <w:rsid w:val="001C2315"/>
    <w:rsid w:val="001C320F"/>
    <w:rsid w:val="001C390A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40F5"/>
    <w:rsid w:val="001D727A"/>
    <w:rsid w:val="001E00AA"/>
    <w:rsid w:val="001E01CB"/>
    <w:rsid w:val="001E14CB"/>
    <w:rsid w:val="001E1F25"/>
    <w:rsid w:val="001E2C2A"/>
    <w:rsid w:val="001E3D5D"/>
    <w:rsid w:val="001E5157"/>
    <w:rsid w:val="001E626A"/>
    <w:rsid w:val="001E7435"/>
    <w:rsid w:val="001E7DD6"/>
    <w:rsid w:val="001F0DF9"/>
    <w:rsid w:val="001F3097"/>
    <w:rsid w:val="001F49CB"/>
    <w:rsid w:val="0020080C"/>
    <w:rsid w:val="00202519"/>
    <w:rsid w:val="00203366"/>
    <w:rsid w:val="00203609"/>
    <w:rsid w:val="00205598"/>
    <w:rsid w:val="0020591D"/>
    <w:rsid w:val="00205DA7"/>
    <w:rsid w:val="00206E25"/>
    <w:rsid w:val="002071D9"/>
    <w:rsid w:val="00207F8B"/>
    <w:rsid w:val="00210B3B"/>
    <w:rsid w:val="0021185A"/>
    <w:rsid w:val="00213389"/>
    <w:rsid w:val="0021378C"/>
    <w:rsid w:val="00214AC5"/>
    <w:rsid w:val="0021755B"/>
    <w:rsid w:val="00221394"/>
    <w:rsid w:val="00221584"/>
    <w:rsid w:val="00221F49"/>
    <w:rsid w:val="002229DB"/>
    <w:rsid w:val="00226FB5"/>
    <w:rsid w:val="002305AC"/>
    <w:rsid w:val="002309A2"/>
    <w:rsid w:val="00230B65"/>
    <w:rsid w:val="00230C0D"/>
    <w:rsid w:val="0023246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BED"/>
    <w:rsid w:val="00250EA3"/>
    <w:rsid w:val="00250F07"/>
    <w:rsid w:val="0025291B"/>
    <w:rsid w:val="00252E03"/>
    <w:rsid w:val="0025306B"/>
    <w:rsid w:val="00253412"/>
    <w:rsid w:val="002557E9"/>
    <w:rsid w:val="00255EC9"/>
    <w:rsid w:val="002564B5"/>
    <w:rsid w:val="00256C42"/>
    <w:rsid w:val="0026085F"/>
    <w:rsid w:val="0026153B"/>
    <w:rsid w:val="00262773"/>
    <w:rsid w:val="00263786"/>
    <w:rsid w:val="00264EC9"/>
    <w:rsid w:val="00265AAD"/>
    <w:rsid w:val="00267A10"/>
    <w:rsid w:val="002721C8"/>
    <w:rsid w:val="00273D60"/>
    <w:rsid w:val="00274303"/>
    <w:rsid w:val="00275DAA"/>
    <w:rsid w:val="00276769"/>
    <w:rsid w:val="00280303"/>
    <w:rsid w:val="002836B1"/>
    <w:rsid w:val="002901EE"/>
    <w:rsid w:val="00290E4F"/>
    <w:rsid w:val="00291118"/>
    <w:rsid w:val="00292E9C"/>
    <w:rsid w:val="00293CD8"/>
    <w:rsid w:val="00294794"/>
    <w:rsid w:val="00295133"/>
    <w:rsid w:val="00295B38"/>
    <w:rsid w:val="00295C4F"/>
    <w:rsid w:val="002965E0"/>
    <w:rsid w:val="002966C9"/>
    <w:rsid w:val="00296711"/>
    <w:rsid w:val="002977AE"/>
    <w:rsid w:val="0029796E"/>
    <w:rsid w:val="00297E23"/>
    <w:rsid w:val="002A1975"/>
    <w:rsid w:val="002A345C"/>
    <w:rsid w:val="002A41A3"/>
    <w:rsid w:val="002A4283"/>
    <w:rsid w:val="002A499D"/>
    <w:rsid w:val="002A6743"/>
    <w:rsid w:val="002A7938"/>
    <w:rsid w:val="002B21DE"/>
    <w:rsid w:val="002B4847"/>
    <w:rsid w:val="002B48AD"/>
    <w:rsid w:val="002B4D1C"/>
    <w:rsid w:val="002B5C77"/>
    <w:rsid w:val="002B615A"/>
    <w:rsid w:val="002C14AD"/>
    <w:rsid w:val="002C331F"/>
    <w:rsid w:val="002C5EAA"/>
    <w:rsid w:val="002C7194"/>
    <w:rsid w:val="002C7F37"/>
    <w:rsid w:val="002D00C9"/>
    <w:rsid w:val="002D56A7"/>
    <w:rsid w:val="002D5868"/>
    <w:rsid w:val="002D6454"/>
    <w:rsid w:val="002D6CE1"/>
    <w:rsid w:val="002E0AE8"/>
    <w:rsid w:val="002E1E9E"/>
    <w:rsid w:val="002E2D10"/>
    <w:rsid w:val="002E7548"/>
    <w:rsid w:val="002E7D68"/>
    <w:rsid w:val="002F0233"/>
    <w:rsid w:val="002F0458"/>
    <w:rsid w:val="002F1410"/>
    <w:rsid w:val="002F5877"/>
    <w:rsid w:val="002F6C41"/>
    <w:rsid w:val="0030409F"/>
    <w:rsid w:val="003045C2"/>
    <w:rsid w:val="003048AE"/>
    <w:rsid w:val="003050C0"/>
    <w:rsid w:val="00306F05"/>
    <w:rsid w:val="003101CA"/>
    <w:rsid w:val="00310763"/>
    <w:rsid w:val="003122DE"/>
    <w:rsid w:val="003125B2"/>
    <w:rsid w:val="003145E8"/>
    <w:rsid w:val="00314B33"/>
    <w:rsid w:val="00314D59"/>
    <w:rsid w:val="00315974"/>
    <w:rsid w:val="003161F6"/>
    <w:rsid w:val="003167D3"/>
    <w:rsid w:val="003178E2"/>
    <w:rsid w:val="00320335"/>
    <w:rsid w:val="00320C8F"/>
    <w:rsid w:val="00320E71"/>
    <w:rsid w:val="003218D0"/>
    <w:rsid w:val="00321AE5"/>
    <w:rsid w:val="003228FE"/>
    <w:rsid w:val="00323294"/>
    <w:rsid w:val="003243A9"/>
    <w:rsid w:val="00324CBD"/>
    <w:rsid w:val="00326482"/>
    <w:rsid w:val="00326E54"/>
    <w:rsid w:val="00327799"/>
    <w:rsid w:val="003301C3"/>
    <w:rsid w:val="00331319"/>
    <w:rsid w:val="00333251"/>
    <w:rsid w:val="00333362"/>
    <w:rsid w:val="003334C3"/>
    <w:rsid w:val="0033396E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47F2C"/>
    <w:rsid w:val="0035228D"/>
    <w:rsid w:val="003534E9"/>
    <w:rsid w:val="003554F7"/>
    <w:rsid w:val="00356F8D"/>
    <w:rsid w:val="00357317"/>
    <w:rsid w:val="003574B3"/>
    <w:rsid w:val="003653B5"/>
    <w:rsid w:val="00366930"/>
    <w:rsid w:val="00367498"/>
    <w:rsid w:val="00373056"/>
    <w:rsid w:val="003740FE"/>
    <w:rsid w:val="00376BFB"/>
    <w:rsid w:val="00381316"/>
    <w:rsid w:val="00385410"/>
    <w:rsid w:val="003865FC"/>
    <w:rsid w:val="0038720A"/>
    <w:rsid w:val="003917EC"/>
    <w:rsid w:val="0039293C"/>
    <w:rsid w:val="003A0D9C"/>
    <w:rsid w:val="003A1ACB"/>
    <w:rsid w:val="003A28B1"/>
    <w:rsid w:val="003A39E8"/>
    <w:rsid w:val="003A4603"/>
    <w:rsid w:val="003A470A"/>
    <w:rsid w:val="003A54D7"/>
    <w:rsid w:val="003A6355"/>
    <w:rsid w:val="003A6BC6"/>
    <w:rsid w:val="003A6EF4"/>
    <w:rsid w:val="003B2D85"/>
    <w:rsid w:val="003B405E"/>
    <w:rsid w:val="003B508C"/>
    <w:rsid w:val="003B58AD"/>
    <w:rsid w:val="003B78AE"/>
    <w:rsid w:val="003B7E6B"/>
    <w:rsid w:val="003B7EE6"/>
    <w:rsid w:val="003C087E"/>
    <w:rsid w:val="003C26B2"/>
    <w:rsid w:val="003C2758"/>
    <w:rsid w:val="003C3326"/>
    <w:rsid w:val="003C3BE0"/>
    <w:rsid w:val="003C3EB3"/>
    <w:rsid w:val="003C4762"/>
    <w:rsid w:val="003C5D6D"/>
    <w:rsid w:val="003C62A0"/>
    <w:rsid w:val="003C6A65"/>
    <w:rsid w:val="003C6C1A"/>
    <w:rsid w:val="003C7865"/>
    <w:rsid w:val="003D20EF"/>
    <w:rsid w:val="003E0343"/>
    <w:rsid w:val="003E2E8B"/>
    <w:rsid w:val="003E3641"/>
    <w:rsid w:val="003E3951"/>
    <w:rsid w:val="003E598B"/>
    <w:rsid w:val="003E6DDE"/>
    <w:rsid w:val="003F0D3F"/>
    <w:rsid w:val="003F10EF"/>
    <w:rsid w:val="003F15D7"/>
    <w:rsid w:val="003F1D27"/>
    <w:rsid w:val="003F37E9"/>
    <w:rsid w:val="003F68E7"/>
    <w:rsid w:val="003F771E"/>
    <w:rsid w:val="00400F4F"/>
    <w:rsid w:val="00402A07"/>
    <w:rsid w:val="00403209"/>
    <w:rsid w:val="0040431A"/>
    <w:rsid w:val="0040528A"/>
    <w:rsid w:val="00406D93"/>
    <w:rsid w:val="00407382"/>
    <w:rsid w:val="00407C86"/>
    <w:rsid w:val="00410C21"/>
    <w:rsid w:val="00412EEF"/>
    <w:rsid w:val="00414612"/>
    <w:rsid w:val="00417087"/>
    <w:rsid w:val="00417D92"/>
    <w:rsid w:val="00420C1E"/>
    <w:rsid w:val="00422612"/>
    <w:rsid w:val="00423928"/>
    <w:rsid w:val="00423D84"/>
    <w:rsid w:val="004245FF"/>
    <w:rsid w:val="004247D0"/>
    <w:rsid w:val="0042603F"/>
    <w:rsid w:val="00427774"/>
    <w:rsid w:val="00430BEC"/>
    <w:rsid w:val="0043248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7B2"/>
    <w:rsid w:val="00451D57"/>
    <w:rsid w:val="00452632"/>
    <w:rsid w:val="00453142"/>
    <w:rsid w:val="00453715"/>
    <w:rsid w:val="00454E47"/>
    <w:rsid w:val="00455CBC"/>
    <w:rsid w:val="00456E91"/>
    <w:rsid w:val="00461AFE"/>
    <w:rsid w:val="004628F2"/>
    <w:rsid w:val="00462B8C"/>
    <w:rsid w:val="00462BE9"/>
    <w:rsid w:val="00464ACE"/>
    <w:rsid w:val="00464D36"/>
    <w:rsid w:val="00466122"/>
    <w:rsid w:val="00471206"/>
    <w:rsid w:val="00471365"/>
    <w:rsid w:val="004735C4"/>
    <w:rsid w:val="00474010"/>
    <w:rsid w:val="00474B03"/>
    <w:rsid w:val="004760F2"/>
    <w:rsid w:val="004774D5"/>
    <w:rsid w:val="00480557"/>
    <w:rsid w:val="0048203E"/>
    <w:rsid w:val="00482C9B"/>
    <w:rsid w:val="00482E46"/>
    <w:rsid w:val="00483B85"/>
    <w:rsid w:val="00484E67"/>
    <w:rsid w:val="00485169"/>
    <w:rsid w:val="00485A53"/>
    <w:rsid w:val="004908F5"/>
    <w:rsid w:val="004911C6"/>
    <w:rsid w:val="00491430"/>
    <w:rsid w:val="00491B58"/>
    <w:rsid w:val="00492FB5"/>
    <w:rsid w:val="00493260"/>
    <w:rsid w:val="004955AC"/>
    <w:rsid w:val="00496BD0"/>
    <w:rsid w:val="004A07DA"/>
    <w:rsid w:val="004A113F"/>
    <w:rsid w:val="004A2FDF"/>
    <w:rsid w:val="004A3C23"/>
    <w:rsid w:val="004A4641"/>
    <w:rsid w:val="004A632B"/>
    <w:rsid w:val="004A7847"/>
    <w:rsid w:val="004A7FE9"/>
    <w:rsid w:val="004B05A7"/>
    <w:rsid w:val="004B064E"/>
    <w:rsid w:val="004B09EE"/>
    <w:rsid w:val="004B0B7D"/>
    <w:rsid w:val="004B1080"/>
    <w:rsid w:val="004B4354"/>
    <w:rsid w:val="004B482B"/>
    <w:rsid w:val="004B551B"/>
    <w:rsid w:val="004B5587"/>
    <w:rsid w:val="004B6659"/>
    <w:rsid w:val="004B74CC"/>
    <w:rsid w:val="004B7813"/>
    <w:rsid w:val="004B7E04"/>
    <w:rsid w:val="004C09A8"/>
    <w:rsid w:val="004C1550"/>
    <w:rsid w:val="004C278A"/>
    <w:rsid w:val="004C279A"/>
    <w:rsid w:val="004C2A89"/>
    <w:rsid w:val="004C3D44"/>
    <w:rsid w:val="004C4C7A"/>
    <w:rsid w:val="004C57F4"/>
    <w:rsid w:val="004C5F43"/>
    <w:rsid w:val="004C7847"/>
    <w:rsid w:val="004D2660"/>
    <w:rsid w:val="004D2D37"/>
    <w:rsid w:val="004D2EC3"/>
    <w:rsid w:val="004D3DA5"/>
    <w:rsid w:val="004D535C"/>
    <w:rsid w:val="004D74B2"/>
    <w:rsid w:val="004E0E3E"/>
    <w:rsid w:val="004E123D"/>
    <w:rsid w:val="004E2184"/>
    <w:rsid w:val="004E2194"/>
    <w:rsid w:val="004E3B83"/>
    <w:rsid w:val="004E3F1C"/>
    <w:rsid w:val="004E3F2D"/>
    <w:rsid w:val="004E77E5"/>
    <w:rsid w:val="004F007B"/>
    <w:rsid w:val="004F1C04"/>
    <w:rsid w:val="004F79A7"/>
    <w:rsid w:val="00503649"/>
    <w:rsid w:val="005058CC"/>
    <w:rsid w:val="00506E27"/>
    <w:rsid w:val="00507B63"/>
    <w:rsid w:val="00511307"/>
    <w:rsid w:val="00511F84"/>
    <w:rsid w:val="00513645"/>
    <w:rsid w:val="00514D14"/>
    <w:rsid w:val="0051580A"/>
    <w:rsid w:val="005216B6"/>
    <w:rsid w:val="00521CED"/>
    <w:rsid w:val="0052229A"/>
    <w:rsid w:val="00522575"/>
    <w:rsid w:val="00522F84"/>
    <w:rsid w:val="005230F3"/>
    <w:rsid w:val="00524D58"/>
    <w:rsid w:val="00524E49"/>
    <w:rsid w:val="0052788B"/>
    <w:rsid w:val="005308BA"/>
    <w:rsid w:val="00533FF4"/>
    <w:rsid w:val="005346E4"/>
    <w:rsid w:val="00534960"/>
    <w:rsid w:val="0053507A"/>
    <w:rsid w:val="00540047"/>
    <w:rsid w:val="0054037D"/>
    <w:rsid w:val="00541A0E"/>
    <w:rsid w:val="00542363"/>
    <w:rsid w:val="0054486E"/>
    <w:rsid w:val="0054497F"/>
    <w:rsid w:val="00544A60"/>
    <w:rsid w:val="00546686"/>
    <w:rsid w:val="00550752"/>
    <w:rsid w:val="00550A3C"/>
    <w:rsid w:val="00550A76"/>
    <w:rsid w:val="00552C2A"/>
    <w:rsid w:val="00554592"/>
    <w:rsid w:val="005547E2"/>
    <w:rsid w:val="00554B96"/>
    <w:rsid w:val="005555CA"/>
    <w:rsid w:val="005555D8"/>
    <w:rsid w:val="00555680"/>
    <w:rsid w:val="00555B40"/>
    <w:rsid w:val="00556AC1"/>
    <w:rsid w:val="00557AE7"/>
    <w:rsid w:val="00560D00"/>
    <w:rsid w:val="0056274B"/>
    <w:rsid w:val="00565668"/>
    <w:rsid w:val="00566ADF"/>
    <w:rsid w:val="00567648"/>
    <w:rsid w:val="00570035"/>
    <w:rsid w:val="00570EDB"/>
    <w:rsid w:val="005718F1"/>
    <w:rsid w:val="005721B0"/>
    <w:rsid w:val="00572A46"/>
    <w:rsid w:val="00574CF0"/>
    <w:rsid w:val="0057524B"/>
    <w:rsid w:val="00575AB0"/>
    <w:rsid w:val="00575E97"/>
    <w:rsid w:val="00575EEE"/>
    <w:rsid w:val="00576370"/>
    <w:rsid w:val="005765A0"/>
    <w:rsid w:val="00577B7A"/>
    <w:rsid w:val="005804DE"/>
    <w:rsid w:val="00582DAF"/>
    <w:rsid w:val="005844B7"/>
    <w:rsid w:val="00590174"/>
    <w:rsid w:val="005911B3"/>
    <w:rsid w:val="00591B23"/>
    <w:rsid w:val="00593A92"/>
    <w:rsid w:val="00595034"/>
    <w:rsid w:val="005957F7"/>
    <w:rsid w:val="00596449"/>
    <w:rsid w:val="005968B5"/>
    <w:rsid w:val="005A03BA"/>
    <w:rsid w:val="005A1345"/>
    <w:rsid w:val="005A1D1B"/>
    <w:rsid w:val="005A2018"/>
    <w:rsid w:val="005A2021"/>
    <w:rsid w:val="005A2A35"/>
    <w:rsid w:val="005A31AD"/>
    <w:rsid w:val="005A4B99"/>
    <w:rsid w:val="005A610F"/>
    <w:rsid w:val="005A611D"/>
    <w:rsid w:val="005A6E90"/>
    <w:rsid w:val="005B29AD"/>
    <w:rsid w:val="005B2E90"/>
    <w:rsid w:val="005B622F"/>
    <w:rsid w:val="005B65CD"/>
    <w:rsid w:val="005B67E4"/>
    <w:rsid w:val="005B6879"/>
    <w:rsid w:val="005B6898"/>
    <w:rsid w:val="005B757A"/>
    <w:rsid w:val="005C01C8"/>
    <w:rsid w:val="005C0831"/>
    <w:rsid w:val="005C0C58"/>
    <w:rsid w:val="005C572E"/>
    <w:rsid w:val="005C6C9C"/>
    <w:rsid w:val="005C74C4"/>
    <w:rsid w:val="005C7AFE"/>
    <w:rsid w:val="005D0488"/>
    <w:rsid w:val="005D105A"/>
    <w:rsid w:val="005D522C"/>
    <w:rsid w:val="005D77A2"/>
    <w:rsid w:val="005E267B"/>
    <w:rsid w:val="005E3B97"/>
    <w:rsid w:val="005E604C"/>
    <w:rsid w:val="005E6FE5"/>
    <w:rsid w:val="005F08B2"/>
    <w:rsid w:val="005F3319"/>
    <w:rsid w:val="005F4B86"/>
    <w:rsid w:val="005F57EC"/>
    <w:rsid w:val="0060016B"/>
    <w:rsid w:val="0060060A"/>
    <w:rsid w:val="006010B6"/>
    <w:rsid w:val="00604314"/>
    <w:rsid w:val="0060493F"/>
    <w:rsid w:val="00605BE6"/>
    <w:rsid w:val="00605FBD"/>
    <w:rsid w:val="00606AFB"/>
    <w:rsid w:val="00611434"/>
    <w:rsid w:val="006115ED"/>
    <w:rsid w:val="00612775"/>
    <w:rsid w:val="00613949"/>
    <w:rsid w:val="0061457F"/>
    <w:rsid w:val="00614E01"/>
    <w:rsid w:val="00616292"/>
    <w:rsid w:val="006162AB"/>
    <w:rsid w:val="006162B5"/>
    <w:rsid w:val="00616340"/>
    <w:rsid w:val="00617079"/>
    <w:rsid w:val="00617ACF"/>
    <w:rsid w:val="00617AD8"/>
    <w:rsid w:val="00617C35"/>
    <w:rsid w:val="006204F4"/>
    <w:rsid w:val="0062102E"/>
    <w:rsid w:val="00621A22"/>
    <w:rsid w:val="00621E74"/>
    <w:rsid w:val="00622918"/>
    <w:rsid w:val="00623015"/>
    <w:rsid w:val="00623F2E"/>
    <w:rsid w:val="00625AEE"/>
    <w:rsid w:val="00625E9C"/>
    <w:rsid w:val="00627792"/>
    <w:rsid w:val="00630018"/>
    <w:rsid w:val="0063004A"/>
    <w:rsid w:val="00630FD7"/>
    <w:rsid w:val="00631D23"/>
    <w:rsid w:val="00632051"/>
    <w:rsid w:val="006321C1"/>
    <w:rsid w:val="006322F2"/>
    <w:rsid w:val="00632F24"/>
    <w:rsid w:val="00634575"/>
    <w:rsid w:val="0063501F"/>
    <w:rsid w:val="00637633"/>
    <w:rsid w:val="00637E08"/>
    <w:rsid w:val="006406E7"/>
    <w:rsid w:val="006409A6"/>
    <w:rsid w:val="00642343"/>
    <w:rsid w:val="00643ADF"/>
    <w:rsid w:val="00643C7C"/>
    <w:rsid w:val="00643E22"/>
    <w:rsid w:val="00644DA3"/>
    <w:rsid w:val="006462B6"/>
    <w:rsid w:val="00651253"/>
    <w:rsid w:val="00651669"/>
    <w:rsid w:val="00652F9D"/>
    <w:rsid w:val="00656520"/>
    <w:rsid w:val="006565DA"/>
    <w:rsid w:val="006569C1"/>
    <w:rsid w:val="00656C44"/>
    <w:rsid w:val="00657CD6"/>
    <w:rsid w:val="00657EB3"/>
    <w:rsid w:val="006617F2"/>
    <w:rsid w:val="00670F64"/>
    <w:rsid w:val="006710F6"/>
    <w:rsid w:val="00671BD2"/>
    <w:rsid w:val="00672250"/>
    <w:rsid w:val="00673A54"/>
    <w:rsid w:val="006753AF"/>
    <w:rsid w:val="00676C1C"/>
    <w:rsid w:val="0067730F"/>
    <w:rsid w:val="006779A5"/>
    <w:rsid w:val="006807C7"/>
    <w:rsid w:val="00684C3E"/>
    <w:rsid w:val="00686C1A"/>
    <w:rsid w:val="00690954"/>
    <w:rsid w:val="006915E8"/>
    <w:rsid w:val="00692466"/>
    <w:rsid w:val="006937CA"/>
    <w:rsid w:val="00695279"/>
    <w:rsid w:val="00695E3B"/>
    <w:rsid w:val="006A06CA"/>
    <w:rsid w:val="006A3836"/>
    <w:rsid w:val="006A4111"/>
    <w:rsid w:val="006A59BF"/>
    <w:rsid w:val="006A6444"/>
    <w:rsid w:val="006A77DE"/>
    <w:rsid w:val="006B0D74"/>
    <w:rsid w:val="006B0DF6"/>
    <w:rsid w:val="006B1179"/>
    <w:rsid w:val="006B1809"/>
    <w:rsid w:val="006B27CE"/>
    <w:rsid w:val="006B31B7"/>
    <w:rsid w:val="006B4828"/>
    <w:rsid w:val="006B6735"/>
    <w:rsid w:val="006B6D81"/>
    <w:rsid w:val="006B71E5"/>
    <w:rsid w:val="006C0907"/>
    <w:rsid w:val="006C1F5A"/>
    <w:rsid w:val="006C4230"/>
    <w:rsid w:val="006C5D9D"/>
    <w:rsid w:val="006C6323"/>
    <w:rsid w:val="006C6888"/>
    <w:rsid w:val="006C7022"/>
    <w:rsid w:val="006D00AF"/>
    <w:rsid w:val="006D27D8"/>
    <w:rsid w:val="006D3CAF"/>
    <w:rsid w:val="006D6F67"/>
    <w:rsid w:val="006D7A03"/>
    <w:rsid w:val="006E048F"/>
    <w:rsid w:val="006E1F2A"/>
    <w:rsid w:val="006E3F99"/>
    <w:rsid w:val="006E4A27"/>
    <w:rsid w:val="006E5688"/>
    <w:rsid w:val="006E5C68"/>
    <w:rsid w:val="006E5FF1"/>
    <w:rsid w:val="006E7A9C"/>
    <w:rsid w:val="006F19A3"/>
    <w:rsid w:val="006F311B"/>
    <w:rsid w:val="006F4019"/>
    <w:rsid w:val="006F4F12"/>
    <w:rsid w:val="006F7F34"/>
    <w:rsid w:val="007028B7"/>
    <w:rsid w:val="00704560"/>
    <w:rsid w:val="007054C0"/>
    <w:rsid w:val="00706C3D"/>
    <w:rsid w:val="007101AF"/>
    <w:rsid w:val="00710961"/>
    <w:rsid w:val="0071225A"/>
    <w:rsid w:val="00713439"/>
    <w:rsid w:val="007150F2"/>
    <w:rsid w:val="007151BF"/>
    <w:rsid w:val="00716ECC"/>
    <w:rsid w:val="00717B65"/>
    <w:rsid w:val="00720222"/>
    <w:rsid w:val="00722598"/>
    <w:rsid w:val="00723E2E"/>
    <w:rsid w:val="00724046"/>
    <w:rsid w:val="007259D1"/>
    <w:rsid w:val="00725DD0"/>
    <w:rsid w:val="00726C18"/>
    <w:rsid w:val="007329A6"/>
    <w:rsid w:val="00732AEB"/>
    <w:rsid w:val="00732F3C"/>
    <w:rsid w:val="00735C0E"/>
    <w:rsid w:val="00736743"/>
    <w:rsid w:val="007370C6"/>
    <w:rsid w:val="007377D2"/>
    <w:rsid w:val="00737A65"/>
    <w:rsid w:val="007401B8"/>
    <w:rsid w:val="00740C6B"/>
    <w:rsid w:val="00743476"/>
    <w:rsid w:val="007437F7"/>
    <w:rsid w:val="00743DF5"/>
    <w:rsid w:val="00747363"/>
    <w:rsid w:val="00750B60"/>
    <w:rsid w:val="00754364"/>
    <w:rsid w:val="0075460E"/>
    <w:rsid w:val="007554CA"/>
    <w:rsid w:val="007600DC"/>
    <w:rsid w:val="0076024E"/>
    <w:rsid w:val="00760897"/>
    <w:rsid w:val="00761104"/>
    <w:rsid w:val="00761610"/>
    <w:rsid w:val="0076235B"/>
    <w:rsid w:val="0076534A"/>
    <w:rsid w:val="00765E81"/>
    <w:rsid w:val="0076654E"/>
    <w:rsid w:val="00766641"/>
    <w:rsid w:val="00766ADC"/>
    <w:rsid w:val="00766F78"/>
    <w:rsid w:val="00770B44"/>
    <w:rsid w:val="00771B93"/>
    <w:rsid w:val="0077227C"/>
    <w:rsid w:val="007764E8"/>
    <w:rsid w:val="007828D1"/>
    <w:rsid w:val="00783B4F"/>
    <w:rsid w:val="007849FD"/>
    <w:rsid w:val="0078581E"/>
    <w:rsid w:val="007869BD"/>
    <w:rsid w:val="00791FD0"/>
    <w:rsid w:val="00793198"/>
    <w:rsid w:val="00797192"/>
    <w:rsid w:val="007A0ADA"/>
    <w:rsid w:val="007A1FEF"/>
    <w:rsid w:val="007A38C9"/>
    <w:rsid w:val="007A4108"/>
    <w:rsid w:val="007A65C6"/>
    <w:rsid w:val="007A6710"/>
    <w:rsid w:val="007A76D3"/>
    <w:rsid w:val="007B2DDB"/>
    <w:rsid w:val="007B473F"/>
    <w:rsid w:val="007B4BA9"/>
    <w:rsid w:val="007B6013"/>
    <w:rsid w:val="007B64A2"/>
    <w:rsid w:val="007B6B2B"/>
    <w:rsid w:val="007B6DF0"/>
    <w:rsid w:val="007C5BC9"/>
    <w:rsid w:val="007C6223"/>
    <w:rsid w:val="007D21C8"/>
    <w:rsid w:val="007D21D5"/>
    <w:rsid w:val="007D39F1"/>
    <w:rsid w:val="007D433B"/>
    <w:rsid w:val="007D6C8B"/>
    <w:rsid w:val="007D798C"/>
    <w:rsid w:val="007E2317"/>
    <w:rsid w:val="007E2839"/>
    <w:rsid w:val="007E6A67"/>
    <w:rsid w:val="007E6CA7"/>
    <w:rsid w:val="007F010E"/>
    <w:rsid w:val="007F268D"/>
    <w:rsid w:val="007F2DB6"/>
    <w:rsid w:val="007F2FEA"/>
    <w:rsid w:val="007F35F8"/>
    <w:rsid w:val="007F3DBA"/>
    <w:rsid w:val="007F52F6"/>
    <w:rsid w:val="007F704A"/>
    <w:rsid w:val="007F7D11"/>
    <w:rsid w:val="00800B5E"/>
    <w:rsid w:val="00801973"/>
    <w:rsid w:val="00801C3A"/>
    <w:rsid w:val="008026CC"/>
    <w:rsid w:val="00802AE5"/>
    <w:rsid w:val="00803CB3"/>
    <w:rsid w:val="00804404"/>
    <w:rsid w:val="00805A50"/>
    <w:rsid w:val="00810069"/>
    <w:rsid w:val="008115A5"/>
    <w:rsid w:val="00814AE2"/>
    <w:rsid w:val="00816472"/>
    <w:rsid w:val="008174B1"/>
    <w:rsid w:val="00820672"/>
    <w:rsid w:val="008207DB"/>
    <w:rsid w:val="00820A65"/>
    <w:rsid w:val="00823407"/>
    <w:rsid w:val="00824036"/>
    <w:rsid w:val="00825BD8"/>
    <w:rsid w:val="00826379"/>
    <w:rsid w:val="00830FC6"/>
    <w:rsid w:val="00831F2F"/>
    <w:rsid w:val="00840291"/>
    <w:rsid w:val="00840EEE"/>
    <w:rsid w:val="00841177"/>
    <w:rsid w:val="0084205E"/>
    <w:rsid w:val="00843890"/>
    <w:rsid w:val="00843C8E"/>
    <w:rsid w:val="00845C4E"/>
    <w:rsid w:val="0084746C"/>
    <w:rsid w:val="008505A5"/>
    <w:rsid w:val="008511CD"/>
    <w:rsid w:val="00851842"/>
    <w:rsid w:val="008518FA"/>
    <w:rsid w:val="00852FE5"/>
    <w:rsid w:val="0085526C"/>
    <w:rsid w:val="00857AC8"/>
    <w:rsid w:val="00862128"/>
    <w:rsid w:val="00863B5B"/>
    <w:rsid w:val="008656B5"/>
    <w:rsid w:val="00865976"/>
    <w:rsid w:val="00866447"/>
    <w:rsid w:val="008666D1"/>
    <w:rsid w:val="00866CD2"/>
    <w:rsid w:val="008670F7"/>
    <w:rsid w:val="00867973"/>
    <w:rsid w:val="00870469"/>
    <w:rsid w:val="00870C3D"/>
    <w:rsid w:val="00870E83"/>
    <w:rsid w:val="00871667"/>
    <w:rsid w:val="00873E6D"/>
    <w:rsid w:val="00874743"/>
    <w:rsid w:val="00876905"/>
    <w:rsid w:val="008776A7"/>
    <w:rsid w:val="008776DA"/>
    <w:rsid w:val="00877FF9"/>
    <w:rsid w:val="00880A05"/>
    <w:rsid w:val="008818DF"/>
    <w:rsid w:val="00882EE1"/>
    <w:rsid w:val="00883053"/>
    <w:rsid w:val="00883949"/>
    <w:rsid w:val="00883FB6"/>
    <w:rsid w:val="00884820"/>
    <w:rsid w:val="00884D19"/>
    <w:rsid w:val="008854DD"/>
    <w:rsid w:val="00885FEF"/>
    <w:rsid w:val="0088663B"/>
    <w:rsid w:val="00891577"/>
    <w:rsid w:val="00891F77"/>
    <w:rsid w:val="0089279C"/>
    <w:rsid w:val="008939E1"/>
    <w:rsid w:val="00895DF0"/>
    <w:rsid w:val="008962AF"/>
    <w:rsid w:val="008A0763"/>
    <w:rsid w:val="008A07CD"/>
    <w:rsid w:val="008A091D"/>
    <w:rsid w:val="008A2DEA"/>
    <w:rsid w:val="008A39D6"/>
    <w:rsid w:val="008A3A4E"/>
    <w:rsid w:val="008A3BF7"/>
    <w:rsid w:val="008A3D6B"/>
    <w:rsid w:val="008A52D3"/>
    <w:rsid w:val="008A6C1C"/>
    <w:rsid w:val="008A6C58"/>
    <w:rsid w:val="008A6C89"/>
    <w:rsid w:val="008B1213"/>
    <w:rsid w:val="008B169F"/>
    <w:rsid w:val="008B392E"/>
    <w:rsid w:val="008B5A05"/>
    <w:rsid w:val="008B6BC3"/>
    <w:rsid w:val="008C0026"/>
    <w:rsid w:val="008C0409"/>
    <w:rsid w:val="008C04FA"/>
    <w:rsid w:val="008C1430"/>
    <w:rsid w:val="008C22A4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4CD"/>
    <w:rsid w:val="008D783D"/>
    <w:rsid w:val="008E2853"/>
    <w:rsid w:val="008E34BA"/>
    <w:rsid w:val="008E34F0"/>
    <w:rsid w:val="008E3500"/>
    <w:rsid w:val="008E3A31"/>
    <w:rsid w:val="008E4728"/>
    <w:rsid w:val="008E5C13"/>
    <w:rsid w:val="008E7E46"/>
    <w:rsid w:val="008E7EBE"/>
    <w:rsid w:val="008F0816"/>
    <w:rsid w:val="008F1CEA"/>
    <w:rsid w:val="008F268F"/>
    <w:rsid w:val="008F2D47"/>
    <w:rsid w:val="008F62C0"/>
    <w:rsid w:val="008F71F9"/>
    <w:rsid w:val="00900440"/>
    <w:rsid w:val="00900826"/>
    <w:rsid w:val="009048E9"/>
    <w:rsid w:val="0090507B"/>
    <w:rsid w:val="0090674E"/>
    <w:rsid w:val="009105AE"/>
    <w:rsid w:val="00910F9E"/>
    <w:rsid w:val="009139EC"/>
    <w:rsid w:val="009142D8"/>
    <w:rsid w:val="0091457C"/>
    <w:rsid w:val="009151E2"/>
    <w:rsid w:val="00915208"/>
    <w:rsid w:val="00915658"/>
    <w:rsid w:val="00915A51"/>
    <w:rsid w:val="00917208"/>
    <w:rsid w:val="00920821"/>
    <w:rsid w:val="00922B67"/>
    <w:rsid w:val="009257D9"/>
    <w:rsid w:val="00925ACD"/>
    <w:rsid w:val="00925EEA"/>
    <w:rsid w:val="009261DE"/>
    <w:rsid w:val="009301F2"/>
    <w:rsid w:val="00930DC2"/>
    <w:rsid w:val="00930EFE"/>
    <w:rsid w:val="00930F58"/>
    <w:rsid w:val="00931316"/>
    <w:rsid w:val="009314B1"/>
    <w:rsid w:val="009316A5"/>
    <w:rsid w:val="00935E1B"/>
    <w:rsid w:val="00936EB3"/>
    <w:rsid w:val="00942775"/>
    <w:rsid w:val="00942BEB"/>
    <w:rsid w:val="00943147"/>
    <w:rsid w:val="00943BAE"/>
    <w:rsid w:val="0094473A"/>
    <w:rsid w:val="00944C08"/>
    <w:rsid w:val="009463F0"/>
    <w:rsid w:val="00946BA0"/>
    <w:rsid w:val="00952533"/>
    <w:rsid w:val="00952F47"/>
    <w:rsid w:val="009537EF"/>
    <w:rsid w:val="00954022"/>
    <w:rsid w:val="009549B1"/>
    <w:rsid w:val="00956246"/>
    <w:rsid w:val="009565B5"/>
    <w:rsid w:val="0096070D"/>
    <w:rsid w:val="00960C75"/>
    <w:rsid w:val="00960D57"/>
    <w:rsid w:val="009610DB"/>
    <w:rsid w:val="00963F56"/>
    <w:rsid w:val="009643F3"/>
    <w:rsid w:val="00965746"/>
    <w:rsid w:val="00965CFC"/>
    <w:rsid w:val="00966CFF"/>
    <w:rsid w:val="00970DCB"/>
    <w:rsid w:val="00970DD0"/>
    <w:rsid w:val="00972ACE"/>
    <w:rsid w:val="00974DD5"/>
    <w:rsid w:val="00976318"/>
    <w:rsid w:val="00976B8C"/>
    <w:rsid w:val="00976EFB"/>
    <w:rsid w:val="009802C3"/>
    <w:rsid w:val="0098066C"/>
    <w:rsid w:val="009809A2"/>
    <w:rsid w:val="00980AB2"/>
    <w:rsid w:val="00981DAE"/>
    <w:rsid w:val="00982BEC"/>
    <w:rsid w:val="009836BC"/>
    <w:rsid w:val="00985024"/>
    <w:rsid w:val="009877DD"/>
    <w:rsid w:val="00990CAD"/>
    <w:rsid w:val="00991256"/>
    <w:rsid w:val="00993C3A"/>
    <w:rsid w:val="0099564A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B1FFF"/>
    <w:rsid w:val="009B23EC"/>
    <w:rsid w:val="009B3C9C"/>
    <w:rsid w:val="009B5A32"/>
    <w:rsid w:val="009B6595"/>
    <w:rsid w:val="009B73EB"/>
    <w:rsid w:val="009B7EDA"/>
    <w:rsid w:val="009C0F1E"/>
    <w:rsid w:val="009C2189"/>
    <w:rsid w:val="009C2CCE"/>
    <w:rsid w:val="009C2E65"/>
    <w:rsid w:val="009C3BBF"/>
    <w:rsid w:val="009C4D29"/>
    <w:rsid w:val="009C6918"/>
    <w:rsid w:val="009C742C"/>
    <w:rsid w:val="009D2029"/>
    <w:rsid w:val="009D25B5"/>
    <w:rsid w:val="009D29E4"/>
    <w:rsid w:val="009D58CC"/>
    <w:rsid w:val="009D5B34"/>
    <w:rsid w:val="009D68B1"/>
    <w:rsid w:val="009E32B8"/>
    <w:rsid w:val="009E3B89"/>
    <w:rsid w:val="009E5A8D"/>
    <w:rsid w:val="009E60D9"/>
    <w:rsid w:val="009E75A2"/>
    <w:rsid w:val="009F0666"/>
    <w:rsid w:val="009F0B62"/>
    <w:rsid w:val="009F0C1A"/>
    <w:rsid w:val="009F105B"/>
    <w:rsid w:val="009F77B2"/>
    <w:rsid w:val="00A0540B"/>
    <w:rsid w:val="00A0646E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6F4"/>
    <w:rsid w:val="00A21775"/>
    <w:rsid w:val="00A24735"/>
    <w:rsid w:val="00A266CE"/>
    <w:rsid w:val="00A303D3"/>
    <w:rsid w:val="00A32870"/>
    <w:rsid w:val="00A32C6E"/>
    <w:rsid w:val="00A346FF"/>
    <w:rsid w:val="00A348A0"/>
    <w:rsid w:val="00A35AF8"/>
    <w:rsid w:val="00A36D89"/>
    <w:rsid w:val="00A409EA"/>
    <w:rsid w:val="00A40E1F"/>
    <w:rsid w:val="00A40FFC"/>
    <w:rsid w:val="00A41020"/>
    <w:rsid w:val="00A4139C"/>
    <w:rsid w:val="00A41D74"/>
    <w:rsid w:val="00A4312C"/>
    <w:rsid w:val="00A44D6E"/>
    <w:rsid w:val="00A45FC3"/>
    <w:rsid w:val="00A4679A"/>
    <w:rsid w:val="00A47DF1"/>
    <w:rsid w:val="00A5028D"/>
    <w:rsid w:val="00A51705"/>
    <w:rsid w:val="00A53252"/>
    <w:rsid w:val="00A5357A"/>
    <w:rsid w:val="00A55171"/>
    <w:rsid w:val="00A57783"/>
    <w:rsid w:val="00A60F53"/>
    <w:rsid w:val="00A614DA"/>
    <w:rsid w:val="00A61B31"/>
    <w:rsid w:val="00A61CEE"/>
    <w:rsid w:val="00A6243D"/>
    <w:rsid w:val="00A6418B"/>
    <w:rsid w:val="00A65673"/>
    <w:rsid w:val="00A661AA"/>
    <w:rsid w:val="00A707E8"/>
    <w:rsid w:val="00A71045"/>
    <w:rsid w:val="00A72054"/>
    <w:rsid w:val="00A75FA5"/>
    <w:rsid w:val="00A7669B"/>
    <w:rsid w:val="00A7765B"/>
    <w:rsid w:val="00A77B12"/>
    <w:rsid w:val="00A77C31"/>
    <w:rsid w:val="00A802D6"/>
    <w:rsid w:val="00A80C51"/>
    <w:rsid w:val="00A81409"/>
    <w:rsid w:val="00A82F2E"/>
    <w:rsid w:val="00A831A1"/>
    <w:rsid w:val="00A84F62"/>
    <w:rsid w:val="00A85D95"/>
    <w:rsid w:val="00A863EE"/>
    <w:rsid w:val="00A87C3E"/>
    <w:rsid w:val="00A90058"/>
    <w:rsid w:val="00A91443"/>
    <w:rsid w:val="00A9181C"/>
    <w:rsid w:val="00A92193"/>
    <w:rsid w:val="00A94674"/>
    <w:rsid w:val="00A97642"/>
    <w:rsid w:val="00AA366D"/>
    <w:rsid w:val="00AA4068"/>
    <w:rsid w:val="00AA41DC"/>
    <w:rsid w:val="00AA46DB"/>
    <w:rsid w:val="00AA54D3"/>
    <w:rsid w:val="00AA6313"/>
    <w:rsid w:val="00AA6E6F"/>
    <w:rsid w:val="00AA7278"/>
    <w:rsid w:val="00AA7AEA"/>
    <w:rsid w:val="00AB0DD9"/>
    <w:rsid w:val="00AB324A"/>
    <w:rsid w:val="00AB3B16"/>
    <w:rsid w:val="00AB54CA"/>
    <w:rsid w:val="00AB66E9"/>
    <w:rsid w:val="00AC06F7"/>
    <w:rsid w:val="00AC1B28"/>
    <w:rsid w:val="00AC3183"/>
    <w:rsid w:val="00AC3EF5"/>
    <w:rsid w:val="00AC3F26"/>
    <w:rsid w:val="00AC449F"/>
    <w:rsid w:val="00AC7766"/>
    <w:rsid w:val="00AD1437"/>
    <w:rsid w:val="00AD14C6"/>
    <w:rsid w:val="00AD1C46"/>
    <w:rsid w:val="00AD2212"/>
    <w:rsid w:val="00AD3B7F"/>
    <w:rsid w:val="00AD6AD6"/>
    <w:rsid w:val="00AE05B2"/>
    <w:rsid w:val="00AE0EA6"/>
    <w:rsid w:val="00AE24D9"/>
    <w:rsid w:val="00AE28EC"/>
    <w:rsid w:val="00AE4596"/>
    <w:rsid w:val="00AE635D"/>
    <w:rsid w:val="00AE7AE7"/>
    <w:rsid w:val="00AF2461"/>
    <w:rsid w:val="00AF27E2"/>
    <w:rsid w:val="00AF5E6D"/>
    <w:rsid w:val="00AF6A01"/>
    <w:rsid w:val="00AF6E15"/>
    <w:rsid w:val="00AF79D1"/>
    <w:rsid w:val="00B008B8"/>
    <w:rsid w:val="00B01A31"/>
    <w:rsid w:val="00B01E4E"/>
    <w:rsid w:val="00B031CD"/>
    <w:rsid w:val="00B06B84"/>
    <w:rsid w:val="00B0749D"/>
    <w:rsid w:val="00B077B5"/>
    <w:rsid w:val="00B10C96"/>
    <w:rsid w:val="00B117F1"/>
    <w:rsid w:val="00B120E5"/>
    <w:rsid w:val="00B13614"/>
    <w:rsid w:val="00B16849"/>
    <w:rsid w:val="00B178A2"/>
    <w:rsid w:val="00B17B7E"/>
    <w:rsid w:val="00B20C9B"/>
    <w:rsid w:val="00B21233"/>
    <w:rsid w:val="00B21289"/>
    <w:rsid w:val="00B22306"/>
    <w:rsid w:val="00B2264E"/>
    <w:rsid w:val="00B231C2"/>
    <w:rsid w:val="00B2557D"/>
    <w:rsid w:val="00B258A6"/>
    <w:rsid w:val="00B27724"/>
    <w:rsid w:val="00B317F3"/>
    <w:rsid w:val="00B347BD"/>
    <w:rsid w:val="00B35CF5"/>
    <w:rsid w:val="00B36F97"/>
    <w:rsid w:val="00B40848"/>
    <w:rsid w:val="00B4641B"/>
    <w:rsid w:val="00B469FB"/>
    <w:rsid w:val="00B51158"/>
    <w:rsid w:val="00B5127A"/>
    <w:rsid w:val="00B5245E"/>
    <w:rsid w:val="00B526A5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6BE3"/>
    <w:rsid w:val="00B72215"/>
    <w:rsid w:val="00B72B80"/>
    <w:rsid w:val="00B73D7E"/>
    <w:rsid w:val="00B76A13"/>
    <w:rsid w:val="00B76A3F"/>
    <w:rsid w:val="00B76D82"/>
    <w:rsid w:val="00B77CDE"/>
    <w:rsid w:val="00B80732"/>
    <w:rsid w:val="00B81325"/>
    <w:rsid w:val="00B81474"/>
    <w:rsid w:val="00B831FA"/>
    <w:rsid w:val="00B834B8"/>
    <w:rsid w:val="00B8455D"/>
    <w:rsid w:val="00B85B59"/>
    <w:rsid w:val="00B863F2"/>
    <w:rsid w:val="00B870C4"/>
    <w:rsid w:val="00B90721"/>
    <w:rsid w:val="00B91373"/>
    <w:rsid w:val="00B9578F"/>
    <w:rsid w:val="00B974EC"/>
    <w:rsid w:val="00BA0250"/>
    <w:rsid w:val="00BA05E0"/>
    <w:rsid w:val="00BA14C2"/>
    <w:rsid w:val="00BA158A"/>
    <w:rsid w:val="00BA1694"/>
    <w:rsid w:val="00BA39AE"/>
    <w:rsid w:val="00BA49DA"/>
    <w:rsid w:val="00BA6488"/>
    <w:rsid w:val="00BB0A31"/>
    <w:rsid w:val="00BB1890"/>
    <w:rsid w:val="00BB3171"/>
    <w:rsid w:val="00BB436F"/>
    <w:rsid w:val="00BB49BF"/>
    <w:rsid w:val="00BC03A2"/>
    <w:rsid w:val="00BC0562"/>
    <w:rsid w:val="00BC0B56"/>
    <w:rsid w:val="00BC0C12"/>
    <w:rsid w:val="00BC106D"/>
    <w:rsid w:val="00BC151A"/>
    <w:rsid w:val="00BC4925"/>
    <w:rsid w:val="00BC5DEA"/>
    <w:rsid w:val="00BD177D"/>
    <w:rsid w:val="00BD2364"/>
    <w:rsid w:val="00BD23CD"/>
    <w:rsid w:val="00BD71C6"/>
    <w:rsid w:val="00BD7B42"/>
    <w:rsid w:val="00BE0250"/>
    <w:rsid w:val="00BE1B53"/>
    <w:rsid w:val="00BE2198"/>
    <w:rsid w:val="00BE278C"/>
    <w:rsid w:val="00BE4AFB"/>
    <w:rsid w:val="00BE64EF"/>
    <w:rsid w:val="00BE7C72"/>
    <w:rsid w:val="00BF2DFA"/>
    <w:rsid w:val="00BF4D4B"/>
    <w:rsid w:val="00BF6062"/>
    <w:rsid w:val="00BF6735"/>
    <w:rsid w:val="00BF71F6"/>
    <w:rsid w:val="00C002BE"/>
    <w:rsid w:val="00C013C4"/>
    <w:rsid w:val="00C015F7"/>
    <w:rsid w:val="00C039B9"/>
    <w:rsid w:val="00C0439A"/>
    <w:rsid w:val="00C04D62"/>
    <w:rsid w:val="00C053B5"/>
    <w:rsid w:val="00C067CC"/>
    <w:rsid w:val="00C06A96"/>
    <w:rsid w:val="00C122A6"/>
    <w:rsid w:val="00C1333F"/>
    <w:rsid w:val="00C13ADF"/>
    <w:rsid w:val="00C15453"/>
    <w:rsid w:val="00C155B4"/>
    <w:rsid w:val="00C17CE7"/>
    <w:rsid w:val="00C217D1"/>
    <w:rsid w:val="00C21DB8"/>
    <w:rsid w:val="00C2415A"/>
    <w:rsid w:val="00C25826"/>
    <w:rsid w:val="00C25C8E"/>
    <w:rsid w:val="00C261B2"/>
    <w:rsid w:val="00C2645B"/>
    <w:rsid w:val="00C30849"/>
    <w:rsid w:val="00C30D7C"/>
    <w:rsid w:val="00C33625"/>
    <w:rsid w:val="00C3597B"/>
    <w:rsid w:val="00C3696C"/>
    <w:rsid w:val="00C37066"/>
    <w:rsid w:val="00C373A9"/>
    <w:rsid w:val="00C377FC"/>
    <w:rsid w:val="00C3783C"/>
    <w:rsid w:val="00C37B28"/>
    <w:rsid w:val="00C37E17"/>
    <w:rsid w:val="00C402E3"/>
    <w:rsid w:val="00C43B90"/>
    <w:rsid w:val="00C43D2C"/>
    <w:rsid w:val="00C4528D"/>
    <w:rsid w:val="00C47E86"/>
    <w:rsid w:val="00C47F46"/>
    <w:rsid w:val="00C50C6E"/>
    <w:rsid w:val="00C51A0F"/>
    <w:rsid w:val="00C54459"/>
    <w:rsid w:val="00C54658"/>
    <w:rsid w:val="00C5685E"/>
    <w:rsid w:val="00C57A05"/>
    <w:rsid w:val="00C609FB"/>
    <w:rsid w:val="00C60E48"/>
    <w:rsid w:val="00C64080"/>
    <w:rsid w:val="00C654F4"/>
    <w:rsid w:val="00C66EF2"/>
    <w:rsid w:val="00C67513"/>
    <w:rsid w:val="00C67A40"/>
    <w:rsid w:val="00C71CEF"/>
    <w:rsid w:val="00C723D8"/>
    <w:rsid w:val="00C746CE"/>
    <w:rsid w:val="00C764E7"/>
    <w:rsid w:val="00C76843"/>
    <w:rsid w:val="00C768FF"/>
    <w:rsid w:val="00C77702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8D5"/>
    <w:rsid w:val="00C879B2"/>
    <w:rsid w:val="00C9001F"/>
    <w:rsid w:val="00C90297"/>
    <w:rsid w:val="00C91E48"/>
    <w:rsid w:val="00C92E80"/>
    <w:rsid w:val="00C93A48"/>
    <w:rsid w:val="00C943BC"/>
    <w:rsid w:val="00C955FA"/>
    <w:rsid w:val="00C95B86"/>
    <w:rsid w:val="00C97448"/>
    <w:rsid w:val="00CA27C3"/>
    <w:rsid w:val="00CB038D"/>
    <w:rsid w:val="00CB15AD"/>
    <w:rsid w:val="00CB1745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3F58"/>
    <w:rsid w:val="00CC4101"/>
    <w:rsid w:val="00CC5302"/>
    <w:rsid w:val="00CC56CF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25EF"/>
    <w:rsid w:val="00CF2E4B"/>
    <w:rsid w:val="00CF392C"/>
    <w:rsid w:val="00CF3F12"/>
    <w:rsid w:val="00CF43BB"/>
    <w:rsid w:val="00CF5C56"/>
    <w:rsid w:val="00CF6600"/>
    <w:rsid w:val="00CF6861"/>
    <w:rsid w:val="00CF6944"/>
    <w:rsid w:val="00D00999"/>
    <w:rsid w:val="00D00E1D"/>
    <w:rsid w:val="00D01BDC"/>
    <w:rsid w:val="00D03050"/>
    <w:rsid w:val="00D03BDA"/>
    <w:rsid w:val="00D04D99"/>
    <w:rsid w:val="00D056CB"/>
    <w:rsid w:val="00D057A0"/>
    <w:rsid w:val="00D0784F"/>
    <w:rsid w:val="00D10DE5"/>
    <w:rsid w:val="00D11935"/>
    <w:rsid w:val="00D138F8"/>
    <w:rsid w:val="00D141FE"/>
    <w:rsid w:val="00D20211"/>
    <w:rsid w:val="00D20B56"/>
    <w:rsid w:val="00D21A04"/>
    <w:rsid w:val="00D22829"/>
    <w:rsid w:val="00D23EEF"/>
    <w:rsid w:val="00D24E3A"/>
    <w:rsid w:val="00D25BA7"/>
    <w:rsid w:val="00D25C13"/>
    <w:rsid w:val="00D2696B"/>
    <w:rsid w:val="00D26E5F"/>
    <w:rsid w:val="00D2719A"/>
    <w:rsid w:val="00D30459"/>
    <w:rsid w:val="00D30832"/>
    <w:rsid w:val="00D30A29"/>
    <w:rsid w:val="00D31269"/>
    <w:rsid w:val="00D3143D"/>
    <w:rsid w:val="00D320EF"/>
    <w:rsid w:val="00D32B98"/>
    <w:rsid w:val="00D32BF0"/>
    <w:rsid w:val="00D36825"/>
    <w:rsid w:val="00D40BEE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0669"/>
    <w:rsid w:val="00D6313A"/>
    <w:rsid w:val="00D63268"/>
    <w:rsid w:val="00D643E4"/>
    <w:rsid w:val="00D6547B"/>
    <w:rsid w:val="00D65F31"/>
    <w:rsid w:val="00D660E7"/>
    <w:rsid w:val="00D661CB"/>
    <w:rsid w:val="00D72C85"/>
    <w:rsid w:val="00D74974"/>
    <w:rsid w:val="00D74C01"/>
    <w:rsid w:val="00D778B3"/>
    <w:rsid w:val="00D779B3"/>
    <w:rsid w:val="00D77CD6"/>
    <w:rsid w:val="00D81246"/>
    <w:rsid w:val="00D814B0"/>
    <w:rsid w:val="00D8192F"/>
    <w:rsid w:val="00D831DF"/>
    <w:rsid w:val="00D8337B"/>
    <w:rsid w:val="00D836B0"/>
    <w:rsid w:val="00D846AC"/>
    <w:rsid w:val="00D8499E"/>
    <w:rsid w:val="00D84A28"/>
    <w:rsid w:val="00D86443"/>
    <w:rsid w:val="00D9002D"/>
    <w:rsid w:val="00D91019"/>
    <w:rsid w:val="00D9184F"/>
    <w:rsid w:val="00D9210B"/>
    <w:rsid w:val="00D923D0"/>
    <w:rsid w:val="00D92820"/>
    <w:rsid w:val="00D93F4B"/>
    <w:rsid w:val="00D94DA0"/>
    <w:rsid w:val="00D9563C"/>
    <w:rsid w:val="00D9685F"/>
    <w:rsid w:val="00D96B28"/>
    <w:rsid w:val="00DA040D"/>
    <w:rsid w:val="00DA104E"/>
    <w:rsid w:val="00DA1E0E"/>
    <w:rsid w:val="00DA1E76"/>
    <w:rsid w:val="00DA3B4E"/>
    <w:rsid w:val="00DA5B78"/>
    <w:rsid w:val="00DA71B5"/>
    <w:rsid w:val="00DA78E7"/>
    <w:rsid w:val="00DB0E26"/>
    <w:rsid w:val="00DB238D"/>
    <w:rsid w:val="00DB2548"/>
    <w:rsid w:val="00DB6D2D"/>
    <w:rsid w:val="00DB6FD2"/>
    <w:rsid w:val="00DC1006"/>
    <w:rsid w:val="00DC23E0"/>
    <w:rsid w:val="00DC3A11"/>
    <w:rsid w:val="00DD1560"/>
    <w:rsid w:val="00DD2BE0"/>
    <w:rsid w:val="00DD2C6D"/>
    <w:rsid w:val="00DD3327"/>
    <w:rsid w:val="00DD3698"/>
    <w:rsid w:val="00DD3A8E"/>
    <w:rsid w:val="00DD4281"/>
    <w:rsid w:val="00DD51AB"/>
    <w:rsid w:val="00DD60B9"/>
    <w:rsid w:val="00DD66AC"/>
    <w:rsid w:val="00DE24EE"/>
    <w:rsid w:val="00DE43C2"/>
    <w:rsid w:val="00DE4C85"/>
    <w:rsid w:val="00DE59D4"/>
    <w:rsid w:val="00DE71EA"/>
    <w:rsid w:val="00DE7A29"/>
    <w:rsid w:val="00DF16A3"/>
    <w:rsid w:val="00DF4343"/>
    <w:rsid w:val="00E005D0"/>
    <w:rsid w:val="00E017B6"/>
    <w:rsid w:val="00E04EB5"/>
    <w:rsid w:val="00E06328"/>
    <w:rsid w:val="00E06520"/>
    <w:rsid w:val="00E07770"/>
    <w:rsid w:val="00E077BC"/>
    <w:rsid w:val="00E10A9D"/>
    <w:rsid w:val="00E129C1"/>
    <w:rsid w:val="00E13BF0"/>
    <w:rsid w:val="00E14F84"/>
    <w:rsid w:val="00E20A9E"/>
    <w:rsid w:val="00E211B6"/>
    <w:rsid w:val="00E214A8"/>
    <w:rsid w:val="00E21E05"/>
    <w:rsid w:val="00E22DD2"/>
    <w:rsid w:val="00E263C4"/>
    <w:rsid w:val="00E2720F"/>
    <w:rsid w:val="00E27EC2"/>
    <w:rsid w:val="00E31B3E"/>
    <w:rsid w:val="00E32DCC"/>
    <w:rsid w:val="00E349B6"/>
    <w:rsid w:val="00E35324"/>
    <w:rsid w:val="00E353FC"/>
    <w:rsid w:val="00E354F9"/>
    <w:rsid w:val="00E37629"/>
    <w:rsid w:val="00E379D4"/>
    <w:rsid w:val="00E429AD"/>
    <w:rsid w:val="00E42EF9"/>
    <w:rsid w:val="00E44D33"/>
    <w:rsid w:val="00E45DA8"/>
    <w:rsid w:val="00E50A56"/>
    <w:rsid w:val="00E50E20"/>
    <w:rsid w:val="00E51337"/>
    <w:rsid w:val="00E53416"/>
    <w:rsid w:val="00E53D30"/>
    <w:rsid w:val="00E54948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679D5"/>
    <w:rsid w:val="00E70477"/>
    <w:rsid w:val="00E72410"/>
    <w:rsid w:val="00E73CDF"/>
    <w:rsid w:val="00E741B8"/>
    <w:rsid w:val="00E74A5C"/>
    <w:rsid w:val="00E75908"/>
    <w:rsid w:val="00E763EC"/>
    <w:rsid w:val="00E7710B"/>
    <w:rsid w:val="00E80968"/>
    <w:rsid w:val="00E82512"/>
    <w:rsid w:val="00E82787"/>
    <w:rsid w:val="00E84016"/>
    <w:rsid w:val="00E85491"/>
    <w:rsid w:val="00E854B1"/>
    <w:rsid w:val="00E85C5F"/>
    <w:rsid w:val="00E919FC"/>
    <w:rsid w:val="00E91F16"/>
    <w:rsid w:val="00E94F6D"/>
    <w:rsid w:val="00E969D3"/>
    <w:rsid w:val="00E9707C"/>
    <w:rsid w:val="00E979C8"/>
    <w:rsid w:val="00E97EC3"/>
    <w:rsid w:val="00EA190B"/>
    <w:rsid w:val="00EA2993"/>
    <w:rsid w:val="00EA352E"/>
    <w:rsid w:val="00EA51A5"/>
    <w:rsid w:val="00EA7512"/>
    <w:rsid w:val="00EA7ED8"/>
    <w:rsid w:val="00EB057D"/>
    <w:rsid w:val="00EB0E7C"/>
    <w:rsid w:val="00EB2DB9"/>
    <w:rsid w:val="00EB4D98"/>
    <w:rsid w:val="00EB6002"/>
    <w:rsid w:val="00EC00BC"/>
    <w:rsid w:val="00EC0E4E"/>
    <w:rsid w:val="00EC2518"/>
    <w:rsid w:val="00EC25DF"/>
    <w:rsid w:val="00EC27A6"/>
    <w:rsid w:val="00EC37BF"/>
    <w:rsid w:val="00EC4443"/>
    <w:rsid w:val="00EC644F"/>
    <w:rsid w:val="00EC738F"/>
    <w:rsid w:val="00ED09B0"/>
    <w:rsid w:val="00ED14C3"/>
    <w:rsid w:val="00ED444E"/>
    <w:rsid w:val="00ED6F12"/>
    <w:rsid w:val="00EE0EAF"/>
    <w:rsid w:val="00EE4A62"/>
    <w:rsid w:val="00EE7690"/>
    <w:rsid w:val="00EF1897"/>
    <w:rsid w:val="00EF28D6"/>
    <w:rsid w:val="00EF314E"/>
    <w:rsid w:val="00EF3535"/>
    <w:rsid w:val="00EF3ED0"/>
    <w:rsid w:val="00EF5452"/>
    <w:rsid w:val="00F0364B"/>
    <w:rsid w:val="00F056D0"/>
    <w:rsid w:val="00F06F4D"/>
    <w:rsid w:val="00F07262"/>
    <w:rsid w:val="00F07BA7"/>
    <w:rsid w:val="00F10940"/>
    <w:rsid w:val="00F10C16"/>
    <w:rsid w:val="00F11F40"/>
    <w:rsid w:val="00F132AA"/>
    <w:rsid w:val="00F17EDB"/>
    <w:rsid w:val="00F211C7"/>
    <w:rsid w:val="00F21CB6"/>
    <w:rsid w:val="00F229A2"/>
    <w:rsid w:val="00F22BC0"/>
    <w:rsid w:val="00F25BED"/>
    <w:rsid w:val="00F27A1A"/>
    <w:rsid w:val="00F3001F"/>
    <w:rsid w:val="00F312D4"/>
    <w:rsid w:val="00F320B5"/>
    <w:rsid w:val="00F33BDC"/>
    <w:rsid w:val="00F34786"/>
    <w:rsid w:val="00F34A7F"/>
    <w:rsid w:val="00F35032"/>
    <w:rsid w:val="00F36039"/>
    <w:rsid w:val="00F37249"/>
    <w:rsid w:val="00F40BBB"/>
    <w:rsid w:val="00F40F12"/>
    <w:rsid w:val="00F43089"/>
    <w:rsid w:val="00F47A37"/>
    <w:rsid w:val="00F50023"/>
    <w:rsid w:val="00F51F7D"/>
    <w:rsid w:val="00F5287C"/>
    <w:rsid w:val="00F53EA6"/>
    <w:rsid w:val="00F53F3F"/>
    <w:rsid w:val="00F61BB9"/>
    <w:rsid w:val="00F61DB4"/>
    <w:rsid w:val="00F629FB"/>
    <w:rsid w:val="00F63FA5"/>
    <w:rsid w:val="00F6431C"/>
    <w:rsid w:val="00F662B9"/>
    <w:rsid w:val="00F70494"/>
    <w:rsid w:val="00F71A33"/>
    <w:rsid w:val="00F72D60"/>
    <w:rsid w:val="00F72F5C"/>
    <w:rsid w:val="00F731A0"/>
    <w:rsid w:val="00F73710"/>
    <w:rsid w:val="00F745F1"/>
    <w:rsid w:val="00F753B9"/>
    <w:rsid w:val="00F75D26"/>
    <w:rsid w:val="00F77526"/>
    <w:rsid w:val="00F7761D"/>
    <w:rsid w:val="00F77DD0"/>
    <w:rsid w:val="00F813E7"/>
    <w:rsid w:val="00F81BE6"/>
    <w:rsid w:val="00F8484E"/>
    <w:rsid w:val="00F8726E"/>
    <w:rsid w:val="00F87B94"/>
    <w:rsid w:val="00F90024"/>
    <w:rsid w:val="00F90935"/>
    <w:rsid w:val="00F91B0D"/>
    <w:rsid w:val="00F921E9"/>
    <w:rsid w:val="00F92A6F"/>
    <w:rsid w:val="00F93CFC"/>
    <w:rsid w:val="00F956C1"/>
    <w:rsid w:val="00F95813"/>
    <w:rsid w:val="00F966D0"/>
    <w:rsid w:val="00FA00C6"/>
    <w:rsid w:val="00FA10E2"/>
    <w:rsid w:val="00FA1E20"/>
    <w:rsid w:val="00FB1FC9"/>
    <w:rsid w:val="00FB24A0"/>
    <w:rsid w:val="00FB259E"/>
    <w:rsid w:val="00FB2D72"/>
    <w:rsid w:val="00FB4F88"/>
    <w:rsid w:val="00FB77BB"/>
    <w:rsid w:val="00FC141A"/>
    <w:rsid w:val="00FC1E7B"/>
    <w:rsid w:val="00FC3946"/>
    <w:rsid w:val="00FC3B2F"/>
    <w:rsid w:val="00FC3F70"/>
    <w:rsid w:val="00FC5672"/>
    <w:rsid w:val="00FC62A2"/>
    <w:rsid w:val="00FC6367"/>
    <w:rsid w:val="00FC641B"/>
    <w:rsid w:val="00FD289B"/>
    <w:rsid w:val="00FD3FC2"/>
    <w:rsid w:val="00FD7456"/>
    <w:rsid w:val="00FE0584"/>
    <w:rsid w:val="00FE092C"/>
    <w:rsid w:val="00FE244E"/>
    <w:rsid w:val="00FE289D"/>
    <w:rsid w:val="00FE3DE1"/>
    <w:rsid w:val="00FE3FFB"/>
    <w:rsid w:val="00FE5F13"/>
    <w:rsid w:val="00FE6D96"/>
    <w:rsid w:val="00FE76E1"/>
    <w:rsid w:val="00FE7F0E"/>
    <w:rsid w:val="00FF078B"/>
    <w:rsid w:val="00FF3823"/>
    <w:rsid w:val="00FF4FD5"/>
    <w:rsid w:val="00FF6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3C3EB3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C3EB3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C3EB3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C3EB3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styleId="Odsekzoznamu">
    <w:name w:val="List Paragraph"/>
    <w:basedOn w:val="Normlny"/>
    <w:uiPriority w:val="34"/>
    <w:qFormat/>
    <w:rsid w:val="005A31AD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C217D1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ValueChar">
    <w:name w:val="Value Char"/>
    <w:basedOn w:val="Predvolenpsmoodseku"/>
    <w:link w:val="Value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">
    <w:name w:val="Value"/>
    <w:basedOn w:val="Normlny"/>
    <w:link w:val="ValueChar"/>
    <w:uiPriority w:val="99"/>
    <w:rsid w:val="00C217D1"/>
    <w:pPr>
      <w:jc w:val="right"/>
    </w:pPr>
    <w:rPr>
      <w:rFonts w:ascii="Arial Narrow" w:hAnsi="Arial Narrow" w:cs="Arial Narrow"/>
      <w:lang w:eastAsia="en-US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C217D1"/>
    <w:rPr>
      <w:rFonts w:ascii="Arial Narrow" w:hAnsi="Arial Narrow" w:cs="Arial Narrow"/>
      <w:lang w:eastAsia="en-US"/>
    </w:rPr>
  </w:style>
  <w:style w:type="paragraph" w:customStyle="1" w:styleId="ValueCentered">
    <w:name w:val="Value Centered"/>
    <w:basedOn w:val="Value"/>
    <w:link w:val="ValueCenteredChar"/>
    <w:uiPriority w:val="99"/>
    <w:rsid w:val="00C217D1"/>
    <w:pPr>
      <w:jc w:val="center"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C217D1"/>
    <w:rPr>
      <w:rFonts w:ascii="Arial Narrow" w:hAnsi="Arial Narrow" w:cs="Arial Narrow"/>
      <w:b/>
      <w:bCs/>
      <w:sz w:val="21"/>
      <w:szCs w:val="21"/>
      <w:lang w:eastAsia="en-US"/>
    </w:rPr>
  </w:style>
  <w:style w:type="paragraph" w:customStyle="1" w:styleId="Nadpiss1urovne">
    <w:name w:val="Nadpiss 1. urovne"/>
    <w:basedOn w:val="Normlny"/>
    <w:link w:val="Nadpiss1urovneChar"/>
    <w:uiPriority w:val="99"/>
    <w:rsid w:val="00C217D1"/>
    <w:pPr>
      <w:numPr>
        <w:numId w:val="30"/>
      </w:numPr>
      <w:outlineLvl w:val="0"/>
    </w:pPr>
    <w:rPr>
      <w:rFonts w:ascii="Arial Narrow" w:hAnsi="Arial Narrow" w:cs="Arial Narrow"/>
      <w:b/>
      <w:bCs/>
      <w:sz w:val="21"/>
      <w:szCs w:val="21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026A2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26A2F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26A2F"/>
  </w:style>
  <w:style w:type="paragraph" w:customStyle="1" w:styleId="Default">
    <w:name w:val="Default"/>
    <w:rsid w:val="00161EB4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3514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6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5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59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1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1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74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294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58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1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69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1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04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99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933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8141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04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050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394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3728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5672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0733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309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438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206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11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64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83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8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562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6C05FB5-EF29-4548-A421-B232C23E23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9</Pages>
  <Words>2230</Words>
  <Characters>12717</Characters>
  <Application>Microsoft Office Word</Application>
  <DocSecurity>0</DocSecurity>
  <Lines>105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14918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Martina Hilková</cp:lastModifiedBy>
  <cp:revision>36</cp:revision>
  <cp:lastPrinted>2020-06-17T14:44:00Z</cp:lastPrinted>
  <dcterms:created xsi:type="dcterms:W3CDTF">2018-02-23T10:26:00Z</dcterms:created>
  <dcterms:modified xsi:type="dcterms:W3CDTF">2020-06-17T14:49:00Z</dcterms:modified>
</cp:coreProperties>
</file>