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54C28263" w14:textId="179FB7EF" w:rsidR="00311674" w:rsidRPr="00AB350E" w:rsidRDefault="00311674" w:rsidP="00311674">
      <w:pPr>
        <w:pStyle w:val="Nadpis2"/>
        <w:ind w:left="360"/>
        <w:rPr>
          <w:b w:val="0"/>
          <w:szCs w:val="18"/>
        </w:rPr>
      </w:pPr>
      <w:r w:rsidRPr="00AB350E">
        <w:rPr>
          <w:b w:val="0"/>
          <w:szCs w:val="18"/>
        </w:rPr>
        <w:t xml:space="preserve">Veolia </w:t>
      </w:r>
      <w:r w:rsidR="001A32D1">
        <w:rPr>
          <w:b w:val="0"/>
          <w:szCs w:val="18"/>
        </w:rPr>
        <w:t>Teplo Levice, s. r.</w:t>
      </w:r>
      <w:r w:rsidR="007807B0">
        <w:rPr>
          <w:b w:val="0"/>
          <w:szCs w:val="18"/>
        </w:rPr>
        <w:t xml:space="preserve"> </w:t>
      </w:r>
      <w:r w:rsidR="001A32D1">
        <w:rPr>
          <w:b w:val="0"/>
          <w:szCs w:val="18"/>
        </w:rPr>
        <w:t>o.</w:t>
      </w:r>
    </w:p>
    <w:p w14:paraId="4510E7B5" w14:textId="43B47F41" w:rsidR="00311674" w:rsidRPr="00AB350E" w:rsidRDefault="001A32D1" w:rsidP="00311674">
      <w:pPr>
        <w:pStyle w:val="Nadpis2"/>
        <w:ind w:left="360"/>
        <w:rPr>
          <w:b w:val="0"/>
          <w:szCs w:val="18"/>
        </w:rPr>
      </w:pPr>
      <w:r>
        <w:rPr>
          <w:b w:val="0"/>
          <w:szCs w:val="18"/>
        </w:rPr>
        <w:t>Námestie E. M. Šoltésovej 14</w:t>
      </w:r>
    </w:p>
    <w:p w14:paraId="79166780" w14:textId="10EB1D23" w:rsidR="001D0C7D" w:rsidRPr="00AB350E" w:rsidRDefault="00311674" w:rsidP="00311674">
      <w:pPr>
        <w:pStyle w:val="Nadpis2"/>
        <w:ind w:left="360"/>
        <w:rPr>
          <w:b w:val="0"/>
          <w:szCs w:val="18"/>
        </w:rPr>
      </w:pPr>
      <w:r w:rsidRPr="00AB350E">
        <w:rPr>
          <w:b w:val="0"/>
          <w:szCs w:val="18"/>
        </w:rPr>
        <w:t>9</w:t>
      </w:r>
      <w:r w:rsidR="001A32D1">
        <w:rPr>
          <w:b w:val="0"/>
          <w:szCs w:val="18"/>
        </w:rPr>
        <w:t>34 01  Levice</w:t>
      </w:r>
    </w:p>
    <w:p w14:paraId="73B7A0AD" w14:textId="77777777" w:rsidR="00311674" w:rsidRPr="00311674" w:rsidRDefault="00311674" w:rsidP="00311674"/>
    <w:p w14:paraId="463261B3" w14:textId="4A5691F7" w:rsidR="00311674" w:rsidRDefault="00311674" w:rsidP="00311674">
      <w:pPr>
        <w:pStyle w:val="Zkladntext"/>
        <w:ind w:left="360"/>
      </w:pPr>
      <w:r w:rsidRPr="00764C2E">
        <w:rPr>
          <w:szCs w:val="18"/>
        </w:rPr>
        <w:t xml:space="preserve">Spoločnosť </w:t>
      </w:r>
      <w:r>
        <w:rPr>
          <w:szCs w:val="18"/>
        </w:rPr>
        <w:t xml:space="preserve">Veolia </w:t>
      </w:r>
      <w:r w:rsidR="00697B7C">
        <w:rPr>
          <w:szCs w:val="18"/>
        </w:rPr>
        <w:t>Teplo Levice, s. r. o.</w:t>
      </w:r>
      <w:r>
        <w:rPr>
          <w:szCs w:val="18"/>
        </w:rPr>
        <w:t xml:space="preserve"> (pôvodne </w:t>
      </w:r>
      <w:r w:rsidR="00697B7C">
        <w:rPr>
          <w:szCs w:val="18"/>
        </w:rPr>
        <w:t>SI Teplo, s. r. o.</w:t>
      </w:r>
      <w:r w:rsidRPr="00764C2E">
        <w:rPr>
          <w:szCs w:val="18"/>
        </w:rPr>
        <w:t>.</w:t>
      </w:r>
      <w:r>
        <w:rPr>
          <w:szCs w:val="18"/>
        </w:rPr>
        <w:t>,</w:t>
      </w:r>
      <w:r w:rsidRPr="00764C2E">
        <w:rPr>
          <w:szCs w:val="18"/>
        </w:rPr>
        <w:t xml:space="preserve"> </w:t>
      </w:r>
      <w:r>
        <w:rPr>
          <w:szCs w:val="18"/>
        </w:rPr>
        <w:t>ď</w:t>
      </w:r>
      <w:r w:rsidRPr="00764C2E">
        <w:rPr>
          <w:szCs w:val="18"/>
        </w:rPr>
        <w:t xml:space="preserve">alej len Spoločnosť), bola založená </w:t>
      </w:r>
      <w:r w:rsidR="00F03F16">
        <w:t xml:space="preserve">zakladateľskou listinou </w:t>
      </w:r>
      <w:r>
        <w:t>zo dňa</w:t>
      </w:r>
      <w:r w:rsidRPr="00FA79EE">
        <w:t xml:space="preserve"> </w:t>
      </w:r>
      <w:r w:rsidR="00F03F16">
        <w:t xml:space="preserve">30. apríla </w:t>
      </w:r>
      <w:r w:rsidRPr="00FA79EE">
        <w:t xml:space="preserve"> </w:t>
      </w:r>
      <w:r>
        <w:t>20</w:t>
      </w:r>
      <w:r w:rsidR="00F03F16">
        <w:t>10</w:t>
      </w:r>
      <w:r>
        <w:t xml:space="preserve"> a vznikla 1</w:t>
      </w:r>
      <w:r w:rsidR="00262139">
        <w:t>2</w:t>
      </w:r>
      <w:r>
        <w:t xml:space="preserve">. </w:t>
      </w:r>
      <w:r w:rsidR="00262139">
        <w:t>mája</w:t>
      </w:r>
      <w:r>
        <w:t xml:space="preserve"> 20</w:t>
      </w:r>
      <w:r w:rsidR="00262139">
        <w:t>10</w:t>
      </w:r>
      <w:r>
        <w:t xml:space="preserve"> zápisom do O</w:t>
      </w:r>
      <w:r w:rsidRPr="00FA79EE">
        <w:t xml:space="preserve">bchodného registra </w:t>
      </w:r>
      <w:r>
        <w:t>Okresného súdu v </w:t>
      </w:r>
      <w:r w:rsidR="00B20EF2">
        <w:t>Nitre</w:t>
      </w:r>
      <w:r>
        <w:t xml:space="preserve"> (Obchodný register Okresného súdu </w:t>
      </w:r>
      <w:r w:rsidR="00262139">
        <w:t>Nitra</w:t>
      </w:r>
      <w:r>
        <w:t xml:space="preserve">, oddiel Sa., vložka č. </w:t>
      </w:r>
      <w:r w:rsidR="00262139">
        <w:t>43562/N</w:t>
      </w:r>
      <w:r>
        <w:t>).</w:t>
      </w:r>
    </w:p>
    <w:p w14:paraId="15DAF6AF" w14:textId="77777777" w:rsidR="00311674" w:rsidRDefault="00311674" w:rsidP="00311674">
      <w:pPr>
        <w:pStyle w:val="Zkladntext"/>
      </w:pPr>
    </w:p>
    <w:p w14:paraId="0C364536" w14:textId="024E9551" w:rsidR="00311674" w:rsidRDefault="00311674" w:rsidP="00311674">
      <w:pPr>
        <w:pStyle w:val="Zkladntext"/>
      </w:pPr>
      <w:r>
        <w:rPr>
          <w:szCs w:val="18"/>
        </w:rPr>
        <w:t>Dňa 1.</w:t>
      </w:r>
      <w:r w:rsidR="00262139">
        <w:rPr>
          <w:szCs w:val="18"/>
        </w:rPr>
        <w:t>mája</w:t>
      </w:r>
      <w:r>
        <w:rPr>
          <w:szCs w:val="18"/>
        </w:rPr>
        <w:t xml:space="preserve"> 201</w:t>
      </w:r>
      <w:r w:rsidR="00262139">
        <w:rPr>
          <w:szCs w:val="18"/>
        </w:rPr>
        <w:t>9</w:t>
      </w:r>
      <w:r>
        <w:rPr>
          <w:szCs w:val="18"/>
        </w:rPr>
        <w:t xml:space="preserve"> sa zápisom v OR SR uskutočnila zmena obchodného mena spoločnosti </w:t>
      </w:r>
      <w:r w:rsidR="00262139">
        <w:rPr>
          <w:szCs w:val="18"/>
        </w:rPr>
        <w:t>SI Teplo, s.r. o.</w:t>
      </w:r>
      <w:r>
        <w:rPr>
          <w:szCs w:val="18"/>
        </w:rPr>
        <w:t xml:space="preserve"> na Veolia </w:t>
      </w:r>
      <w:r w:rsidR="00262139">
        <w:rPr>
          <w:szCs w:val="18"/>
        </w:rPr>
        <w:t>Teplo</w:t>
      </w:r>
      <w:r>
        <w:rPr>
          <w:szCs w:val="18"/>
        </w:rPr>
        <w:t xml:space="preserve"> </w:t>
      </w:r>
      <w:r w:rsidR="00262139">
        <w:rPr>
          <w:szCs w:val="18"/>
        </w:rPr>
        <w:t>Levice, s. r. o.</w:t>
      </w:r>
    </w:p>
    <w:p w14:paraId="1909CD7C" w14:textId="77777777" w:rsidR="00311674" w:rsidRPr="00021007" w:rsidRDefault="00311674" w:rsidP="00311674">
      <w:pPr>
        <w:pStyle w:val="Zkladntext"/>
      </w:pPr>
    </w:p>
    <w:p w14:paraId="281CCF9C" w14:textId="77777777" w:rsidR="00311674" w:rsidRPr="00021007" w:rsidRDefault="00311674" w:rsidP="00311674">
      <w:pPr>
        <w:pStyle w:val="Nadpis2"/>
        <w:ind w:left="357"/>
      </w:pPr>
      <w:r w:rsidRPr="00021007">
        <w:t>Hlavnými činnosťami Spoločnosti sú:</w:t>
      </w:r>
    </w:p>
    <w:p w14:paraId="74556B09" w14:textId="77777777" w:rsidR="00311674" w:rsidRDefault="00311674" w:rsidP="00DE0A75">
      <w:pPr>
        <w:pStyle w:val="Zkladntext"/>
        <w:numPr>
          <w:ilvl w:val="0"/>
          <w:numId w:val="15"/>
        </w:numPr>
      </w:pPr>
      <w:r>
        <w:t>výroba tepla,</w:t>
      </w:r>
    </w:p>
    <w:p w14:paraId="0BF83088" w14:textId="77777777" w:rsidR="00311674" w:rsidRPr="00FA79EE" w:rsidRDefault="00311674" w:rsidP="00DE0A75">
      <w:pPr>
        <w:pStyle w:val="Zkladntext"/>
        <w:numPr>
          <w:ilvl w:val="0"/>
          <w:numId w:val="15"/>
        </w:numPr>
      </w:pPr>
      <w:r>
        <w:t>rozvod tepla</w:t>
      </w:r>
      <w:r w:rsidRPr="00FA79EE">
        <w:t>,</w:t>
      </w:r>
    </w:p>
    <w:p w14:paraId="7916678A" w14:textId="02D5BA32" w:rsidR="00D07F5A" w:rsidRPr="008051BE" w:rsidRDefault="008E3CFE" w:rsidP="008051BE">
      <w:pPr>
        <w:pStyle w:val="Zkladntext"/>
        <w:numPr>
          <w:ilvl w:val="0"/>
          <w:numId w:val="15"/>
        </w:numPr>
      </w:pPr>
      <w:r w:rsidRPr="008051BE">
        <w:t>prevádzkovanie verejných vodovodov II. Kategórie</w:t>
      </w:r>
    </w:p>
    <w:p w14:paraId="23F53C51" w14:textId="77777777" w:rsidR="008E3CFE" w:rsidRDefault="008E3CFE" w:rsidP="00311674">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4EE1DCE2"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046D20">
        <w:rPr>
          <w:szCs w:val="18"/>
        </w:rPr>
        <w:t>8</w:t>
      </w:r>
      <w:r w:rsidRPr="00B50225">
        <w:rPr>
          <w:szCs w:val="18"/>
        </w:rPr>
        <w:t xml:space="preserve">, za predchádzajúce účtovné obdobie, bola schválená valným zhromaždením Spoločnosti </w:t>
      </w:r>
      <w:r w:rsidR="00106046">
        <w:rPr>
          <w:szCs w:val="18"/>
        </w:rPr>
        <w:t>16</w:t>
      </w:r>
      <w:r w:rsidR="00EE7973" w:rsidRPr="00EE7973">
        <w:rPr>
          <w:szCs w:val="18"/>
        </w:rPr>
        <w:t>. júna</w:t>
      </w:r>
      <w:r w:rsidRPr="00EE7973">
        <w:rPr>
          <w:szCs w:val="18"/>
        </w:rPr>
        <w:t xml:space="preserve"> </w:t>
      </w:r>
      <w:r w:rsidR="00DC532F" w:rsidRPr="00EE7973">
        <w:rPr>
          <w:szCs w:val="18"/>
        </w:rPr>
        <w:t>201</w:t>
      </w:r>
      <w:r w:rsidR="00461941" w:rsidRPr="00EE7973">
        <w:rPr>
          <w:szCs w:val="18"/>
        </w:rPr>
        <w:t>9</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C1ADF7B"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201</w:t>
      </w:r>
      <w:r w:rsidR="00046D20">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201</w:t>
      </w:r>
      <w:r w:rsidR="00046D20">
        <w:rPr>
          <w:szCs w:val="18"/>
        </w:rPr>
        <w:t>9</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201</w:t>
      </w:r>
      <w:r w:rsidR="00046D20">
        <w:rPr>
          <w:szCs w:val="18"/>
        </w:rPr>
        <w:t>9</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63283C4F" w14:textId="3E88AC55" w:rsidR="00311674" w:rsidRPr="00BA37E3" w:rsidRDefault="00311674" w:rsidP="00311674">
      <w:pPr>
        <w:pStyle w:val="Nadpis2"/>
        <w:ind w:left="357"/>
        <w:rPr>
          <w:b w:val="0"/>
        </w:rPr>
      </w:pPr>
      <w:r w:rsidRPr="000148F2">
        <w:rPr>
          <w:b w:val="0"/>
        </w:rPr>
        <w:t xml:space="preserve">Spoločnosť sa zahŕňa </w:t>
      </w:r>
      <w:r>
        <w:rPr>
          <w:b w:val="0"/>
        </w:rPr>
        <w:t xml:space="preserve">do </w:t>
      </w:r>
      <w:r w:rsidRPr="00BA37E3">
        <w:rPr>
          <w:b w:val="0"/>
        </w:rPr>
        <w:t xml:space="preserve">konsolidovanej účtovnej závierky, ktorú za konsolidovaný celok zostavuje spoločnosť VEOLIA  ENVIRONNEMENT, SA, </w:t>
      </w:r>
      <w:r w:rsidR="004020C4">
        <w:rPr>
          <w:b w:val="0"/>
        </w:rPr>
        <w:t>21,rue La Boétie, 75008</w:t>
      </w:r>
      <w:r w:rsidRPr="004020C4">
        <w:rPr>
          <w:b w:val="0"/>
        </w:rPr>
        <w:t xml:space="preserve"> </w:t>
      </w:r>
      <w:r w:rsidRPr="00BA37E3">
        <w:rPr>
          <w:b w:val="0"/>
        </w:rPr>
        <w:t>Paris. Táto konsolidovaná účtovná závierka je dostupná  priamo v sídle uvedenej spoločnosti.</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35BB37DA"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DC532F">
        <w:rPr>
          <w:szCs w:val="18"/>
        </w:rPr>
        <w:t>201</w:t>
      </w:r>
      <w:r w:rsidR="00046D20">
        <w:rPr>
          <w:szCs w:val="18"/>
        </w:rPr>
        <w:t>9</w:t>
      </w:r>
      <w:r w:rsidRPr="00A31BBB">
        <w:rPr>
          <w:szCs w:val="18"/>
        </w:rPr>
        <w:t xml:space="preserve"> bol </w:t>
      </w:r>
      <w:r w:rsidR="00EE7973">
        <w:rPr>
          <w:szCs w:val="18"/>
        </w:rPr>
        <w:t>1</w:t>
      </w:r>
      <w:r w:rsidR="00B20EF2">
        <w:rPr>
          <w:szCs w:val="18"/>
        </w:rPr>
        <w:t>9</w:t>
      </w:r>
      <w:r w:rsidRPr="00A31BBB">
        <w:rPr>
          <w:szCs w:val="18"/>
        </w:rPr>
        <w:t xml:space="preserve"> (v účtovnom období </w:t>
      </w:r>
      <w:r w:rsidR="00DC532F">
        <w:rPr>
          <w:szCs w:val="18"/>
        </w:rPr>
        <w:t>201</w:t>
      </w:r>
      <w:r w:rsidR="00046D20">
        <w:rPr>
          <w:szCs w:val="18"/>
        </w:rPr>
        <w:t>8</w:t>
      </w:r>
      <w:r w:rsidRPr="00A31BBB">
        <w:rPr>
          <w:szCs w:val="18"/>
        </w:rPr>
        <w:t xml:space="preserve"> bol </w:t>
      </w:r>
      <w:r w:rsidR="00B20EF2">
        <w:rPr>
          <w:szCs w:val="18"/>
        </w:rPr>
        <w:t>20</w:t>
      </w:r>
      <w:r w:rsidRPr="00A31BBB">
        <w:rPr>
          <w:szCs w:val="18"/>
        </w:rPr>
        <w:t>).</w:t>
      </w:r>
    </w:p>
    <w:p w14:paraId="791667B3" w14:textId="77777777" w:rsidR="00EF04C0" w:rsidRPr="00A31BBB" w:rsidRDefault="00EF04C0" w:rsidP="00A31BBB">
      <w:pPr>
        <w:pStyle w:val="Zkladntext"/>
        <w:rPr>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49E39840" w:rsidR="00152DFF" w:rsidRDefault="00152DFF">
      <w:pPr>
        <w:pStyle w:val="Zkladntext"/>
        <w:rPr>
          <w:szCs w:val="18"/>
        </w:rPr>
      </w:pPr>
      <w:r w:rsidRPr="00B50225">
        <w:rPr>
          <w:szCs w:val="18"/>
        </w:rPr>
        <w:t xml:space="preserve">Účtovná závierka Spoločnosti k 31. decembru </w:t>
      </w:r>
      <w:r w:rsidR="00DC532F">
        <w:rPr>
          <w:szCs w:val="18"/>
        </w:rPr>
        <w:t>201</w:t>
      </w:r>
      <w:r w:rsidR="00046D20">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DC532F">
        <w:rPr>
          <w:szCs w:val="18"/>
        </w:rPr>
        <w:t>201</w:t>
      </w:r>
      <w:r w:rsidR="00046D20">
        <w:rPr>
          <w:szCs w:val="18"/>
        </w:rPr>
        <w:t>8</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106046">
        <w:rPr>
          <w:szCs w:val="18"/>
        </w:rPr>
        <w:t>19</w:t>
      </w:r>
      <w:r w:rsidR="00EE7973">
        <w:rPr>
          <w:szCs w:val="18"/>
        </w:rPr>
        <w:t>. jú</w:t>
      </w:r>
      <w:r w:rsidR="004A5851">
        <w:rPr>
          <w:szCs w:val="18"/>
        </w:rPr>
        <w:t>la</w:t>
      </w:r>
      <w:r w:rsidRPr="00EE7973">
        <w:rPr>
          <w:szCs w:val="18"/>
        </w:rPr>
        <w:t xml:space="preserve"> </w:t>
      </w:r>
      <w:r w:rsidR="00DC532F" w:rsidRPr="00EE7973">
        <w:rPr>
          <w:szCs w:val="18"/>
        </w:rPr>
        <w:t>201</w:t>
      </w:r>
      <w:r w:rsidR="00046D20" w:rsidRPr="00EE7973">
        <w:rPr>
          <w:szCs w:val="18"/>
        </w:rPr>
        <w:t>9</w:t>
      </w:r>
      <w:r w:rsidR="009232E8" w:rsidRPr="00EE7973">
        <w:rPr>
          <w:szCs w:val="18"/>
        </w:rPr>
        <w:t>.</w:t>
      </w:r>
      <w:r w:rsidR="009232E8">
        <w:rPr>
          <w:szCs w:val="18"/>
        </w:rPr>
        <w:t xml:space="preserve"> </w:t>
      </w:r>
    </w:p>
    <w:p w14:paraId="0250D75B" w14:textId="77777777" w:rsidR="00311674" w:rsidRPr="00B50225" w:rsidRDefault="00311674">
      <w:pPr>
        <w:pStyle w:val="Zkladntext"/>
        <w:rPr>
          <w:szCs w:val="18"/>
        </w:rPr>
      </w:pPr>
    </w:p>
    <w:p w14:paraId="791667BB" w14:textId="77777777" w:rsidR="004D3B4A" w:rsidRDefault="004D3B4A" w:rsidP="004D3B4A">
      <w:pPr>
        <w:pStyle w:val="Nadpis2"/>
        <w:numPr>
          <w:ilvl w:val="0"/>
          <w:numId w:val="2"/>
        </w:numPr>
        <w:rPr>
          <w:szCs w:val="18"/>
        </w:rPr>
      </w:pPr>
      <w:bookmarkStart w:id="1" w:name="OLE_LINK13"/>
      <w:bookmarkStart w:id="2" w:name="OLE_LINK14"/>
      <w:r w:rsidRPr="00B50225">
        <w:rPr>
          <w:szCs w:val="18"/>
        </w:rPr>
        <w:t>Schválenie audítora</w:t>
      </w:r>
    </w:p>
    <w:bookmarkEnd w:id="1"/>
    <w:bookmarkEnd w:id="2"/>
    <w:p w14:paraId="4606624E" w14:textId="323FC019" w:rsidR="00311674" w:rsidRPr="00311674" w:rsidRDefault="00311674" w:rsidP="00311674">
      <w:pPr>
        <w:ind w:left="360"/>
        <w:rPr>
          <w:sz w:val="18"/>
          <w:szCs w:val="18"/>
        </w:rPr>
      </w:pPr>
      <w:r w:rsidRPr="00311674">
        <w:rPr>
          <w:sz w:val="18"/>
          <w:szCs w:val="18"/>
        </w:rPr>
        <w:t xml:space="preserve">Valné zhromaždenie </w:t>
      </w:r>
      <w:r w:rsidR="00CD46D4">
        <w:rPr>
          <w:sz w:val="18"/>
          <w:szCs w:val="18"/>
        </w:rPr>
        <w:t>16</w:t>
      </w:r>
      <w:r w:rsidRPr="00311674">
        <w:rPr>
          <w:sz w:val="18"/>
          <w:szCs w:val="18"/>
        </w:rPr>
        <w:t xml:space="preserve">. </w:t>
      </w:r>
      <w:r w:rsidR="00CD46D4">
        <w:rPr>
          <w:sz w:val="18"/>
          <w:szCs w:val="18"/>
        </w:rPr>
        <w:t>júla</w:t>
      </w:r>
      <w:r w:rsidRPr="00311674">
        <w:rPr>
          <w:sz w:val="18"/>
          <w:szCs w:val="18"/>
        </w:rPr>
        <w:t xml:space="preserve"> 20</w:t>
      </w:r>
      <w:r w:rsidR="00CD46D4">
        <w:rPr>
          <w:sz w:val="18"/>
          <w:szCs w:val="18"/>
        </w:rPr>
        <w:t>19</w:t>
      </w:r>
      <w:r w:rsidRPr="00311674">
        <w:rPr>
          <w:sz w:val="18"/>
          <w:szCs w:val="18"/>
        </w:rPr>
        <w:t xml:space="preserve">  schválilo KPMG Slovensko spol. s r.o. ako audítora na overenie účtovnej závierky za účtovné obdobie od 1.januára 201</w:t>
      </w:r>
      <w:r>
        <w:rPr>
          <w:sz w:val="18"/>
          <w:szCs w:val="18"/>
        </w:rPr>
        <w:t>9</w:t>
      </w:r>
      <w:r w:rsidRPr="00311674">
        <w:rPr>
          <w:sz w:val="18"/>
          <w:szCs w:val="18"/>
        </w:rPr>
        <w:t xml:space="preserve"> do 31. decembra 201</w:t>
      </w:r>
      <w:r>
        <w:rPr>
          <w:sz w:val="18"/>
          <w:szCs w:val="18"/>
        </w:rPr>
        <w:t>9</w:t>
      </w:r>
      <w:r w:rsidRPr="00311674">
        <w:rPr>
          <w:sz w:val="18"/>
          <w:szCs w:val="18"/>
        </w:rPr>
        <w:t>.</w:t>
      </w: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3" w:name="_Toc530739897"/>
      <w:r w:rsidRPr="00B50225">
        <w:rPr>
          <w:szCs w:val="18"/>
        </w:rPr>
        <w:t>Informácie o orgánoch účtovnej jednotky</w:t>
      </w:r>
      <w:bookmarkEnd w:id="3"/>
    </w:p>
    <w:p w14:paraId="791667C0" w14:textId="77777777" w:rsidR="00454AE6" w:rsidRDefault="00454AE6" w:rsidP="00282F28"/>
    <w:p w14:paraId="5294521E" w14:textId="2A06E7B5" w:rsidR="00311674" w:rsidRPr="00FE6881" w:rsidRDefault="00311674" w:rsidP="00311674">
      <w:pPr>
        <w:pStyle w:val="Zkladntext"/>
        <w:tabs>
          <w:tab w:val="left" w:pos="2870"/>
        </w:tabs>
      </w:pPr>
      <w:r w:rsidRPr="00FE6881">
        <w:t>Štatutárny orgán</w:t>
      </w:r>
      <w:r>
        <w:t>:</w:t>
      </w:r>
      <w:r>
        <w:tab/>
      </w:r>
      <w:r w:rsidR="00570526">
        <w:t>Konatelia</w:t>
      </w:r>
    </w:p>
    <w:p w14:paraId="1F1F1F25" w14:textId="387401A2" w:rsidR="00311674" w:rsidRDefault="00311674" w:rsidP="00311674">
      <w:pPr>
        <w:pStyle w:val="Zkladntext"/>
        <w:tabs>
          <w:tab w:val="left" w:pos="2870"/>
        </w:tabs>
      </w:pPr>
      <w:r>
        <w:t xml:space="preserve">                                             </w:t>
      </w:r>
      <w:r>
        <w:tab/>
      </w:r>
      <w:r w:rsidR="009B28B4">
        <w:t>Ing. Svetozár Krnáč</w:t>
      </w:r>
      <w:r w:rsidR="003C36BA">
        <w:t xml:space="preserve"> – vznik funkcie 1</w:t>
      </w:r>
      <w:r w:rsidR="008F40AB">
        <w:t>2</w:t>
      </w:r>
      <w:r w:rsidR="003C36BA">
        <w:t>.05.201</w:t>
      </w:r>
      <w:r w:rsidR="008F40AB">
        <w:t>0</w:t>
      </w:r>
    </w:p>
    <w:p w14:paraId="7A6EA4B4" w14:textId="29DC1F6F" w:rsidR="009B28B4" w:rsidRDefault="009B28B4" w:rsidP="00311674">
      <w:pPr>
        <w:pStyle w:val="Zkladntext"/>
        <w:tabs>
          <w:tab w:val="left" w:pos="2870"/>
        </w:tabs>
      </w:pPr>
      <w:r>
        <w:t xml:space="preserve">                                                      Ing. Peter Drobný</w:t>
      </w:r>
      <w:r w:rsidR="003C36BA">
        <w:t xml:space="preserve"> – </w:t>
      </w:r>
      <w:r w:rsidR="008F40AB">
        <w:t>vznik funkcie</w:t>
      </w:r>
      <w:r w:rsidR="003C36BA">
        <w:t xml:space="preserve"> 06.02.2019</w:t>
      </w:r>
    </w:p>
    <w:p w14:paraId="40781EC6" w14:textId="586F7AF7" w:rsidR="00595F55" w:rsidRDefault="00595F55" w:rsidP="00311674">
      <w:pPr>
        <w:pStyle w:val="Zkladntext"/>
        <w:tabs>
          <w:tab w:val="left" w:pos="2870"/>
        </w:tabs>
      </w:pPr>
      <w:r>
        <w:t xml:space="preserve">                                                      Jakub Tobola</w:t>
      </w:r>
      <w:r w:rsidR="003C36BA">
        <w:t xml:space="preserve"> – </w:t>
      </w:r>
      <w:r w:rsidR="00E26987">
        <w:t>vznik funkcie</w:t>
      </w:r>
      <w:r w:rsidR="003C36BA">
        <w:t xml:space="preserve"> 22.02.2019</w:t>
      </w:r>
    </w:p>
    <w:p w14:paraId="489FCCC5" w14:textId="236F9FAF" w:rsidR="008F40AB" w:rsidRDefault="008F40AB" w:rsidP="00311674">
      <w:pPr>
        <w:pStyle w:val="Zkladntext"/>
        <w:tabs>
          <w:tab w:val="left" w:pos="2870"/>
        </w:tabs>
      </w:pPr>
      <w:r>
        <w:t xml:space="preserve">                                                      Ing. Ján Kavec – vznik fun</w:t>
      </w:r>
      <w:r w:rsidR="00951CDB">
        <w:t>k</w:t>
      </w:r>
      <w:r>
        <w:t xml:space="preserve">cie 31.01.2011 </w:t>
      </w:r>
      <w:r w:rsidR="00951CDB">
        <w:t xml:space="preserve"> </w:t>
      </w:r>
    </w:p>
    <w:p w14:paraId="13EA808C" w14:textId="6859D1E4" w:rsidR="00951CDB" w:rsidRDefault="00951CDB" w:rsidP="00311674">
      <w:pPr>
        <w:pStyle w:val="Zkladntext"/>
        <w:tabs>
          <w:tab w:val="left" w:pos="2870"/>
        </w:tabs>
      </w:pPr>
      <w:r>
        <w:t xml:space="preserve">                                                      Ing. Ján Kavec – zánik funkcie 22.02.2019</w:t>
      </w:r>
    </w:p>
    <w:p w14:paraId="79F8FC55" w14:textId="68344C74" w:rsidR="008F40AB" w:rsidRDefault="00951CDB" w:rsidP="00951CDB">
      <w:pPr>
        <w:pStyle w:val="Zkladntext"/>
        <w:tabs>
          <w:tab w:val="left" w:pos="2870"/>
        </w:tabs>
        <w:ind w:left="3978"/>
      </w:pPr>
      <w:r>
        <w:t xml:space="preserve"> </w:t>
      </w:r>
    </w:p>
    <w:p w14:paraId="07FA848B" w14:textId="334C26AD" w:rsidR="00311674" w:rsidRDefault="00311674" w:rsidP="00311674">
      <w:pPr>
        <w:pStyle w:val="Zkladntext"/>
        <w:tabs>
          <w:tab w:val="left" w:pos="2870"/>
        </w:tabs>
      </w:pPr>
      <w:r>
        <w:t xml:space="preserve">                                         </w:t>
      </w:r>
      <w:r w:rsidR="009B28B4">
        <w:t xml:space="preserve"> </w:t>
      </w:r>
    </w:p>
    <w:p w14:paraId="30BB8185" w14:textId="0208D4F5" w:rsidR="00311674" w:rsidRDefault="00311674" w:rsidP="00311674">
      <w:pPr>
        <w:pStyle w:val="Zkladntext"/>
        <w:tabs>
          <w:tab w:val="left" w:pos="2870"/>
        </w:tabs>
      </w:pPr>
      <w:r>
        <w:t xml:space="preserve">                                          </w:t>
      </w:r>
    </w:p>
    <w:p w14:paraId="24648790" w14:textId="77777777" w:rsidR="00311674" w:rsidRPr="006A04F5" w:rsidRDefault="00311674" w:rsidP="00311674">
      <w:pPr>
        <w:pStyle w:val="Zkladntext"/>
        <w:tabs>
          <w:tab w:val="left" w:pos="2870"/>
        </w:tabs>
      </w:pPr>
    </w:p>
    <w:p w14:paraId="10FB5E79" w14:textId="750930D4" w:rsidR="00311674" w:rsidRDefault="00311674" w:rsidP="00311674">
      <w:pPr>
        <w:pStyle w:val="Zkladntext"/>
        <w:tabs>
          <w:tab w:val="left" w:pos="2870"/>
        </w:tabs>
        <w:ind w:left="0"/>
      </w:pPr>
      <w:r>
        <w:rPr>
          <w:b/>
          <w:caps/>
        </w:rPr>
        <w:t xml:space="preserve">                                               </w:t>
      </w:r>
      <w:r>
        <w:t xml:space="preserve">      </w:t>
      </w:r>
      <w:r>
        <w:tab/>
      </w:r>
      <w:r>
        <w:tab/>
      </w:r>
    </w:p>
    <w:p w14:paraId="641A80FE" w14:textId="67C81984" w:rsidR="00A634B6" w:rsidRDefault="00311674" w:rsidP="003C36BA">
      <w:pPr>
        <w:pStyle w:val="Zkladntext"/>
        <w:tabs>
          <w:tab w:val="left" w:pos="2870"/>
        </w:tabs>
        <w:ind w:left="2124"/>
      </w:pPr>
      <w:r>
        <w:lastRenderedPageBreak/>
        <w:t xml:space="preserve">      </w:t>
      </w:r>
      <w:r>
        <w:tab/>
      </w:r>
    </w:p>
    <w:p w14:paraId="58FF92CB" w14:textId="77777777" w:rsidR="00A634B6" w:rsidRDefault="00A634B6" w:rsidP="00311674">
      <w:pPr>
        <w:pStyle w:val="Zkladntext"/>
        <w:tabs>
          <w:tab w:val="left" w:pos="2870"/>
        </w:tabs>
        <w:ind w:left="2124"/>
      </w:pPr>
    </w:p>
    <w:p w14:paraId="4C947069" w14:textId="6E9C5941" w:rsidR="00311674" w:rsidRDefault="00311674" w:rsidP="00311674">
      <w:pPr>
        <w:pStyle w:val="Zkladntext"/>
        <w:rPr>
          <w:szCs w:val="18"/>
        </w:rPr>
      </w:pPr>
      <w:r w:rsidRPr="00B50225">
        <w:rPr>
          <w:szCs w:val="18"/>
        </w:rPr>
        <w:t>Členom štatutárne</w:t>
      </w:r>
      <w:r>
        <w:rPr>
          <w:szCs w:val="18"/>
        </w:rPr>
        <w:t>ho</w:t>
      </w:r>
      <w:r w:rsidRPr="00B50225">
        <w:rPr>
          <w:szCs w:val="18"/>
        </w:rPr>
        <w:t xml:space="preserve"> orgánu neboli v roku 201</w:t>
      </w:r>
      <w:r>
        <w:rPr>
          <w:szCs w:val="18"/>
        </w:rPr>
        <w:t>9</w:t>
      </w:r>
      <w:r w:rsidRPr="00B50225">
        <w:rPr>
          <w:szCs w:val="18"/>
        </w:rPr>
        <w:t xml:space="preserve"> poskytnuté žiadne pôžičky, záruky alebo iné formy zabezpečenia, ani finančné prostriedky alebo iné plnenia na súkromné účely členov, ktoré sa vyúčtovávajú</w:t>
      </w:r>
      <w:r>
        <w:rPr>
          <w:szCs w:val="18"/>
        </w:rPr>
        <w:t xml:space="preserve">.  Plnenia tohto charakteru im neboli poskytnuté ani </w:t>
      </w:r>
      <w:r w:rsidRPr="00B50225">
        <w:rPr>
          <w:szCs w:val="18"/>
        </w:rPr>
        <w:t>v roku 201</w:t>
      </w:r>
      <w:r>
        <w:rPr>
          <w:szCs w:val="18"/>
        </w:rPr>
        <w:t>8.</w:t>
      </w:r>
    </w:p>
    <w:p w14:paraId="5F6F5172" w14:textId="77777777" w:rsidR="00311674" w:rsidRDefault="00311674" w:rsidP="00311674">
      <w:pPr>
        <w:pStyle w:val="Zkladntext"/>
        <w:tabs>
          <w:tab w:val="left" w:pos="2870"/>
        </w:tabs>
        <w:ind w:left="2124"/>
      </w:pPr>
    </w:p>
    <w:p w14:paraId="791667CB" w14:textId="6AC9225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791667E2" w14:textId="69846D23"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bookmarkEnd w:id="4"/>
      <w:r w:rsidR="00766BE2">
        <w:rPr>
          <w:szCs w:val="18"/>
        </w:rPr>
        <w:t xml:space="preserve">SPOLOČnÍKOCH </w:t>
      </w:r>
    </w:p>
    <w:p w14:paraId="6D16DAA1" w14:textId="77777777" w:rsidR="00A634B6" w:rsidRDefault="00A634B6" w:rsidP="00A634B6"/>
    <w:p w14:paraId="0D591A90" w14:textId="4DA7CD74" w:rsidR="00B74CBB" w:rsidRDefault="00A634B6" w:rsidP="00A634B6">
      <w:pPr>
        <w:pStyle w:val="Zkladntext"/>
        <w:jc w:val="left"/>
      </w:pPr>
      <w:r w:rsidRPr="00CF6234">
        <w:t>Štruktúra spoločníkov k 31. decembru 201</w:t>
      </w:r>
      <w:r>
        <w:t xml:space="preserve">9 </w:t>
      </w:r>
      <w:r w:rsidRPr="00CF6234">
        <w:t xml:space="preserve"> je takáto: </w:t>
      </w:r>
      <w:bookmarkStart w:id="5" w:name="_MON_1388314905"/>
      <w:bookmarkEnd w:id="5"/>
    </w:p>
    <w:p w14:paraId="6BD31C03" w14:textId="1CE69016" w:rsidR="00B74CBB" w:rsidRDefault="00B74CBB" w:rsidP="00A634B6">
      <w:pPr>
        <w:pStyle w:val="Zkladntext"/>
        <w:jc w:val="left"/>
      </w:pPr>
    </w:p>
    <w:p w14:paraId="54324C2C" w14:textId="77777777" w:rsidR="00B74CBB" w:rsidRPr="00A634B6" w:rsidRDefault="00B74CBB" w:rsidP="00A634B6">
      <w:pPr>
        <w:pStyle w:val="Zkladntext"/>
        <w:jc w:val="left"/>
      </w:pPr>
    </w:p>
    <w:tbl>
      <w:tblPr>
        <w:tblW w:w="5000" w:type="pct"/>
        <w:tblCellMar>
          <w:left w:w="30" w:type="dxa"/>
          <w:right w:w="30" w:type="dxa"/>
        </w:tblCellMar>
        <w:tblLook w:val="0000" w:firstRow="0" w:lastRow="0" w:firstColumn="0" w:lastColumn="0" w:noHBand="0" w:noVBand="0"/>
      </w:tblPr>
      <w:tblGrid>
        <w:gridCol w:w="2502"/>
        <w:gridCol w:w="129"/>
        <w:gridCol w:w="1218"/>
        <w:gridCol w:w="107"/>
        <w:gridCol w:w="1218"/>
        <w:gridCol w:w="150"/>
        <w:gridCol w:w="1218"/>
        <w:gridCol w:w="13"/>
        <w:gridCol w:w="55"/>
        <w:gridCol w:w="187"/>
        <w:gridCol w:w="2445"/>
      </w:tblGrid>
      <w:tr w:rsidR="00B74CBB" w14:paraId="219AEDA2" w14:textId="77777777" w:rsidTr="00DA20F3">
        <w:trPr>
          <w:trHeight w:val="967"/>
        </w:trPr>
        <w:tc>
          <w:tcPr>
            <w:tcW w:w="1353" w:type="pct"/>
            <w:tcBorders>
              <w:top w:val="nil"/>
              <w:left w:val="nil"/>
              <w:bottom w:val="nil"/>
              <w:right w:val="nil"/>
            </w:tcBorders>
            <w:shd w:val="solid" w:color="FFFFFF" w:fill="auto"/>
          </w:tcPr>
          <w:p w14:paraId="2E5CC46E" w14:textId="77777777" w:rsidR="00B74CBB" w:rsidRDefault="00B74CBB">
            <w:pPr>
              <w:autoSpaceDE w:val="0"/>
              <w:autoSpaceDN w:val="0"/>
              <w:adjustRightInd w:val="0"/>
              <w:rPr>
                <w:rFonts w:eastAsiaTheme="minorHAnsi"/>
                <w:color w:val="000000"/>
                <w:sz w:val="18"/>
                <w:szCs w:val="18"/>
              </w:rPr>
            </w:pPr>
            <w:r>
              <w:rPr>
                <w:rFonts w:eastAsiaTheme="minorHAnsi"/>
                <w:color w:val="000000"/>
                <w:sz w:val="18"/>
                <w:szCs w:val="18"/>
              </w:rPr>
              <w:t>Spoločník</w:t>
            </w:r>
          </w:p>
        </w:tc>
        <w:tc>
          <w:tcPr>
            <w:tcW w:w="70" w:type="pct"/>
            <w:tcBorders>
              <w:top w:val="nil"/>
              <w:left w:val="nil"/>
              <w:bottom w:val="nil"/>
              <w:right w:val="nil"/>
            </w:tcBorders>
            <w:shd w:val="solid" w:color="FFFFFF" w:fill="auto"/>
          </w:tcPr>
          <w:p w14:paraId="37E879B1" w14:textId="77777777" w:rsidR="00B74CBB" w:rsidRDefault="00B74CBB">
            <w:pPr>
              <w:autoSpaceDE w:val="0"/>
              <w:autoSpaceDN w:val="0"/>
              <w:adjustRightInd w:val="0"/>
              <w:jc w:val="right"/>
              <w:rPr>
                <w:rFonts w:eastAsiaTheme="minorHAnsi"/>
                <w:color w:val="000000"/>
                <w:sz w:val="18"/>
                <w:szCs w:val="18"/>
              </w:rPr>
            </w:pPr>
          </w:p>
        </w:tc>
        <w:tc>
          <w:tcPr>
            <w:tcW w:w="1456" w:type="pct"/>
            <w:gridSpan w:val="4"/>
            <w:tcBorders>
              <w:top w:val="nil"/>
              <w:left w:val="nil"/>
              <w:bottom w:val="nil"/>
              <w:right w:val="nil"/>
            </w:tcBorders>
            <w:shd w:val="solid" w:color="FFFFFF" w:fill="auto"/>
          </w:tcPr>
          <w:p w14:paraId="6C914AF2"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Výška podielu na základnom imaní</w:t>
            </w:r>
          </w:p>
        </w:tc>
        <w:tc>
          <w:tcPr>
            <w:tcW w:w="666" w:type="pct"/>
            <w:gridSpan w:val="2"/>
            <w:tcBorders>
              <w:top w:val="nil"/>
              <w:left w:val="nil"/>
              <w:bottom w:val="nil"/>
              <w:right w:val="nil"/>
            </w:tcBorders>
            <w:shd w:val="solid" w:color="FFFFFF" w:fill="auto"/>
          </w:tcPr>
          <w:p w14:paraId="29D6B6B0"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Podiel na hlasovacích právach</w:t>
            </w:r>
          </w:p>
        </w:tc>
        <w:tc>
          <w:tcPr>
            <w:tcW w:w="131" w:type="pct"/>
            <w:gridSpan w:val="2"/>
            <w:tcBorders>
              <w:top w:val="nil"/>
              <w:left w:val="nil"/>
              <w:bottom w:val="nil"/>
              <w:right w:val="nil"/>
            </w:tcBorders>
            <w:shd w:val="solid" w:color="FFFFFF" w:fill="auto"/>
          </w:tcPr>
          <w:p w14:paraId="0753D3F2" w14:textId="77777777" w:rsidR="00B74CBB" w:rsidRDefault="00B74CBB" w:rsidP="00DA20F3">
            <w:pPr>
              <w:autoSpaceDE w:val="0"/>
              <w:autoSpaceDN w:val="0"/>
              <w:adjustRightInd w:val="0"/>
              <w:rPr>
                <w:rFonts w:eastAsiaTheme="minorHAnsi"/>
                <w:color w:val="000000"/>
                <w:sz w:val="18"/>
                <w:szCs w:val="18"/>
              </w:rPr>
            </w:pPr>
          </w:p>
        </w:tc>
        <w:tc>
          <w:tcPr>
            <w:tcW w:w="1325" w:type="pct"/>
            <w:tcBorders>
              <w:top w:val="nil"/>
              <w:left w:val="nil"/>
              <w:bottom w:val="nil"/>
              <w:right w:val="nil"/>
            </w:tcBorders>
            <w:shd w:val="solid" w:color="FFFFFF" w:fill="auto"/>
          </w:tcPr>
          <w:p w14:paraId="7121327E" w14:textId="25D54CDE"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Iný podiel na ostatných položkách VI ako na ZI</w:t>
            </w:r>
          </w:p>
        </w:tc>
      </w:tr>
      <w:tr w:rsidR="00B74CBB" w14:paraId="6E1DEC3E" w14:textId="77777777" w:rsidTr="00DA20F3">
        <w:trPr>
          <w:trHeight w:val="240"/>
        </w:trPr>
        <w:tc>
          <w:tcPr>
            <w:tcW w:w="1353" w:type="pct"/>
            <w:tcBorders>
              <w:top w:val="nil"/>
              <w:left w:val="nil"/>
              <w:bottom w:val="nil"/>
              <w:right w:val="nil"/>
            </w:tcBorders>
            <w:shd w:val="solid" w:color="FFFFFF" w:fill="auto"/>
          </w:tcPr>
          <w:p w14:paraId="4F9B1C05" w14:textId="77777777" w:rsidR="00B74CBB" w:rsidRDefault="00B74CBB">
            <w:pPr>
              <w:autoSpaceDE w:val="0"/>
              <w:autoSpaceDN w:val="0"/>
              <w:adjustRightInd w:val="0"/>
              <w:jc w:val="right"/>
              <w:rPr>
                <w:rFonts w:eastAsiaTheme="minorHAnsi"/>
                <w:color w:val="000000"/>
                <w:sz w:val="18"/>
                <w:szCs w:val="18"/>
              </w:rPr>
            </w:pPr>
          </w:p>
        </w:tc>
        <w:tc>
          <w:tcPr>
            <w:tcW w:w="70" w:type="pct"/>
            <w:tcBorders>
              <w:top w:val="nil"/>
              <w:left w:val="nil"/>
              <w:bottom w:val="nil"/>
              <w:right w:val="nil"/>
            </w:tcBorders>
            <w:shd w:val="solid" w:color="FFFFFF" w:fill="auto"/>
          </w:tcPr>
          <w:p w14:paraId="0C8EC030"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5B6FB924"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absolútne</w:t>
            </w:r>
          </w:p>
        </w:tc>
        <w:tc>
          <w:tcPr>
            <w:tcW w:w="58" w:type="pct"/>
            <w:tcBorders>
              <w:top w:val="nil"/>
              <w:left w:val="nil"/>
              <w:bottom w:val="nil"/>
              <w:right w:val="nil"/>
            </w:tcBorders>
            <w:shd w:val="solid" w:color="FFFFFF" w:fill="auto"/>
          </w:tcPr>
          <w:p w14:paraId="681E93C2" w14:textId="77777777" w:rsidR="00B74CBB" w:rsidRDefault="00B74CBB">
            <w:pPr>
              <w:autoSpaceDE w:val="0"/>
              <w:autoSpaceDN w:val="0"/>
              <w:adjustRightInd w:val="0"/>
              <w:jc w:val="center"/>
              <w:rPr>
                <w:rFonts w:eastAsiaTheme="minorHAnsi"/>
                <w:color w:val="000000"/>
                <w:sz w:val="18"/>
                <w:szCs w:val="18"/>
              </w:rPr>
            </w:pPr>
          </w:p>
        </w:tc>
        <w:tc>
          <w:tcPr>
            <w:tcW w:w="659" w:type="pct"/>
            <w:tcBorders>
              <w:top w:val="nil"/>
              <w:left w:val="nil"/>
              <w:bottom w:val="nil"/>
              <w:right w:val="nil"/>
            </w:tcBorders>
            <w:shd w:val="solid" w:color="FFFFFF" w:fill="auto"/>
          </w:tcPr>
          <w:p w14:paraId="78177914"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81" w:type="pct"/>
            <w:tcBorders>
              <w:top w:val="nil"/>
              <w:left w:val="nil"/>
              <w:bottom w:val="nil"/>
              <w:right w:val="nil"/>
            </w:tcBorders>
            <w:shd w:val="solid" w:color="FFFFFF" w:fill="auto"/>
          </w:tcPr>
          <w:p w14:paraId="378CDAEB"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31B73D84"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37" w:type="pct"/>
            <w:gridSpan w:val="2"/>
            <w:tcBorders>
              <w:top w:val="nil"/>
              <w:left w:val="nil"/>
              <w:bottom w:val="nil"/>
              <w:right w:val="nil"/>
            </w:tcBorders>
            <w:shd w:val="solid" w:color="FFFFFF" w:fill="auto"/>
          </w:tcPr>
          <w:p w14:paraId="5DBFCA1E"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nil"/>
              <w:left w:val="nil"/>
              <w:bottom w:val="nil"/>
              <w:right w:val="nil"/>
            </w:tcBorders>
            <w:shd w:val="solid" w:color="FFFFFF" w:fill="auto"/>
          </w:tcPr>
          <w:p w14:paraId="505E0AB5" w14:textId="77777777" w:rsidR="00B74CBB" w:rsidRDefault="00B74CBB">
            <w:pPr>
              <w:autoSpaceDE w:val="0"/>
              <w:autoSpaceDN w:val="0"/>
              <w:adjustRightInd w:val="0"/>
              <w:jc w:val="center"/>
              <w:rPr>
                <w:rFonts w:eastAsiaTheme="minorHAnsi"/>
                <w:color w:val="000000"/>
                <w:sz w:val="18"/>
                <w:szCs w:val="18"/>
              </w:rPr>
            </w:pPr>
          </w:p>
        </w:tc>
        <w:tc>
          <w:tcPr>
            <w:tcW w:w="1325" w:type="pct"/>
            <w:tcBorders>
              <w:top w:val="nil"/>
              <w:left w:val="nil"/>
              <w:bottom w:val="nil"/>
              <w:right w:val="nil"/>
            </w:tcBorders>
            <w:shd w:val="solid" w:color="FFFFFF" w:fill="auto"/>
          </w:tcPr>
          <w:p w14:paraId="21B9C096" w14:textId="35F69926"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v %</w:t>
            </w:r>
          </w:p>
        </w:tc>
      </w:tr>
      <w:tr w:rsidR="00B74CBB" w14:paraId="42839A89" w14:textId="77777777" w:rsidTr="00DA20F3">
        <w:trPr>
          <w:trHeight w:val="240"/>
        </w:trPr>
        <w:tc>
          <w:tcPr>
            <w:tcW w:w="1353" w:type="pct"/>
            <w:tcBorders>
              <w:top w:val="nil"/>
              <w:left w:val="nil"/>
              <w:bottom w:val="single" w:sz="6" w:space="0" w:color="auto"/>
              <w:right w:val="nil"/>
            </w:tcBorders>
            <w:shd w:val="solid" w:color="FFFFFF" w:fill="auto"/>
          </w:tcPr>
          <w:p w14:paraId="0CFCF7BE"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a</w:t>
            </w:r>
          </w:p>
        </w:tc>
        <w:tc>
          <w:tcPr>
            <w:tcW w:w="70" w:type="pct"/>
            <w:tcBorders>
              <w:top w:val="nil"/>
              <w:left w:val="nil"/>
              <w:bottom w:val="single" w:sz="6" w:space="0" w:color="auto"/>
              <w:right w:val="nil"/>
            </w:tcBorders>
            <w:shd w:val="solid" w:color="FFFFFF" w:fill="auto"/>
          </w:tcPr>
          <w:p w14:paraId="5FB8F92E"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single" w:sz="6" w:space="0" w:color="auto"/>
              <w:right w:val="nil"/>
            </w:tcBorders>
            <w:shd w:val="solid" w:color="FFFFFF" w:fill="auto"/>
          </w:tcPr>
          <w:p w14:paraId="563C4CA6"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b</w:t>
            </w:r>
          </w:p>
        </w:tc>
        <w:tc>
          <w:tcPr>
            <w:tcW w:w="58" w:type="pct"/>
            <w:tcBorders>
              <w:top w:val="nil"/>
              <w:left w:val="nil"/>
              <w:bottom w:val="single" w:sz="6" w:space="0" w:color="auto"/>
              <w:right w:val="nil"/>
            </w:tcBorders>
            <w:shd w:val="solid" w:color="FFFFFF" w:fill="auto"/>
          </w:tcPr>
          <w:p w14:paraId="62556E92" w14:textId="77777777" w:rsidR="00B74CBB" w:rsidRDefault="00B74CBB">
            <w:pPr>
              <w:autoSpaceDE w:val="0"/>
              <w:autoSpaceDN w:val="0"/>
              <w:adjustRightInd w:val="0"/>
              <w:jc w:val="center"/>
              <w:rPr>
                <w:rFonts w:eastAsiaTheme="minorHAnsi"/>
                <w:color w:val="000000"/>
                <w:sz w:val="18"/>
                <w:szCs w:val="18"/>
              </w:rPr>
            </w:pPr>
          </w:p>
        </w:tc>
        <w:tc>
          <w:tcPr>
            <w:tcW w:w="659" w:type="pct"/>
            <w:tcBorders>
              <w:top w:val="nil"/>
              <w:left w:val="nil"/>
              <w:bottom w:val="single" w:sz="6" w:space="0" w:color="auto"/>
              <w:right w:val="nil"/>
            </w:tcBorders>
            <w:shd w:val="solid" w:color="FFFFFF" w:fill="auto"/>
          </w:tcPr>
          <w:p w14:paraId="027FB0F5"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c</w:t>
            </w:r>
          </w:p>
        </w:tc>
        <w:tc>
          <w:tcPr>
            <w:tcW w:w="81" w:type="pct"/>
            <w:tcBorders>
              <w:top w:val="nil"/>
              <w:left w:val="nil"/>
              <w:bottom w:val="single" w:sz="6" w:space="0" w:color="auto"/>
              <w:right w:val="nil"/>
            </w:tcBorders>
            <w:shd w:val="solid" w:color="FFFFFF" w:fill="auto"/>
          </w:tcPr>
          <w:p w14:paraId="77B45947"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single" w:sz="6" w:space="0" w:color="auto"/>
              <w:right w:val="nil"/>
            </w:tcBorders>
            <w:shd w:val="solid" w:color="FFFFFF" w:fill="auto"/>
          </w:tcPr>
          <w:p w14:paraId="5CD1F46D" w14:textId="77777777"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d</w:t>
            </w:r>
          </w:p>
        </w:tc>
        <w:tc>
          <w:tcPr>
            <w:tcW w:w="37" w:type="pct"/>
            <w:gridSpan w:val="2"/>
            <w:tcBorders>
              <w:top w:val="nil"/>
              <w:left w:val="nil"/>
              <w:bottom w:val="single" w:sz="6" w:space="0" w:color="auto"/>
              <w:right w:val="nil"/>
            </w:tcBorders>
            <w:shd w:val="solid" w:color="FFFFFF" w:fill="auto"/>
          </w:tcPr>
          <w:p w14:paraId="7D9ADF46"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nil"/>
              <w:left w:val="nil"/>
              <w:bottom w:val="single" w:sz="6" w:space="0" w:color="auto"/>
              <w:right w:val="nil"/>
            </w:tcBorders>
            <w:shd w:val="solid" w:color="FFFFFF" w:fill="auto"/>
          </w:tcPr>
          <w:p w14:paraId="66EAAFF7" w14:textId="77777777" w:rsidR="00B74CBB" w:rsidRDefault="00B74CBB">
            <w:pPr>
              <w:autoSpaceDE w:val="0"/>
              <w:autoSpaceDN w:val="0"/>
              <w:adjustRightInd w:val="0"/>
              <w:jc w:val="center"/>
              <w:rPr>
                <w:rFonts w:eastAsiaTheme="minorHAnsi"/>
                <w:color w:val="000000"/>
                <w:sz w:val="18"/>
                <w:szCs w:val="18"/>
              </w:rPr>
            </w:pPr>
          </w:p>
        </w:tc>
        <w:tc>
          <w:tcPr>
            <w:tcW w:w="1325" w:type="pct"/>
            <w:tcBorders>
              <w:top w:val="nil"/>
              <w:left w:val="nil"/>
              <w:bottom w:val="single" w:sz="6" w:space="0" w:color="auto"/>
              <w:right w:val="nil"/>
            </w:tcBorders>
            <w:shd w:val="solid" w:color="FFFFFF" w:fill="auto"/>
          </w:tcPr>
          <w:p w14:paraId="39746CED" w14:textId="42CDA974" w:rsidR="00B74CBB" w:rsidRDefault="00B74CBB">
            <w:pPr>
              <w:autoSpaceDE w:val="0"/>
              <w:autoSpaceDN w:val="0"/>
              <w:adjustRightInd w:val="0"/>
              <w:jc w:val="center"/>
              <w:rPr>
                <w:rFonts w:eastAsiaTheme="minorHAnsi"/>
                <w:color w:val="000000"/>
                <w:sz w:val="18"/>
                <w:szCs w:val="18"/>
              </w:rPr>
            </w:pPr>
            <w:r>
              <w:rPr>
                <w:rFonts w:eastAsiaTheme="minorHAnsi"/>
                <w:color w:val="000000"/>
                <w:sz w:val="18"/>
                <w:szCs w:val="18"/>
              </w:rPr>
              <w:t>e</w:t>
            </w:r>
          </w:p>
        </w:tc>
      </w:tr>
      <w:tr w:rsidR="00B74CBB" w14:paraId="3FD70653" w14:textId="77777777" w:rsidTr="00DA20F3">
        <w:trPr>
          <w:trHeight w:val="240"/>
        </w:trPr>
        <w:tc>
          <w:tcPr>
            <w:tcW w:w="1353" w:type="pct"/>
            <w:tcBorders>
              <w:top w:val="nil"/>
              <w:left w:val="nil"/>
              <w:bottom w:val="nil"/>
              <w:right w:val="nil"/>
            </w:tcBorders>
            <w:shd w:val="solid" w:color="FFFFFF" w:fill="auto"/>
          </w:tcPr>
          <w:p w14:paraId="4DCC5CD3" w14:textId="77777777" w:rsidR="00B74CBB" w:rsidRDefault="00B74CBB">
            <w:pPr>
              <w:autoSpaceDE w:val="0"/>
              <w:autoSpaceDN w:val="0"/>
              <w:adjustRightInd w:val="0"/>
              <w:jc w:val="right"/>
              <w:rPr>
                <w:rFonts w:eastAsiaTheme="minorHAnsi"/>
                <w:color w:val="000000"/>
                <w:sz w:val="18"/>
                <w:szCs w:val="18"/>
              </w:rPr>
            </w:pPr>
          </w:p>
        </w:tc>
        <w:tc>
          <w:tcPr>
            <w:tcW w:w="70" w:type="pct"/>
            <w:tcBorders>
              <w:top w:val="nil"/>
              <w:left w:val="nil"/>
              <w:bottom w:val="nil"/>
              <w:right w:val="nil"/>
            </w:tcBorders>
            <w:shd w:val="solid" w:color="FFFFFF" w:fill="auto"/>
          </w:tcPr>
          <w:p w14:paraId="3411E970"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2E353EE9" w14:textId="77777777" w:rsidR="00B74CBB" w:rsidRDefault="00B74CBB">
            <w:pPr>
              <w:autoSpaceDE w:val="0"/>
              <w:autoSpaceDN w:val="0"/>
              <w:adjustRightInd w:val="0"/>
              <w:jc w:val="right"/>
              <w:rPr>
                <w:rFonts w:eastAsiaTheme="minorHAnsi"/>
                <w:color w:val="000000"/>
                <w:sz w:val="18"/>
                <w:szCs w:val="18"/>
              </w:rPr>
            </w:pPr>
          </w:p>
        </w:tc>
        <w:tc>
          <w:tcPr>
            <w:tcW w:w="58" w:type="pct"/>
            <w:tcBorders>
              <w:top w:val="nil"/>
              <w:left w:val="nil"/>
              <w:bottom w:val="nil"/>
              <w:right w:val="nil"/>
            </w:tcBorders>
            <w:shd w:val="solid" w:color="FFFFFF" w:fill="auto"/>
          </w:tcPr>
          <w:p w14:paraId="4BBB4696"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6A8FCF71" w14:textId="77777777" w:rsidR="00B74CBB" w:rsidRDefault="00B74CBB">
            <w:pPr>
              <w:autoSpaceDE w:val="0"/>
              <w:autoSpaceDN w:val="0"/>
              <w:adjustRightInd w:val="0"/>
              <w:jc w:val="right"/>
              <w:rPr>
                <w:rFonts w:eastAsiaTheme="minorHAnsi"/>
                <w:color w:val="000000"/>
                <w:sz w:val="18"/>
                <w:szCs w:val="18"/>
              </w:rPr>
            </w:pPr>
          </w:p>
        </w:tc>
        <w:tc>
          <w:tcPr>
            <w:tcW w:w="81" w:type="pct"/>
            <w:tcBorders>
              <w:top w:val="nil"/>
              <w:left w:val="nil"/>
              <w:bottom w:val="nil"/>
              <w:right w:val="nil"/>
            </w:tcBorders>
            <w:shd w:val="solid" w:color="FFFFFF" w:fill="auto"/>
          </w:tcPr>
          <w:p w14:paraId="2A1611EC"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2BBA457B" w14:textId="77777777" w:rsidR="00B74CBB" w:rsidRDefault="00B74CBB">
            <w:pPr>
              <w:autoSpaceDE w:val="0"/>
              <w:autoSpaceDN w:val="0"/>
              <w:adjustRightInd w:val="0"/>
              <w:jc w:val="right"/>
              <w:rPr>
                <w:rFonts w:eastAsiaTheme="minorHAnsi"/>
                <w:color w:val="000000"/>
                <w:sz w:val="18"/>
                <w:szCs w:val="18"/>
              </w:rPr>
            </w:pPr>
          </w:p>
        </w:tc>
        <w:tc>
          <w:tcPr>
            <w:tcW w:w="37" w:type="pct"/>
            <w:gridSpan w:val="2"/>
            <w:tcBorders>
              <w:top w:val="nil"/>
              <w:left w:val="nil"/>
              <w:bottom w:val="nil"/>
              <w:right w:val="nil"/>
            </w:tcBorders>
            <w:shd w:val="solid" w:color="FFFFFF" w:fill="auto"/>
          </w:tcPr>
          <w:p w14:paraId="240842BF"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nil"/>
              <w:left w:val="nil"/>
              <w:bottom w:val="nil"/>
              <w:right w:val="nil"/>
            </w:tcBorders>
            <w:shd w:val="solid" w:color="FFFFFF" w:fill="auto"/>
          </w:tcPr>
          <w:p w14:paraId="062DFB16" w14:textId="77777777" w:rsidR="00B74CBB" w:rsidRDefault="00B74CBB">
            <w:pPr>
              <w:autoSpaceDE w:val="0"/>
              <w:autoSpaceDN w:val="0"/>
              <w:adjustRightInd w:val="0"/>
              <w:jc w:val="right"/>
              <w:rPr>
                <w:rFonts w:eastAsiaTheme="minorHAnsi"/>
                <w:color w:val="000000"/>
                <w:sz w:val="18"/>
                <w:szCs w:val="18"/>
              </w:rPr>
            </w:pPr>
          </w:p>
        </w:tc>
        <w:tc>
          <w:tcPr>
            <w:tcW w:w="1325" w:type="pct"/>
            <w:tcBorders>
              <w:top w:val="nil"/>
              <w:left w:val="nil"/>
              <w:bottom w:val="nil"/>
              <w:right w:val="nil"/>
            </w:tcBorders>
            <w:shd w:val="solid" w:color="FFFFFF" w:fill="auto"/>
          </w:tcPr>
          <w:p w14:paraId="6BF562AA" w14:textId="546D74FD" w:rsidR="00B74CBB" w:rsidRDefault="00B74CBB">
            <w:pPr>
              <w:autoSpaceDE w:val="0"/>
              <w:autoSpaceDN w:val="0"/>
              <w:adjustRightInd w:val="0"/>
              <w:jc w:val="right"/>
              <w:rPr>
                <w:rFonts w:eastAsiaTheme="minorHAnsi"/>
                <w:color w:val="000000"/>
                <w:sz w:val="18"/>
                <w:szCs w:val="18"/>
              </w:rPr>
            </w:pPr>
          </w:p>
        </w:tc>
      </w:tr>
      <w:tr w:rsidR="00B74CBB" w14:paraId="2D3D41D6" w14:textId="77777777" w:rsidTr="00DA20F3">
        <w:trPr>
          <w:trHeight w:val="240"/>
        </w:trPr>
        <w:tc>
          <w:tcPr>
            <w:tcW w:w="1353" w:type="pct"/>
            <w:tcBorders>
              <w:top w:val="nil"/>
              <w:left w:val="nil"/>
              <w:bottom w:val="nil"/>
              <w:right w:val="nil"/>
            </w:tcBorders>
            <w:shd w:val="solid" w:color="FFFFFF" w:fill="auto"/>
          </w:tcPr>
          <w:p w14:paraId="371A6DA7" w14:textId="77777777" w:rsidR="00B74CBB" w:rsidRDefault="00B74CBB">
            <w:pPr>
              <w:autoSpaceDE w:val="0"/>
              <w:autoSpaceDN w:val="0"/>
              <w:adjustRightInd w:val="0"/>
              <w:rPr>
                <w:rFonts w:eastAsiaTheme="minorHAnsi"/>
                <w:color w:val="000000"/>
                <w:sz w:val="18"/>
                <w:szCs w:val="18"/>
              </w:rPr>
            </w:pPr>
            <w:r>
              <w:rPr>
                <w:rFonts w:eastAsiaTheme="minorHAnsi"/>
                <w:color w:val="000000"/>
                <w:sz w:val="18"/>
                <w:szCs w:val="18"/>
              </w:rPr>
              <w:t xml:space="preserve">Veolia Energia Slovensko, a.s. </w:t>
            </w:r>
          </w:p>
        </w:tc>
        <w:tc>
          <w:tcPr>
            <w:tcW w:w="70" w:type="pct"/>
            <w:tcBorders>
              <w:top w:val="nil"/>
              <w:left w:val="nil"/>
              <w:bottom w:val="nil"/>
              <w:right w:val="nil"/>
            </w:tcBorders>
            <w:shd w:val="solid" w:color="FFFFFF" w:fill="auto"/>
          </w:tcPr>
          <w:p w14:paraId="0BED6ECC"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2EC03465" w14:textId="77777777" w:rsidR="00B74CBB" w:rsidRDefault="00B74CBB">
            <w:pPr>
              <w:autoSpaceDE w:val="0"/>
              <w:autoSpaceDN w:val="0"/>
              <w:adjustRightInd w:val="0"/>
              <w:jc w:val="right"/>
              <w:rPr>
                <w:rFonts w:eastAsiaTheme="minorHAnsi"/>
                <w:color w:val="000000"/>
                <w:sz w:val="18"/>
                <w:szCs w:val="18"/>
              </w:rPr>
            </w:pPr>
            <w:r>
              <w:rPr>
                <w:rFonts w:eastAsiaTheme="minorHAnsi"/>
                <w:color w:val="000000"/>
                <w:sz w:val="18"/>
                <w:szCs w:val="18"/>
              </w:rPr>
              <w:t>5 000</w:t>
            </w:r>
          </w:p>
        </w:tc>
        <w:tc>
          <w:tcPr>
            <w:tcW w:w="58" w:type="pct"/>
            <w:tcBorders>
              <w:top w:val="nil"/>
              <w:left w:val="nil"/>
              <w:bottom w:val="nil"/>
              <w:right w:val="nil"/>
            </w:tcBorders>
            <w:shd w:val="solid" w:color="FFFFFF" w:fill="auto"/>
          </w:tcPr>
          <w:p w14:paraId="1EA6C795"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7F435E24" w14:textId="77777777" w:rsidR="00B74CBB" w:rsidRDefault="00B74CBB">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81" w:type="pct"/>
            <w:tcBorders>
              <w:top w:val="nil"/>
              <w:left w:val="nil"/>
              <w:bottom w:val="nil"/>
              <w:right w:val="nil"/>
            </w:tcBorders>
            <w:shd w:val="solid" w:color="FFFFFF" w:fill="auto"/>
          </w:tcPr>
          <w:p w14:paraId="567F8210"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74AD8ABB" w14:textId="77777777" w:rsidR="00B74CBB" w:rsidRDefault="00B74CBB">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37" w:type="pct"/>
            <w:gridSpan w:val="2"/>
            <w:tcBorders>
              <w:top w:val="nil"/>
              <w:left w:val="nil"/>
              <w:bottom w:val="nil"/>
              <w:right w:val="nil"/>
            </w:tcBorders>
            <w:shd w:val="solid" w:color="FFFFFF" w:fill="auto"/>
          </w:tcPr>
          <w:p w14:paraId="40B02FDB"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nil"/>
              <w:left w:val="nil"/>
              <w:bottom w:val="nil"/>
              <w:right w:val="nil"/>
            </w:tcBorders>
            <w:shd w:val="solid" w:color="FFFFFF" w:fill="auto"/>
          </w:tcPr>
          <w:p w14:paraId="5F2EFA6A" w14:textId="77777777" w:rsidR="00B74CBB" w:rsidRDefault="00B74CBB">
            <w:pPr>
              <w:autoSpaceDE w:val="0"/>
              <w:autoSpaceDN w:val="0"/>
              <w:adjustRightInd w:val="0"/>
              <w:jc w:val="right"/>
              <w:rPr>
                <w:rFonts w:eastAsiaTheme="minorHAnsi"/>
                <w:color w:val="000000"/>
                <w:sz w:val="18"/>
                <w:szCs w:val="18"/>
              </w:rPr>
            </w:pPr>
          </w:p>
        </w:tc>
        <w:tc>
          <w:tcPr>
            <w:tcW w:w="1325" w:type="pct"/>
            <w:tcBorders>
              <w:top w:val="nil"/>
              <w:left w:val="nil"/>
              <w:bottom w:val="nil"/>
              <w:right w:val="nil"/>
            </w:tcBorders>
            <w:shd w:val="solid" w:color="FFFFFF" w:fill="auto"/>
          </w:tcPr>
          <w:p w14:paraId="4228AB37" w14:textId="2D06210F" w:rsidR="00B74CBB" w:rsidRDefault="00B74CBB">
            <w:pPr>
              <w:autoSpaceDE w:val="0"/>
              <w:autoSpaceDN w:val="0"/>
              <w:adjustRightInd w:val="0"/>
              <w:jc w:val="right"/>
              <w:rPr>
                <w:rFonts w:eastAsiaTheme="minorHAnsi"/>
                <w:color w:val="000000"/>
                <w:sz w:val="18"/>
                <w:szCs w:val="18"/>
              </w:rPr>
            </w:pPr>
            <w:r>
              <w:rPr>
                <w:rFonts w:eastAsiaTheme="minorHAnsi"/>
                <w:color w:val="000000"/>
                <w:sz w:val="18"/>
                <w:szCs w:val="18"/>
              </w:rPr>
              <w:t>-</w:t>
            </w:r>
          </w:p>
        </w:tc>
      </w:tr>
      <w:tr w:rsidR="00B74CBB" w14:paraId="4A647600" w14:textId="77777777" w:rsidTr="00DA20F3">
        <w:trPr>
          <w:trHeight w:val="240"/>
        </w:trPr>
        <w:tc>
          <w:tcPr>
            <w:tcW w:w="1353" w:type="pct"/>
            <w:tcBorders>
              <w:top w:val="nil"/>
              <w:left w:val="nil"/>
              <w:bottom w:val="nil"/>
              <w:right w:val="nil"/>
            </w:tcBorders>
            <w:shd w:val="solid" w:color="FFFFFF" w:fill="auto"/>
          </w:tcPr>
          <w:p w14:paraId="221374F4" w14:textId="77777777" w:rsidR="00B74CBB" w:rsidRDefault="00B74CBB">
            <w:pPr>
              <w:autoSpaceDE w:val="0"/>
              <w:autoSpaceDN w:val="0"/>
              <w:adjustRightInd w:val="0"/>
              <w:jc w:val="right"/>
              <w:rPr>
                <w:rFonts w:eastAsiaTheme="minorHAnsi"/>
                <w:color w:val="000000"/>
                <w:sz w:val="18"/>
                <w:szCs w:val="18"/>
              </w:rPr>
            </w:pPr>
          </w:p>
        </w:tc>
        <w:tc>
          <w:tcPr>
            <w:tcW w:w="70" w:type="pct"/>
            <w:tcBorders>
              <w:top w:val="nil"/>
              <w:left w:val="nil"/>
              <w:bottom w:val="nil"/>
              <w:right w:val="nil"/>
            </w:tcBorders>
            <w:shd w:val="solid" w:color="FFFFFF" w:fill="auto"/>
          </w:tcPr>
          <w:p w14:paraId="5F7A6FAF"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771B6B81" w14:textId="77777777" w:rsidR="00B74CBB" w:rsidRDefault="00B74CBB">
            <w:pPr>
              <w:autoSpaceDE w:val="0"/>
              <w:autoSpaceDN w:val="0"/>
              <w:adjustRightInd w:val="0"/>
              <w:jc w:val="right"/>
              <w:rPr>
                <w:rFonts w:eastAsiaTheme="minorHAnsi"/>
                <w:color w:val="000000"/>
                <w:sz w:val="18"/>
                <w:szCs w:val="18"/>
              </w:rPr>
            </w:pPr>
          </w:p>
        </w:tc>
        <w:tc>
          <w:tcPr>
            <w:tcW w:w="58" w:type="pct"/>
            <w:tcBorders>
              <w:top w:val="nil"/>
              <w:left w:val="nil"/>
              <w:bottom w:val="nil"/>
              <w:right w:val="nil"/>
            </w:tcBorders>
            <w:shd w:val="solid" w:color="FFFFFF" w:fill="auto"/>
          </w:tcPr>
          <w:p w14:paraId="71F83962"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5ABE58D0" w14:textId="77777777" w:rsidR="00B74CBB" w:rsidRDefault="00B74CBB">
            <w:pPr>
              <w:autoSpaceDE w:val="0"/>
              <w:autoSpaceDN w:val="0"/>
              <w:adjustRightInd w:val="0"/>
              <w:jc w:val="right"/>
              <w:rPr>
                <w:rFonts w:eastAsiaTheme="minorHAnsi"/>
                <w:color w:val="000000"/>
                <w:sz w:val="18"/>
                <w:szCs w:val="18"/>
              </w:rPr>
            </w:pPr>
          </w:p>
        </w:tc>
        <w:tc>
          <w:tcPr>
            <w:tcW w:w="81" w:type="pct"/>
            <w:tcBorders>
              <w:top w:val="nil"/>
              <w:left w:val="nil"/>
              <w:bottom w:val="nil"/>
              <w:right w:val="nil"/>
            </w:tcBorders>
            <w:shd w:val="solid" w:color="FFFFFF" w:fill="auto"/>
          </w:tcPr>
          <w:p w14:paraId="53621946"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nil"/>
              <w:left w:val="nil"/>
              <w:bottom w:val="nil"/>
              <w:right w:val="nil"/>
            </w:tcBorders>
            <w:shd w:val="solid" w:color="FFFFFF" w:fill="auto"/>
          </w:tcPr>
          <w:p w14:paraId="757079FA" w14:textId="77777777" w:rsidR="00B74CBB" w:rsidRDefault="00B74CBB">
            <w:pPr>
              <w:autoSpaceDE w:val="0"/>
              <w:autoSpaceDN w:val="0"/>
              <w:adjustRightInd w:val="0"/>
              <w:jc w:val="right"/>
              <w:rPr>
                <w:rFonts w:eastAsiaTheme="minorHAnsi"/>
                <w:color w:val="000000"/>
                <w:sz w:val="18"/>
                <w:szCs w:val="18"/>
              </w:rPr>
            </w:pPr>
          </w:p>
        </w:tc>
        <w:tc>
          <w:tcPr>
            <w:tcW w:w="37" w:type="pct"/>
            <w:gridSpan w:val="2"/>
            <w:tcBorders>
              <w:top w:val="nil"/>
              <w:left w:val="nil"/>
              <w:bottom w:val="nil"/>
              <w:right w:val="nil"/>
            </w:tcBorders>
            <w:shd w:val="solid" w:color="FFFFFF" w:fill="auto"/>
          </w:tcPr>
          <w:p w14:paraId="77046D12"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nil"/>
              <w:left w:val="nil"/>
              <w:bottom w:val="nil"/>
              <w:right w:val="nil"/>
            </w:tcBorders>
            <w:shd w:val="solid" w:color="FFFFFF" w:fill="auto"/>
          </w:tcPr>
          <w:p w14:paraId="2A25CFA6" w14:textId="77777777" w:rsidR="00B74CBB" w:rsidRDefault="00B74CBB">
            <w:pPr>
              <w:autoSpaceDE w:val="0"/>
              <w:autoSpaceDN w:val="0"/>
              <w:adjustRightInd w:val="0"/>
              <w:jc w:val="right"/>
              <w:rPr>
                <w:rFonts w:eastAsiaTheme="minorHAnsi"/>
                <w:color w:val="000000"/>
                <w:sz w:val="18"/>
                <w:szCs w:val="18"/>
              </w:rPr>
            </w:pPr>
          </w:p>
        </w:tc>
        <w:tc>
          <w:tcPr>
            <w:tcW w:w="1325" w:type="pct"/>
            <w:tcBorders>
              <w:top w:val="nil"/>
              <w:left w:val="nil"/>
              <w:bottom w:val="nil"/>
              <w:right w:val="nil"/>
            </w:tcBorders>
            <w:shd w:val="solid" w:color="FFFFFF" w:fill="auto"/>
          </w:tcPr>
          <w:p w14:paraId="7FD9321D" w14:textId="284996AA" w:rsidR="00B74CBB" w:rsidRDefault="00B74CBB">
            <w:pPr>
              <w:autoSpaceDE w:val="0"/>
              <w:autoSpaceDN w:val="0"/>
              <w:adjustRightInd w:val="0"/>
              <w:jc w:val="right"/>
              <w:rPr>
                <w:rFonts w:eastAsiaTheme="minorHAnsi"/>
                <w:color w:val="000000"/>
                <w:sz w:val="18"/>
                <w:szCs w:val="18"/>
              </w:rPr>
            </w:pPr>
          </w:p>
        </w:tc>
      </w:tr>
      <w:tr w:rsidR="00B74CBB" w14:paraId="1A05C2F2" w14:textId="77777777" w:rsidTr="00DA20F3">
        <w:trPr>
          <w:trHeight w:val="254"/>
        </w:trPr>
        <w:tc>
          <w:tcPr>
            <w:tcW w:w="1353" w:type="pct"/>
            <w:tcBorders>
              <w:top w:val="nil"/>
              <w:left w:val="nil"/>
              <w:bottom w:val="nil"/>
              <w:right w:val="nil"/>
            </w:tcBorders>
            <w:shd w:val="solid" w:color="FFFFFF" w:fill="auto"/>
          </w:tcPr>
          <w:p w14:paraId="0B0FB465" w14:textId="77777777" w:rsidR="00B74CBB" w:rsidRDefault="00B74CBB">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70" w:type="pct"/>
            <w:tcBorders>
              <w:top w:val="nil"/>
              <w:left w:val="nil"/>
              <w:bottom w:val="nil"/>
              <w:right w:val="nil"/>
            </w:tcBorders>
            <w:shd w:val="solid" w:color="FFFFFF" w:fill="auto"/>
          </w:tcPr>
          <w:p w14:paraId="74884AB9" w14:textId="77777777" w:rsidR="00B74CBB" w:rsidRDefault="00B74CBB">
            <w:pPr>
              <w:autoSpaceDE w:val="0"/>
              <w:autoSpaceDN w:val="0"/>
              <w:adjustRightInd w:val="0"/>
              <w:jc w:val="right"/>
              <w:rPr>
                <w:rFonts w:eastAsiaTheme="minorHAnsi"/>
                <w:color w:val="000000"/>
                <w:sz w:val="18"/>
                <w:szCs w:val="18"/>
              </w:rPr>
            </w:pPr>
          </w:p>
        </w:tc>
        <w:tc>
          <w:tcPr>
            <w:tcW w:w="659" w:type="pct"/>
            <w:tcBorders>
              <w:top w:val="single" w:sz="6" w:space="0" w:color="auto"/>
              <w:left w:val="nil"/>
              <w:bottom w:val="double" w:sz="6" w:space="0" w:color="auto"/>
              <w:right w:val="nil"/>
            </w:tcBorders>
            <w:shd w:val="solid" w:color="FFFFFF" w:fill="auto"/>
          </w:tcPr>
          <w:p w14:paraId="2BA798B7" w14:textId="77777777" w:rsidR="00B74CBB" w:rsidRDefault="00B74CBB">
            <w:pPr>
              <w:autoSpaceDE w:val="0"/>
              <w:autoSpaceDN w:val="0"/>
              <w:adjustRightInd w:val="0"/>
              <w:jc w:val="right"/>
              <w:rPr>
                <w:rFonts w:eastAsiaTheme="minorHAnsi"/>
                <w:b/>
                <w:bCs/>
                <w:color w:val="000000"/>
                <w:sz w:val="18"/>
                <w:szCs w:val="18"/>
              </w:rPr>
            </w:pPr>
            <w:r>
              <w:rPr>
                <w:rFonts w:eastAsiaTheme="minorHAnsi"/>
                <w:b/>
                <w:bCs/>
                <w:color w:val="000000"/>
                <w:sz w:val="18"/>
                <w:szCs w:val="18"/>
              </w:rPr>
              <w:t>5 000</w:t>
            </w:r>
          </w:p>
        </w:tc>
        <w:tc>
          <w:tcPr>
            <w:tcW w:w="58" w:type="pct"/>
            <w:tcBorders>
              <w:top w:val="nil"/>
              <w:left w:val="nil"/>
              <w:bottom w:val="nil"/>
              <w:right w:val="nil"/>
            </w:tcBorders>
            <w:shd w:val="solid" w:color="FFFFFF" w:fill="auto"/>
          </w:tcPr>
          <w:p w14:paraId="579A618C" w14:textId="77777777" w:rsidR="00B74CBB" w:rsidRDefault="00B74CBB">
            <w:pPr>
              <w:autoSpaceDE w:val="0"/>
              <w:autoSpaceDN w:val="0"/>
              <w:adjustRightInd w:val="0"/>
              <w:jc w:val="right"/>
              <w:rPr>
                <w:rFonts w:eastAsiaTheme="minorHAnsi"/>
                <w:b/>
                <w:bCs/>
                <w:color w:val="000000"/>
                <w:sz w:val="18"/>
                <w:szCs w:val="18"/>
              </w:rPr>
            </w:pPr>
          </w:p>
        </w:tc>
        <w:tc>
          <w:tcPr>
            <w:tcW w:w="659" w:type="pct"/>
            <w:tcBorders>
              <w:top w:val="single" w:sz="6" w:space="0" w:color="auto"/>
              <w:left w:val="nil"/>
              <w:bottom w:val="double" w:sz="6" w:space="0" w:color="auto"/>
              <w:right w:val="nil"/>
            </w:tcBorders>
            <w:shd w:val="solid" w:color="FFFFFF" w:fill="auto"/>
          </w:tcPr>
          <w:p w14:paraId="589D131F" w14:textId="77777777" w:rsidR="00B74CBB" w:rsidRDefault="00B74CBB">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81" w:type="pct"/>
            <w:tcBorders>
              <w:top w:val="nil"/>
              <w:left w:val="nil"/>
              <w:bottom w:val="nil"/>
              <w:right w:val="nil"/>
            </w:tcBorders>
            <w:shd w:val="solid" w:color="FFFFFF" w:fill="auto"/>
          </w:tcPr>
          <w:p w14:paraId="1CF36F3F" w14:textId="77777777" w:rsidR="00B74CBB" w:rsidRDefault="00B74CBB">
            <w:pPr>
              <w:autoSpaceDE w:val="0"/>
              <w:autoSpaceDN w:val="0"/>
              <w:adjustRightInd w:val="0"/>
              <w:jc w:val="right"/>
              <w:rPr>
                <w:rFonts w:eastAsiaTheme="minorHAnsi"/>
                <w:b/>
                <w:bCs/>
                <w:color w:val="000000"/>
                <w:sz w:val="18"/>
                <w:szCs w:val="18"/>
              </w:rPr>
            </w:pPr>
          </w:p>
        </w:tc>
        <w:tc>
          <w:tcPr>
            <w:tcW w:w="659" w:type="pct"/>
            <w:tcBorders>
              <w:top w:val="single" w:sz="6" w:space="0" w:color="auto"/>
              <w:left w:val="nil"/>
              <w:bottom w:val="double" w:sz="6" w:space="0" w:color="auto"/>
              <w:right w:val="nil"/>
            </w:tcBorders>
            <w:shd w:val="solid" w:color="FFFFFF" w:fill="auto"/>
          </w:tcPr>
          <w:p w14:paraId="41FF7557" w14:textId="77777777" w:rsidR="00B74CBB" w:rsidRDefault="00B74CBB">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37" w:type="pct"/>
            <w:gridSpan w:val="2"/>
            <w:tcBorders>
              <w:top w:val="nil"/>
              <w:left w:val="nil"/>
              <w:bottom w:val="nil"/>
              <w:right w:val="nil"/>
            </w:tcBorders>
            <w:shd w:val="solid" w:color="FFFFFF" w:fill="auto"/>
          </w:tcPr>
          <w:p w14:paraId="00455FF4" w14:textId="77777777" w:rsidR="00B74CBB" w:rsidRDefault="00B74CBB">
            <w:pPr>
              <w:autoSpaceDE w:val="0"/>
              <w:autoSpaceDN w:val="0"/>
              <w:adjustRightInd w:val="0"/>
              <w:jc w:val="right"/>
              <w:rPr>
                <w:rFonts w:eastAsiaTheme="minorHAnsi"/>
                <w:color w:val="000000"/>
                <w:sz w:val="18"/>
                <w:szCs w:val="18"/>
              </w:rPr>
            </w:pPr>
          </w:p>
        </w:tc>
        <w:tc>
          <w:tcPr>
            <w:tcW w:w="101" w:type="pct"/>
            <w:tcBorders>
              <w:top w:val="single" w:sz="6" w:space="0" w:color="auto"/>
              <w:left w:val="nil"/>
              <w:bottom w:val="double" w:sz="6" w:space="0" w:color="auto"/>
              <w:right w:val="nil"/>
            </w:tcBorders>
            <w:shd w:val="solid" w:color="FFFFFF" w:fill="auto"/>
          </w:tcPr>
          <w:p w14:paraId="044451D9" w14:textId="77777777" w:rsidR="00B74CBB" w:rsidRDefault="00B74CBB">
            <w:pPr>
              <w:autoSpaceDE w:val="0"/>
              <w:autoSpaceDN w:val="0"/>
              <w:adjustRightInd w:val="0"/>
              <w:jc w:val="right"/>
              <w:rPr>
                <w:rFonts w:eastAsiaTheme="minorHAnsi"/>
                <w:b/>
                <w:bCs/>
                <w:color w:val="000000"/>
                <w:sz w:val="18"/>
                <w:szCs w:val="18"/>
              </w:rPr>
            </w:pPr>
          </w:p>
        </w:tc>
        <w:tc>
          <w:tcPr>
            <w:tcW w:w="1325" w:type="pct"/>
            <w:tcBorders>
              <w:top w:val="single" w:sz="6" w:space="0" w:color="auto"/>
              <w:left w:val="nil"/>
              <w:bottom w:val="double" w:sz="6" w:space="0" w:color="auto"/>
              <w:right w:val="nil"/>
            </w:tcBorders>
            <w:shd w:val="solid" w:color="FFFFFF" w:fill="auto"/>
          </w:tcPr>
          <w:p w14:paraId="007EC2DA" w14:textId="079BEF9F" w:rsidR="00B74CBB" w:rsidRDefault="00B74CBB">
            <w:pPr>
              <w:autoSpaceDE w:val="0"/>
              <w:autoSpaceDN w:val="0"/>
              <w:adjustRightInd w:val="0"/>
              <w:jc w:val="right"/>
              <w:rPr>
                <w:rFonts w:eastAsiaTheme="minorHAnsi"/>
                <w:b/>
                <w:bCs/>
                <w:color w:val="000000"/>
                <w:sz w:val="18"/>
                <w:szCs w:val="18"/>
              </w:rPr>
            </w:pPr>
            <w:r>
              <w:rPr>
                <w:rFonts w:eastAsiaTheme="minorHAnsi"/>
                <w:b/>
                <w:bCs/>
                <w:color w:val="000000"/>
                <w:sz w:val="18"/>
                <w:szCs w:val="18"/>
              </w:rPr>
              <w:t>-</w:t>
            </w:r>
          </w:p>
        </w:tc>
      </w:tr>
    </w:tbl>
    <w:p w14:paraId="20CE54A4" w14:textId="3AB00268" w:rsidR="00A634B6" w:rsidRPr="00A634B6" w:rsidRDefault="00A634B6" w:rsidP="00A634B6">
      <w:pPr>
        <w:pStyle w:val="Zkladntext"/>
        <w:jc w:val="left"/>
      </w:pPr>
    </w:p>
    <w:p w14:paraId="791667E3" w14:textId="77777777" w:rsidR="00274C00" w:rsidRDefault="00274C00"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DE0A75">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6" w14:textId="77777777" w:rsidR="004D3B4A" w:rsidRDefault="004D3B4A" w:rsidP="00A634B6">
      <w:pPr>
        <w:pStyle w:val="Zkladntext"/>
        <w:ind w:left="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814" w14:textId="77777777" w:rsidR="008261CF" w:rsidRPr="00A31BBB" w:rsidRDefault="008261CF" w:rsidP="00DE0A75">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41AE0" w14:textId="77777777" w:rsidR="00A634B6" w:rsidRDefault="00A634B6"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3EDB6206" w14:textId="739B3FD2" w:rsidR="004369AA" w:rsidRDefault="004369AA" w:rsidP="00A31BBB">
      <w:pPr>
        <w:pStyle w:val="Zkladntext"/>
        <w:ind w:left="450"/>
        <w:rPr>
          <w:szCs w:val="18"/>
        </w:rPr>
      </w:pPr>
      <w:r w:rsidRPr="004369AA">
        <w:rPr>
          <w:szCs w:val="18"/>
        </w:rPr>
        <w:t>V súvislosti s aplikáciou účtovných metód a účtovných zásad Spoločnosti nie sú potrebné také úsudky, ktoré by mali významný dopad na hodnoty vykázané v účtovnej závierke.</w:t>
      </w:r>
    </w:p>
    <w:p w14:paraId="25EC464A" w14:textId="77777777" w:rsidR="004369AA" w:rsidRDefault="004369A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168BE050" w14:textId="3B609EA5" w:rsidR="004369AA" w:rsidRDefault="004369AA" w:rsidP="004369AA">
      <w:pPr>
        <w:pStyle w:val="AccountingPolicy"/>
        <w:ind w:left="426"/>
        <w:jc w:val="both"/>
        <w:rPr>
          <w:rFonts w:ascii="Times New Roman" w:hAnsi="Times New Roman" w:cs="Times New Roman"/>
          <w:color w:val="auto"/>
          <w:sz w:val="18"/>
          <w:szCs w:val="18"/>
          <w:lang w:val="sk-SK" w:eastAsia="en-US"/>
        </w:rPr>
      </w:pPr>
      <w:r w:rsidRPr="004369AA">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w:t>
      </w:r>
      <w:r>
        <w:rPr>
          <w:rFonts w:ascii="Times New Roman" w:hAnsi="Times New Roman" w:cs="Times New Roman"/>
          <w:color w:val="auto"/>
          <w:sz w:val="18"/>
          <w:szCs w:val="18"/>
          <w:lang w:val="sk-SK" w:eastAsia="en-US"/>
        </w:rPr>
        <w:t xml:space="preserve"> v nasledujúcom účtovnom období.</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DE0A75">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ABF87C3" w:rsidR="00E91E1F" w:rsidRDefault="004D3B4A" w:rsidP="00AE62D9">
      <w:pPr>
        <w:pStyle w:val="Zkladntext"/>
        <w:rPr>
          <w:szCs w:val="18"/>
        </w:rPr>
      </w:pPr>
      <w:r w:rsidRPr="00B50225">
        <w:rPr>
          <w:szCs w:val="18"/>
        </w:rPr>
        <w:t xml:space="preserve">Súčasťou obstarávacej ceny dlhodobého majetku </w:t>
      </w:r>
      <w:r w:rsidR="00572CB8" w:rsidRPr="009E0442">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lastRenderedPageBreak/>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5836892" w14:textId="77777777" w:rsidR="009E0442" w:rsidRDefault="009E0442" w:rsidP="009E0442">
      <w:pPr>
        <w:pStyle w:val="Zkladntext"/>
        <w:tabs>
          <w:tab w:val="num" w:pos="766"/>
        </w:tabs>
        <w:rPr>
          <w:szCs w:val="18"/>
        </w:rPr>
      </w:pPr>
    </w:p>
    <w:p w14:paraId="722857C4" w14:textId="3CFA3152" w:rsidR="0040334F" w:rsidRPr="009E0442" w:rsidRDefault="00737326" w:rsidP="009E0442">
      <w:pPr>
        <w:pStyle w:val="Zkladntext"/>
        <w:tabs>
          <w:tab w:val="num" w:pos="766"/>
        </w:tabs>
        <w:rPr>
          <w:szCs w:val="18"/>
        </w:rPr>
      </w:pPr>
      <w:r w:rsidRPr="009E0442">
        <w:rPr>
          <w:szCs w:val="18"/>
        </w:rPr>
        <w:t>Odpisovať sa začína prvým dňom mesiaca nasledujúceho po uvedení dlhodobého majetku do používania. Drobný dlhodobý nehmotný majetok, ktorého obstarávacia cena (resp. vlastné náklady) je 2 400 EUR a nižšia,</w:t>
      </w:r>
      <w:r w:rsidR="009E0442">
        <w:rPr>
          <w:szCs w:val="18"/>
        </w:rPr>
        <w:t xml:space="preserve"> </w:t>
      </w:r>
      <w:r w:rsidR="009E0442" w:rsidRPr="009E0442">
        <w:rPr>
          <w:szCs w:val="18"/>
        </w:rPr>
        <w:t>sa odpisuje jednora</w:t>
      </w:r>
      <w:r w:rsidR="009E0442">
        <w:rPr>
          <w:szCs w:val="18"/>
        </w:rPr>
        <w:t>zovo pri uvedení do používania.</w:t>
      </w:r>
    </w:p>
    <w:p w14:paraId="7916685F" w14:textId="6D4F5DA3" w:rsidR="00737326" w:rsidRDefault="00737326" w:rsidP="00AE62D9">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350E50F" w14:textId="77777777" w:rsidR="009E0442" w:rsidRDefault="009E0442" w:rsidP="003C6202">
      <w:pPr>
        <w:pStyle w:val="Zkladntext"/>
        <w:rPr>
          <w:szCs w:val="18"/>
        </w:rPr>
      </w:pPr>
    </w:p>
    <w:p w14:paraId="7916686A" w14:textId="508AFAE3" w:rsidR="00AE7EB1" w:rsidRPr="009E0442" w:rsidRDefault="003C6202" w:rsidP="009E0442">
      <w:pPr>
        <w:pStyle w:val="Zkladntext"/>
        <w:rPr>
          <w:szCs w:val="18"/>
        </w:rPr>
      </w:pPr>
      <w:r w:rsidRPr="009E0442">
        <w:rPr>
          <w:szCs w:val="18"/>
        </w:rPr>
        <w:t xml:space="preserve">Odpisovať sa začína prvým dňom mesiaca nasledujúceho po uvedení dlhodobého majetku do používania. Drobný dlhodobý hmotný majetok, ktorého obstarávacia cena (resp. vlastné </w:t>
      </w:r>
      <w:r w:rsidR="009E0442" w:rsidRPr="009E0442">
        <w:rPr>
          <w:szCs w:val="18"/>
        </w:rPr>
        <w:t xml:space="preserve">náklady) je 1 700 EUR a nižšia, </w:t>
      </w:r>
      <w:r w:rsidRPr="009E0442">
        <w:rPr>
          <w:szCs w:val="18"/>
        </w:rPr>
        <w:t>sa odpisuje jednorazovo pri uvedení do používania</w:t>
      </w:r>
      <w:r w:rsidR="00AE7EB1" w:rsidRPr="009E0442">
        <w:rPr>
          <w:szCs w:val="18"/>
        </w:rPr>
        <w:t>,</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3AD371FE" w14:textId="77777777" w:rsidR="008A51E1"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14:paraId="3AA0875B" w14:textId="77777777" w:rsidTr="000A6540">
        <w:trPr>
          <w:trHeight w:val="250"/>
        </w:trPr>
        <w:tc>
          <w:tcPr>
            <w:tcW w:w="3118" w:type="dxa"/>
            <w:gridSpan w:val="2"/>
          </w:tcPr>
          <w:p w14:paraId="20F7B860" w14:textId="77777777" w:rsidR="008A51E1" w:rsidRDefault="008A51E1" w:rsidP="00BA37E3">
            <w:pPr>
              <w:pStyle w:val="Tabulka"/>
            </w:pPr>
          </w:p>
        </w:tc>
        <w:tc>
          <w:tcPr>
            <w:tcW w:w="1985" w:type="dxa"/>
          </w:tcPr>
          <w:p w14:paraId="5A68FA57" w14:textId="77777777" w:rsidR="008A51E1" w:rsidRDefault="008A51E1" w:rsidP="00BA37E3">
            <w:pPr>
              <w:pStyle w:val="Tabulka"/>
              <w:jc w:val="center"/>
            </w:pPr>
            <w:r>
              <w:t>Predpokladaná</w:t>
            </w:r>
          </w:p>
        </w:tc>
        <w:tc>
          <w:tcPr>
            <w:tcW w:w="141" w:type="dxa"/>
          </w:tcPr>
          <w:p w14:paraId="0858AFAE" w14:textId="77777777" w:rsidR="008A51E1" w:rsidRDefault="008A51E1" w:rsidP="00BA37E3">
            <w:pPr>
              <w:pStyle w:val="Tabulka"/>
              <w:jc w:val="center"/>
            </w:pPr>
          </w:p>
        </w:tc>
        <w:tc>
          <w:tcPr>
            <w:tcW w:w="1701" w:type="dxa"/>
          </w:tcPr>
          <w:p w14:paraId="4D58520B" w14:textId="77777777" w:rsidR="008A51E1" w:rsidRDefault="008A51E1" w:rsidP="00BA37E3">
            <w:pPr>
              <w:pStyle w:val="Tabulka"/>
              <w:jc w:val="center"/>
            </w:pPr>
            <w:r>
              <w:t>Metóda</w:t>
            </w:r>
          </w:p>
        </w:tc>
        <w:tc>
          <w:tcPr>
            <w:tcW w:w="142" w:type="dxa"/>
          </w:tcPr>
          <w:p w14:paraId="505053CD" w14:textId="77777777" w:rsidR="008A51E1" w:rsidRDefault="008A51E1" w:rsidP="00BA37E3">
            <w:pPr>
              <w:pStyle w:val="Tabulka"/>
              <w:jc w:val="center"/>
            </w:pPr>
          </w:p>
        </w:tc>
        <w:tc>
          <w:tcPr>
            <w:tcW w:w="1701" w:type="dxa"/>
          </w:tcPr>
          <w:p w14:paraId="34ABB737" w14:textId="77777777" w:rsidR="008A51E1" w:rsidRDefault="008A51E1" w:rsidP="00BA37E3">
            <w:pPr>
              <w:pStyle w:val="Tabulka"/>
              <w:jc w:val="center"/>
            </w:pPr>
            <w:r>
              <w:t>Ročná odpisová</w:t>
            </w:r>
          </w:p>
        </w:tc>
      </w:tr>
      <w:tr w:rsidR="008A51E1" w14:paraId="3264F381" w14:textId="77777777" w:rsidTr="000A6540">
        <w:trPr>
          <w:trHeight w:val="250"/>
        </w:trPr>
        <w:tc>
          <w:tcPr>
            <w:tcW w:w="2976" w:type="dxa"/>
            <w:tcBorders>
              <w:bottom w:val="single" w:sz="4" w:space="0" w:color="auto"/>
            </w:tcBorders>
          </w:tcPr>
          <w:p w14:paraId="3B7587C0" w14:textId="77777777" w:rsidR="008A51E1" w:rsidRDefault="008A51E1" w:rsidP="00BA37E3">
            <w:pPr>
              <w:pStyle w:val="Tabulka"/>
            </w:pPr>
          </w:p>
        </w:tc>
        <w:tc>
          <w:tcPr>
            <w:tcW w:w="142" w:type="dxa"/>
            <w:tcBorders>
              <w:bottom w:val="single" w:sz="4" w:space="0" w:color="auto"/>
            </w:tcBorders>
          </w:tcPr>
          <w:p w14:paraId="26E5947D" w14:textId="77777777" w:rsidR="008A51E1" w:rsidRDefault="008A51E1" w:rsidP="00BA37E3">
            <w:pPr>
              <w:pStyle w:val="Tabulka"/>
            </w:pPr>
          </w:p>
        </w:tc>
        <w:tc>
          <w:tcPr>
            <w:tcW w:w="1985" w:type="dxa"/>
            <w:tcBorders>
              <w:bottom w:val="single" w:sz="4" w:space="0" w:color="auto"/>
            </w:tcBorders>
          </w:tcPr>
          <w:p w14:paraId="507E3AAE" w14:textId="77777777" w:rsidR="008A51E1" w:rsidRDefault="008A51E1" w:rsidP="00BA37E3">
            <w:pPr>
              <w:pStyle w:val="Tabulka"/>
              <w:jc w:val="center"/>
            </w:pPr>
            <w:r>
              <w:t>doba používania v rokoch</w:t>
            </w:r>
          </w:p>
        </w:tc>
        <w:tc>
          <w:tcPr>
            <w:tcW w:w="141" w:type="dxa"/>
            <w:tcBorders>
              <w:bottom w:val="single" w:sz="4" w:space="0" w:color="auto"/>
            </w:tcBorders>
          </w:tcPr>
          <w:p w14:paraId="159DF2B1" w14:textId="77777777" w:rsidR="008A51E1" w:rsidRDefault="008A51E1" w:rsidP="00BA37E3">
            <w:pPr>
              <w:pStyle w:val="Tabulka"/>
              <w:jc w:val="center"/>
            </w:pPr>
          </w:p>
        </w:tc>
        <w:tc>
          <w:tcPr>
            <w:tcW w:w="1701" w:type="dxa"/>
            <w:tcBorders>
              <w:bottom w:val="single" w:sz="4" w:space="0" w:color="auto"/>
            </w:tcBorders>
          </w:tcPr>
          <w:p w14:paraId="67741CBB" w14:textId="77777777" w:rsidR="008A51E1" w:rsidRDefault="008A51E1" w:rsidP="00BA37E3">
            <w:pPr>
              <w:pStyle w:val="Tabulka"/>
              <w:jc w:val="center"/>
            </w:pPr>
            <w:r>
              <w:t>odpisovania</w:t>
            </w:r>
          </w:p>
        </w:tc>
        <w:tc>
          <w:tcPr>
            <w:tcW w:w="142" w:type="dxa"/>
            <w:tcBorders>
              <w:bottom w:val="single" w:sz="4" w:space="0" w:color="auto"/>
            </w:tcBorders>
          </w:tcPr>
          <w:p w14:paraId="6C7F271E" w14:textId="77777777" w:rsidR="008A51E1" w:rsidRDefault="008A51E1" w:rsidP="00BA37E3">
            <w:pPr>
              <w:pStyle w:val="Tabulka"/>
              <w:jc w:val="center"/>
            </w:pPr>
          </w:p>
        </w:tc>
        <w:tc>
          <w:tcPr>
            <w:tcW w:w="1701" w:type="dxa"/>
            <w:tcBorders>
              <w:bottom w:val="single" w:sz="4" w:space="0" w:color="auto"/>
            </w:tcBorders>
          </w:tcPr>
          <w:p w14:paraId="650CAD65" w14:textId="77777777" w:rsidR="008A51E1" w:rsidRDefault="008A51E1" w:rsidP="00BA37E3">
            <w:pPr>
              <w:pStyle w:val="Tabulka"/>
              <w:jc w:val="center"/>
            </w:pPr>
            <w:r>
              <w:t>sadzba v %</w:t>
            </w:r>
          </w:p>
        </w:tc>
      </w:tr>
      <w:tr w:rsidR="000A6540" w14:paraId="6E98DACD" w14:textId="77777777" w:rsidTr="00675587">
        <w:trPr>
          <w:trHeight w:val="250"/>
        </w:trPr>
        <w:tc>
          <w:tcPr>
            <w:tcW w:w="3118" w:type="dxa"/>
            <w:gridSpan w:val="2"/>
          </w:tcPr>
          <w:p w14:paraId="65DE6059" w14:textId="56F5B45F" w:rsidR="000A6540" w:rsidRDefault="000A6540" w:rsidP="00BA37E3">
            <w:pPr>
              <w:pStyle w:val="Tabulka"/>
            </w:pPr>
            <w:r>
              <w:t>Stroje, prístroje a zariadenia</w:t>
            </w:r>
          </w:p>
        </w:tc>
        <w:tc>
          <w:tcPr>
            <w:tcW w:w="1985" w:type="dxa"/>
          </w:tcPr>
          <w:p w14:paraId="1F2310EC" w14:textId="315687AC" w:rsidR="000A6540" w:rsidRDefault="000A6540" w:rsidP="00BA37E3">
            <w:pPr>
              <w:pStyle w:val="Tabulka"/>
              <w:jc w:val="center"/>
            </w:pPr>
            <w:r>
              <w:t>4 až 6</w:t>
            </w:r>
          </w:p>
        </w:tc>
        <w:tc>
          <w:tcPr>
            <w:tcW w:w="141" w:type="dxa"/>
            <w:tcBorders>
              <w:top w:val="single" w:sz="4" w:space="0" w:color="auto"/>
            </w:tcBorders>
          </w:tcPr>
          <w:p w14:paraId="1F4CF85E" w14:textId="77777777" w:rsidR="000A6540" w:rsidRDefault="000A6540" w:rsidP="00BA37E3">
            <w:pPr>
              <w:pStyle w:val="Tabulka"/>
              <w:jc w:val="center"/>
            </w:pPr>
          </w:p>
        </w:tc>
        <w:tc>
          <w:tcPr>
            <w:tcW w:w="1701" w:type="dxa"/>
          </w:tcPr>
          <w:p w14:paraId="66E0DE53" w14:textId="201C4488" w:rsidR="000A6540" w:rsidRDefault="000A6540" w:rsidP="00BA37E3">
            <w:pPr>
              <w:pStyle w:val="Tabulka"/>
              <w:jc w:val="center"/>
            </w:pPr>
            <w:r>
              <w:t>lineárna</w:t>
            </w:r>
          </w:p>
        </w:tc>
        <w:tc>
          <w:tcPr>
            <w:tcW w:w="142" w:type="dxa"/>
            <w:tcBorders>
              <w:top w:val="single" w:sz="4" w:space="0" w:color="auto"/>
            </w:tcBorders>
          </w:tcPr>
          <w:p w14:paraId="5BBE0E7C" w14:textId="77777777" w:rsidR="000A6540" w:rsidRDefault="000A6540" w:rsidP="00BA37E3">
            <w:pPr>
              <w:pStyle w:val="Tabulka"/>
              <w:jc w:val="center"/>
            </w:pPr>
          </w:p>
        </w:tc>
        <w:tc>
          <w:tcPr>
            <w:tcW w:w="1701" w:type="dxa"/>
          </w:tcPr>
          <w:p w14:paraId="253EA050" w14:textId="73334325" w:rsidR="000A6540" w:rsidRDefault="000A6540" w:rsidP="00BA37E3">
            <w:pPr>
              <w:pStyle w:val="Tabulka"/>
              <w:jc w:val="center"/>
            </w:pPr>
            <w:r>
              <w:t>16,67 až 25</w:t>
            </w:r>
          </w:p>
        </w:tc>
      </w:tr>
      <w:tr w:rsidR="000A6540" w14:paraId="4ACB5766" w14:textId="77777777" w:rsidTr="000A6540">
        <w:trPr>
          <w:trHeight w:val="250"/>
        </w:trPr>
        <w:tc>
          <w:tcPr>
            <w:tcW w:w="3118" w:type="dxa"/>
            <w:gridSpan w:val="2"/>
          </w:tcPr>
          <w:p w14:paraId="790EDE15" w14:textId="20FC9997" w:rsidR="000A6540" w:rsidRDefault="000A6540" w:rsidP="00BA37E3">
            <w:pPr>
              <w:pStyle w:val="Tabulka"/>
            </w:pPr>
            <w:r>
              <w:t>Drobný dlhodobý hmotný majetok</w:t>
            </w:r>
          </w:p>
        </w:tc>
        <w:tc>
          <w:tcPr>
            <w:tcW w:w="1985" w:type="dxa"/>
          </w:tcPr>
          <w:p w14:paraId="4A6AD652" w14:textId="30B9187F" w:rsidR="000A6540" w:rsidRDefault="000A6540" w:rsidP="00BA37E3">
            <w:pPr>
              <w:pStyle w:val="Tabulka"/>
              <w:jc w:val="center"/>
            </w:pPr>
            <w:r>
              <w:t>rôzna</w:t>
            </w:r>
          </w:p>
        </w:tc>
        <w:tc>
          <w:tcPr>
            <w:tcW w:w="141" w:type="dxa"/>
          </w:tcPr>
          <w:p w14:paraId="7FACEA04" w14:textId="77777777" w:rsidR="000A6540" w:rsidRDefault="000A6540" w:rsidP="00BA37E3">
            <w:pPr>
              <w:pStyle w:val="Tabulka"/>
              <w:jc w:val="center"/>
            </w:pPr>
          </w:p>
        </w:tc>
        <w:tc>
          <w:tcPr>
            <w:tcW w:w="1701" w:type="dxa"/>
          </w:tcPr>
          <w:p w14:paraId="279AA0AD" w14:textId="3C3074A0" w:rsidR="000A6540" w:rsidRDefault="000A6540" w:rsidP="00BA37E3">
            <w:pPr>
              <w:pStyle w:val="Tabulka"/>
              <w:jc w:val="center"/>
            </w:pPr>
            <w:r>
              <w:t>jednorazový odpis</w:t>
            </w:r>
          </w:p>
        </w:tc>
        <w:tc>
          <w:tcPr>
            <w:tcW w:w="142" w:type="dxa"/>
          </w:tcPr>
          <w:p w14:paraId="7212E52F" w14:textId="77777777" w:rsidR="000A6540" w:rsidRDefault="000A6540" w:rsidP="00BA37E3">
            <w:pPr>
              <w:pStyle w:val="Tabulka"/>
              <w:jc w:val="center"/>
            </w:pPr>
          </w:p>
        </w:tc>
        <w:tc>
          <w:tcPr>
            <w:tcW w:w="1701" w:type="dxa"/>
          </w:tcPr>
          <w:p w14:paraId="59EF4232" w14:textId="46FA3EE9" w:rsidR="000A6540" w:rsidRDefault="000A6540" w:rsidP="00BA37E3">
            <w:pPr>
              <w:pStyle w:val="Tabulka"/>
              <w:jc w:val="center"/>
            </w:pPr>
            <w:r>
              <w:t>100</w:t>
            </w:r>
          </w:p>
        </w:tc>
      </w:tr>
      <w:tr w:rsidR="000A6540" w14:paraId="0775B053" w14:textId="77777777" w:rsidTr="000A6540">
        <w:trPr>
          <w:trHeight w:val="250"/>
        </w:trPr>
        <w:tc>
          <w:tcPr>
            <w:tcW w:w="3118" w:type="dxa"/>
            <w:gridSpan w:val="2"/>
          </w:tcPr>
          <w:p w14:paraId="75E4B8B8" w14:textId="159CE750" w:rsidR="000A6540" w:rsidRDefault="000A6540" w:rsidP="00BA37E3">
            <w:pPr>
              <w:pStyle w:val="Tabulka"/>
            </w:pPr>
          </w:p>
        </w:tc>
        <w:tc>
          <w:tcPr>
            <w:tcW w:w="1985" w:type="dxa"/>
          </w:tcPr>
          <w:p w14:paraId="628F74C9" w14:textId="47ED969B" w:rsidR="000A6540" w:rsidRDefault="000A6540" w:rsidP="00BA37E3">
            <w:pPr>
              <w:pStyle w:val="Tabulka"/>
              <w:jc w:val="center"/>
            </w:pPr>
          </w:p>
        </w:tc>
        <w:tc>
          <w:tcPr>
            <w:tcW w:w="141" w:type="dxa"/>
          </w:tcPr>
          <w:p w14:paraId="34802C4B" w14:textId="77777777" w:rsidR="000A6540" w:rsidRDefault="000A6540" w:rsidP="00BA37E3">
            <w:pPr>
              <w:pStyle w:val="Tabulka"/>
              <w:jc w:val="center"/>
            </w:pPr>
          </w:p>
        </w:tc>
        <w:tc>
          <w:tcPr>
            <w:tcW w:w="1701" w:type="dxa"/>
          </w:tcPr>
          <w:p w14:paraId="34301AF4" w14:textId="29F6E502" w:rsidR="000A6540" w:rsidRDefault="000A6540" w:rsidP="00BA37E3">
            <w:pPr>
              <w:pStyle w:val="Tabulka"/>
              <w:jc w:val="center"/>
            </w:pPr>
          </w:p>
        </w:tc>
        <w:tc>
          <w:tcPr>
            <w:tcW w:w="142" w:type="dxa"/>
          </w:tcPr>
          <w:p w14:paraId="3486D716" w14:textId="77777777" w:rsidR="000A6540" w:rsidRDefault="000A6540" w:rsidP="00BA37E3">
            <w:pPr>
              <w:pStyle w:val="Tabulka"/>
              <w:jc w:val="center"/>
            </w:pPr>
          </w:p>
        </w:tc>
        <w:tc>
          <w:tcPr>
            <w:tcW w:w="1701" w:type="dxa"/>
          </w:tcPr>
          <w:p w14:paraId="33F635AB" w14:textId="094C3DC0" w:rsidR="000A6540" w:rsidRDefault="000A6540" w:rsidP="00BA37E3">
            <w:pPr>
              <w:pStyle w:val="Tabulka"/>
              <w:jc w:val="center"/>
            </w:pPr>
          </w:p>
        </w:tc>
      </w:tr>
      <w:tr w:rsidR="000A6540" w14:paraId="09988282" w14:textId="77777777" w:rsidTr="000A6540">
        <w:trPr>
          <w:trHeight w:val="250"/>
        </w:trPr>
        <w:tc>
          <w:tcPr>
            <w:tcW w:w="3118" w:type="dxa"/>
            <w:gridSpan w:val="2"/>
          </w:tcPr>
          <w:p w14:paraId="48FA1367" w14:textId="463E2309" w:rsidR="000A6540" w:rsidRDefault="000A6540" w:rsidP="00BA37E3">
            <w:pPr>
              <w:pStyle w:val="Tabulka"/>
            </w:pPr>
          </w:p>
        </w:tc>
        <w:tc>
          <w:tcPr>
            <w:tcW w:w="1985" w:type="dxa"/>
          </w:tcPr>
          <w:p w14:paraId="3CC7398C" w14:textId="3053B875" w:rsidR="000A6540" w:rsidRDefault="000A6540" w:rsidP="00BA37E3">
            <w:pPr>
              <w:pStyle w:val="Tabulka"/>
              <w:jc w:val="center"/>
            </w:pPr>
          </w:p>
        </w:tc>
        <w:tc>
          <w:tcPr>
            <w:tcW w:w="141" w:type="dxa"/>
          </w:tcPr>
          <w:p w14:paraId="41F7959D" w14:textId="77777777" w:rsidR="000A6540" w:rsidRDefault="000A6540" w:rsidP="00BA37E3">
            <w:pPr>
              <w:pStyle w:val="Tabulka"/>
              <w:jc w:val="center"/>
            </w:pPr>
          </w:p>
        </w:tc>
        <w:tc>
          <w:tcPr>
            <w:tcW w:w="1701" w:type="dxa"/>
          </w:tcPr>
          <w:p w14:paraId="52337523" w14:textId="0E40486D" w:rsidR="000A6540" w:rsidRDefault="000A6540" w:rsidP="00BA37E3">
            <w:pPr>
              <w:pStyle w:val="Tabulka"/>
              <w:jc w:val="center"/>
            </w:pPr>
          </w:p>
        </w:tc>
        <w:tc>
          <w:tcPr>
            <w:tcW w:w="142" w:type="dxa"/>
          </w:tcPr>
          <w:p w14:paraId="1B219609" w14:textId="77777777" w:rsidR="000A6540" w:rsidRDefault="000A6540" w:rsidP="00BA37E3">
            <w:pPr>
              <w:pStyle w:val="Tabulka"/>
              <w:jc w:val="center"/>
            </w:pPr>
          </w:p>
        </w:tc>
        <w:tc>
          <w:tcPr>
            <w:tcW w:w="1701" w:type="dxa"/>
          </w:tcPr>
          <w:p w14:paraId="72859455" w14:textId="1F7FF0FF" w:rsidR="000A6540" w:rsidRDefault="000A6540" w:rsidP="00BA37E3">
            <w:pPr>
              <w:pStyle w:val="Tabulka"/>
              <w:jc w:val="center"/>
            </w:pPr>
          </w:p>
        </w:tc>
      </w:tr>
    </w:tbl>
    <w:p w14:paraId="79166876" w14:textId="77777777" w:rsidR="009A399A" w:rsidRPr="00A31BBB" w:rsidRDefault="009A399A" w:rsidP="000B0C76">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076339EE" w14:textId="5FA2D64C" w:rsidR="00FE5E8B"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E0A75">
      <w:pPr>
        <w:pStyle w:val="Zkladntext"/>
        <w:numPr>
          <w:ilvl w:val="0"/>
          <w:numId w:val="11"/>
        </w:numPr>
        <w:tabs>
          <w:tab w:val="clear" w:pos="340"/>
          <w:tab w:val="num" w:pos="766"/>
        </w:tabs>
        <w:ind w:left="766"/>
      </w:pPr>
      <w:r w:rsidRPr="00D06026">
        <w:t>technologický pokrok,</w:t>
      </w:r>
    </w:p>
    <w:p w14:paraId="7916687E" w14:textId="77777777" w:rsidR="00953A9B" w:rsidRPr="00D06026" w:rsidRDefault="00953A9B" w:rsidP="00DE0A75">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E0A75">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E0A75">
      <w:pPr>
        <w:pStyle w:val="Zkladntext"/>
        <w:numPr>
          <w:ilvl w:val="0"/>
          <w:numId w:val="11"/>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3B54BA66"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w:t>
      </w:r>
      <w:r w:rsidR="00CF5274" w:rsidRPr="00AB350E">
        <w:t xml:space="preserve">informácií pozri bod </w:t>
      </w:r>
      <w:r w:rsidR="00841F55" w:rsidRPr="00AB350E">
        <w:t>D</w:t>
      </w:r>
      <w:r w:rsidR="00C0767A" w:rsidRPr="00AB350E">
        <w:t>.</w:t>
      </w:r>
      <w:r w:rsidR="004E2533">
        <w:t>9</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2BAA22BF" w14:textId="3903BBA0" w:rsidR="00641D12" w:rsidRDefault="00641D12" w:rsidP="00D06026">
      <w:pPr>
        <w:pStyle w:val="Zkladntext"/>
      </w:pPr>
    </w:p>
    <w:p w14:paraId="7668EBDA" w14:textId="77777777" w:rsidR="00641D12" w:rsidRPr="00F3695C" w:rsidRDefault="00641D12" w:rsidP="00641D12">
      <w:pPr>
        <w:pStyle w:val="Pismenka"/>
        <w:numPr>
          <w:ilvl w:val="0"/>
          <w:numId w:val="10"/>
        </w:numPr>
        <w:rPr>
          <w:szCs w:val="18"/>
        </w:rPr>
      </w:pPr>
      <w:r w:rsidRPr="00F3695C">
        <w:rPr>
          <w:szCs w:val="18"/>
        </w:rPr>
        <w:t xml:space="preserve">Zásoby </w:t>
      </w:r>
    </w:p>
    <w:p w14:paraId="322CFBDD" w14:textId="77777777" w:rsidR="00641D12" w:rsidRPr="00B50225" w:rsidRDefault="00641D12" w:rsidP="00641D12">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02C715E5" w14:textId="77777777" w:rsidR="00641D12" w:rsidRPr="00B50225" w:rsidRDefault="00641D12" w:rsidP="00641D12">
      <w:pPr>
        <w:pStyle w:val="Zkladntext"/>
        <w:rPr>
          <w:szCs w:val="18"/>
        </w:rPr>
      </w:pPr>
    </w:p>
    <w:p w14:paraId="2A9FA60B" w14:textId="77777777" w:rsidR="00641D12" w:rsidRDefault="00641D12" w:rsidP="00641D12">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1766A28A" w14:textId="77777777" w:rsidR="0040334F" w:rsidRPr="00B50225" w:rsidRDefault="0040334F" w:rsidP="000B0C76">
      <w:pPr>
        <w:pStyle w:val="Zkladntext"/>
        <w:ind w:left="0"/>
        <w:rPr>
          <w:szCs w:val="18"/>
        </w:rPr>
      </w:pPr>
    </w:p>
    <w:p w14:paraId="791668DB" w14:textId="77777777" w:rsidR="007224BE" w:rsidRPr="00B50225" w:rsidRDefault="007224BE" w:rsidP="00DE0A75">
      <w:pPr>
        <w:pStyle w:val="Pismenka"/>
        <w:numPr>
          <w:ilvl w:val="0"/>
          <w:numId w:val="10"/>
        </w:numPr>
        <w:rPr>
          <w:szCs w:val="18"/>
        </w:rPr>
      </w:pPr>
      <w:r w:rsidRPr="00B50225">
        <w:rPr>
          <w:szCs w:val="18"/>
        </w:rPr>
        <w:t>Pohľadávky</w:t>
      </w:r>
    </w:p>
    <w:p w14:paraId="791668DC" w14:textId="73CF1AB2"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B400215" w14:textId="119CD20C" w:rsidR="00E40229" w:rsidRDefault="00E40229" w:rsidP="007224BE">
      <w:pPr>
        <w:pStyle w:val="Zkladntext"/>
        <w:rPr>
          <w:szCs w:val="18"/>
        </w:rPr>
      </w:pPr>
    </w:p>
    <w:p w14:paraId="4832D7EC" w14:textId="61925019" w:rsidR="00E40229" w:rsidRDefault="00E40229" w:rsidP="007224BE">
      <w:pPr>
        <w:pStyle w:val="Zkladntext"/>
        <w:rPr>
          <w:szCs w:val="18"/>
        </w:rPr>
      </w:pPr>
      <w:r>
        <w:rPr>
          <w:szCs w:val="18"/>
        </w:rPr>
        <w:lastRenderedPageBreak/>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91668DD" w14:textId="77777777" w:rsidR="00BD0E9A" w:rsidRDefault="00BD0E9A" w:rsidP="007224BE">
      <w:pPr>
        <w:pStyle w:val="Zkladntext"/>
        <w:rPr>
          <w:szCs w:val="18"/>
        </w:rPr>
      </w:pPr>
    </w:p>
    <w:p w14:paraId="791668EB" w14:textId="77777777" w:rsidR="00F42181" w:rsidRDefault="00F42181" w:rsidP="00DE0A75">
      <w:pPr>
        <w:pStyle w:val="Pismenka"/>
        <w:numPr>
          <w:ilvl w:val="0"/>
          <w:numId w:val="10"/>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DE0A75">
      <w:pPr>
        <w:pStyle w:val="Pismenka"/>
        <w:numPr>
          <w:ilvl w:val="0"/>
          <w:numId w:val="10"/>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B0C76">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AA5D610" w14:textId="77777777" w:rsidR="000B0C76" w:rsidRDefault="000B0C76" w:rsidP="003557D5">
      <w:pPr>
        <w:pStyle w:val="odstavec"/>
        <w:ind w:left="0"/>
      </w:pPr>
    </w:p>
    <w:p w14:paraId="791668FA" w14:textId="77777777" w:rsidR="004D3B4A" w:rsidRPr="00B50225" w:rsidRDefault="004D3B4A" w:rsidP="00DE0A75">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DE0A75">
      <w:pPr>
        <w:pStyle w:val="Pismenka"/>
        <w:numPr>
          <w:ilvl w:val="0"/>
          <w:numId w:val="10"/>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3C7FAB27"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0E1F83">
        <w:rPr>
          <w:b w:val="0"/>
        </w:rPr>
        <w:t xml:space="preserve">pozri </w:t>
      </w:r>
      <w:r w:rsidR="00155499" w:rsidRPr="000E1F83">
        <w:rPr>
          <w:b w:val="0"/>
        </w:rPr>
        <w:t xml:space="preserve">bod </w:t>
      </w:r>
      <w:r w:rsidR="00841F55" w:rsidRPr="000E1F83">
        <w:rPr>
          <w:b w:val="0"/>
        </w:rPr>
        <w:t>D</w:t>
      </w:r>
      <w:r w:rsidR="000E1F83" w:rsidRPr="000E1F83">
        <w:rPr>
          <w:b w:val="0"/>
        </w:rPr>
        <w:t>.1</w:t>
      </w:r>
      <w:r w:rsidR="00A01BDF">
        <w:rPr>
          <w:b w:val="0"/>
        </w:rPr>
        <w:t>3</w:t>
      </w:r>
      <w:r w:rsidR="00155499" w:rsidRPr="000E1F83">
        <w:rPr>
          <w:b w:val="0"/>
        </w:rPr>
        <w:t>.</w:t>
      </w:r>
      <w:r w:rsidRPr="000E1F83">
        <w:rPr>
          <w:b w:val="0"/>
        </w:rPr>
        <w:t xml:space="preserve"> </w:t>
      </w:r>
      <w:r w:rsidR="00F80889" w:rsidRPr="000E1F83">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09D1529A" w:rsidR="00C46D68" w:rsidRPr="00D06026" w:rsidRDefault="00C46D68" w:rsidP="00D06026">
      <w:pPr>
        <w:pStyle w:val="Pismenka"/>
        <w:numPr>
          <w:ilvl w:val="0"/>
          <w:numId w:val="0"/>
        </w:numPr>
        <w:ind w:left="426"/>
        <w:rPr>
          <w:b w:val="0"/>
        </w:rPr>
      </w:pPr>
      <w:r w:rsidRPr="00D06026">
        <w:rPr>
          <w:b w:val="0"/>
        </w:rPr>
        <w:t xml:space="preserve">Zásady posúdenia zníženia hodnoty dlhodobého majetku sú opísané aj </w:t>
      </w:r>
      <w:r w:rsidRPr="000E1F83">
        <w:rPr>
          <w:b w:val="0"/>
        </w:rPr>
        <w:t>v</w:t>
      </w:r>
      <w:r w:rsidR="000E1F83" w:rsidRPr="000E1F83">
        <w:rPr>
          <w:b w:val="0"/>
        </w:rPr>
        <w:t> </w:t>
      </w:r>
      <w:r w:rsidRPr="000E1F83">
        <w:rPr>
          <w:b w:val="0"/>
        </w:rPr>
        <w:t>bod</w:t>
      </w:r>
      <w:r w:rsidR="000E1F83" w:rsidRPr="000E1F83">
        <w:rPr>
          <w:b w:val="0"/>
        </w:rPr>
        <w:t>e D.3</w:t>
      </w:r>
      <w:r w:rsidRPr="000E1F83">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DE0A75">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DE0A75">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36771">
        <w:rPr>
          <w:szCs w:val="18"/>
        </w:rPr>
        <w:lastRenderedPageBreak/>
        <w:t>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355AFA3E" w:rsidR="00852D4F" w:rsidRDefault="00852D4F" w:rsidP="00F53D2F">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4" w14:textId="31A522F0" w:rsidR="0057747A" w:rsidRPr="00280C4A" w:rsidRDefault="0057747A" w:rsidP="00280C4A">
      <w:pPr>
        <w:pStyle w:val="Zkladntext"/>
        <w:rPr>
          <w:szCs w:val="18"/>
        </w:rPr>
      </w:pPr>
    </w:p>
    <w:p w14:paraId="79166928" w14:textId="77777777" w:rsidR="00960872" w:rsidRPr="00032D7F" w:rsidRDefault="00960872" w:rsidP="00DE0A75">
      <w:pPr>
        <w:pStyle w:val="Pismenka"/>
        <w:numPr>
          <w:ilvl w:val="0"/>
          <w:numId w:val="10"/>
        </w:numPr>
        <w:rPr>
          <w:szCs w:val="18"/>
        </w:rPr>
      </w:pPr>
      <w:r w:rsidRPr="00032D7F">
        <w:rPr>
          <w:szCs w:val="18"/>
        </w:rPr>
        <w:t>Zamestnanecké požitky</w:t>
      </w:r>
    </w:p>
    <w:p w14:paraId="7916692D" w14:textId="49F160BA" w:rsidR="00D0430D" w:rsidRPr="002551FE" w:rsidRDefault="00960872" w:rsidP="002551FE">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9370F">
        <w:rPr>
          <w:b w:val="0"/>
        </w:rPr>
        <w:t> ktorým vecne a časovo súvisia.</w:t>
      </w:r>
    </w:p>
    <w:p w14:paraId="7916692E" w14:textId="77777777" w:rsidR="009951A0" w:rsidRPr="002551FE" w:rsidRDefault="009951A0" w:rsidP="002551FE">
      <w:pPr>
        <w:pStyle w:val="Pismenka"/>
        <w:numPr>
          <w:ilvl w:val="0"/>
          <w:numId w:val="0"/>
        </w:numPr>
        <w:ind w:left="425"/>
        <w:rPr>
          <w:b w:val="0"/>
        </w:rPr>
      </w:pPr>
    </w:p>
    <w:p w14:paraId="3B0A14A3" w14:textId="77777777" w:rsidR="002551FE" w:rsidRPr="002551FE" w:rsidRDefault="008D6E14" w:rsidP="002551FE">
      <w:pPr>
        <w:pStyle w:val="Pismenka"/>
        <w:numPr>
          <w:ilvl w:val="0"/>
          <w:numId w:val="0"/>
        </w:numPr>
        <w:ind w:left="425"/>
        <w:rPr>
          <w:b w:val="0"/>
        </w:rPr>
      </w:pPr>
      <w:r w:rsidRPr="002551FE">
        <w:rPr>
          <w:b w:val="0"/>
        </w:rPr>
        <w:t xml:space="preserve">Zamestnanec má na základe Zákonníka práce pri odchode do starobného dôchodku nárok na odmenu vo výške jednej priemernej mesačnej mzdy. </w:t>
      </w:r>
    </w:p>
    <w:p w14:paraId="3836053B" w14:textId="77777777" w:rsidR="002551FE" w:rsidRPr="002551FE" w:rsidRDefault="002551FE" w:rsidP="002551FE">
      <w:pPr>
        <w:pStyle w:val="Pismenka"/>
        <w:numPr>
          <w:ilvl w:val="0"/>
          <w:numId w:val="0"/>
        </w:numPr>
        <w:ind w:left="425"/>
        <w:rPr>
          <w:b w:val="0"/>
        </w:rPr>
      </w:pPr>
    </w:p>
    <w:p w14:paraId="79166932" w14:textId="77777777" w:rsidR="008D6E14" w:rsidRPr="002551FE" w:rsidRDefault="008D6E14" w:rsidP="002551FE">
      <w:pPr>
        <w:pStyle w:val="Pismenka"/>
        <w:numPr>
          <w:ilvl w:val="0"/>
          <w:numId w:val="0"/>
        </w:numPr>
        <w:ind w:left="425"/>
        <w:rPr>
          <w:b w:val="0"/>
        </w:rPr>
      </w:pPr>
      <w:r w:rsidRPr="002551FE">
        <w:rPr>
          <w:b w:val="0"/>
        </w:rPr>
        <w:t xml:space="preserve">Záväzok za už odpracovanú dobu zamestnania je ocenený v jeho súčasnej hodnote </w:t>
      </w:r>
      <w:r w:rsidR="009B57D6" w:rsidRPr="002551FE">
        <w:rPr>
          <w:b w:val="0"/>
        </w:rPr>
        <w:t xml:space="preserve">ku </w:t>
      </w:r>
      <w:r w:rsidRPr="002551FE">
        <w:rPr>
          <w:b w:val="0"/>
        </w:rPr>
        <w:t>dňu</w:t>
      </w:r>
      <w:r w:rsidR="009B57D6" w:rsidRPr="002551FE">
        <w:rPr>
          <w:b w:val="0"/>
        </w:rPr>
        <w:t xml:space="preserve">, ku ktorému sa zostavuje účtovná závierka. </w:t>
      </w:r>
      <w:r w:rsidRPr="002551FE">
        <w:rPr>
          <w:b w:val="0"/>
        </w:rPr>
        <w:t xml:space="preserve">Poistno-matematické zisky alebo straty sa účtujú okamžite v čase ich vzniku pri prehodnotení výšky záväzku. </w:t>
      </w:r>
    </w:p>
    <w:p w14:paraId="350282B5" w14:textId="77777777" w:rsidR="00F25F02" w:rsidRPr="002551FE" w:rsidRDefault="00F25F02" w:rsidP="002551FE">
      <w:pPr>
        <w:pStyle w:val="Pismenka"/>
        <w:numPr>
          <w:ilvl w:val="0"/>
          <w:numId w:val="0"/>
        </w:numPr>
        <w:ind w:left="425"/>
        <w:rPr>
          <w:b w:val="0"/>
        </w:rPr>
      </w:pPr>
    </w:p>
    <w:p w14:paraId="79166934" w14:textId="77777777" w:rsidR="008D6E14" w:rsidRPr="0069370F" w:rsidRDefault="008D6E14" w:rsidP="002551FE">
      <w:pPr>
        <w:pStyle w:val="Pismenka"/>
        <w:numPr>
          <w:ilvl w:val="0"/>
          <w:numId w:val="0"/>
        </w:numPr>
        <w:ind w:left="425"/>
        <w:rPr>
          <w:b w:val="0"/>
        </w:rPr>
      </w:pPr>
      <w:r w:rsidRPr="002551FE">
        <w:rPr>
          <w:b w:val="0"/>
        </w:rPr>
        <w:t>Hlavné poistno-matematické predpoklady použité na výpočet z</w:t>
      </w:r>
      <w:r w:rsidR="007239B4" w:rsidRPr="002551FE">
        <w:rPr>
          <w:b w:val="0"/>
        </w:rPr>
        <w:t>amestnaneckých požitkov</w:t>
      </w:r>
      <w:r w:rsidRPr="002551FE">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2A4B73" w:rsidRPr="002A4B73"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2A4B73" w:rsidRDefault="006D7E17">
            <w:pPr>
              <w:suppressAutoHyphens/>
              <w:jc w:val="both"/>
              <w:rPr>
                <w:color w:val="FF0000"/>
                <w:sz w:val="18"/>
              </w:rPr>
            </w:pPr>
          </w:p>
          <w:p w14:paraId="79166938" w14:textId="77777777" w:rsidR="006D7E17" w:rsidRPr="002A4B73" w:rsidRDefault="006D7E17">
            <w:pPr>
              <w:suppressAutoHyphens/>
              <w:jc w:val="both"/>
              <w:rPr>
                <w:color w:val="FF0000"/>
                <w:sz w:val="18"/>
              </w:rPr>
            </w:pPr>
          </w:p>
        </w:tc>
        <w:tc>
          <w:tcPr>
            <w:tcW w:w="1993" w:type="dxa"/>
            <w:tcBorders>
              <w:top w:val="nil"/>
              <w:left w:val="nil"/>
              <w:bottom w:val="single" w:sz="4" w:space="0" w:color="auto"/>
              <w:right w:val="nil"/>
            </w:tcBorders>
            <w:vAlign w:val="bottom"/>
          </w:tcPr>
          <w:p w14:paraId="79166939" w14:textId="77777777" w:rsidR="008D6E14" w:rsidRPr="002A4B73" w:rsidRDefault="008D6E14" w:rsidP="0028408E">
            <w:pPr>
              <w:suppressAutoHyphens/>
              <w:ind w:left="426" w:right="57"/>
              <w:jc w:val="both"/>
              <w:rPr>
                <w:color w:val="FF0000"/>
                <w:sz w:val="18"/>
              </w:rPr>
            </w:pPr>
          </w:p>
        </w:tc>
      </w:tr>
      <w:tr w:rsidR="002E685E" w:rsidRPr="002E685E" w14:paraId="7916693D" w14:textId="77777777" w:rsidTr="009E0040">
        <w:trPr>
          <w:cantSplit/>
          <w:trHeight w:val="227"/>
        </w:trPr>
        <w:tc>
          <w:tcPr>
            <w:tcW w:w="6804" w:type="dxa"/>
            <w:tcBorders>
              <w:top w:val="single" w:sz="4" w:space="0" w:color="auto"/>
              <w:right w:val="nil"/>
            </w:tcBorders>
            <w:vAlign w:val="bottom"/>
          </w:tcPr>
          <w:p w14:paraId="7916693B" w14:textId="1E54EF66" w:rsidR="008D6E14" w:rsidRPr="002E685E" w:rsidRDefault="008D6E14" w:rsidP="00F02041">
            <w:pPr>
              <w:suppressAutoHyphens/>
              <w:ind w:right="57"/>
              <w:jc w:val="both"/>
              <w:rPr>
                <w:sz w:val="18"/>
              </w:rPr>
            </w:pPr>
            <w:r w:rsidRPr="002E685E">
              <w:rPr>
                <w:sz w:val="18"/>
              </w:rPr>
              <w:t xml:space="preserve">Priemerný počet zamestnancov k 31. decembru </w:t>
            </w:r>
            <w:r w:rsidR="00DC532F" w:rsidRPr="002E685E">
              <w:rPr>
                <w:sz w:val="18"/>
              </w:rPr>
              <w:t>201</w:t>
            </w:r>
            <w:r w:rsidR="00046D20" w:rsidRPr="002E685E">
              <w:rPr>
                <w:sz w:val="18"/>
              </w:rPr>
              <w:t>9</w:t>
            </w:r>
          </w:p>
        </w:tc>
        <w:tc>
          <w:tcPr>
            <w:tcW w:w="1993" w:type="dxa"/>
            <w:tcBorders>
              <w:top w:val="single" w:sz="4" w:space="0" w:color="auto"/>
              <w:left w:val="nil"/>
              <w:right w:val="nil"/>
            </w:tcBorders>
            <w:vAlign w:val="bottom"/>
          </w:tcPr>
          <w:p w14:paraId="7916693C" w14:textId="47DFDE92" w:rsidR="008D6E14" w:rsidRPr="002E685E" w:rsidRDefault="007E53D3" w:rsidP="002551FE">
            <w:pPr>
              <w:suppressAutoHyphens/>
              <w:ind w:left="426" w:right="57"/>
              <w:jc w:val="both"/>
              <w:rPr>
                <w:sz w:val="18"/>
              </w:rPr>
            </w:pPr>
            <w:r>
              <w:rPr>
                <w:sz w:val="18"/>
              </w:rPr>
              <w:t xml:space="preserve">    </w:t>
            </w:r>
            <w:r w:rsidR="0058263A">
              <w:rPr>
                <w:sz w:val="18"/>
              </w:rPr>
              <w:t xml:space="preserve"> </w:t>
            </w:r>
            <w:r w:rsidR="002E685E" w:rsidRPr="002E685E">
              <w:rPr>
                <w:sz w:val="18"/>
              </w:rPr>
              <w:t>19</w:t>
            </w:r>
          </w:p>
        </w:tc>
      </w:tr>
      <w:tr w:rsidR="002E685E" w:rsidRPr="002E685E" w14:paraId="79166940" w14:textId="77777777" w:rsidTr="009E0040">
        <w:trPr>
          <w:cantSplit/>
          <w:trHeight w:val="227"/>
        </w:trPr>
        <w:tc>
          <w:tcPr>
            <w:tcW w:w="6804" w:type="dxa"/>
            <w:tcBorders>
              <w:right w:val="nil"/>
            </w:tcBorders>
            <w:vAlign w:val="bottom"/>
          </w:tcPr>
          <w:p w14:paraId="7916693E" w14:textId="77777777" w:rsidR="008D6E14" w:rsidRPr="002E685E" w:rsidRDefault="008D6E14" w:rsidP="009E0040">
            <w:pPr>
              <w:suppressAutoHyphens/>
              <w:ind w:right="57"/>
              <w:jc w:val="both"/>
              <w:rPr>
                <w:sz w:val="18"/>
              </w:rPr>
            </w:pPr>
            <w:r w:rsidRPr="002E685E">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10011B0D" w:rsidR="008D6E14" w:rsidRPr="002E685E" w:rsidRDefault="00B74CBB" w:rsidP="0028408E">
            <w:pPr>
              <w:suppressAutoHyphens/>
              <w:ind w:left="426" w:right="57"/>
              <w:jc w:val="both"/>
              <w:rPr>
                <w:sz w:val="18"/>
              </w:rPr>
            </w:pPr>
            <w:r w:rsidRPr="002E685E">
              <w:rPr>
                <w:sz w:val="18"/>
              </w:rPr>
              <w:t xml:space="preserve">66,45 </w:t>
            </w:r>
            <w:r w:rsidR="002551FE" w:rsidRPr="002E685E">
              <w:rPr>
                <w:sz w:val="18"/>
              </w:rPr>
              <w:t>%</w:t>
            </w:r>
          </w:p>
        </w:tc>
      </w:tr>
      <w:tr w:rsidR="002E685E" w:rsidRPr="002E685E" w14:paraId="79166943" w14:textId="77777777" w:rsidTr="009E0040">
        <w:trPr>
          <w:cantSplit/>
          <w:trHeight w:val="227"/>
        </w:trPr>
        <w:tc>
          <w:tcPr>
            <w:tcW w:w="6804" w:type="dxa"/>
            <w:tcBorders>
              <w:bottom w:val="nil"/>
              <w:right w:val="nil"/>
            </w:tcBorders>
            <w:vAlign w:val="bottom"/>
          </w:tcPr>
          <w:p w14:paraId="79166941" w14:textId="77777777" w:rsidR="008D6E14" w:rsidRPr="002E685E" w:rsidRDefault="008D6E14" w:rsidP="009E0040">
            <w:pPr>
              <w:suppressAutoHyphens/>
              <w:ind w:right="57"/>
              <w:jc w:val="both"/>
              <w:rPr>
                <w:sz w:val="18"/>
              </w:rPr>
            </w:pPr>
            <w:r w:rsidRPr="002E685E">
              <w:rPr>
                <w:sz w:val="18"/>
              </w:rPr>
              <w:t>Predpokladané zvýšenie miezd</w:t>
            </w:r>
          </w:p>
        </w:tc>
        <w:tc>
          <w:tcPr>
            <w:tcW w:w="1993" w:type="dxa"/>
            <w:tcBorders>
              <w:left w:val="nil"/>
              <w:bottom w:val="nil"/>
              <w:right w:val="nil"/>
            </w:tcBorders>
            <w:vAlign w:val="bottom"/>
          </w:tcPr>
          <w:p w14:paraId="79166942" w14:textId="29D1C6ED" w:rsidR="008D6E14" w:rsidRPr="002E685E" w:rsidRDefault="002551FE" w:rsidP="002551FE">
            <w:pPr>
              <w:suppressAutoHyphens/>
              <w:ind w:right="57"/>
              <w:jc w:val="both"/>
              <w:rPr>
                <w:sz w:val="18"/>
              </w:rPr>
            </w:pPr>
            <w:r w:rsidRPr="002E685E">
              <w:rPr>
                <w:sz w:val="18"/>
              </w:rPr>
              <w:t xml:space="preserve">         </w:t>
            </w:r>
            <w:r w:rsidR="000E1F83" w:rsidRPr="002E685E">
              <w:rPr>
                <w:sz w:val="18"/>
              </w:rPr>
              <w:t xml:space="preserve">  </w:t>
            </w:r>
            <w:r w:rsidR="00B74CBB" w:rsidRPr="002E685E">
              <w:rPr>
                <w:sz w:val="18"/>
              </w:rPr>
              <w:t xml:space="preserve">    4  </w:t>
            </w:r>
            <w:r w:rsidRPr="002E685E">
              <w:rPr>
                <w:sz w:val="18"/>
              </w:rPr>
              <w:t>%</w:t>
            </w:r>
          </w:p>
        </w:tc>
      </w:tr>
      <w:tr w:rsidR="002E685E" w:rsidRPr="002E685E" w14:paraId="79166946" w14:textId="77777777" w:rsidTr="009E0040">
        <w:trPr>
          <w:cantSplit/>
          <w:trHeight w:val="227"/>
        </w:trPr>
        <w:tc>
          <w:tcPr>
            <w:tcW w:w="6804" w:type="dxa"/>
            <w:tcBorders>
              <w:bottom w:val="nil"/>
              <w:right w:val="nil"/>
            </w:tcBorders>
            <w:vAlign w:val="bottom"/>
          </w:tcPr>
          <w:p w14:paraId="79166944" w14:textId="77777777" w:rsidR="008D6E14" w:rsidRPr="002E685E" w:rsidRDefault="008D6E14" w:rsidP="009E0040">
            <w:pPr>
              <w:suppressAutoHyphens/>
              <w:ind w:right="57"/>
              <w:jc w:val="both"/>
              <w:rPr>
                <w:sz w:val="18"/>
              </w:rPr>
            </w:pPr>
            <w:r w:rsidRPr="002E685E">
              <w:rPr>
                <w:sz w:val="18"/>
              </w:rPr>
              <w:t>Diskontná sadzba</w:t>
            </w:r>
          </w:p>
        </w:tc>
        <w:tc>
          <w:tcPr>
            <w:tcW w:w="1993" w:type="dxa"/>
            <w:tcBorders>
              <w:left w:val="nil"/>
              <w:bottom w:val="nil"/>
              <w:right w:val="nil"/>
            </w:tcBorders>
            <w:vAlign w:val="bottom"/>
          </w:tcPr>
          <w:p w14:paraId="79166945" w14:textId="22DA3FE4" w:rsidR="008D6E14" w:rsidRPr="002E685E" w:rsidRDefault="000E1F83" w:rsidP="000E1F83">
            <w:pPr>
              <w:suppressAutoHyphens/>
              <w:ind w:right="57"/>
              <w:jc w:val="both"/>
              <w:rPr>
                <w:sz w:val="18"/>
              </w:rPr>
            </w:pPr>
            <w:r w:rsidRPr="002E685E">
              <w:rPr>
                <w:sz w:val="18"/>
              </w:rPr>
              <w:t xml:space="preserve">          </w:t>
            </w:r>
            <w:r w:rsidR="00B74CBB" w:rsidRPr="002E685E">
              <w:rPr>
                <w:sz w:val="18"/>
              </w:rPr>
              <w:t xml:space="preserve"> 0,85 </w:t>
            </w:r>
            <w:r w:rsidR="002551FE" w:rsidRPr="002E685E">
              <w:rPr>
                <w:sz w:val="18"/>
              </w:rPr>
              <w:t>%</w:t>
            </w:r>
          </w:p>
        </w:tc>
      </w:tr>
    </w:tbl>
    <w:p w14:paraId="7916694A" w14:textId="77777777" w:rsidR="00471807" w:rsidRDefault="00471807" w:rsidP="00A31BBB">
      <w:pPr>
        <w:pStyle w:val="Pismenka"/>
        <w:numPr>
          <w:ilvl w:val="0"/>
          <w:numId w:val="0"/>
        </w:numPr>
        <w:ind w:left="360"/>
        <w:rPr>
          <w:b w:val="0"/>
        </w:rPr>
      </w:pPr>
    </w:p>
    <w:p w14:paraId="7916694C" w14:textId="77777777" w:rsidR="004D3B4A" w:rsidRPr="00891481" w:rsidRDefault="004D3B4A" w:rsidP="00DE0A75">
      <w:pPr>
        <w:pStyle w:val="Pismenka"/>
        <w:numPr>
          <w:ilvl w:val="0"/>
          <w:numId w:val="10"/>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DE0A7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DE0A7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DE0A75">
      <w:pPr>
        <w:pStyle w:val="Zkladntext"/>
        <w:numPr>
          <w:ilvl w:val="0"/>
          <w:numId w:val="5"/>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DE0A75">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4E28D9ED"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03D2AB3" w14:textId="77777777" w:rsidR="00B1280A" w:rsidRDefault="00B1280A" w:rsidP="004D3B4A">
      <w:pPr>
        <w:pStyle w:val="Zkladntext"/>
        <w:rPr>
          <w:szCs w:val="18"/>
        </w:rPr>
      </w:pPr>
    </w:p>
    <w:p w14:paraId="7916695B" w14:textId="77777777" w:rsidR="00DF202B" w:rsidRPr="00B50225" w:rsidRDefault="00DF202B" w:rsidP="004D3B4A">
      <w:pPr>
        <w:pStyle w:val="Zkladntext"/>
        <w:rPr>
          <w:szCs w:val="18"/>
        </w:rPr>
      </w:pPr>
    </w:p>
    <w:p w14:paraId="7916695C" w14:textId="77777777" w:rsidR="004D3B4A" w:rsidRPr="00B50225" w:rsidRDefault="004D3B4A" w:rsidP="00DE0A75">
      <w:pPr>
        <w:pStyle w:val="Pismenka"/>
        <w:numPr>
          <w:ilvl w:val="0"/>
          <w:numId w:val="10"/>
        </w:numPr>
        <w:rPr>
          <w:szCs w:val="18"/>
        </w:rPr>
      </w:pPr>
      <w:r w:rsidRPr="00B50225">
        <w:rPr>
          <w:szCs w:val="18"/>
        </w:rPr>
        <w:lastRenderedPageBreak/>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02CE27B2" w:rsidR="004007CA" w:rsidRPr="00B50225" w:rsidRDefault="004007CA" w:rsidP="004D3B4A">
      <w:pPr>
        <w:pStyle w:val="Zkladntext"/>
        <w:rPr>
          <w:szCs w:val="18"/>
        </w:rPr>
      </w:pPr>
    </w:p>
    <w:p w14:paraId="791669BD" w14:textId="44964D51" w:rsidR="00F830A8" w:rsidRPr="000106BA" w:rsidRDefault="00F830A8" w:rsidP="00487292">
      <w:pPr>
        <w:pStyle w:val="Pismenka"/>
        <w:numPr>
          <w:ilvl w:val="0"/>
          <w:numId w:val="0"/>
        </w:numPr>
        <w:ind w:left="425"/>
      </w:pPr>
    </w:p>
    <w:p w14:paraId="791669C4" w14:textId="0D0CF16B" w:rsidR="004D3B4A" w:rsidRDefault="004D3B4A" w:rsidP="00DE0A75">
      <w:pPr>
        <w:pStyle w:val="Pismenka"/>
        <w:numPr>
          <w:ilvl w:val="0"/>
          <w:numId w:val="10"/>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1B14E505"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69370F">
        <w:rPr>
          <w:b w:val="0"/>
        </w:rPr>
        <w:t>v deň splnenia dodávky podľa Obchodného zákonníka, podľa Incoterms alebo iných podmienok dohodnutých v</w:t>
      </w:r>
      <w:r w:rsidR="00F02041" w:rsidRPr="0069370F">
        <w:rPr>
          <w:b w:val="0"/>
        </w:rPr>
        <w:t> </w:t>
      </w:r>
      <w:r w:rsidR="008D38F3" w:rsidRPr="0069370F">
        <w:rPr>
          <w:b w:val="0"/>
        </w:rPr>
        <w:t>zmluve</w:t>
      </w:r>
      <w:r w:rsidR="008D38F3" w:rsidRPr="005909AB">
        <w:rPr>
          <w:b w:val="0"/>
          <w:color w:val="0070C0"/>
        </w:rPr>
        <w:t xml:space="preser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263D457D" w14:textId="77777777" w:rsidR="0069370F" w:rsidRDefault="0069370F" w:rsidP="00487292">
      <w:pPr>
        <w:pStyle w:val="Pismenka"/>
        <w:numPr>
          <w:ilvl w:val="0"/>
          <w:numId w:val="0"/>
        </w:numPr>
        <w:ind w:left="425"/>
        <w:rPr>
          <w:b w:val="0"/>
        </w:rPr>
      </w:pPr>
    </w:p>
    <w:p w14:paraId="179F892E" w14:textId="50A6D515" w:rsidR="0069370F" w:rsidRDefault="0069370F" w:rsidP="00487292">
      <w:pPr>
        <w:pStyle w:val="Pismenka"/>
        <w:numPr>
          <w:ilvl w:val="0"/>
          <w:numId w:val="0"/>
        </w:numPr>
        <w:ind w:left="425"/>
        <w:rPr>
          <w:b w:val="0"/>
        </w:rPr>
      </w:pPr>
      <w:r>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w:t>
      </w:r>
      <w:r w:rsidR="00DE0A75">
        <w:rPr>
          <w:b w:val="0"/>
        </w:rPr>
        <w:t xml:space="preserve"> v nasledujúcom roku.</w:t>
      </w:r>
    </w:p>
    <w:p w14:paraId="3CA939FA" w14:textId="55210626" w:rsidR="00695D9E" w:rsidRDefault="00695D9E" w:rsidP="00A31BBB">
      <w:pPr>
        <w:pStyle w:val="Pismenka"/>
        <w:numPr>
          <w:ilvl w:val="0"/>
          <w:numId w:val="0"/>
        </w:numPr>
        <w:ind w:left="360"/>
        <w:rPr>
          <w:b w:val="0"/>
        </w:rPr>
      </w:pPr>
    </w:p>
    <w:p w14:paraId="791669CE" w14:textId="77777777" w:rsidR="0040522D" w:rsidRDefault="0040522D" w:rsidP="00DE0A75">
      <w:pPr>
        <w:pStyle w:val="Pismenka"/>
        <w:numPr>
          <w:ilvl w:val="0"/>
          <w:numId w:val="10"/>
        </w:numPr>
        <w:rPr>
          <w:szCs w:val="18"/>
        </w:rPr>
      </w:pPr>
      <w:bookmarkStart w:id="7"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DE0A75">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2B495D06" w:rsidR="00896A20" w:rsidRPr="00DE0A75" w:rsidRDefault="00896A20" w:rsidP="00AB1CF7">
      <w:pPr>
        <w:pStyle w:val="Zkladntext"/>
        <w:rPr>
          <w:szCs w:val="18"/>
        </w:rPr>
      </w:pPr>
      <w:r w:rsidRPr="00DE0A75">
        <w:rPr>
          <w:szCs w:val="18"/>
        </w:rPr>
        <w:t xml:space="preserve">V roku </w:t>
      </w:r>
      <w:r w:rsidR="00DC532F" w:rsidRPr="00DE0A75">
        <w:rPr>
          <w:szCs w:val="18"/>
        </w:rPr>
        <w:t>201</w:t>
      </w:r>
      <w:r w:rsidR="00E03E7F" w:rsidRPr="00DE0A75">
        <w:rPr>
          <w:szCs w:val="18"/>
        </w:rPr>
        <w:t>9</w:t>
      </w:r>
      <w:r w:rsidRPr="00DE0A75">
        <w:rPr>
          <w:szCs w:val="18"/>
        </w:rPr>
        <w:t xml:space="preserve"> Spoločnosť neúčtovala o oprave významných chýb minulých období. </w:t>
      </w:r>
    </w:p>
    <w:p w14:paraId="791669D7" w14:textId="77777777" w:rsidR="00896A20" w:rsidRDefault="00896A20" w:rsidP="009E0040">
      <w:pPr>
        <w:pStyle w:val="Zkladntext"/>
        <w:ind w:left="284"/>
        <w:rPr>
          <w:szCs w:val="18"/>
        </w:rPr>
      </w:pPr>
    </w:p>
    <w:p w14:paraId="791669E7" w14:textId="5725A5D7" w:rsidR="00DE0A75" w:rsidRDefault="00DE0A75">
      <w:pPr>
        <w:spacing w:after="200" w:line="276" w:lineRule="auto"/>
        <w:rPr>
          <w:sz w:val="18"/>
          <w:szCs w:val="18"/>
        </w:rPr>
      </w:pPr>
      <w:r>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A99" w14:textId="77777777" w:rsidR="008165C9" w:rsidRDefault="008165C9" w:rsidP="008165C9">
      <w:pPr>
        <w:pStyle w:val="Zkladntext"/>
        <w:rPr>
          <w:szCs w:val="18"/>
        </w:rPr>
      </w:pPr>
    </w:p>
    <w:p w14:paraId="79166AD1" w14:textId="0287151B" w:rsidR="00B62963" w:rsidRPr="00DE0A75" w:rsidRDefault="000F4640" w:rsidP="00DE0A75">
      <w:pPr>
        <w:pStyle w:val="Nadpis2"/>
        <w:numPr>
          <w:ilvl w:val="0"/>
          <w:numId w:val="9"/>
        </w:numPr>
        <w:rPr>
          <w:szCs w:val="18"/>
        </w:rPr>
      </w:pPr>
      <w:bookmarkStart w:id="8" w:name="_Toc530739909"/>
      <w:r w:rsidRPr="00DE0A75">
        <w:rPr>
          <w:szCs w:val="18"/>
        </w:rPr>
        <w:t>Z</w:t>
      </w:r>
      <w:r w:rsidR="00491AF0" w:rsidRPr="00DE0A75">
        <w:rPr>
          <w:szCs w:val="18"/>
        </w:rPr>
        <w:t>áväzky</w:t>
      </w:r>
      <w:bookmarkEnd w:id="8"/>
    </w:p>
    <w:p w14:paraId="79166AD6" w14:textId="77777777" w:rsidR="004C0F07" w:rsidRDefault="004C0F07" w:rsidP="00491AF0">
      <w:pPr>
        <w:pStyle w:val="Zkladntext"/>
        <w:rPr>
          <w:szCs w:val="18"/>
        </w:rPr>
      </w:pPr>
    </w:p>
    <w:p w14:paraId="79166AD7" w14:textId="6AD438E4" w:rsidR="00491AF0" w:rsidRDefault="00491AF0" w:rsidP="00487292">
      <w:pPr>
        <w:pStyle w:val="Zkladntext"/>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Zkladntext"/>
        <w:ind w:left="425"/>
        <w:rPr>
          <w:szCs w:val="18"/>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FB64F0" w:rsidRPr="00FB64F0" w14:paraId="28A6FCF1" w14:textId="77777777" w:rsidTr="00FB64F0">
        <w:trPr>
          <w:trHeight w:val="300"/>
        </w:trPr>
        <w:tc>
          <w:tcPr>
            <w:tcW w:w="4720" w:type="dxa"/>
            <w:tcBorders>
              <w:top w:val="nil"/>
              <w:left w:val="nil"/>
              <w:bottom w:val="nil"/>
              <w:right w:val="nil"/>
            </w:tcBorders>
            <w:shd w:val="clear" w:color="000000" w:fill="FFFFFF"/>
            <w:noWrap/>
            <w:vAlign w:val="bottom"/>
            <w:hideMark/>
          </w:tcPr>
          <w:p w14:paraId="4435BE1C" w14:textId="77777777" w:rsidR="00FB64F0" w:rsidRPr="00FB64F0" w:rsidRDefault="00FB64F0" w:rsidP="00FB64F0">
            <w:pPr>
              <w:jc w:val="center"/>
              <w:rPr>
                <w:sz w:val="18"/>
                <w:szCs w:val="18"/>
                <w:lang w:eastAsia="sk-SK"/>
              </w:rPr>
            </w:pPr>
            <w:r w:rsidRPr="00FB64F0">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77777777" w:rsidR="00FB64F0" w:rsidRPr="00FB64F0" w:rsidRDefault="00FB64F0" w:rsidP="00FB64F0">
            <w:pPr>
              <w:jc w:val="center"/>
              <w:rPr>
                <w:sz w:val="18"/>
                <w:szCs w:val="18"/>
                <w:lang w:eastAsia="sk-SK"/>
              </w:rPr>
            </w:pPr>
            <w:r w:rsidRPr="00FB64F0">
              <w:rPr>
                <w:sz w:val="18"/>
                <w:szCs w:val="18"/>
                <w:lang w:eastAsia="sk-SK"/>
              </w:rPr>
              <w:t>31. 12. 2019</w:t>
            </w:r>
          </w:p>
        </w:tc>
        <w:tc>
          <w:tcPr>
            <w:tcW w:w="185" w:type="dxa"/>
            <w:tcBorders>
              <w:top w:val="nil"/>
              <w:left w:val="nil"/>
              <w:bottom w:val="nil"/>
              <w:right w:val="nil"/>
            </w:tcBorders>
            <w:shd w:val="clear" w:color="000000" w:fill="FFFFFF"/>
            <w:noWrap/>
            <w:vAlign w:val="bottom"/>
            <w:hideMark/>
          </w:tcPr>
          <w:p w14:paraId="7AE548C0"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4924ED0E" w14:textId="77777777" w:rsidR="00FB64F0" w:rsidRPr="00FB64F0" w:rsidRDefault="00FB64F0" w:rsidP="00FB64F0">
            <w:pPr>
              <w:jc w:val="center"/>
              <w:rPr>
                <w:sz w:val="18"/>
                <w:szCs w:val="18"/>
                <w:lang w:eastAsia="sk-SK"/>
              </w:rPr>
            </w:pPr>
            <w:r w:rsidRPr="00FB64F0">
              <w:rPr>
                <w:sz w:val="18"/>
                <w:szCs w:val="18"/>
                <w:lang w:eastAsia="sk-SK"/>
              </w:rPr>
              <w:t>31. 12. 2018</w:t>
            </w:r>
          </w:p>
        </w:tc>
      </w:tr>
      <w:tr w:rsidR="00FB64F0" w:rsidRPr="00FB64F0" w14:paraId="43C1835F" w14:textId="77777777" w:rsidTr="00FB64F0">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FB64F0" w:rsidRPr="00FB64F0" w:rsidRDefault="00FB64F0" w:rsidP="00FB64F0">
            <w:pPr>
              <w:jc w:val="center"/>
              <w:rPr>
                <w:sz w:val="18"/>
                <w:szCs w:val="18"/>
                <w:lang w:eastAsia="sk-SK"/>
              </w:rPr>
            </w:pPr>
            <w:r w:rsidRPr="00FB64F0">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FB64F0" w:rsidRPr="00FB64F0" w:rsidRDefault="00FB64F0" w:rsidP="00FB64F0">
            <w:pPr>
              <w:jc w:val="center"/>
              <w:rPr>
                <w:sz w:val="18"/>
                <w:szCs w:val="18"/>
                <w:lang w:eastAsia="sk-SK"/>
              </w:rPr>
            </w:pPr>
            <w:r w:rsidRPr="00FB64F0">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64F5C633" w14:textId="77777777" w:rsidR="00FB64F0" w:rsidRPr="00FB64F0" w:rsidRDefault="00FB64F0" w:rsidP="00FB64F0">
            <w:pPr>
              <w:jc w:val="center"/>
              <w:rPr>
                <w:sz w:val="18"/>
                <w:szCs w:val="18"/>
                <w:lang w:eastAsia="sk-SK"/>
              </w:rPr>
            </w:pPr>
            <w:r w:rsidRPr="00FB64F0">
              <w:rPr>
                <w:sz w:val="18"/>
                <w:szCs w:val="18"/>
                <w:lang w:eastAsia="sk-SK"/>
              </w:rPr>
              <w:t>EUR</w:t>
            </w:r>
          </w:p>
        </w:tc>
      </w:tr>
      <w:tr w:rsidR="00FB64F0" w:rsidRPr="00FB64F0" w14:paraId="40812C96" w14:textId="77777777" w:rsidTr="00FB64F0">
        <w:trPr>
          <w:trHeight w:val="300"/>
        </w:trPr>
        <w:tc>
          <w:tcPr>
            <w:tcW w:w="4720" w:type="dxa"/>
            <w:tcBorders>
              <w:top w:val="nil"/>
              <w:left w:val="nil"/>
              <w:bottom w:val="nil"/>
              <w:right w:val="nil"/>
            </w:tcBorders>
            <w:shd w:val="clear" w:color="000000" w:fill="FFFFFF"/>
            <w:noWrap/>
            <w:vAlign w:val="bottom"/>
            <w:hideMark/>
          </w:tcPr>
          <w:p w14:paraId="71D99C1D" w14:textId="77777777" w:rsidR="00FB64F0" w:rsidRPr="00FB64F0" w:rsidRDefault="00FB64F0" w:rsidP="00FB64F0">
            <w:pPr>
              <w:rPr>
                <w:sz w:val="18"/>
                <w:szCs w:val="18"/>
                <w:lang w:eastAsia="sk-SK"/>
              </w:rPr>
            </w:pPr>
            <w:r w:rsidRPr="00FB64F0">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757F9D9D" w:rsidR="00FB64F0" w:rsidRPr="00FB64F0" w:rsidRDefault="00365DAA" w:rsidP="00FB64F0">
            <w:pPr>
              <w:jc w:val="right"/>
              <w:rPr>
                <w:sz w:val="18"/>
                <w:szCs w:val="18"/>
                <w:lang w:eastAsia="sk-SK"/>
              </w:rPr>
            </w:pPr>
            <w:r>
              <w:rPr>
                <w:sz w:val="18"/>
                <w:szCs w:val="18"/>
                <w:lang w:eastAsia="sk-SK"/>
              </w:rPr>
              <w:t>0</w:t>
            </w:r>
            <w:r w:rsidR="00FB64F0" w:rsidRPr="00FB64F0">
              <w:rPr>
                <w:sz w:val="18"/>
                <w:szCs w:val="18"/>
                <w:lang w:eastAsia="sk-SK"/>
              </w:rPr>
              <w:t> </w:t>
            </w:r>
          </w:p>
        </w:tc>
        <w:tc>
          <w:tcPr>
            <w:tcW w:w="185" w:type="dxa"/>
            <w:tcBorders>
              <w:top w:val="nil"/>
              <w:left w:val="nil"/>
              <w:bottom w:val="nil"/>
              <w:right w:val="nil"/>
            </w:tcBorders>
            <w:shd w:val="clear" w:color="000000" w:fill="FFFFFF"/>
            <w:noWrap/>
            <w:vAlign w:val="bottom"/>
            <w:hideMark/>
          </w:tcPr>
          <w:p w14:paraId="4179DFB9" w14:textId="77777777" w:rsidR="00FB64F0" w:rsidRPr="00FB64F0" w:rsidRDefault="00FB64F0" w:rsidP="00FB64F0">
            <w:pPr>
              <w:jc w:val="cente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7B888C74" w14:textId="2762F739" w:rsidR="00FB64F0" w:rsidRPr="00FB64F0" w:rsidRDefault="00FB64F0" w:rsidP="00DA6F7B">
            <w:pPr>
              <w:jc w:val="center"/>
              <w:rPr>
                <w:sz w:val="18"/>
                <w:szCs w:val="18"/>
                <w:lang w:eastAsia="sk-SK"/>
              </w:rPr>
            </w:pPr>
          </w:p>
        </w:tc>
      </w:tr>
      <w:tr w:rsidR="00FB64F0" w:rsidRPr="00FB64F0" w14:paraId="1D68400C" w14:textId="77777777" w:rsidTr="00FB64F0">
        <w:trPr>
          <w:trHeight w:val="300"/>
        </w:trPr>
        <w:tc>
          <w:tcPr>
            <w:tcW w:w="4720" w:type="dxa"/>
            <w:tcBorders>
              <w:top w:val="nil"/>
              <w:left w:val="nil"/>
              <w:bottom w:val="nil"/>
              <w:right w:val="nil"/>
            </w:tcBorders>
            <w:shd w:val="clear" w:color="000000" w:fill="FFFFFF"/>
            <w:noWrap/>
            <w:vAlign w:val="bottom"/>
            <w:hideMark/>
          </w:tcPr>
          <w:p w14:paraId="36984671" w14:textId="77777777" w:rsidR="00FB64F0" w:rsidRPr="00FB64F0" w:rsidRDefault="00FB64F0" w:rsidP="00FB64F0">
            <w:pPr>
              <w:rPr>
                <w:sz w:val="18"/>
                <w:szCs w:val="18"/>
                <w:lang w:eastAsia="sk-SK"/>
              </w:rPr>
            </w:pPr>
            <w:r w:rsidRPr="00FB64F0">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FB64F0" w:rsidRPr="00FB64F0" w:rsidRDefault="00FB64F0" w:rsidP="00FB64F0">
            <w:pP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62D6C70B" w14:textId="5F672FD3" w:rsidR="00FB64F0" w:rsidRPr="00843236" w:rsidRDefault="00843236" w:rsidP="00FB64F0">
            <w:pPr>
              <w:jc w:val="right"/>
              <w:rPr>
                <w:sz w:val="18"/>
                <w:szCs w:val="18"/>
                <w:lang w:eastAsia="sk-SK"/>
              </w:rPr>
            </w:pPr>
            <w:r>
              <w:rPr>
                <w:sz w:val="18"/>
                <w:szCs w:val="18"/>
                <w:lang w:eastAsia="sk-SK"/>
              </w:rPr>
              <w:t>1 324 308</w:t>
            </w:r>
          </w:p>
        </w:tc>
        <w:tc>
          <w:tcPr>
            <w:tcW w:w="185" w:type="dxa"/>
            <w:tcBorders>
              <w:top w:val="nil"/>
              <w:left w:val="nil"/>
              <w:bottom w:val="nil"/>
              <w:right w:val="nil"/>
            </w:tcBorders>
            <w:shd w:val="clear" w:color="000000" w:fill="FFFFFF"/>
            <w:noWrap/>
            <w:vAlign w:val="bottom"/>
            <w:hideMark/>
          </w:tcPr>
          <w:p w14:paraId="649EDA7E" w14:textId="77777777" w:rsidR="00FB64F0" w:rsidRPr="00843236" w:rsidRDefault="00FB64F0" w:rsidP="00FB64F0">
            <w:pPr>
              <w:jc w:val="right"/>
              <w:rPr>
                <w:sz w:val="18"/>
                <w:szCs w:val="18"/>
                <w:lang w:eastAsia="sk-SK"/>
              </w:rPr>
            </w:pPr>
            <w:r w:rsidRPr="00843236">
              <w:rPr>
                <w:sz w:val="18"/>
                <w:szCs w:val="18"/>
                <w:lang w:eastAsia="sk-SK"/>
              </w:rPr>
              <w:t> </w:t>
            </w:r>
          </w:p>
        </w:tc>
        <w:tc>
          <w:tcPr>
            <w:tcW w:w="1340" w:type="dxa"/>
            <w:tcBorders>
              <w:top w:val="nil"/>
              <w:left w:val="nil"/>
              <w:bottom w:val="nil"/>
              <w:right w:val="nil"/>
            </w:tcBorders>
            <w:shd w:val="clear" w:color="000000" w:fill="FFFFFF"/>
            <w:noWrap/>
            <w:vAlign w:val="bottom"/>
            <w:hideMark/>
          </w:tcPr>
          <w:p w14:paraId="3D310A63" w14:textId="6D33CA59" w:rsidR="00FB64F0" w:rsidRPr="00FB64F0" w:rsidRDefault="00DA6F7B" w:rsidP="00FB64F0">
            <w:pPr>
              <w:jc w:val="right"/>
              <w:rPr>
                <w:sz w:val="18"/>
                <w:szCs w:val="18"/>
                <w:lang w:eastAsia="sk-SK"/>
              </w:rPr>
            </w:pPr>
            <w:r>
              <w:rPr>
                <w:sz w:val="18"/>
                <w:szCs w:val="18"/>
                <w:lang w:eastAsia="sk-SK"/>
              </w:rPr>
              <w:t>1 609 568</w:t>
            </w:r>
          </w:p>
        </w:tc>
      </w:tr>
      <w:tr w:rsidR="00FB64F0" w:rsidRPr="00FB64F0" w14:paraId="03504080" w14:textId="77777777" w:rsidTr="00FB64F0">
        <w:trPr>
          <w:trHeight w:val="300"/>
        </w:trPr>
        <w:tc>
          <w:tcPr>
            <w:tcW w:w="4720" w:type="dxa"/>
            <w:tcBorders>
              <w:top w:val="nil"/>
              <w:left w:val="nil"/>
              <w:bottom w:val="nil"/>
              <w:right w:val="nil"/>
            </w:tcBorders>
            <w:shd w:val="clear" w:color="000000" w:fill="FFFFFF"/>
            <w:noWrap/>
            <w:vAlign w:val="bottom"/>
            <w:hideMark/>
          </w:tcPr>
          <w:p w14:paraId="436DDC28" w14:textId="77777777" w:rsidR="00FB64F0" w:rsidRPr="00FB64F0" w:rsidRDefault="00FB64F0" w:rsidP="00FB64F0">
            <w:pPr>
              <w:rPr>
                <w:sz w:val="18"/>
                <w:szCs w:val="18"/>
                <w:lang w:eastAsia="sk-SK"/>
              </w:rPr>
            </w:pPr>
            <w:r w:rsidRPr="00FB64F0">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FB64F0" w:rsidRPr="00FB64F0" w:rsidRDefault="00FB64F0" w:rsidP="00FB64F0">
            <w:pPr>
              <w:rPr>
                <w:sz w:val="18"/>
                <w:szCs w:val="18"/>
                <w:lang w:eastAsia="sk-SK"/>
              </w:rPr>
            </w:pPr>
            <w:r w:rsidRPr="00FB64F0">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FB64F0" w:rsidRPr="00843236" w:rsidRDefault="00365DAA" w:rsidP="00FB64F0">
            <w:pPr>
              <w:jc w:val="right"/>
              <w:rPr>
                <w:sz w:val="18"/>
                <w:szCs w:val="18"/>
                <w:lang w:eastAsia="sk-SK"/>
              </w:rPr>
            </w:pPr>
            <w:r w:rsidRPr="00843236">
              <w:rPr>
                <w:sz w:val="18"/>
                <w:szCs w:val="18"/>
                <w:lang w:eastAsia="sk-SK"/>
              </w:rPr>
              <w:t>0</w:t>
            </w:r>
            <w:r w:rsidR="00FB64F0" w:rsidRPr="00843236">
              <w:rPr>
                <w:sz w:val="18"/>
                <w:szCs w:val="18"/>
                <w:lang w:eastAsia="sk-SK"/>
              </w:rPr>
              <w:t> </w:t>
            </w:r>
          </w:p>
        </w:tc>
        <w:tc>
          <w:tcPr>
            <w:tcW w:w="185" w:type="dxa"/>
            <w:tcBorders>
              <w:top w:val="nil"/>
              <w:left w:val="nil"/>
              <w:bottom w:val="nil"/>
              <w:right w:val="nil"/>
            </w:tcBorders>
            <w:shd w:val="clear" w:color="000000" w:fill="FFFFFF"/>
            <w:noWrap/>
            <w:vAlign w:val="bottom"/>
            <w:hideMark/>
          </w:tcPr>
          <w:p w14:paraId="6941976C" w14:textId="77777777" w:rsidR="00FB64F0" w:rsidRPr="00843236" w:rsidRDefault="00FB64F0" w:rsidP="00FB64F0">
            <w:pPr>
              <w:jc w:val="right"/>
              <w:rPr>
                <w:sz w:val="18"/>
                <w:szCs w:val="18"/>
                <w:lang w:eastAsia="sk-SK"/>
              </w:rPr>
            </w:pPr>
            <w:r w:rsidRPr="00843236">
              <w:rPr>
                <w:sz w:val="18"/>
                <w:szCs w:val="18"/>
                <w:lang w:eastAsia="sk-SK"/>
              </w:rPr>
              <w:t> </w:t>
            </w:r>
          </w:p>
        </w:tc>
        <w:tc>
          <w:tcPr>
            <w:tcW w:w="1340" w:type="dxa"/>
            <w:tcBorders>
              <w:top w:val="nil"/>
              <w:left w:val="nil"/>
              <w:bottom w:val="nil"/>
              <w:right w:val="nil"/>
            </w:tcBorders>
            <w:shd w:val="clear" w:color="000000" w:fill="FFFFFF"/>
            <w:noWrap/>
            <w:vAlign w:val="bottom"/>
            <w:hideMark/>
          </w:tcPr>
          <w:p w14:paraId="145B080B" w14:textId="77777777" w:rsidR="00FB64F0" w:rsidRPr="00FB64F0" w:rsidRDefault="00FB64F0" w:rsidP="00FB64F0">
            <w:pPr>
              <w:jc w:val="right"/>
              <w:rPr>
                <w:sz w:val="18"/>
                <w:szCs w:val="18"/>
                <w:lang w:eastAsia="sk-SK"/>
              </w:rPr>
            </w:pPr>
            <w:r w:rsidRPr="00FB64F0">
              <w:rPr>
                <w:sz w:val="18"/>
                <w:szCs w:val="18"/>
                <w:lang w:eastAsia="sk-SK"/>
              </w:rPr>
              <w:t>0</w:t>
            </w:r>
          </w:p>
        </w:tc>
      </w:tr>
      <w:tr w:rsidR="00FB64F0" w:rsidRPr="00FB64F0" w14:paraId="582F294D" w14:textId="77777777" w:rsidTr="00FB64F0">
        <w:trPr>
          <w:trHeight w:val="300"/>
        </w:trPr>
        <w:tc>
          <w:tcPr>
            <w:tcW w:w="4720" w:type="dxa"/>
            <w:tcBorders>
              <w:top w:val="nil"/>
              <w:left w:val="nil"/>
              <w:bottom w:val="nil"/>
              <w:right w:val="nil"/>
            </w:tcBorders>
            <w:shd w:val="clear" w:color="000000" w:fill="FFFFFF"/>
            <w:noWrap/>
            <w:vAlign w:val="bottom"/>
            <w:hideMark/>
          </w:tcPr>
          <w:p w14:paraId="38C73250" w14:textId="77777777" w:rsidR="00FB64F0" w:rsidRPr="00FB64F0" w:rsidRDefault="00FB64F0" w:rsidP="00FB64F0">
            <w:pPr>
              <w:rPr>
                <w:sz w:val="18"/>
                <w:szCs w:val="18"/>
                <w:lang w:eastAsia="sk-SK"/>
              </w:rPr>
            </w:pPr>
            <w:r w:rsidRPr="00FB64F0">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FB64F0" w:rsidRPr="00FB64F0" w:rsidRDefault="00FB64F0" w:rsidP="00FB64F0">
            <w:pPr>
              <w:rPr>
                <w:sz w:val="18"/>
                <w:szCs w:val="18"/>
                <w:lang w:eastAsia="sk-SK"/>
              </w:rPr>
            </w:pPr>
            <w:r w:rsidRPr="00FB64F0">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7CBCFA48" w:rsidR="00FB64F0" w:rsidRPr="00843236" w:rsidRDefault="00365DAA" w:rsidP="00FB64F0">
            <w:pPr>
              <w:jc w:val="right"/>
              <w:rPr>
                <w:sz w:val="18"/>
                <w:szCs w:val="18"/>
                <w:lang w:eastAsia="sk-SK"/>
              </w:rPr>
            </w:pPr>
            <w:r w:rsidRPr="00843236">
              <w:rPr>
                <w:sz w:val="18"/>
                <w:szCs w:val="18"/>
                <w:lang w:eastAsia="sk-SK"/>
              </w:rPr>
              <w:t>0</w:t>
            </w:r>
            <w:r w:rsidR="00FB64F0" w:rsidRPr="00843236">
              <w:rPr>
                <w:sz w:val="18"/>
                <w:szCs w:val="18"/>
                <w:lang w:eastAsia="sk-SK"/>
              </w:rPr>
              <w:t> </w:t>
            </w:r>
          </w:p>
        </w:tc>
        <w:tc>
          <w:tcPr>
            <w:tcW w:w="185" w:type="dxa"/>
            <w:tcBorders>
              <w:top w:val="nil"/>
              <w:left w:val="nil"/>
              <w:bottom w:val="nil"/>
              <w:right w:val="nil"/>
            </w:tcBorders>
            <w:shd w:val="clear" w:color="000000" w:fill="FFFFFF"/>
            <w:noWrap/>
            <w:vAlign w:val="bottom"/>
            <w:hideMark/>
          </w:tcPr>
          <w:p w14:paraId="1018F9FC" w14:textId="77777777" w:rsidR="00FB64F0" w:rsidRPr="00843236" w:rsidRDefault="00FB64F0" w:rsidP="00FB64F0">
            <w:pPr>
              <w:jc w:val="right"/>
              <w:rPr>
                <w:sz w:val="18"/>
                <w:szCs w:val="18"/>
                <w:lang w:eastAsia="sk-SK"/>
              </w:rPr>
            </w:pPr>
            <w:r w:rsidRPr="0084323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93B04AD" w14:textId="77777777" w:rsidR="00FB64F0" w:rsidRPr="00FB64F0" w:rsidRDefault="00FB64F0" w:rsidP="00FB64F0">
            <w:pPr>
              <w:jc w:val="right"/>
              <w:rPr>
                <w:sz w:val="18"/>
                <w:szCs w:val="18"/>
                <w:lang w:eastAsia="sk-SK"/>
              </w:rPr>
            </w:pPr>
            <w:r w:rsidRPr="00FB64F0">
              <w:rPr>
                <w:sz w:val="18"/>
                <w:szCs w:val="18"/>
                <w:lang w:eastAsia="sk-SK"/>
              </w:rPr>
              <w:t>0</w:t>
            </w:r>
          </w:p>
        </w:tc>
      </w:tr>
      <w:tr w:rsidR="00FB64F0" w:rsidRPr="00FB64F0" w14:paraId="5AC09F99" w14:textId="77777777" w:rsidTr="00FB64F0">
        <w:trPr>
          <w:trHeight w:val="315"/>
        </w:trPr>
        <w:tc>
          <w:tcPr>
            <w:tcW w:w="4720" w:type="dxa"/>
            <w:tcBorders>
              <w:top w:val="nil"/>
              <w:left w:val="nil"/>
              <w:bottom w:val="nil"/>
              <w:right w:val="nil"/>
            </w:tcBorders>
            <w:shd w:val="clear" w:color="000000" w:fill="FFFFFF"/>
            <w:noWrap/>
            <w:vAlign w:val="bottom"/>
            <w:hideMark/>
          </w:tcPr>
          <w:p w14:paraId="2450619D" w14:textId="77777777" w:rsidR="00FB64F0" w:rsidRPr="00FB64F0" w:rsidRDefault="00FB64F0" w:rsidP="00FB64F0">
            <w:pPr>
              <w:rPr>
                <w:b/>
                <w:bCs/>
                <w:sz w:val="18"/>
                <w:szCs w:val="18"/>
                <w:lang w:eastAsia="sk-SK"/>
              </w:rPr>
            </w:pPr>
            <w:r w:rsidRPr="00FB64F0">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FB64F0" w:rsidRPr="00FB64F0" w:rsidRDefault="00FB64F0" w:rsidP="00FB64F0">
            <w:pPr>
              <w:rPr>
                <w:b/>
                <w:bCs/>
                <w:sz w:val="18"/>
                <w:szCs w:val="18"/>
                <w:lang w:eastAsia="sk-SK"/>
              </w:rPr>
            </w:pPr>
            <w:r w:rsidRPr="00FB64F0">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553B7F57" w:rsidR="00FB64F0" w:rsidRPr="00843236" w:rsidRDefault="002335AF" w:rsidP="00FB64F0">
            <w:pPr>
              <w:jc w:val="right"/>
              <w:rPr>
                <w:b/>
                <w:bCs/>
                <w:sz w:val="18"/>
                <w:szCs w:val="18"/>
                <w:lang w:eastAsia="sk-SK"/>
              </w:rPr>
            </w:pPr>
            <w:r w:rsidRPr="00843236">
              <w:rPr>
                <w:b/>
                <w:bCs/>
                <w:sz w:val="18"/>
                <w:szCs w:val="18"/>
                <w:lang w:eastAsia="sk-SK"/>
              </w:rPr>
              <w:t>1</w:t>
            </w:r>
            <w:r w:rsidR="00843236">
              <w:rPr>
                <w:b/>
                <w:bCs/>
                <w:sz w:val="18"/>
                <w:szCs w:val="18"/>
                <w:lang w:eastAsia="sk-SK"/>
              </w:rPr>
              <w:t> 324 308</w:t>
            </w:r>
          </w:p>
        </w:tc>
        <w:tc>
          <w:tcPr>
            <w:tcW w:w="185" w:type="dxa"/>
            <w:tcBorders>
              <w:top w:val="nil"/>
              <w:left w:val="nil"/>
              <w:bottom w:val="nil"/>
              <w:right w:val="nil"/>
            </w:tcBorders>
            <w:shd w:val="clear" w:color="000000" w:fill="FFFFFF"/>
            <w:noWrap/>
            <w:vAlign w:val="bottom"/>
            <w:hideMark/>
          </w:tcPr>
          <w:p w14:paraId="4BBCDAC7" w14:textId="77777777" w:rsidR="00FB64F0" w:rsidRPr="00843236" w:rsidRDefault="00FB64F0" w:rsidP="00FB64F0">
            <w:pPr>
              <w:jc w:val="right"/>
              <w:rPr>
                <w:b/>
                <w:bCs/>
                <w:sz w:val="18"/>
                <w:szCs w:val="18"/>
                <w:lang w:eastAsia="sk-SK"/>
              </w:rPr>
            </w:pPr>
            <w:r w:rsidRPr="00843236">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2721E7A6" w14:textId="25C19BB6" w:rsidR="00FB64F0" w:rsidRPr="00FB64F0" w:rsidRDefault="00DA6F7B" w:rsidP="00FB64F0">
            <w:pPr>
              <w:jc w:val="right"/>
              <w:rPr>
                <w:b/>
                <w:bCs/>
                <w:sz w:val="18"/>
                <w:szCs w:val="18"/>
                <w:lang w:eastAsia="sk-SK"/>
              </w:rPr>
            </w:pPr>
            <w:r>
              <w:rPr>
                <w:b/>
                <w:bCs/>
                <w:sz w:val="18"/>
                <w:szCs w:val="18"/>
                <w:lang w:eastAsia="sk-SK"/>
              </w:rPr>
              <w:t>1 609 568</w:t>
            </w:r>
          </w:p>
        </w:tc>
      </w:tr>
    </w:tbl>
    <w:p w14:paraId="79166ADA" w14:textId="2ADEE64C" w:rsidR="00CE5955" w:rsidRPr="00891481" w:rsidRDefault="00CE5955" w:rsidP="00491AF0">
      <w:pPr>
        <w:pStyle w:val="Zkladntext"/>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9" w:name="_MON_1405949598"/>
      <w:bookmarkStart w:id="10" w:name="_MON_1500378563"/>
      <w:bookmarkEnd w:id="9"/>
      <w:bookmarkEnd w:id="10"/>
      <w:r w:rsidRPr="00B50225">
        <w:rPr>
          <w:szCs w:val="18"/>
        </w:rPr>
        <w:t>Informácie o iných aktívach a iných pasívach</w:t>
      </w:r>
    </w:p>
    <w:p w14:paraId="79166BD3" w14:textId="77777777" w:rsidR="00AA0E17" w:rsidRDefault="00AA0E17" w:rsidP="00A31BBB"/>
    <w:p w14:paraId="79166BE4" w14:textId="22AF6592" w:rsidR="0000290B" w:rsidRPr="00DE0A75" w:rsidRDefault="00DE0A75" w:rsidP="00DE0A75">
      <w:pPr>
        <w:pStyle w:val="Zkladntext"/>
        <w:rPr>
          <w:b/>
          <w:szCs w:val="18"/>
        </w:rPr>
      </w:pPr>
      <w:r w:rsidRPr="00DE0A75">
        <w:rPr>
          <w:b/>
          <w:szCs w:val="18"/>
        </w:rPr>
        <w:t xml:space="preserve">1.    </w:t>
      </w:r>
      <w:r w:rsidR="00AA0E17" w:rsidRPr="00DE0A75">
        <w:rPr>
          <w:b/>
          <w:szCs w:val="18"/>
        </w:rPr>
        <w:t>Podmienené záväzky</w:t>
      </w:r>
    </w:p>
    <w:p w14:paraId="79166BE5" w14:textId="77777777" w:rsidR="0000290B" w:rsidRPr="00B50225" w:rsidRDefault="0000290B" w:rsidP="0000290B">
      <w:pPr>
        <w:pStyle w:val="Zkladntext"/>
        <w:rPr>
          <w:szCs w:val="18"/>
        </w:rPr>
      </w:pPr>
    </w:p>
    <w:p w14:paraId="79166BE6" w14:textId="14B74E0D" w:rsidR="0000290B" w:rsidRPr="00B50225" w:rsidRDefault="0000290B" w:rsidP="0000290B">
      <w:pPr>
        <w:pStyle w:val="Zkladntext"/>
        <w:rPr>
          <w:szCs w:val="18"/>
        </w:rPr>
      </w:pPr>
      <w:r w:rsidRPr="00B50225">
        <w:rPr>
          <w:szCs w:val="18"/>
        </w:rPr>
        <w:t xml:space="preserve">Spoločnosť </w:t>
      </w:r>
      <w:r w:rsidR="00DE0A75">
        <w:rPr>
          <w:szCs w:val="18"/>
        </w:rPr>
        <w:t>ne</w:t>
      </w:r>
      <w:r w:rsidRPr="00B50225">
        <w:rPr>
          <w:szCs w:val="18"/>
        </w:rPr>
        <w:t>má podmienené záväzky, ktoré sa nesledujú v bežnom účtov</w:t>
      </w:r>
      <w:r w:rsidR="00DE0A75">
        <w:rPr>
          <w:szCs w:val="18"/>
        </w:rPr>
        <w:t>níctve a neuvádzajú sa v súvahe.</w:t>
      </w:r>
    </w:p>
    <w:p w14:paraId="79166BE7" w14:textId="77777777" w:rsidR="0000290B" w:rsidRPr="00B50225" w:rsidRDefault="0000290B" w:rsidP="0000290B">
      <w:pPr>
        <w:pStyle w:val="Zkladntext"/>
        <w:rPr>
          <w:szCs w:val="18"/>
        </w:rPr>
      </w:pP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A6F5DF9" w14:textId="77777777" w:rsidR="00DE0A75" w:rsidRPr="00B50225" w:rsidRDefault="00DE0A75" w:rsidP="00DE0A75">
      <w:pPr>
        <w:pStyle w:val="Zkladntext"/>
        <w:ind w:left="0"/>
        <w:rPr>
          <w:szCs w:val="18"/>
        </w:rPr>
      </w:pPr>
    </w:p>
    <w:p w14:paraId="79166C13" w14:textId="77777777" w:rsidR="0075509E" w:rsidRPr="00282F28" w:rsidRDefault="0075509E" w:rsidP="00282F28">
      <w:pPr>
        <w:pStyle w:val="Zkladntext"/>
        <w:ind w:left="766"/>
        <w:rPr>
          <w:color w:val="0070C0"/>
          <w:szCs w:val="18"/>
        </w:rPr>
      </w:pPr>
    </w:p>
    <w:p w14:paraId="79166C15" w14:textId="252E3CBA" w:rsidR="00AA0E17" w:rsidRPr="003557D5" w:rsidRDefault="00AA0E17" w:rsidP="003557D5">
      <w:pPr>
        <w:pStyle w:val="Nadpis2"/>
        <w:numPr>
          <w:ilvl w:val="0"/>
          <w:numId w:val="9"/>
        </w:numPr>
        <w:rPr>
          <w:szCs w:val="18"/>
        </w:rPr>
      </w:pPr>
      <w:r w:rsidRPr="00A31BBB">
        <w:rPr>
          <w:szCs w:val="18"/>
        </w:rPr>
        <w:t>Najatý majetok</w:t>
      </w:r>
    </w:p>
    <w:p w14:paraId="6B8C8918" w14:textId="097446D9" w:rsidR="00B05E45" w:rsidRDefault="00B05E45" w:rsidP="00DE0A75">
      <w:pPr>
        <w:ind w:left="426"/>
        <w:jc w:val="both"/>
        <w:rPr>
          <w:sz w:val="18"/>
        </w:rPr>
      </w:pPr>
    </w:p>
    <w:p w14:paraId="688A879E" w14:textId="77777777" w:rsidR="005C124A" w:rsidRDefault="003307CD" w:rsidP="003307CD">
      <w:pPr>
        <w:pStyle w:val="Zkladntext"/>
        <w:spacing w:line="276" w:lineRule="auto"/>
        <w:ind w:left="0"/>
        <w:jc w:val="left"/>
      </w:pPr>
      <w:r>
        <w:t xml:space="preserve">        </w:t>
      </w:r>
      <w:r w:rsidR="00B05E45" w:rsidRPr="00862EA9">
        <w:t>Spoločnosť</w:t>
      </w:r>
      <w:r w:rsidR="00B05E45">
        <w:t xml:space="preserve"> má</w:t>
      </w:r>
      <w:r w:rsidR="00B05E45" w:rsidRPr="00862EA9">
        <w:t xml:space="preserve"> </w:t>
      </w:r>
      <w:r w:rsidR="00B05E45">
        <w:t>v </w:t>
      </w:r>
      <w:r w:rsidR="00B05E45" w:rsidRPr="00862EA9">
        <w:t>pren</w:t>
      </w:r>
      <w:r w:rsidR="00B05E45">
        <w:t>ájme</w:t>
      </w:r>
      <w:r w:rsidR="00B05E45" w:rsidRPr="00862EA9">
        <w:t xml:space="preserve"> hmotný majetok (hnuteľný aj nehnuteľný) tvoriaci tepelnú sústavu Mesta Levice spriaznenej </w:t>
      </w:r>
      <w:r>
        <w:t xml:space="preserve">   </w:t>
      </w:r>
    </w:p>
    <w:p w14:paraId="2DE900B8" w14:textId="7BECAC21" w:rsidR="00B05E45" w:rsidRDefault="003307CD" w:rsidP="000E192F">
      <w:pPr>
        <w:jc w:val="both"/>
      </w:pPr>
      <w:r>
        <w:t xml:space="preserve">        </w:t>
      </w:r>
      <w:r w:rsidR="00B05E45" w:rsidRPr="00862EA9">
        <w:t>osob</w:t>
      </w:r>
      <w:r w:rsidR="00124E20">
        <w:t xml:space="preserve">y </w:t>
      </w:r>
      <w:r w:rsidR="00B05E45" w:rsidRPr="00862EA9">
        <w:t xml:space="preserve">spoločnosti </w:t>
      </w:r>
      <w:r w:rsidR="00B05E45">
        <w:t>Veolia</w:t>
      </w:r>
      <w:r w:rsidR="00B05E45" w:rsidRPr="00862EA9">
        <w:t xml:space="preserve"> </w:t>
      </w:r>
      <w:r w:rsidR="00B05E45">
        <w:t>Energia</w:t>
      </w:r>
      <w:r w:rsidR="00B05E45">
        <w:t xml:space="preserve"> Levice</w:t>
      </w:r>
      <w:r w:rsidR="00B05E45" w:rsidRPr="00862EA9">
        <w:t xml:space="preserve">, </w:t>
      </w:r>
      <w:r w:rsidR="00B05E45">
        <w:t>a. s.</w:t>
      </w:r>
      <w:r w:rsidR="00094CA2">
        <w:t xml:space="preserve"> </w:t>
      </w:r>
      <w:r w:rsidR="0043325D">
        <w:t>Ročné náklady na prenájom sú vo výške</w:t>
      </w:r>
      <w:r w:rsidR="000E192F">
        <w:t xml:space="preserve"> 434 712,- €</w:t>
      </w:r>
    </w:p>
    <w:p w14:paraId="7C35B01E" w14:textId="32B275D8" w:rsidR="00124E20" w:rsidRDefault="00124E20" w:rsidP="00B05E45">
      <w:pPr>
        <w:pStyle w:val="Zkladntext"/>
        <w:spacing w:line="276" w:lineRule="auto"/>
        <w:ind w:left="0"/>
      </w:pPr>
    </w:p>
    <w:p w14:paraId="79166C1A" w14:textId="77777777" w:rsidR="00AA0E17" w:rsidRPr="00C14C89" w:rsidRDefault="00AA0E17" w:rsidP="009E0040">
      <w:pPr>
        <w:pStyle w:val="Zkladntext"/>
        <w:ind w:left="0"/>
        <w:rPr>
          <w:color w:val="FF0000"/>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3436E358" w14:textId="77777777" w:rsidR="0009410B" w:rsidRDefault="0009410B" w:rsidP="0009410B">
      <w:pPr>
        <w:pStyle w:val="Zkladntext"/>
        <w:rPr>
          <w:bCs/>
          <w:szCs w:val="18"/>
          <w:lang w:eastAsia="zh-CN"/>
        </w:rPr>
      </w:pPr>
      <w:r w:rsidRPr="00C02048">
        <w:rPr>
          <w:bCs/>
          <w:szCs w:val="18"/>
          <w:lang w:eastAsia="zh-CN"/>
        </w:rPr>
        <w:t>V rámci dôležitých skutočností, ktoré nastali po dni, ku ktorému sa zostavuje účtovná závierka Spoločnosť patriaca do skupiny VEOLIA  prijala celý rad preventívnych opatrení s cieľom predchádzať šíreniu vírusu medzi zamestnancami, obchodnými partnermi a verejnosťou v nadväznosti na opatrenia vyhlásené Ústredným krízovým štábom Slovenskej republiky. Spoločnosť tiež posúdila možný dopad vírusu SARS-CoV-2 a ním vyvolanej choroby COVID-19 na hospodárenie Spoločnosti za rok 2020 a likviditu Spoločnosti</w:t>
      </w:r>
    </w:p>
    <w:p w14:paraId="38BC7139" w14:textId="77777777" w:rsidR="0009410B" w:rsidRDefault="0009410B" w:rsidP="0009410B">
      <w:pPr>
        <w:pStyle w:val="Zkladntext"/>
        <w:rPr>
          <w:bCs/>
          <w:szCs w:val="18"/>
          <w:lang w:eastAsia="zh-CN"/>
        </w:rPr>
      </w:pPr>
    </w:p>
    <w:p w14:paraId="305071C6" w14:textId="77777777" w:rsidR="0009410B" w:rsidRPr="00C02048" w:rsidRDefault="0009410B" w:rsidP="0009410B">
      <w:pPr>
        <w:shd w:val="clear" w:color="auto" w:fill="FFFFFF"/>
        <w:spacing w:line="276" w:lineRule="auto"/>
        <w:jc w:val="both"/>
        <w:rPr>
          <w:color w:val="222222"/>
          <w:sz w:val="18"/>
          <w:szCs w:val="18"/>
        </w:rPr>
      </w:pPr>
      <w:r w:rsidRPr="00C02048">
        <w:rPr>
          <w:color w:val="222222"/>
          <w:sz w:val="18"/>
          <w:szCs w:val="18"/>
        </w:rPr>
        <w:t>Za účelom zníženia rizík vyplývajúcich z potenciálne nepriaznivých scenárov začalo vedenie Spoločnosti zavádzať konkrétne opatrenia a to najmä:</w:t>
      </w:r>
    </w:p>
    <w:p w14:paraId="19297925" w14:textId="77777777" w:rsidR="0009410B" w:rsidRPr="00C02048" w:rsidRDefault="0009410B" w:rsidP="0009410B">
      <w:pPr>
        <w:shd w:val="clear" w:color="auto" w:fill="FFFFFF"/>
        <w:spacing w:line="276" w:lineRule="auto"/>
        <w:jc w:val="both"/>
        <w:rPr>
          <w:color w:val="222222"/>
          <w:sz w:val="18"/>
          <w:szCs w:val="18"/>
        </w:rPr>
      </w:pPr>
    </w:p>
    <w:p w14:paraId="67194D77"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na základe smernice GR pre riadenie spoločnosti v krízových situáciách boli vyhlásené stavy ostražitosti a pohotovosti a zahájená príprava na prípadné vyhlásenie krízového stavu, zároveň bol nominovaný krízový štáb,</w:t>
      </w:r>
    </w:p>
    <w:p w14:paraId="50BDC3F1"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preškolenie všetkých zamestnancov ohľadne dodržiavania prísnych preventívnych opatrení, ochranných aj hygienických štandardov,</w:t>
      </w:r>
    </w:p>
    <w:p w14:paraId="1B12DC1B"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poskytovanie ochranných pracovných pomôcok a dezinfekčných prostriedkov,</w:t>
      </w:r>
    </w:p>
    <w:p w14:paraId="3D92AC55"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lastRenderedPageBreak/>
        <w:t>zaistenie zvýšených upratovacích a hygienických opatrení,</w:t>
      </w:r>
    </w:p>
    <w:p w14:paraId="3EEA1F62"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meranie teploty na pracoviskách,</w:t>
      </w:r>
    </w:p>
    <w:p w14:paraId="36C2B8A9"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zavedenie opatrení v personálnej oblasti smerujúcich k minimalizácii styku medzi zamestnancami, vrátane zavedenia práce z domu, zavedenia striedania zamestnancov pri činnostiach, ktoré to dovoľujú alebo zabezpečenia iba jedného zamestnanca v miestnosti,</w:t>
      </w:r>
    </w:p>
    <w:p w14:paraId="6732FEDD"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strategickí a prevádzkoví zamestnanci zaisťujúci hlavné činnosti boli rozdelení do niekoľkých na sebe nezávislých skupín, aby aj v prípade výskytu ochorení v rámci jednej skupiny boli tieto skupiny schopné zabezpečiť pokračovanie strategických činností,</w:t>
      </w:r>
    </w:p>
    <w:p w14:paraId="2A684B77"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prijatie opatrení minimalizujúcich styk zamestnancov s externými osobami,</w:t>
      </w:r>
    </w:p>
    <w:p w14:paraId="7E23CC46"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zrušenie pracovných ciest až na nevyhnutné, ktoré podliehajú schváleniu vedením spoločnosti, zrušenie fyzických stretnutí a ich presun na virtuálne,</w:t>
      </w:r>
    </w:p>
    <w:p w14:paraId="3E60948A"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pozastavenie všetkých nie nevyhnutných nákladov, okrem tých ktoré sú nevyhnutné k zabezpečeniu prevádzky, denné sledovanie hotovosti – cash manažmentu,</w:t>
      </w:r>
    </w:p>
    <w:p w14:paraId="1A2F3665"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zavedenie nahlasovacej povinnosti zamestnancov v prípade pozorovania príznakov ochorenia u seba alebo u osôb, s ktorými bol  zamestnanec v styku,</w:t>
      </w:r>
    </w:p>
    <w:p w14:paraId="20468661"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pravidelná kontrola kybernetickej bezpečnosti a zálohy systémov,</w:t>
      </w:r>
    </w:p>
    <w:p w14:paraId="4C9DE7DE"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zaistenie logistiky strategických zásob,</w:t>
      </w:r>
    </w:p>
    <w:p w14:paraId="60D50511" w14:textId="77777777" w:rsidR="0009410B" w:rsidRPr="00C02048" w:rsidRDefault="0009410B" w:rsidP="0009410B">
      <w:pPr>
        <w:widowControl w:val="0"/>
        <w:numPr>
          <w:ilvl w:val="0"/>
          <w:numId w:val="21"/>
        </w:numPr>
        <w:shd w:val="clear" w:color="auto" w:fill="FFFFFF"/>
        <w:autoSpaceDE w:val="0"/>
        <w:autoSpaceDN w:val="0"/>
        <w:spacing w:after="200" w:line="276" w:lineRule="auto"/>
        <w:ind w:right="773"/>
        <w:jc w:val="both"/>
        <w:rPr>
          <w:color w:val="222222"/>
          <w:sz w:val="18"/>
          <w:szCs w:val="18"/>
        </w:rPr>
      </w:pPr>
      <w:r w:rsidRPr="00C02048">
        <w:rPr>
          <w:color w:val="222222"/>
          <w:sz w:val="18"/>
          <w:szCs w:val="18"/>
        </w:rPr>
        <w:t>predbežná dohoda s dodávateľmi na zabezpečenie výkonu kritických opráv v prípade nedostatku interných zamestnancov.</w:t>
      </w:r>
    </w:p>
    <w:p w14:paraId="673039B6" w14:textId="77777777" w:rsidR="0009410B" w:rsidRDefault="0009410B" w:rsidP="0009410B">
      <w:pPr>
        <w:shd w:val="clear" w:color="auto" w:fill="FFFFFF"/>
        <w:spacing w:after="200" w:line="276" w:lineRule="auto"/>
        <w:jc w:val="both"/>
        <w:rPr>
          <w:color w:val="222222"/>
          <w:sz w:val="18"/>
          <w:szCs w:val="18"/>
        </w:rPr>
      </w:pPr>
    </w:p>
    <w:p w14:paraId="4022E178" w14:textId="77777777" w:rsidR="0009410B" w:rsidRPr="00C02048" w:rsidRDefault="0009410B" w:rsidP="0009410B">
      <w:pPr>
        <w:shd w:val="clear" w:color="auto" w:fill="FFFFFF"/>
        <w:spacing w:after="200" w:line="276" w:lineRule="auto"/>
        <w:jc w:val="both"/>
        <w:rPr>
          <w:color w:val="222222"/>
          <w:sz w:val="18"/>
          <w:szCs w:val="18"/>
        </w:rPr>
      </w:pPr>
      <w:r w:rsidRPr="00C02048">
        <w:rPr>
          <w:color w:val="222222"/>
          <w:sz w:val="18"/>
          <w:szCs w:val="18"/>
        </w:rPr>
        <w:t>Napriek všetkým prijatým opatreniam vedenie Spoločnosti predpokladá dopad na jej hospodárenie v roku 2020.</w:t>
      </w:r>
      <w:r>
        <w:rPr>
          <w:color w:val="222222"/>
          <w:sz w:val="18"/>
          <w:szCs w:val="18"/>
        </w:rPr>
        <w:t xml:space="preserve"> </w:t>
      </w:r>
      <w:r w:rsidRPr="00C02048">
        <w:rPr>
          <w:color w:val="222222"/>
          <w:sz w:val="18"/>
          <w:szCs w:val="18"/>
        </w:rPr>
        <w:t>Tento dopad je náročné kvantifikovať nakoľko záleží na dĺžke trvania mimoriadneho stavu ako aj súvisiacich prijatých opatrení vlády SR. Spoločnosť nepredpokladá významný dopad.</w:t>
      </w:r>
    </w:p>
    <w:p w14:paraId="15309715" w14:textId="77777777" w:rsidR="0009410B" w:rsidRPr="00970845" w:rsidRDefault="0009410B" w:rsidP="0009410B">
      <w:pPr>
        <w:shd w:val="clear" w:color="auto" w:fill="FFFFFF"/>
        <w:spacing w:line="276" w:lineRule="auto"/>
        <w:jc w:val="both"/>
        <w:rPr>
          <w:color w:val="222222"/>
          <w:sz w:val="18"/>
          <w:szCs w:val="18"/>
        </w:rPr>
      </w:pPr>
      <w:r w:rsidRPr="00970845">
        <w:rPr>
          <w:color w:val="222222"/>
          <w:sz w:val="18"/>
          <w:szCs w:val="18"/>
        </w:rPr>
        <w:t>K dnešnému dňu žiaden významný odberateľ nekomunikoval zastavenie odberu tepla, elektrickej energie, ani žiaden dodávateľ dodávku materiálov a  služieb ktoré sú nevyhnutné pre uvedené činnosti. Napriek tomu, Spoločnosť posúdila vplyv maximálneho predpokladaného výpadku výnosov a ich vplyvu na plánované hospodárenie a likviditu. Na základe toho prišla k záveru, že disponuje dostatočnou likviditou na to, aby vedela pokryť aj tento výpadok ako aj zabezpečila nepretržité pokračovanie Spoločnosti.</w:t>
      </w:r>
    </w:p>
    <w:p w14:paraId="1A1D2E9D" w14:textId="49F59C40" w:rsidR="00B4704C" w:rsidRDefault="00B4704C" w:rsidP="00F104CE">
      <w:pPr>
        <w:pStyle w:val="Zkladntext"/>
        <w:rPr>
          <w:szCs w:val="18"/>
        </w:rPr>
      </w:pPr>
    </w:p>
    <w:sectPr w:rsidR="00B4704C" w:rsidSect="008051BE">
      <w:headerReference w:type="default" r:id="rId12"/>
      <w:footerReference w:type="default" r:id="rId13"/>
      <w:headerReference w:type="first" r:id="rId14"/>
      <w:footerReference w:type="first" r:id="rId15"/>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E59E35" w14:textId="77777777" w:rsidR="000238E6" w:rsidRDefault="000238E6" w:rsidP="00E95128">
      <w:r>
        <w:separator/>
      </w:r>
    </w:p>
  </w:endnote>
  <w:endnote w:type="continuationSeparator" w:id="0">
    <w:p w14:paraId="74E8B4CD" w14:textId="77777777" w:rsidR="000238E6" w:rsidRDefault="000238E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1823359"/>
      <w:docPartObj>
        <w:docPartGallery w:val="Page Numbers (Bottom of Page)"/>
        <w:docPartUnique/>
      </w:docPartObj>
    </w:sdtPr>
    <w:sdtEndPr>
      <w:rPr>
        <w:noProof/>
      </w:rPr>
    </w:sdtEndPr>
    <w:sdtContent>
      <w:p w14:paraId="48A9BFB5" w14:textId="49F70D39" w:rsidR="00B16B9B" w:rsidRDefault="00B16B9B">
        <w:pPr>
          <w:pStyle w:val="Pta"/>
          <w:jc w:val="right"/>
        </w:pPr>
        <w:r>
          <w:fldChar w:fldCharType="begin"/>
        </w:r>
        <w:r>
          <w:instrText xml:space="preserve"> PAGE   \* MERGEFORMAT </w:instrText>
        </w:r>
        <w:r>
          <w:fldChar w:fldCharType="separate"/>
        </w:r>
        <w:r>
          <w:rPr>
            <w:noProof/>
          </w:rPr>
          <w:t>2</w:t>
        </w:r>
        <w:r>
          <w:rPr>
            <w:noProof/>
          </w:rPr>
          <w:fldChar w:fldCharType="end"/>
        </w:r>
      </w:p>
    </w:sdtContent>
  </w:sdt>
  <w:p w14:paraId="1DA0E53F" w14:textId="77777777" w:rsidR="00B16B9B" w:rsidRDefault="00B16B9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03891A" w14:textId="77777777" w:rsidR="000238E6" w:rsidRDefault="000238E6" w:rsidP="00E95128">
      <w:r>
        <w:separator/>
      </w:r>
    </w:p>
  </w:footnote>
  <w:footnote w:type="continuationSeparator" w:id="0">
    <w:p w14:paraId="19BB4101" w14:textId="77777777" w:rsidR="000238E6" w:rsidRDefault="000238E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A0" w14:textId="411C4850"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79166DA2" w14:textId="6F5CA54D"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t xml:space="preserve">Veolia </w:t>
    </w:r>
    <w:r w:rsidR="001A32D1">
      <w:rPr>
        <w:b/>
        <w:bCs/>
        <w:sz w:val="18"/>
        <w:szCs w:val="18"/>
      </w:rPr>
      <w:t>Teplo Levice,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644F37A"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30776F6D"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5C9B017"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26C54199"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87247B8"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6904B59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343F26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F4AD2D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1F09677"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7B2E946"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D4DBF33"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1336A733"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34CBABE"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E8501E"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63B483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3BA85036"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FF458E"/>
    <w:multiLevelType w:val="hybridMultilevel"/>
    <w:tmpl w:val="5DF4DF94"/>
    <w:lvl w:ilvl="0" w:tplc="2F32E38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6"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8" w15:restartNumberingAfterBreak="0">
    <w:nsid w:val="37C4207A"/>
    <w:multiLevelType w:val="hybridMultilevel"/>
    <w:tmpl w:val="1C86B61A"/>
    <w:lvl w:ilvl="0" w:tplc="041B000F">
      <w:start w:val="1"/>
      <w:numFmt w:val="decimal"/>
      <w:lvlText w:val="%1."/>
      <w:lvlJc w:val="left"/>
      <w:pPr>
        <w:ind w:left="4338" w:hanging="360"/>
      </w:pPr>
      <w:rPr>
        <w:rFonts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EF0FC3"/>
    <w:multiLevelType w:val="hybridMultilevel"/>
    <w:tmpl w:val="48CC16E0"/>
    <w:lvl w:ilvl="0" w:tplc="0D0A8AAC">
      <w:start w:val="15"/>
      <w:numFmt w:val="bullet"/>
      <w:lvlText w:val="-"/>
      <w:lvlJc w:val="left"/>
      <w:pPr>
        <w:ind w:left="4338" w:hanging="360"/>
      </w:pPr>
      <w:rPr>
        <w:rFonts w:ascii="Times New Roman" w:eastAsia="Times New Roman" w:hAnsi="Times New Roman" w:cs="Times New Roman"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15"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C53383E"/>
    <w:multiLevelType w:val="hybridMultilevel"/>
    <w:tmpl w:val="B4302D0E"/>
    <w:lvl w:ilvl="0" w:tplc="D712673A">
      <w:start w:val="934"/>
      <w:numFmt w:val="bullet"/>
      <w:lvlText w:val="-"/>
      <w:lvlJc w:val="left"/>
      <w:pPr>
        <w:ind w:left="804" w:hanging="360"/>
      </w:pPr>
      <w:rPr>
        <w:rFonts w:ascii="Times New Roman" w:eastAsia="Times New Roman" w:hAnsi="Times New Roman" w:cs="Times New Roman" w:hint="default"/>
      </w:rPr>
    </w:lvl>
    <w:lvl w:ilvl="1" w:tplc="041B0003" w:tentative="1">
      <w:start w:val="1"/>
      <w:numFmt w:val="bullet"/>
      <w:lvlText w:val="o"/>
      <w:lvlJc w:val="left"/>
      <w:pPr>
        <w:ind w:left="1524" w:hanging="360"/>
      </w:pPr>
      <w:rPr>
        <w:rFonts w:ascii="Courier New" w:hAnsi="Courier New" w:cs="Courier New" w:hint="default"/>
      </w:rPr>
    </w:lvl>
    <w:lvl w:ilvl="2" w:tplc="041B0005" w:tentative="1">
      <w:start w:val="1"/>
      <w:numFmt w:val="bullet"/>
      <w:lvlText w:val=""/>
      <w:lvlJc w:val="left"/>
      <w:pPr>
        <w:ind w:left="2244" w:hanging="360"/>
      </w:pPr>
      <w:rPr>
        <w:rFonts w:ascii="Wingdings" w:hAnsi="Wingdings" w:hint="default"/>
      </w:rPr>
    </w:lvl>
    <w:lvl w:ilvl="3" w:tplc="041B0001" w:tentative="1">
      <w:start w:val="1"/>
      <w:numFmt w:val="bullet"/>
      <w:lvlText w:val=""/>
      <w:lvlJc w:val="left"/>
      <w:pPr>
        <w:ind w:left="2964" w:hanging="360"/>
      </w:pPr>
      <w:rPr>
        <w:rFonts w:ascii="Symbol" w:hAnsi="Symbol" w:hint="default"/>
      </w:rPr>
    </w:lvl>
    <w:lvl w:ilvl="4" w:tplc="041B0003" w:tentative="1">
      <w:start w:val="1"/>
      <w:numFmt w:val="bullet"/>
      <w:lvlText w:val="o"/>
      <w:lvlJc w:val="left"/>
      <w:pPr>
        <w:ind w:left="3684" w:hanging="360"/>
      </w:pPr>
      <w:rPr>
        <w:rFonts w:ascii="Courier New" w:hAnsi="Courier New" w:cs="Courier New" w:hint="default"/>
      </w:rPr>
    </w:lvl>
    <w:lvl w:ilvl="5" w:tplc="041B0005" w:tentative="1">
      <w:start w:val="1"/>
      <w:numFmt w:val="bullet"/>
      <w:lvlText w:val=""/>
      <w:lvlJc w:val="left"/>
      <w:pPr>
        <w:ind w:left="4404" w:hanging="360"/>
      </w:pPr>
      <w:rPr>
        <w:rFonts w:ascii="Wingdings" w:hAnsi="Wingdings" w:hint="default"/>
      </w:rPr>
    </w:lvl>
    <w:lvl w:ilvl="6" w:tplc="041B0001" w:tentative="1">
      <w:start w:val="1"/>
      <w:numFmt w:val="bullet"/>
      <w:lvlText w:val=""/>
      <w:lvlJc w:val="left"/>
      <w:pPr>
        <w:ind w:left="5124" w:hanging="360"/>
      </w:pPr>
      <w:rPr>
        <w:rFonts w:ascii="Symbol" w:hAnsi="Symbol" w:hint="default"/>
      </w:rPr>
    </w:lvl>
    <w:lvl w:ilvl="7" w:tplc="041B0003" w:tentative="1">
      <w:start w:val="1"/>
      <w:numFmt w:val="bullet"/>
      <w:lvlText w:val="o"/>
      <w:lvlJc w:val="left"/>
      <w:pPr>
        <w:ind w:left="5844" w:hanging="360"/>
      </w:pPr>
      <w:rPr>
        <w:rFonts w:ascii="Courier New" w:hAnsi="Courier New" w:cs="Courier New" w:hint="default"/>
      </w:rPr>
    </w:lvl>
    <w:lvl w:ilvl="8" w:tplc="041B0005" w:tentative="1">
      <w:start w:val="1"/>
      <w:numFmt w:val="bullet"/>
      <w:lvlText w:val=""/>
      <w:lvlJc w:val="left"/>
      <w:pPr>
        <w:ind w:left="6564" w:hanging="360"/>
      </w:pPr>
      <w:rPr>
        <w:rFonts w:ascii="Wingdings" w:hAnsi="Wingdings" w:hint="default"/>
      </w:rPr>
    </w:lvl>
  </w:abstractNum>
  <w:abstractNum w:abstractNumId="18" w15:restartNumberingAfterBreak="0">
    <w:nsid w:val="6ABA3FEB"/>
    <w:multiLevelType w:val="hybridMultilevel"/>
    <w:tmpl w:val="0F023432"/>
    <w:lvl w:ilvl="0" w:tplc="88825E16">
      <w:start w:val="15"/>
      <w:numFmt w:val="bullet"/>
      <w:lvlText w:val="-"/>
      <w:lvlJc w:val="left"/>
      <w:pPr>
        <w:ind w:left="4338" w:hanging="360"/>
      </w:pPr>
      <w:rPr>
        <w:rFonts w:ascii="Times New Roman" w:eastAsia="Times New Roman" w:hAnsi="Times New Roman" w:cs="Times New Roman"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19"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2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0"/>
  </w:num>
  <w:num w:numId="2">
    <w:abstractNumId w:val="7"/>
  </w:num>
  <w:num w:numId="3">
    <w:abstractNumId w:val="5"/>
  </w:num>
  <w:num w:numId="4">
    <w:abstractNumId w:val="21"/>
  </w:num>
  <w:num w:numId="5">
    <w:abstractNumId w:val="1"/>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23"/>
  </w:num>
  <w:num w:numId="9">
    <w:abstractNumId w:val="11"/>
  </w:num>
  <w:num w:numId="10">
    <w:abstractNumId w:val="19"/>
  </w:num>
  <w:num w:numId="11">
    <w:abstractNumId w:val="4"/>
  </w:num>
  <w:num w:numId="12">
    <w:abstractNumId w:val="12"/>
  </w:num>
  <w:num w:numId="13">
    <w:abstractNumId w:val="6"/>
  </w:num>
  <w:num w:numId="14">
    <w:abstractNumId w:val="2"/>
  </w:num>
  <w:num w:numId="15">
    <w:abstractNumId w:val="3"/>
  </w:num>
  <w:num w:numId="16">
    <w:abstractNumId w:val="21"/>
  </w:num>
  <w:num w:numId="17">
    <w:abstractNumId w:val="13"/>
  </w:num>
  <w:num w:numId="18">
    <w:abstractNumId w:val="22"/>
  </w:num>
  <w:num w:numId="19">
    <w:abstractNumId w:val="15"/>
  </w:num>
  <w:num w:numId="20">
    <w:abstractNumId w:val="17"/>
  </w:num>
  <w:num w:numId="21">
    <w:abstractNumId w:val="16"/>
  </w:num>
  <w:num w:numId="22">
    <w:abstractNumId w:val="14"/>
  </w:num>
  <w:num w:numId="23">
    <w:abstractNumId w:val="0"/>
  </w:num>
  <w:num w:numId="24">
    <w:abstractNumId w:val="18"/>
  </w:num>
  <w:num w:numId="2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38E6"/>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91D"/>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10B"/>
    <w:rsid w:val="0009489C"/>
    <w:rsid w:val="00094CA2"/>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540"/>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92F"/>
    <w:rsid w:val="000E1F83"/>
    <w:rsid w:val="000E27EA"/>
    <w:rsid w:val="000E2958"/>
    <w:rsid w:val="000E2A37"/>
    <w:rsid w:val="000E4B8D"/>
    <w:rsid w:val="000E4D12"/>
    <w:rsid w:val="000E56F8"/>
    <w:rsid w:val="000E59C2"/>
    <w:rsid w:val="000E5AB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6046"/>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4E20"/>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2D1"/>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1343"/>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35AF"/>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4418"/>
    <w:rsid w:val="00254DB9"/>
    <w:rsid w:val="002551FE"/>
    <w:rsid w:val="0025662A"/>
    <w:rsid w:val="00257FE7"/>
    <w:rsid w:val="00260895"/>
    <w:rsid w:val="00260C4C"/>
    <w:rsid w:val="00262139"/>
    <w:rsid w:val="00262CD4"/>
    <w:rsid w:val="00262E33"/>
    <w:rsid w:val="002648FE"/>
    <w:rsid w:val="00264A3A"/>
    <w:rsid w:val="00265153"/>
    <w:rsid w:val="00265B4F"/>
    <w:rsid w:val="002679A0"/>
    <w:rsid w:val="00271316"/>
    <w:rsid w:val="002724ED"/>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B73"/>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713"/>
    <w:rsid w:val="002D4AEE"/>
    <w:rsid w:val="002D535C"/>
    <w:rsid w:val="002D5A7F"/>
    <w:rsid w:val="002D69FB"/>
    <w:rsid w:val="002D79A9"/>
    <w:rsid w:val="002E071B"/>
    <w:rsid w:val="002E0DE7"/>
    <w:rsid w:val="002E0E7B"/>
    <w:rsid w:val="002E221B"/>
    <w:rsid w:val="002E226B"/>
    <w:rsid w:val="002E31E7"/>
    <w:rsid w:val="002E35FC"/>
    <w:rsid w:val="002E56D3"/>
    <w:rsid w:val="002E64D5"/>
    <w:rsid w:val="002E685E"/>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6A5"/>
    <w:rsid w:val="00326255"/>
    <w:rsid w:val="003262E6"/>
    <w:rsid w:val="00327C80"/>
    <w:rsid w:val="003307CD"/>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7D5"/>
    <w:rsid w:val="00355F4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6BA"/>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0C4"/>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D78"/>
    <w:rsid w:val="00430F5C"/>
    <w:rsid w:val="004313A2"/>
    <w:rsid w:val="004317F0"/>
    <w:rsid w:val="00432AE6"/>
    <w:rsid w:val="004330B3"/>
    <w:rsid w:val="0043325D"/>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4FFF"/>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851"/>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6B7"/>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2533"/>
    <w:rsid w:val="004E3A41"/>
    <w:rsid w:val="004E48D3"/>
    <w:rsid w:val="004E61B7"/>
    <w:rsid w:val="004E7FC9"/>
    <w:rsid w:val="004F0447"/>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70D"/>
    <w:rsid w:val="0055226C"/>
    <w:rsid w:val="0055329C"/>
    <w:rsid w:val="00553566"/>
    <w:rsid w:val="00553AFB"/>
    <w:rsid w:val="00554218"/>
    <w:rsid w:val="00560173"/>
    <w:rsid w:val="00564B72"/>
    <w:rsid w:val="00565ABC"/>
    <w:rsid w:val="00566389"/>
    <w:rsid w:val="00567765"/>
    <w:rsid w:val="00567BDE"/>
    <w:rsid w:val="00570526"/>
    <w:rsid w:val="0057149D"/>
    <w:rsid w:val="00571627"/>
    <w:rsid w:val="00572CB8"/>
    <w:rsid w:val="0057382A"/>
    <w:rsid w:val="00574527"/>
    <w:rsid w:val="0057480F"/>
    <w:rsid w:val="0057594E"/>
    <w:rsid w:val="0057747A"/>
    <w:rsid w:val="00581515"/>
    <w:rsid w:val="0058263A"/>
    <w:rsid w:val="005826E3"/>
    <w:rsid w:val="0058479C"/>
    <w:rsid w:val="005852DC"/>
    <w:rsid w:val="0058657D"/>
    <w:rsid w:val="00590177"/>
    <w:rsid w:val="005909AB"/>
    <w:rsid w:val="005918F5"/>
    <w:rsid w:val="00592616"/>
    <w:rsid w:val="00592B74"/>
    <w:rsid w:val="0059450F"/>
    <w:rsid w:val="00594529"/>
    <w:rsid w:val="00595C22"/>
    <w:rsid w:val="00595F55"/>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124A"/>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1D12"/>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370F"/>
    <w:rsid w:val="006941BA"/>
    <w:rsid w:val="00694931"/>
    <w:rsid w:val="00694BA8"/>
    <w:rsid w:val="006957CC"/>
    <w:rsid w:val="00695D9E"/>
    <w:rsid w:val="00696C90"/>
    <w:rsid w:val="00697B7C"/>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0B0B"/>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66BE2"/>
    <w:rsid w:val="00772072"/>
    <w:rsid w:val="00773086"/>
    <w:rsid w:val="0077399F"/>
    <w:rsid w:val="00774EC3"/>
    <w:rsid w:val="00775D22"/>
    <w:rsid w:val="00775FE7"/>
    <w:rsid w:val="007760BC"/>
    <w:rsid w:val="00776E08"/>
    <w:rsid w:val="00777324"/>
    <w:rsid w:val="007807B0"/>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2320"/>
    <w:rsid w:val="007C3B50"/>
    <w:rsid w:val="007C6233"/>
    <w:rsid w:val="007C6A37"/>
    <w:rsid w:val="007C7BAC"/>
    <w:rsid w:val="007D3E38"/>
    <w:rsid w:val="007D4590"/>
    <w:rsid w:val="007D6502"/>
    <w:rsid w:val="007D75B4"/>
    <w:rsid w:val="007D7B37"/>
    <w:rsid w:val="007D7C7F"/>
    <w:rsid w:val="007D7E6D"/>
    <w:rsid w:val="007E04F1"/>
    <w:rsid w:val="007E072B"/>
    <w:rsid w:val="007E0A24"/>
    <w:rsid w:val="007E0F81"/>
    <w:rsid w:val="007E15FE"/>
    <w:rsid w:val="007E1652"/>
    <w:rsid w:val="007E2083"/>
    <w:rsid w:val="007E29FF"/>
    <w:rsid w:val="007E47FA"/>
    <w:rsid w:val="007E4E9F"/>
    <w:rsid w:val="007E53D3"/>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1BE"/>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26C2"/>
    <w:rsid w:val="00832FC1"/>
    <w:rsid w:val="0083362D"/>
    <w:rsid w:val="0083467A"/>
    <w:rsid w:val="00835222"/>
    <w:rsid w:val="008355A6"/>
    <w:rsid w:val="00837B46"/>
    <w:rsid w:val="00841F55"/>
    <w:rsid w:val="008422F4"/>
    <w:rsid w:val="00843236"/>
    <w:rsid w:val="008444E5"/>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726"/>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CFE"/>
    <w:rsid w:val="008E3DB7"/>
    <w:rsid w:val="008E5275"/>
    <w:rsid w:val="008E68A4"/>
    <w:rsid w:val="008E7463"/>
    <w:rsid w:val="008F0030"/>
    <w:rsid w:val="008F0399"/>
    <w:rsid w:val="008F40AB"/>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1CDB"/>
    <w:rsid w:val="00952104"/>
    <w:rsid w:val="009533C6"/>
    <w:rsid w:val="00953A9B"/>
    <w:rsid w:val="00953AC6"/>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8B4"/>
    <w:rsid w:val="009B2D72"/>
    <w:rsid w:val="009B46BC"/>
    <w:rsid w:val="009B56FC"/>
    <w:rsid w:val="009B57D6"/>
    <w:rsid w:val="009B60B7"/>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BDF"/>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49D"/>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5E45"/>
    <w:rsid w:val="00B076E6"/>
    <w:rsid w:val="00B100DF"/>
    <w:rsid w:val="00B12204"/>
    <w:rsid w:val="00B12629"/>
    <w:rsid w:val="00B1280A"/>
    <w:rsid w:val="00B12F56"/>
    <w:rsid w:val="00B146E6"/>
    <w:rsid w:val="00B15A1B"/>
    <w:rsid w:val="00B16B9B"/>
    <w:rsid w:val="00B20EF2"/>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04C"/>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4BB7"/>
    <w:rsid w:val="00B6520C"/>
    <w:rsid w:val="00B65A94"/>
    <w:rsid w:val="00B667A9"/>
    <w:rsid w:val="00B67573"/>
    <w:rsid w:val="00B71506"/>
    <w:rsid w:val="00B71C86"/>
    <w:rsid w:val="00B71DAE"/>
    <w:rsid w:val="00B720C9"/>
    <w:rsid w:val="00B723D4"/>
    <w:rsid w:val="00B72DCB"/>
    <w:rsid w:val="00B74CB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69CF"/>
    <w:rsid w:val="00BE7642"/>
    <w:rsid w:val="00BF1076"/>
    <w:rsid w:val="00BF1727"/>
    <w:rsid w:val="00BF255E"/>
    <w:rsid w:val="00BF3F8B"/>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4C89"/>
    <w:rsid w:val="00C175B3"/>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79E"/>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05B"/>
    <w:rsid w:val="00C83715"/>
    <w:rsid w:val="00C83AA2"/>
    <w:rsid w:val="00C83FF3"/>
    <w:rsid w:val="00C853D4"/>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A8A"/>
    <w:rsid w:val="00CD46D4"/>
    <w:rsid w:val="00CD4F6B"/>
    <w:rsid w:val="00CD6446"/>
    <w:rsid w:val="00CE1466"/>
    <w:rsid w:val="00CE19A3"/>
    <w:rsid w:val="00CE2EA2"/>
    <w:rsid w:val="00CE31F4"/>
    <w:rsid w:val="00CE367A"/>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DEE"/>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0F3"/>
    <w:rsid w:val="00DA2806"/>
    <w:rsid w:val="00DA364B"/>
    <w:rsid w:val="00DA44B8"/>
    <w:rsid w:val="00DA5773"/>
    <w:rsid w:val="00DA69AE"/>
    <w:rsid w:val="00DA6F7B"/>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390D"/>
    <w:rsid w:val="00E15FE9"/>
    <w:rsid w:val="00E1728C"/>
    <w:rsid w:val="00E21468"/>
    <w:rsid w:val="00E22AD2"/>
    <w:rsid w:val="00E231BA"/>
    <w:rsid w:val="00E23359"/>
    <w:rsid w:val="00E24D51"/>
    <w:rsid w:val="00E24DB5"/>
    <w:rsid w:val="00E26987"/>
    <w:rsid w:val="00E2794A"/>
    <w:rsid w:val="00E31D08"/>
    <w:rsid w:val="00E320D4"/>
    <w:rsid w:val="00E33387"/>
    <w:rsid w:val="00E34872"/>
    <w:rsid w:val="00E34CEF"/>
    <w:rsid w:val="00E34DCA"/>
    <w:rsid w:val="00E34E5E"/>
    <w:rsid w:val="00E3524D"/>
    <w:rsid w:val="00E3652A"/>
    <w:rsid w:val="00E37BDD"/>
    <w:rsid w:val="00E40229"/>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3F16"/>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2CCB"/>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6965"/>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DAFD59E0-DEF5-43AA-AD11-0147FD211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Props1.xml><?xml version="1.0" encoding="utf-8"?>
<ds:datastoreItem xmlns:ds="http://schemas.openxmlformats.org/officeDocument/2006/customXml" ds:itemID="{5B3B6A9C-E309-405A-BD00-70184C1E3AD1}">
  <ds:schemaRefs>
    <ds:schemaRef ds:uri="http://schemas.openxmlformats.org/officeDocument/2006/bibliography"/>
  </ds:schemaRefs>
</ds:datastoreItem>
</file>

<file path=customXml/itemProps2.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8</Pages>
  <Words>3635</Words>
  <Characters>20722</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Daniela Hajdúchová</cp:lastModifiedBy>
  <cp:revision>14</cp:revision>
  <cp:lastPrinted>2020-06-08T11:16:00Z</cp:lastPrinted>
  <dcterms:created xsi:type="dcterms:W3CDTF">2020-06-10T07:04:00Z</dcterms:created>
  <dcterms:modified xsi:type="dcterms:W3CDTF">2020-06-10T09:46:00Z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