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55B52" w:rsidRPr="00244A6C" w:rsidRDefault="00055B52" w:rsidP="00055B52">
      <w:pPr>
        <w:jc w:val="center"/>
        <w:rPr>
          <w:b/>
          <w:bCs/>
          <w:sz w:val="28"/>
          <w:szCs w:val="28"/>
        </w:rPr>
      </w:pPr>
      <w:r w:rsidRPr="00244A6C">
        <w:rPr>
          <w:b/>
          <w:bCs/>
          <w:sz w:val="28"/>
          <w:szCs w:val="28"/>
        </w:rPr>
        <w:t>Poznámky k účtovnej závierke 201</w:t>
      </w:r>
      <w:r w:rsidRPr="00244A6C">
        <w:rPr>
          <w:b/>
          <w:bCs/>
          <w:sz w:val="28"/>
          <w:szCs w:val="28"/>
        </w:rPr>
        <w:t>9</w:t>
      </w:r>
    </w:p>
    <w:p w:rsidR="00055B52" w:rsidRPr="00244A6C" w:rsidRDefault="00055B52" w:rsidP="00055B52">
      <w:pPr>
        <w:jc w:val="center"/>
        <w:rPr>
          <w:sz w:val="24"/>
          <w:szCs w:val="24"/>
        </w:rPr>
      </w:pPr>
      <w:r w:rsidRPr="00244A6C">
        <w:rPr>
          <w:sz w:val="24"/>
          <w:szCs w:val="24"/>
        </w:rPr>
        <w:t>zostavené podľa Opatrenia č. MF/23378/2014-74 (FS č. 12/2014), ktorým sa ustanovujú podrobnosti o individuálnej účtovnej závierke a rozsahu údajov určených z individuálnej účtovnej závierky na zverejnenie</w:t>
      </w:r>
    </w:p>
    <w:p w:rsidR="00021ED9" w:rsidRPr="00244A6C" w:rsidRDefault="00055B52" w:rsidP="00055B52">
      <w:pPr>
        <w:jc w:val="center"/>
        <w:rPr>
          <w:b/>
          <w:bCs/>
          <w:sz w:val="24"/>
          <w:szCs w:val="24"/>
        </w:rPr>
      </w:pPr>
      <w:r w:rsidRPr="00244A6C">
        <w:rPr>
          <w:b/>
          <w:bCs/>
          <w:sz w:val="24"/>
          <w:szCs w:val="24"/>
        </w:rPr>
        <w:t>pre malé účtovné jednotky</w:t>
      </w:r>
    </w:p>
    <w:p w:rsidR="00055B52" w:rsidRDefault="00055B52"/>
    <w:p w:rsidR="00055B52" w:rsidRDefault="00055B52"/>
    <w:p w:rsidR="00055B52" w:rsidRDefault="00055B52"/>
    <w:p w:rsidR="00055B52" w:rsidRPr="00055B52" w:rsidRDefault="00055B52" w:rsidP="00055B52">
      <w:pPr>
        <w:jc w:val="center"/>
        <w:rPr>
          <w:b/>
          <w:bCs/>
        </w:rPr>
      </w:pPr>
      <w:r w:rsidRPr="00055B52">
        <w:rPr>
          <w:b/>
          <w:bCs/>
        </w:rPr>
        <w:t>Článok I – Všeobecné informácie</w:t>
      </w:r>
    </w:p>
    <w:p w:rsidR="00055B52" w:rsidRDefault="00055B52" w:rsidP="00055B52">
      <w:pPr>
        <w:pStyle w:val="Odsekzoznamu"/>
        <w:numPr>
          <w:ilvl w:val="0"/>
          <w:numId w:val="1"/>
        </w:numPr>
      </w:pPr>
      <w:r w:rsidRPr="00055B52">
        <w:rPr>
          <w:u w:val="single"/>
        </w:rPr>
        <w:t>Základné informácie o účtovnej jednotke</w:t>
      </w:r>
      <w:r>
        <w:t xml:space="preserve">: </w:t>
      </w:r>
    </w:p>
    <w:p w:rsidR="00055B52" w:rsidRDefault="00055B52" w:rsidP="00055B52">
      <w:pPr>
        <w:pStyle w:val="Odsekzoznamu"/>
      </w:pPr>
    </w:p>
    <w:p w:rsidR="00055B52" w:rsidRDefault="00055B52" w:rsidP="00055B52">
      <w:pPr>
        <w:pStyle w:val="Odsekzoznamu"/>
      </w:pPr>
      <w:r>
        <w:t xml:space="preserve"> Obchodné meno:</w:t>
      </w:r>
      <w:r>
        <w:tab/>
      </w:r>
      <w:r>
        <w:tab/>
      </w:r>
      <w:r>
        <w:t xml:space="preserve"> JetBee s.r.o. </w:t>
      </w:r>
    </w:p>
    <w:p w:rsidR="00055B52" w:rsidRDefault="00055B52" w:rsidP="00055B52">
      <w:pPr>
        <w:pStyle w:val="Odsekzoznamu"/>
      </w:pPr>
      <w:r>
        <w:t xml:space="preserve"> </w:t>
      </w:r>
      <w:r>
        <w:t>Sídlo:</w:t>
      </w:r>
      <w:r>
        <w:tab/>
      </w:r>
      <w:r>
        <w:tab/>
      </w:r>
      <w:r>
        <w:tab/>
      </w:r>
      <w:r>
        <w:tab/>
      </w:r>
      <w:r>
        <w:t xml:space="preserve"> Čajakova 1, 811 05 Bratislava</w:t>
      </w:r>
    </w:p>
    <w:p w:rsidR="00055B52" w:rsidRDefault="00055B52" w:rsidP="00055B52">
      <w:pPr>
        <w:pStyle w:val="Odsekzoznamu"/>
      </w:pPr>
      <w:r>
        <w:t xml:space="preserve"> Právna forma: </w:t>
      </w:r>
      <w:r>
        <w:tab/>
      </w:r>
      <w:r>
        <w:tab/>
      </w:r>
      <w:r>
        <w:tab/>
        <w:t xml:space="preserve"> </w:t>
      </w:r>
      <w:r>
        <w:t xml:space="preserve">Spoločnosť s ručením obmedzeným </w:t>
      </w:r>
    </w:p>
    <w:p w:rsidR="00055B52" w:rsidRDefault="00055B52" w:rsidP="00055B52">
      <w:pPr>
        <w:pStyle w:val="Odsekzoznamu"/>
      </w:pPr>
      <w:r>
        <w:t xml:space="preserve"> </w:t>
      </w:r>
      <w:r>
        <w:t xml:space="preserve">Dátum vzniku: </w:t>
      </w:r>
      <w:r>
        <w:tab/>
      </w:r>
      <w:r>
        <w:tab/>
      </w:r>
      <w:r>
        <w:tab/>
        <w:t xml:space="preserve"> </w:t>
      </w:r>
      <w:r>
        <w:t xml:space="preserve">Zápis do obchodného registra: 14.2.2015 </w:t>
      </w:r>
    </w:p>
    <w:p w:rsidR="00055B52" w:rsidRDefault="00055B52" w:rsidP="00055B52">
      <w:pPr>
        <w:pStyle w:val="Odsekzoznamu"/>
      </w:pPr>
      <w:r>
        <w:t xml:space="preserve"> </w:t>
      </w:r>
      <w:r>
        <w:t xml:space="preserve">Hlavný predmet podnikania: </w:t>
      </w:r>
      <w:r>
        <w:tab/>
        <w:t xml:space="preserve"> </w:t>
      </w:r>
      <w:r>
        <w:t xml:space="preserve">Sprostredkovateľská činnosť v oblasti služieb </w:t>
      </w:r>
    </w:p>
    <w:p w:rsidR="00055B52" w:rsidRDefault="00055B52" w:rsidP="00055B52">
      <w:pPr>
        <w:pStyle w:val="Odsekzoznamu"/>
        <w:ind w:left="3540" w:hanging="2820"/>
      </w:pPr>
      <w:r>
        <w:t xml:space="preserve"> </w:t>
      </w:r>
      <w:r>
        <w:t xml:space="preserve">Subjekt verejného záujmu: </w:t>
      </w:r>
      <w:r>
        <w:tab/>
        <w:t xml:space="preserve"> </w:t>
      </w:r>
      <w:r>
        <w:t xml:space="preserve">Spoločnosť JetBee s.r.o. nie je subjektom verejného záujmu </w:t>
      </w:r>
      <w:r>
        <w:t xml:space="preserve">      </w:t>
      </w:r>
      <w:r w:rsidR="00244A6C">
        <w:t xml:space="preserve">  </w:t>
      </w:r>
      <w:r>
        <w:t xml:space="preserve">(§ 2/14 ZoU) </w:t>
      </w:r>
    </w:p>
    <w:p w:rsidR="00055B52" w:rsidRDefault="00055B52" w:rsidP="00055B52">
      <w:pPr>
        <w:pStyle w:val="Odsekzoznamu"/>
      </w:pPr>
      <w:r>
        <w:t xml:space="preserve">Účtovné obdobie: </w:t>
      </w:r>
      <w:r>
        <w:tab/>
      </w:r>
      <w:r>
        <w:tab/>
      </w:r>
      <w:r>
        <w:t>Kalendárny rok 201</w:t>
      </w:r>
      <w:r>
        <w:t>9</w:t>
      </w:r>
      <w:r>
        <w:t xml:space="preserve"> </w:t>
      </w:r>
    </w:p>
    <w:p w:rsidR="00055B52" w:rsidRDefault="00055B52" w:rsidP="00055B52">
      <w:pPr>
        <w:pStyle w:val="Odsekzoznamu"/>
      </w:pPr>
    </w:p>
    <w:p w:rsidR="00055B52" w:rsidRDefault="00055B52" w:rsidP="00055B52">
      <w:pPr>
        <w:pStyle w:val="Odsekzoznamu"/>
      </w:pPr>
    </w:p>
    <w:p w:rsidR="00055B52" w:rsidRDefault="00055B52" w:rsidP="00055B52">
      <w:pPr>
        <w:pStyle w:val="Odsekzoznamu"/>
      </w:pPr>
      <w:r w:rsidRPr="00055B52">
        <w:rPr>
          <w:u w:val="single"/>
        </w:rPr>
        <w:t>Test veľkostnej skupiny účtovnej jednotky (2 ZoJ)</w:t>
      </w:r>
      <w:r>
        <w:t xml:space="preserve"> </w:t>
      </w:r>
    </w:p>
    <w:p w:rsidR="00055B52" w:rsidRDefault="00055B52" w:rsidP="00055B52">
      <w:pPr>
        <w:pStyle w:val="Odsekzoznamu"/>
      </w:pPr>
      <w:r>
        <w:t xml:space="preserve">Do veľkostnej skupiny malá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 </w:t>
      </w:r>
    </w:p>
    <w:p w:rsidR="00055B52" w:rsidRDefault="00055B52" w:rsidP="00055B52">
      <w:pPr>
        <w:pStyle w:val="Odsekzoznamu"/>
      </w:pPr>
    </w:p>
    <w:p w:rsidR="00244A6C" w:rsidRPr="00FE7D81" w:rsidRDefault="00055B52" w:rsidP="00055B52">
      <w:pPr>
        <w:pStyle w:val="Odsekzoznamu"/>
        <w:rPr>
          <w:b/>
          <w:bCs/>
          <w:sz w:val="18"/>
          <w:szCs w:val="18"/>
        </w:rPr>
      </w:pPr>
      <w:r w:rsidRPr="00FE7D81">
        <w:rPr>
          <w:b/>
          <w:bCs/>
          <w:sz w:val="18"/>
          <w:szCs w:val="18"/>
        </w:rPr>
        <w:t xml:space="preserve">Názov položky </w:t>
      </w:r>
      <w:r w:rsidR="00244A6C" w:rsidRPr="00FE7D81">
        <w:rPr>
          <w:b/>
          <w:bCs/>
          <w:sz w:val="18"/>
          <w:szCs w:val="18"/>
        </w:rPr>
        <w:tab/>
      </w:r>
      <w:r w:rsidRPr="00FE7D81">
        <w:rPr>
          <w:b/>
          <w:bCs/>
          <w:sz w:val="18"/>
          <w:szCs w:val="18"/>
        </w:rPr>
        <w:t xml:space="preserve">Bežné účtovné obdobie </w:t>
      </w:r>
      <w:r w:rsidR="00244A6C" w:rsidRPr="00FE7D81">
        <w:rPr>
          <w:b/>
          <w:bCs/>
          <w:sz w:val="18"/>
          <w:szCs w:val="18"/>
        </w:rPr>
        <w:tab/>
      </w:r>
      <w:r w:rsidRPr="00FE7D81">
        <w:rPr>
          <w:b/>
          <w:bCs/>
          <w:sz w:val="18"/>
          <w:szCs w:val="18"/>
        </w:rPr>
        <w:t xml:space="preserve">Bezprostredne predchádzajúce účtovné obdobie </w:t>
      </w:r>
      <w:r w:rsidR="00FE7D81" w:rsidRPr="00FE7D81">
        <w:rPr>
          <w:b/>
          <w:bCs/>
          <w:sz w:val="18"/>
          <w:szCs w:val="18"/>
        </w:rPr>
        <w:t xml:space="preserve">         </w:t>
      </w:r>
      <w:r w:rsidRPr="00FE7D81">
        <w:rPr>
          <w:b/>
          <w:bCs/>
          <w:sz w:val="18"/>
          <w:szCs w:val="18"/>
        </w:rPr>
        <w:t>Áno/Nie</w:t>
      </w:r>
      <w:r w:rsidR="00244A6C" w:rsidRPr="00FE7D81">
        <w:rPr>
          <w:b/>
          <w:bCs/>
          <w:sz w:val="18"/>
          <w:szCs w:val="18"/>
        </w:rPr>
        <w:tab/>
      </w:r>
    </w:p>
    <w:p w:rsidR="00244A6C" w:rsidRDefault="00055B52" w:rsidP="00055B52">
      <w:pPr>
        <w:pStyle w:val="Odsekzoznamu"/>
        <w:rPr>
          <w:sz w:val="18"/>
          <w:szCs w:val="18"/>
        </w:rPr>
      </w:pPr>
      <w:r w:rsidRPr="00244A6C">
        <w:rPr>
          <w:sz w:val="18"/>
          <w:szCs w:val="18"/>
        </w:rPr>
        <w:t xml:space="preserve">Netto aktíva </w:t>
      </w:r>
    </w:p>
    <w:p w:rsidR="00FE7D81" w:rsidRDefault="00244A6C" w:rsidP="00055B52">
      <w:pPr>
        <w:pStyle w:val="Odsekzoznamu"/>
        <w:rPr>
          <w:sz w:val="18"/>
          <w:szCs w:val="18"/>
        </w:rPr>
      </w:pPr>
      <w:r w:rsidRPr="00244A6C">
        <w:rPr>
          <w:sz w:val="18"/>
          <w:szCs w:val="18"/>
        </w:rPr>
        <w:t>C</w:t>
      </w:r>
      <w:r w:rsidR="00055B52" w:rsidRPr="00244A6C">
        <w:rPr>
          <w:sz w:val="18"/>
          <w:szCs w:val="18"/>
        </w:rPr>
        <w:t>elkom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FE7D81">
        <w:rPr>
          <w:sz w:val="18"/>
          <w:szCs w:val="18"/>
        </w:rPr>
        <w:tab/>
      </w:r>
      <w:r w:rsidR="00055B52" w:rsidRPr="00244A6C">
        <w:rPr>
          <w:sz w:val="18"/>
          <w:szCs w:val="18"/>
        </w:rPr>
        <w:t xml:space="preserve"> </w:t>
      </w:r>
      <w:r w:rsidR="00A15E60">
        <w:rPr>
          <w:sz w:val="18"/>
          <w:szCs w:val="18"/>
        </w:rPr>
        <w:t>3 410 164</w:t>
      </w:r>
      <w:r w:rsidR="00055B52" w:rsidRPr="00244A6C">
        <w:rPr>
          <w:sz w:val="18"/>
          <w:szCs w:val="18"/>
        </w:rPr>
        <w:t xml:space="preserve">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A15E60" w:rsidRPr="00244A6C">
        <w:rPr>
          <w:sz w:val="18"/>
          <w:szCs w:val="18"/>
        </w:rPr>
        <w:t>3 405</w:t>
      </w:r>
      <w:r w:rsidR="00A15E60">
        <w:rPr>
          <w:sz w:val="18"/>
          <w:szCs w:val="18"/>
        </w:rPr>
        <w:t> </w:t>
      </w:r>
      <w:r w:rsidR="00A15E60" w:rsidRPr="00244A6C">
        <w:rPr>
          <w:sz w:val="18"/>
          <w:szCs w:val="18"/>
        </w:rPr>
        <w:t>490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055B52" w:rsidRPr="00244A6C">
        <w:rPr>
          <w:sz w:val="18"/>
          <w:szCs w:val="18"/>
        </w:rPr>
        <w:t xml:space="preserve">Nie </w:t>
      </w:r>
      <w:r>
        <w:rPr>
          <w:sz w:val="18"/>
          <w:szCs w:val="18"/>
        </w:rPr>
        <w:tab/>
      </w:r>
    </w:p>
    <w:p w:rsidR="00FE7D81" w:rsidRDefault="00055B52" w:rsidP="00055B52">
      <w:pPr>
        <w:pStyle w:val="Odsekzoznamu"/>
        <w:rPr>
          <w:sz w:val="18"/>
          <w:szCs w:val="18"/>
        </w:rPr>
      </w:pPr>
      <w:r w:rsidRPr="00244A6C">
        <w:rPr>
          <w:sz w:val="18"/>
          <w:szCs w:val="18"/>
        </w:rPr>
        <w:t>Čistý obrat celkom</w:t>
      </w:r>
      <w:r w:rsidR="00FE7D81">
        <w:rPr>
          <w:sz w:val="18"/>
          <w:szCs w:val="18"/>
        </w:rPr>
        <w:tab/>
      </w:r>
      <w:r w:rsidRPr="00244A6C">
        <w:rPr>
          <w:sz w:val="18"/>
          <w:szCs w:val="18"/>
        </w:rPr>
        <w:t xml:space="preserve"> </w:t>
      </w:r>
      <w:r w:rsidR="00FE7D81">
        <w:rPr>
          <w:sz w:val="18"/>
          <w:szCs w:val="18"/>
        </w:rPr>
        <w:tab/>
      </w:r>
      <w:r w:rsidR="00A15E60">
        <w:rPr>
          <w:sz w:val="18"/>
          <w:szCs w:val="18"/>
        </w:rPr>
        <w:t xml:space="preserve">    300 892</w:t>
      </w:r>
      <w:r w:rsidRPr="00244A6C">
        <w:rPr>
          <w:sz w:val="18"/>
          <w:szCs w:val="18"/>
        </w:rPr>
        <w:t xml:space="preserve"> </w:t>
      </w:r>
      <w:r w:rsidR="00FE7D81">
        <w:rPr>
          <w:sz w:val="18"/>
          <w:szCs w:val="18"/>
        </w:rPr>
        <w:tab/>
      </w:r>
      <w:r w:rsidR="00FE7D81">
        <w:rPr>
          <w:sz w:val="18"/>
          <w:szCs w:val="18"/>
        </w:rPr>
        <w:tab/>
      </w:r>
      <w:r w:rsidR="00FE7D81">
        <w:rPr>
          <w:sz w:val="18"/>
          <w:szCs w:val="18"/>
        </w:rPr>
        <w:tab/>
      </w:r>
      <w:r w:rsidR="00A15E60" w:rsidRPr="00244A6C">
        <w:rPr>
          <w:sz w:val="18"/>
          <w:szCs w:val="18"/>
        </w:rPr>
        <w:t>1 231</w:t>
      </w:r>
      <w:r w:rsidR="00A15E60">
        <w:rPr>
          <w:sz w:val="18"/>
          <w:szCs w:val="18"/>
        </w:rPr>
        <w:t> </w:t>
      </w:r>
      <w:r w:rsidR="00A15E60" w:rsidRPr="00244A6C">
        <w:rPr>
          <w:sz w:val="18"/>
          <w:szCs w:val="18"/>
        </w:rPr>
        <w:t>340</w:t>
      </w:r>
      <w:r w:rsidR="00FE7D81">
        <w:rPr>
          <w:sz w:val="18"/>
          <w:szCs w:val="18"/>
        </w:rPr>
        <w:tab/>
      </w:r>
      <w:r w:rsidR="00FE7D81">
        <w:rPr>
          <w:sz w:val="18"/>
          <w:szCs w:val="18"/>
        </w:rPr>
        <w:tab/>
      </w:r>
      <w:r w:rsidR="00FE7D81">
        <w:rPr>
          <w:sz w:val="18"/>
          <w:szCs w:val="18"/>
        </w:rPr>
        <w:tab/>
      </w:r>
      <w:r w:rsidRPr="00244A6C">
        <w:rPr>
          <w:sz w:val="18"/>
          <w:szCs w:val="18"/>
        </w:rPr>
        <w:t xml:space="preserve"> Nie </w:t>
      </w:r>
    </w:p>
    <w:p w:rsidR="00FE7D81" w:rsidRDefault="00FE7D81" w:rsidP="00055B52">
      <w:pPr>
        <w:pStyle w:val="Odsekzoznamu"/>
        <w:rPr>
          <w:sz w:val="18"/>
          <w:szCs w:val="18"/>
        </w:rPr>
      </w:pPr>
    </w:p>
    <w:p w:rsidR="00055B52" w:rsidRPr="00244A6C" w:rsidRDefault="00055B52" w:rsidP="00055B52">
      <w:pPr>
        <w:pStyle w:val="Odsekzoznamu"/>
        <w:rPr>
          <w:sz w:val="18"/>
          <w:szCs w:val="18"/>
        </w:rPr>
      </w:pPr>
      <w:r w:rsidRPr="00244A6C">
        <w:rPr>
          <w:sz w:val="18"/>
          <w:szCs w:val="18"/>
        </w:rPr>
        <w:t>Počet zamestnancov</w:t>
      </w:r>
      <w:r w:rsidR="00FE7D81">
        <w:rPr>
          <w:sz w:val="18"/>
          <w:szCs w:val="18"/>
        </w:rPr>
        <w:tab/>
      </w:r>
      <w:r w:rsidRPr="00244A6C">
        <w:rPr>
          <w:sz w:val="18"/>
          <w:szCs w:val="18"/>
        </w:rPr>
        <w:t xml:space="preserve"> </w:t>
      </w:r>
      <w:r w:rsidR="00FE7D81">
        <w:rPr>
          <w:sz w:val="18"/>
          <w:szCs w:val="18"/>
        </w:rPr>
        <w:t xml:space="preserve"> </w:t>
      </w:r>
      <w:r w:rsidRPr="00244A6C">
        <w:rPr>
          <w:sz w:val="18"/>
          <w:szCs w:val="18"/>
        </w:rPr>
        <w:t>0</w:t>
      </w:r>
      <w:r w:rsidR="00FE7D81">
        <w:rPr>
          <w:sz w:val="18"/>
          <w:szCs w:val="18"/>
        </w:rPr>
        <w:tab/>
      </w:r>
      <w:r w:rsidR="00FE7D81">
        <w:rPr>
          <w:sz w:val="18"/>
          <w:szCs w:val="18"/>
        </w:rPr>
        <w:tab/>
      </w:r>
      <w:r w:rsidR="00FE7D81">
        <w:rPr>
          <w:sz w:val="18"/>
          <w:szCs w:val="18"/>
        </w:rPr>
        <w:tab/>
      </w:r>
      <w:r w:rsidR="00FE7D81">
        <w:rPr>
          <w:sz w:val="18"/>
          <w:szCs w:val="18"/>
        </w:rPr>
        <w:tab/>
        <w:t xml:space="preserve">      </w:t>
      </w:r>
      <w:r w:rsidRPr="00244A6C">
        <w:rPr>
          <w:sz w:val="18"/>
          <w:szCs w:val="18"/>
        </w:rPr>
        <w:t xml:space="preserve"> 0</w:t>
      </w:r>
      <w:r w:rsidR="00FE7D81">
        <w:rPr>
          <w:sz w:val="18"/>
          <w:szCs w:val="18"/>
        </w:rPr>
        <w:tab/>
      </w:r>
      <w:r w:rsidR="00FE7D81">
        <w:rPr>
          <w:sz w:val="18"/>
          <w:szCs w:val="18"/>
        </w:rPr>
        <w:tab/>
      </w:r>
      <w:r w:rsidR="00FE7D81">
        <w:rPr>
          <w:sz w:val="18"/>
          <w:szCs w:val="18"/>
        </w:rPr>
        <w:tab/>
      </w:r>
      <w:r w:rsidR="00FE7D81">
        <w:rPr>
          <w:sz w:val="18"/>
          <w:szCs w:val="18"/>
        </w:rPr>
        <w:tab/>
      </w:r>
      <w:r w:rsidRPr="00244A6C">
        <w:rPr>
          <w:sz w:val="18"/>
          <w:szCs w:val="18"/>
        </w:rPr>
        <w:t xml:space="preserve"> Nie </w:t>
      </w:r>
    </w:p>
    <w:p w:rsidR="00055B52" w:rsidRDefault="00055B52" w:rsidP="00055B52">
      <w:pPr>
        <w:pStyle w:val="Odsekzoznamu"/>
      </w:pPr>
    </w:p>
    <w:p w:rsidR="00055B52" w:rsidRDefault="00055B52" w:rsidP="00055B52">
      <w:pPr>
        <w:pStyle w:val="Odsekzoznamu"/>
      </w:pPr>
    </w:p>
    <w:p w:rsidR="00055B52" w:rsidRDefault="00055B52" w:rsidP="00055B52">
      <w:pPr>
        <w:pStyle w:val="Odsekzoznamu"/>
      </w:pPr>
      <w:r>
        <w:t xml:space="preserve">Účtová jednotka spĺňa veľkostné podmienky na zatriedenie do veľkostnej skupiny – malá účtová jednotka, preto zostavuje účtovnú závierku podľa metodiky pre túto veľkostnú skupinu (Opatrenie č. MF/23378/2014-74). </w:t>
      </w:r>
    </w:p>
    <w:p w:rsidR="00055B52" w:rsidRDefault="00055B52" w:rsidP="00055B52">
      <w:pPr>
        <w:pStyle w:val="Odsekzoznamu"/>
      </w:pPr>
    </w:p>
    <w:p w:rsidR="00055B52" w:rsidRDefault="00055B52" w:rsidP="00055B52">
      <w:pPr>
        <w:pStyle w:val="Odsekzoznamu"/>
        <w:numPr>
          <w:ilvl w:val="0"/>
          <w:numId w:val="1"/>
        </w:numPr>
      </w:pPr>
      <w:r w:rsidRPr="00055B52">
        <w:rPr>
          <w:b/>
          <w:bCs/>
        </w:rPr>
        <w:t>Dátum schválenia účtovnej závierky</w:t>
      </w:r>
      <w:r>
        <w:t xml:space="preserve"> za bezprostredne predchádzajúce účtové obdobie príslušným orgánom účtovnej jednotky: 30.6.201</w:t>
      </w:r>
      <w:r>
        <w:t>9</w:t>
      </w:r>
    </w:p>
    <w:p w:rsidR="00055B52" w:rsidRDefault="00055B52" w:rsidP="00055B52"/>
    <w:p w:rsidR="00055B52" w:rsidRDefault="00055B52" w:rsidP="00055B52">
      <w:pPr>
        <w:ind w:left="750" w:hanging="390"/>
      </w:pPr>
      <w:r>
        <w:t>3)</w:t>
      </w:r>
      <w:r>
        <w:tab/>
      </w:r>
      <w:r w:rsidRPr="00055B52">
        <w:rPr>
          <w:b/>
          <w:bCs/>
        </w:rPr>
        <w:t>Právny dôvod na zostavenie účtovej závierky</w:t>
      </w:r>
      <w:r>
        <w:t xml:space="preserve">: Táto účtovná závierka je riadna individuálna </w:t>
      </w:r>
      <w:r>
        <w:t xml:space="preserve">    </w:t>
      </w:r>
      <w:r>
        <w:t xml:space="preserve">účtovná závierka spoločnosti JetBee s.r.o. </w:t>
      </w:r>
    </w:p>
    <w:p w:rsidR="00602762" w:rsidRDefault="00055B52" w:rsidP="00055B52">
      <w:r>
        <w:t xml:space="preserve">4) </w:t>
      </w:r>
      <w:r>
        <w:tab/>
      </w:r>
      <w:r>
        <w:t xml:space="preserve">Údaje o skupine účtovných jednotiek v súvislosti </w:t>
      </w:r>
      <w:r w:rsidRPr="00602762">
        <w:rPr>
          <w:b/>
          <w:bCs/>
        </w:rPr>
        <w:t>s konsolidáciou</w:t>
      </w:r>
      <w:r>
        <w:t>:</w:t>
      </w:r>
      <w:r w:rsidR="00602762">
        <w:t xml:space="preserve"> </w:t>
      </w:r>
    </w:p>
    <w:p w:rsidR="00602762" w:rsidRDefault="00055B52" w:rsidP="00602762">
      <w:pPr>
        <w:ind w:left="708"/>
      </w:pPr>
      <w:r>
        <w:t xml:space="preserve">Účtovná jednotka nie je povinná zostaviť konsolidovanú účtovnú závierku a konsolidovanú výročnú správu. </w:t>
      </w:r>
    </w:p>
    <w:p w:rsidR="00602762" w:rsidRDefault="00055B52" w:rsidP="00602762">
      <w:r>
        <w:t xml:space="preserve">5) </w:t>
      </w:r>
      <w:r w:rsidR="00602762">
        <w:tab/>
      </w:r>
      <w:r>
        <w:t xml:space="preserve">Priemerný prepočítaný počet zamestnancov účtovnej jednotky: </w:t>
      </w:r>
    </w:p>
    <w:p w:rsidR="00602762" w:rsidRDefault="00055B52" w:rsidP="00602762">
      <w:r>
        <w:t xml:space="preserve">Názov položky Bežné účtovné obdobie Bezprostredne predchádzajúce účtovné obdobie Priemerný prepočítaný počet počas účtovného obdobia 0 0 </w:t>
      </w:r>
    </w:p>
    <w:p w:rsidR="00602762" w:rsidRDefault="00602762" w:rsidP="00602762"/>
    <w:p w:rsidR="00055B52" w:rsidRDefault="00055B52" w:rsidP="00602762">
      <w:pPr>
        <w:jc w:val="center"/>
        <w:rPr>
          <w:b/>
          <w:bCs/>
        </w:rPr>
      </w:pPr>
      <w:r w:rsidRPr="00602762">
        <w:rPr>
          <w:b/>
          <w:bCs/>
        </w:rPr>
        <w:t>Článok II – Informácie o orgánoch spoločnosti</w:t>
      </w:r>
    </w:p>
    <w:p w:rsidR="00602762" w:rsidRPr="00602762" w:rsidRDefault="00602762" w:rsidP="00602762">
      <w:pPr>
        <w:jc w:val="center"/>
        <w:rPr>
          <w:b/>
          <w:bCs/>
        </w:rPr>
      </w:pPr>
    </w:p>
    <w:p w:rsidR="00602762" w:rsidRPr="00602762" w:rsidRDefault="00055B52" w:rsidP="00602762">
      <w:pPr>
        <w:ind w:left="360"/>
        <w:rPr>
          <w:b/>
          <w:bCs/>
        </w:rPr>
      </w:pPr>
      <w:r w:rsidRPr="00602762">
        <w:rPr>
          <w:b/>
          <w:bCs/>
        </w:rPr>
        <w:t xml:space="preserve">Meno, priezvisko </w:t>
      </w:r>
      <w:r w:rsidR="00602762" w:rsidRPr="00602762">
        <w:rPr>
          <w:b/>
          <w:bCs/>
        </w:rPr>
        <w:tab/>
      </w:r>
      <w:r w:rsidR="00602762" w:rsidRPr="00602762">
        <w:rPr>
          <w:b/>
          <w:bCs/>
        </w:rPr>
        <w:tab/>
      </w:r>
      <w:r w:rsidRPr="00602762">
        <w:rPr>
          <w:b/>
          <w:bCs/>
        </w:rPr>
        <w:t>Názov orgánu</w:t>
      </w:r>
    </w:p>
    <w:p w:rsidR="00602762" w:rsidRDefault="00055B52" w:rsidP="00602762">
      <w:pPr>
        <w:ind w:left="360"/>
      </w:pPr>
      <w:r>
        <w:t xml:space="preserve">Radim Molčan </w:t>
      </w:r>
      <w:r w:rsidR="00602762">
        <w:tab/>
      </w:r>
      <w:r w:rsidR="00602762">
        <w:tab/>
      </w:r>
      <w:r>
        <w:t xml:space="preserve">bežné obdobie </w:t>
      </w:r>
      <w:r w:rsidR="00602762">
        <w:tab/>
      </w:r>
    </w:p>
    <w:p w:rsidR="00602762" w:rsidRDefault="00055B52" w:rsidP="00602762">
      <w:pPr>
        <w:ind w:left="360"/>
      </w:pPr>
      <w:r>
        <w:t xml:space="preserve">konateľ </w:t>
      </w:r>
    </w:p>
    <w:p w:rsidR="00602762" w:rsidRDefault="00602762" w:rsidP="00602762">
      <w:pPr>
        <w:ind w:left="360"/>
      </w:pPr>
    </w:p>
    <w:p w:rsidR="00602762" w:rsidRPr="00602762" w:rsidRDefault="00055B52" w:rsidP="00602762">
      <w:pPr>
        <w:ind w:left="360"/>
        <w:jc w:val="center"/>
        <w:rPr>
          <w:b/>
          <w:bCs/>
        </w:rPr>
      </w:pPr>
      <w:r w:rsidRPr="00602762">
        <w:rPr>
          <w:b/>
          <w:bCs/>
        </w:rPr>
        <w:t>Článok III – Informácie o spoločníkoch</w:t>
      </w:r>
    </w:p>
    <w:p w:rsidR="00602762" w:rsidRDefault="00602762" w:rsidP="00602762">
      <w:pPr>
        <w:ind w:left="360"/>
      </w:pPr>
    </w:p>
    <w:p w:rsidR="00602762" w:rsidRDefault="00055B52" w:rsidP="00602762">
      <w:pPr>
        <w:ind w:left="360"/>
      </w:pPr>
      <w:r>
        <w:t>Spoločník</w:t>
      </w:r>
      <w:r w:rsidR="00602762">
        <w:tab/>
      </w:r>
      <w:r w:rsidR="00602762">
        <w:tab/>
      </w:r>
      <w:r>
        <w:t xml:space="preserve"> Podiel v</w:t>
      </w:r>
      <w:r w:rsidR="00602762">
        <w:t> </w:t>
      </w:r>
      <w:r>
        <w:t>Eur</w:t>
      </w:r>
      <w:r w:rsidR="00602762">
        <w:tab/>
      </w:r>
      <w:r w:rsidR="00602762">
        <w:tab/>
      </w:r>
      <w:r>
        <w:t xml:space="preserve"> Podiel v % </w:t>
      </w:r>
      <w:r w:rsidR="00602762">
        <w:tab/>
      </w:r>
      <w:r w:rsidR="00602762">
        <w:tab/>
      </w:r>
      <w:r w:rsidR="00602762">
        <w:tab/>
      </w:r>
      <w:r w:rsidR="00602762">
        <w:tab/>
      </w:r>
    </w:p>
    <w:p w:rsidR="00602762" w:rsidRDefault="00055B52" w:rsidP="00602762">
      <w:pPr>
        <w:ind w:left="360"/>
      </w:pPr>
      <w:r>
        <w:t xml:space="preserve">BigKids, s.r.o. </w:t>
      </w:r>
      <w:r w:rsidR="00602762">
        <w:tab/>
      </w:r>
      <w:r w:rsidR="00A15E60">
        <w:t xml:space="preserve">    </w:t>
      </w:r>
      <w:r>
        <w:t>4</w:t>
      </w:r>
      <w:r w:rsidR="00602762">
        <w:t> </w:t>
      </w:r>
      <w:r>
        <w:t>250</w:t>
      </w:r>
      <w:r w:rsidR="00602762">
        <w:tab/>
      </w:r>
      <w:r w:rsidR="00602762">
        <w:tab/>
      </w:r>
      <w:r w:rsidR="00602762">
        <w:tab/>
      </w:r>
      <w:r w:rsidR="00A15E60">
        <w:t xml:space="preserve">      </w:t>
      </w:r>
      <w:r>
        <w:t xml:space="preserve"> 85 %</w:t>
      </w:r>
    </w:p>
    <w:p w:rsidR="00602762" w:rsidRDefault="00055B52" w:rsidP="00602762">
      <w:pPr>
        <w:ind w:left="360"/>
      </w:pPr>
      <w:r>
        <w:t xml:space="preserve"> Radim Molčan </w:t>
      </w:r>
      <w:r w:rsidR="00602762">
        <w:tab/>
        <w:t xml:space="preserve">  </w:t>
      </w:r>
      <w:r w:rsidR="00A15E60">
        <w:t xml:space="preserve">    </w:t>
      </w:r>
      <w:r w:rsidR="00602762">
        <w:t xml:space="preserve"> </w:t>
      </w:r>
      <w:r>
        <w:t xml:space="preserve">750 </w:t>
      </w:r>
      <w:r w:rsidR="00602762">
        <w:tab/>
      </w:r>
      <w:r w:rsidR="00602762">
        <w:tab/>
      </w:r>
      <w:r w:rsidR="00A15E60">
        <w:t xml:space="preserve">       </w:t>
      </w:r>
      <w:r>
        <w:t xml:space="preserve">15 % </w:t>
      </w:r>
    </w:p>
    <w:p w:rsidR="00602762" w:rsidRDefault="00602762" w:rsidP="00602762">
      <w:pPr>
        <w:ind w:left="360"/>
      </w:pPr>
    </w:p>
    <w:p w:rsidR="00602762" w:rsidRPr="00602762" w:rsidRDefault="00055B52" w:rsidP="00602762">
      <w:pPr>
        <w:ind w:left="360"/>
        <w:jc w:val="center"/>
        <w:rPr>
          <w:b/>
          <w:bCs/>
        </w:rPr>
      </w:pPr>
      <w:r w:rsidRPr="00602762">
        <w:rPr>
          <w:b/>
          <w:bCs/>
        </w:rPr>
        <w:t>Článok IV – Informácie o účtových metódach a všeobecných účtovných zásadách</w:t>
      </w:r>
    </w:p>
    <w:p w:rsidR="00602762" w:rsidRDefault="00602762" w:rsidP="00602762">
      <w:pPr>
        <w:ind w:left="360"/>
      </w:pPr>
    </w:p>
    <w:p w:rsidR="00602762" w:rsidRDefault="00055B52" w:rsidP="00602762">
      <w:pPr>
        <w:ind w:left="360"/>
      </w:pPr>
      <w:r>
        <w:t>1) Účtovná závierka za rok 201</w:t>
      </w:r>
      <w:r w:rsidR="00602762">
        <w:t>9</w:t>
      </w:r>
      <w:r>
        <w:t xml:space="preserve"> bola zostavená za predpokladu nepretržitého pokračovania činnosti bez povinného auditu. </w:t>
      </w:r>
    </w:p>
    <w:p w:rsidR="00602762" w:rsidRDefault="00055B52" w:rsidP="00602762">
      <w:pPr>
        <w:ind w:left="360"/>
      </w:pPr>
      <w:r>
        <w:t xml:space="preserve">2) Informácia o aplikácii účtovných zásad a účtovných metód, ktoré sú dôležité na posúdenie majetku, záväzkov, finančnej situácie a výsledku hospodárenia. Informácia o zmenách účtovných zásad a zmenách účtovných metód a to s uvedením dôvodu ich uplatnenia a ich vplyvu na hodnotu majetku, záväzkov, vlastného imania a výsledku hospodárenia. </w:t>
      </w:r>
    </w:p>
    <w:p w:rsidR="00602762" w:rsidRDefault="00055B52" w:rsidP="00602762">
      <w:pPr>
        <w:ind w:left="360"/>
      </w:pPr>
      <w:r>
        <w:t>V priebehu roka 201</w:t>
      </w:r>
      <w:r w:rsidR="00602762">
        <w:t>9</w:t>
      </w:r>
      <w:r>
        <w:t xml:space="preserve"> nenastali žiadne zmeny účtových zásad a metód. </w:t>
      </w:r>
    </w:p>
    <w:p w:rsidR="00A15E60" w:rsidRDefault="00A15E60" w:rsidP="00602762">
      <w:pPr>
        <w:ind w:left="360"/>
      </w:pPr>
    </w:p>
    <w:p w:rsidR="00A15E60" w:rsidRDefault="00A15E60" w:rsidP="00602762">
      <w:pPr>
        <w:ind w:left="360"/>
      </w:pPr>
    </w:p>
    <w:p w:rsidR="00602762" w:rsidRDefault="00055B52" w:rsidP="00602762">
      <w:pPr>
        <w:ind w:left="360"/>
      </w:pPr>
      <w:r w:rsidRPr="00602762">
        <w:rPr>
          <w:b/>
          <w:bCs/>
        </w:rPr>
        <w:lastRenderedPageBreak/>
        <w:t>Jednotlivé zložky majetku sú ocenené nasledujúcim spôsobom</w:t>
      </w:r>
      <w:r>
        <w:t xml:space="preserve">: </w:t>
      </w:r>
    </w:p>
    <w:p w:rsidR="00602762" w:rsidRDefault="00055B52" w:rsidP="00602762">
      <w:pPr>
        <w:ind w:left="360"/>
      </w:pPr>
      <w:r>
        <w:t xml:space="preserve">Dlhodobý nehmotný majetok </w:t>
      </w:r>
      <w:r w:rsidR="00602762">
        <w:tab/>
      </w:r>
      <w:r w:rsidR="00A15E60">
        <w:tab/>
      </w:r>
      <w:r w:rsidR="00A15E60">
        <w:tab/>
      </w:r>
      <w:r w:rsidR="00A15E60">
        <w:tab/>
      </w:r>
      <w:r>
        <w:t xml:space="preserve">Obstarávacou cenou </w:t>
      </w:r>
    </w:p>
    <w:p w:rsidR="00602762" w:rsidRDefault="00055B52" w:rsidP="00602762">
      <w:pPr>
        <w:ind w:left="360"/>
      </w:pPr>
      <w:r>
        <w:t xml:space="preserve">Dlhodobý hmotný majetok </w:t>
      </w:r>
      <w:r w:rsidR="00602762">
        <w:tab/>
      </w:r>
      <w:r w:rsidR="00602762">
        <w:tab/>
      </w:r>
      <w:r w:rsidR="00A15E60">
        <w:tab/>
      </w:r>
      <w:r w:rsidR="00A15E60">
        <w:tab/>
      </w:r>
      <w:r w:rsidR="00A15E60">
        <w:tab/>
      </w:r>
      <w:r>
        <w:t>Obstarávacou cenou</w:t>
      </w:r>
    </w:p>
    <w:p w:rsidR="00602762" w:rsidRDefault="00055B52" w:rsidP="00602762">
      <w:pPr>
        <w:ind w:left="360"/>
      </w:pPr>
      <w:r>
        <w:t xml:space="preserve"> Zásoby</w:t>
      </w:r>
      <w:r w:rsidR="00602762">
        <w:tab/>
      </w:r>
      <w:r w:rsidR="00602762">
        <w:tab/>
      </w:r>
      <w:r w:rsidR="00602762">
        <w:tab/>
      </w:r>
      <w:r w:rsidR="00602762">
        <w:tab/>
      </w:r>
      <w:r w:rsidR="00A15E60">
        <w:tab/>
      </w:r>
      <w:r w:rsidR="00A15E60">
        <w:tab/>
      </w:r>
      <w:r w:rsidR="00A15E60">
        <w:tab/>
      </w:r>
      <w:r>
        <w:t xml:space="preserve"> Obstarávacou cenou </w:t>
      </w:r>
    </w:p>
    <w:p w:rsidR="00602762" w:rsidRDefault="00055B52" w:rsidP="00602762">
      <w:pPr>
        <w:ind w:left="360"/>
      </w:pPr>
      <w:r>
        <w:t xml:space="preserve">Pohľadávky </w:t>
      </w:r>
      <w:r w:rsidR="00602762">
        <w:tab/>
      </w:r>
      <w:r w:rsidR="00602762">
        <w:tab/>
      </w:r>
      <w:r w:rsidR="00602762">
        <w:tab/>
      </w:r>
      <w:r w:rsidR="00A15E60">
        <w:tab/>
      </w:r>
      <w:r w:rsidR="00A15E60">
        <w:tab/>
      </w:r>
      <w:r w:rsidR="00A15E60">
        <w:tab/>
      </w:r>
      <w:r>
        <w:t xml:space="preserve">Menovitou hodnotou </w:t>
      </w:r>
    </w:p>
    <w:p w:rsidR="00602762" w:rsidRDefault="00055B52" w:rsidP="00602762">
      <w:pPr>
        <w:ind w:left="360"/>
      </w:pPr>
      <w:r>
        <w:t xml:space="preserve">Peňažné prostriedky a ceniny </w:t>
      </w:r>
      <w:r w:rsidR="00602762">
        <w:tab/>
      </w:r>
      <w:r w:rsidR="00602762">
        <w:tab/>
      </w:r>
      <w:r w:rsidR="00602762">
        <w:tab/>
      </w:r>
      <w:r w:rsidR="00602762">
        <w:tab/>
      </w:r>
      <w:r>
        <w:t xml:space="preserve">Menovitou hodnotou </w:t>
      </w:r>
    </w:p>
    <w:p w:rsidR="00602762" w:rsidRDefault="00055B52" w:rsidP="00602762">
      <w:pPr>
        <w:ind w:left="360"/>
      </w:pPr>
      <w:r>
        <w:t>Náklady bežného obdobia a príjmy bežného obdobia</w:t>
      </w:r>
      <w:r w:rsidR="00602762">
        <w:tab/>
      </w:r>
      <w:r>
        <w:t xml:space="preserve"> Podľa zásady vecnej a časovej súvislosti s účtovým obdobím </w:t>
      </w:r>
    </w:p>
    <w:p w:rsidR="00602762" w:rsidRDefault="00055B52" w:rsidP="00602762">
      <w:pPr>
        <w:ind w:left="360"/>
      </w:pPr>
      <w:r>
        <w:t xml:space="preserve">Výdavky bežného obdobia a výnosy bežného obdobia </w:t>
      </w:r>
      <w:r w:rsidR="00602762">
        <w:tab/>
      </w:r>
      <w:r>
        <w:t xml:space="preserve">Podľa zásady vecnej a časovej súvislosti s účtovým obdobím </w:t>
      </w:r>
    </w:p>
    <w:p w:rsidR="00602762" w:rsidRDefault="00055B52" w:rsidP="00602762">
      <w:pPr>
        <w:ind w:left="360"/>
      </w:pPr>
      <w:r>
        <w:t>Záväzky</w:t>
      </w:r>
      <w:r w:rsidR="00602762">
        <w:tab/>
      </w:r>
      <w:r w:rsidR="00602762">
        <w:tab/>
      </w:r>
      <w:r w:rsidR="00602762">
        <w:tab/>
      </w:r>
      <w:r w:rsidR="00602762">
        <w:tab/>
      </w:r>
      <w:r w:rsidR="00602762">
        <w:tab/>
      </w:r>
      <w:r w:rsidR="00602762">
        <w:tab/>
      </w:r>
      <w:r w:rsidR="00602762">
        <w:tab/>
      </w:r>
      <w:r>
        <w:t xml:space="preserve"> Menovitou hodnotou </w:t>
      </w:r>
    </w:p>
    <w:p w:rsidR="00602762" w:rsidRDefault="00055B52" w:rsidP="00602762">
      <w:pPr>
        <w:ind w:left="360"/>
      </w:pPr>
      <w:r>
        <w:t xml:space="preserve">Deriváty, majetok a záväzky zabezpečené derivátmi </w:t>
      </w:r>
      <w:r w:rsidR="00602762">
        <w:tab/>
      </w:r>
      <w:r>
        <w:t xml:space="preserve">Reálnou hodnotou </w:t>
      </w:r>
    </w:p>
    <w:p w:rsidR="00602762" w:rsidRDefault="00055B52" w:rsidP="00602762">
      <w:pPr>
        <w:ind w:left="4248" w:hanging="3888"/>
      </w:pPr>
      <w:r>
        <w:t xml:space="preserve">Cudzia mena </w:t>
      </w:r>
      <w:r w:rsidR="00602762">
        <w:tab/>
      </w:r>
      <w:r w:rsidR="00602762">
        <w:tab/>
      </w:r>
      <w:r w:rsidR="00602762">
        <w:tab/>
      </w:r>
      <w:r>
        <w:t xml:space="preserve">Prepočet kurzom SNB ku dňu </w:t>
      </w:r>
      <w:r w:rsidR="00602762">
        <w:t xml:space="preserve">                 </w:t>
      </w:r>
      <w:r>
        <w:t xml:space="preserve">účtovného prípadu </w:t>
      </w:r>
    </w:p>
    <w:p w:rsidR="00602762" w:rsidRDefault="00602762" w:rsidP="00602762">
      <w:pPr>
        <w:ind w:left="360"/>
      </w:pPr>
    </w:p>
    <w:p w:rsidR="00602762" w:rsidRDefault="00055B52" w:rsidP="00602762">
      <w:pPr>
        <w:pStyle w:val="Odsekzoznamu"/>
        <w:numPr>
          <w:ilvl w:val="0"/>
          <w:numId w:val="1"/>
        </w:numPr>
      </w:pPr>
      <w:r>
        <w:t>Odpisový plán</w:t>
      </w:r>
    </w:p>
    <w:p w:rsidR="00602762" w:rsidRDefault="00055B52" w:rsidP="00602762">
      <w:pPr>
        <w:ind w:left="360"/>
      </w:pPr>
      <w:r>
        <w:t xml:space="preserve"> Spôsob zostavenia odpisového plánu pre investiční majetok a použité odpisové metódy pri ustanovení účtových odpisov. </w:t>
      </w:r>
    </w:p>
    <w:p w:rsidR="00602762" w:rsidRDefault="00055B52" w:rsidP="00602762">
      <w:pPr>
        <w:ind w:left="360"/>
      </w:pPr>
      <w:r>
        <w:t xml:space="preserve">Odpisový plán účtovných odpisov hmotného majetku je stanovený interným predpisom tak, že základom metód odpisovania je použitá metóda používaná pri vyčíslovaní daňových odpisov. Daňové a účtovné odpisy sa rovnajú. </w:t>
      </w:r>
    </w:p>
    <w:p w:rsidR="00A15E60" w:rsidRDefault="00055B52" w:rsidP="00602762">
      <w:pPr>
        <w:ind w:left="360"/>
      </w:pPr>
      <w:r>
        <w:t xml:space="preserve">Dlhodobý hmotný a nehmotný odpisovaný majetok </w:t>
      </w:r>
    </w:p>
    <w:p w:rsidR="00A15E60" w:rsidRDefault="00055B52" w:rsidP="00602762">
      <w:pPr>
        <w:ind w:left="360"/>
      </w:pPr>
      <w:r>
        <w:t xml:space="preserve">Doba odpisovania (počet rokov) Ročný odpis </w:t>
      </w:r>
    </w:p>
    <w:p w:rsidR="00055B52" w:rsidRDefault="00055B52" w:rsidP="00602762">
      <w:pPr>
        <w:ind w:left="360"/>
      </w:pPr>
      <w:r>
        <w:t>Dopravné prostriedky 12 1/12</w:t>
      </w:r>
    </w:p>
    <w:p w:rsidR="00055B52" w:rsidRDefault="00055B52" w:rsidP="00055B52">
      <w:pPr>
        <w:ind w:left="360"/>
      </w:pPr>
    </w:p>
    <w:p w:rsidR="00602762" w:rsidRPr="00244A6C" w:rsidRDefault="00055B52" w:rsidP="00244A6C">
      <w:pPr>
        <w:ind w:left="360"/>
        <w:jc w:val="center"/>
        <w:rPr>
          <w:b/>
          <w:bCs/>
        </w:rPr>
      </w:pPr>
      <w:r w:rsidRPr="00602762">
        <w:rPr>
          <w:b/>
          <w:bCs/>
        </w:rPr>
        <w:t>Článok V – Informácie, ktoré vysvetľujú a dopĺňajú súvahu a výkaz ziskov a strát</w:t>
      </w:r>
    </w:p>
    <w:p w:rsidR="00602762" w:rsidRDefault="00055B52" w:rsidP="00602762">
      <w:pPr>
        <w:pStyle w:val="Odsekzoznamu"/>
        <w:numPr>
          <w:ilvl w:val="0"/>
          <w:numId w:val="2"/>
        </w:numPr>
      </w:pPr>
      <w:r>
        <w:t xml:space="preserve">Dlhodobý nehmotný majetok </w:t>
      </w:r>
    </w:p>
    <w:p w:rsidR="00602762" w:rsidRDefault="00055B52" w:rsidP="00602762">
      <w:pPr>
        <w:pStyle w:val="Odsekzoznamu"/>
      </w:pPr>
      <w:r>
        <w:t xml:space="preserve">Spoločnosť neeviduje v účtovníctve Dlhodobý nehmotný majetok. </w:t>
      </w:r>
    </w:p>
    <w:p w:rsidR="00602762" w:rsidRDefault="00055B52" w:rsidP="00602762">
      <w:pPr>
        <w:pStyle w:val="Odsekzoznamu"/>
        <w:numPr>
          <w:ilvl w:val="0"/>
          <w:numId w:val="2"/>
        </w:numPr>
      </w:pPr>
      <w:r>
        <w:t xml:space="preserve">Dlhodobý hmotný investiční majetok </w:t>
      </w:r>
    </w:p>
    <w:p w:rsidR="00602762" w:rsidRDefault="00055B52" w:rsidP="00602762">
      <w:pPr>
        <w:pStyle w:val="Odsekzoznamu"/>
      </w:pPr>
      <w:r>
        <w:t xml:space="preserve">Spoločnosť má vo svojom majetku dopravný prostriedok, na ktorom je zriadene záložné právo. </w:t>
      </w:r>
    </w:p>
    <w:p w:rsidR="00602762" w:rsidRDefault="00055B52" w:rsidP="00602762">
      <w:pPr>
        <w:pStyle w:val="Odsekzoznamu"/>
        <w:numPr>
          <w:ilvl w:val="0"/>
          <w:numId w:val="2"/>
        </w:numPr>
      </w:pPr>
      <w:r>
        <w:t xml:space="preserve">Dlhodobý finanční majetok </w:t>
      </w:r>
    </w:p>
    <w:p w:rsidR="00602762" w:rsidRDefault="00055B52" w:rsidP="00602762">
      <w:pPr>
        <w:pStyle w:val="Odsekzoznamu"/>
      </w:pPr>
      <w:r>
        <w:t xml:space="preserve">Spoločnosť má 100 % majetkový podiel vo spoločnosti JetBee Czech s.r.o., Barákova 237/8, 251 01 Říčany. </w:t>
      </w:r>
    </w:p>
    <w:p w:rsidR="00602762" w:rsidRDefault="00055B52" w:rsidP="00602762">
      <w:pPr>
        <w:pStyle w:val="Odsekzoznamu"/>
        <w:numPr>
          <w:ilvl w:val="0"/>
          <w:numId w:val="2"/>
        </w:numPr>
      </w:pPr>
      <w:r>
        <w:t xml:space="preserve"> Dlhodobé pôžičky Spoločnosť neposkytla dlhodobú pôžičku </w:t>
      </w:r>
    </w:p>
    <w:p w:rsidR="00602762" w:rsidRDefault="00055B52" w:rsidP="00602762">
      <w:pPr>
        <w:pStyle w:val="Odsekzoznamu"/>
        <w:numPr>
          <w:ilvl w:val="0"/>
          <w:numId w:val="2"/>
        </w:numPr>
      </w:pPr>
      <w:r>
        <w:t xml:space="preserve">Tvorba opravných položiek k zásobám </w:t>
      </w:r>
    </w:p>
    <w:p w:rsidR="00602762" w:rsidRDefault="00055B52" w:rsidP="00602762">
      <w:pPr>
        <w:pStyle w:val="Odsekzoznamu"/>
      </w:pPr>
      <w:r>
        <w:t>Spoločnosť netvorila opravné položky</w:t>
      </w:r>
    </w:p>
    <w:p w:rsidR="00602762" w:rsidRDefault="00055B52" w:rsidP="00602762">
      <w:pPr>
        <w:pStyle w:val="Odsekzoznamu"/>
        <w:numPr>
          <w:ilvl w:val="0"/>
          <w:numId w:val="2"/>
        </w:numPr>
      </w:pPr>
      <w:r>
        <w:lastRenderedPageBreak/>
        <w:t xml:space="preserve">Tvorba opravných položiek k pohľadávkam </w:t>
      </w:r>
    </w:p>
    <w:p w:rsidR="00244A6C" w:rsidRDefault="00055B52" w:rsidP="00602762">
      <w:pPr>
        <w:pStyle w:val="Odsekzoznamu"/>
      </w:pPr>
      <w:r>
        <w:t xml:space="preserve">Spoločnosť netvorila opravné položky k pohľadávkam </w:t>
      </w:r>
    </w:p>
    <w:p w:rsidR="00244A6C" w:rsidRDefault="00055B52" w:rsidP="00244A6C">
      <w:pPr>
        <w:pStyle w:val="Odsekzoznamu"/>
        <w:numPr>
          <w:ilvl w:val="0"/>
          <w:numId w:val="2"/>
        </w:numPr>
      </w:pPr>
      <w:r>
        <w:t xml:space="preserve">Vek pohľadávok z obchodného styku </w:t>
      </w:r>
    </w:p>
    <w:p w:rsidR="00244A6C" w:rsidRDefault="004025BF" w:rsidP="00244A6C">
      <w:pPr>
        <w:pStyle w:val="Odsekzoznamu"/>
      </w:pPr>
      <w:r>
        <w:t>Pohľadávky za predchádzajúce obdobie : 1 132 018</w:t>
      </w:r>
    </w:p>
    <w:p w:rsidR="004025BF" w:rsidRDefault="004025BF" w:rsidP="00244A6C">
      <w:pPr>
        <w:pStyle w:val="Odsekzoznamu"/>
      </w:pPr>
      <w:r>
        <w:t>Pohľadávky za bežné obdobie :                      810 743</w:t>
      </w:r>
    </w:p>
    <w:p w:rsidR="004025BF" w:rsidRDefault="00055B52" w:rsidP="004025BF">
      <w:pPr>
        <w:pStyle w:val="Odsekzoznamu"/>
        <w:numPr>
          <w:ilvl w:val="0"/>
          <w:numId w:val="2"/>
        </w:numPr>
      </w:pPr>
      <w:r>
        <w:t xml:space="preserve"> Rezervy </w:t>
      </w:r>
    </w:p>
    <w:p w:rsidR="00244A6C" w:rsidRDefault="00055B52" w:rsidP="004025BF">
      <w:pPr>
        <w:pStyle w:val="Odsekzoznamu"/>
      </w:pPr>
      <w:r>
        <w:t>Spoločnosť netvorila rezervy</w:t>
      </w:r>
    </w:p>
    <w:p w:rsidR="00A15E60" w:rsidRDefault="00055B52" w:rsidP="00244A6C">
      <w:pPr>
        <w:pStyle w:val="Odsekzoznamu"/>
        <w:numPr>
          <w:ilvl w:val="0"/>
          <w:numId w:val="2"/>
        </w:numPr>
      </w:pPr>
      <w:r>
        <w:t xml:space="preserve"> Záväzky </w:t>
      </w:r>
    </w:p>
    <w:p w:rsidR="00A15E60" w:rsidRDefault="00A15E60" w:rsidP="00A15E60">
      <w:pPr>
        <w:pStyle w:val="Odsekzoznamu"/>
      </w:pPr>
    </w:p>
    <w:p w:rsidR="004025BF" w:rsidRDefault="004025BF" w:rsidP="00A15E60">
      <w:pPr>
        <w:pStyle w:val="Odsekzoznamu"/>
      </w:pPr>
      <w:r>
        <w:t>Záväzky za predchádzajúce obdobie :   3 061 976</w:t>
      </w:r>
    </w:p>
    <w:p w:rsidR="00055B52" w:rsidRDefault="004025BF" w:rsidP="00A15E60">
      <w:pPr>
        <w:pStyle w:val="Odsekzoznamu"/>
      </w:pPr>
      <w:r>
        <w:t>Záväzky za bežné obdobie:                      3 066 520</w:t>
      </w:r>
      <w:r w:rsidR="00055B52">
        <w:t xml:space="preserve"> </w:t>
      </w:r>
      <w:r w:rsidR="00A15E60">
        <w:tab/>
      </w:r>
    </w:p>
    <w:p w:rsidR="00055B52" w:rsidRDefault="00055B52" w:rsidP="00055B52">
      <w:pPr>
        <w:ind w:left="360"/>
      </w:pPr>
    </w:p>
    <w:p w:rsidR="00244A6C" w:rsidRDefault="00055B52" w:rsidP="00244A6C">
      <w:pPr>
        <w:pStyle w:val="Odsekzoznamu"/>
        <w:numPr>
          <w:ilvl w:val="0"/>
          <w:numId w:val="2"/>
        </w:numPr>
      </w:pPr>
      <w:r>
        <w:t xml:space="preserve">Odložená pohľadávka, resp. záväzok </w:t>
      </w:r>
    </w:p>
    <w:p w:rsidR="00244A6C" w:rsidRDefault="00055B52" w:rsidP="00244A6C">
      <w:pPr>
        <w:ind w:firstLine="708"/>
      </w:pPr>
      <w:r>
        <w:t xml:space="preserve">Spoločnosť neúčtuje o odloženej pohľadávke, resp. záväzku. </w:t>
      </w:r>
    </w:p>
    <w:p w:rsidR="00244A6C" w:rsidRDefault="00055B52" w:rsidP="00244A6C">
      <w:pPr>
        <w:pStyle w:val="Odsekzoznamu"/>
        <w:numPr>
          <w:ilvl w:val="0"/>
          <w:numId w:val="2"/>
        </w:numPr>
      </w:pPr>
      <w:r>
        <w:t xml:space="preserve"> Bankový úver </w:t>
      </w:r>
    </w:p>
    <w:p w:rsidR="00244A6C" w:rsidRDefault="00055B52" w:rsidP="00244A6C">
      <w:pPr>
        <w:pStyle w:val="Odsekzoznamu"/>
        <w:numPr>
          <w:ilvl w:val="1"/>
          <w:numId w:val="2"/>
        </w:numPr>
      </w:pPr>
      <w:r>
        <w:t xml:space="preserve">Spoločnosť v decembri 2016 načerpala strednodobý úver, ktorý je zabezpečený na základe ručiteľskej listiny – záložnej zmluvy. </w:t>
      </w:r>
    </w:p>
    <w:p w:rsidR="00244A6C" w:rsidRDefault="00055B52" w:rsidP="00244A6C">
      <w:pPr>
        <w:pStyle w:val="Odsekzoznamu"/>
        <w:numPr>
          <w:ilvl w:val="1"/>
          <w:numId w:val="2"/>
        </w:numPr>
      </w:pPr>
      <w:r>
        <w:t xml:space="preserve">Spoločnosť v júni 2017 načerpala druhý strednodobý úver, ktorý je zabezpečený na základe ručiteľskej listiny – záložnej zmluvy. </w:t>
      </w:r>
    </w:p>
    <w:p w:rsidR="00244A6C" w:rsidRDefault="00055B52" w:rsidP="00244A6C">
      <w:pPr>
        <w:pStyle w:val="Odsekzoznamu"/>
        <w:numPr>
          <w:ilvl w:val="0"/>
          <w:numId w:val="2"/>
        </w:numPr>
      </w:pPr>
      <w:r>
        <w:t xml:space="preserve">Finančné výpomoci </w:t>
      </w:r>
    </w:p>
    <w:p w:rsidR="00244A6C" w:rsidRDefault="00055B52" w:rsidP="00244A6C">
      <w:pPr>
        <w:ind w:firstLine="708"/>
      </w:pPr>
      <w:r>
        <w:t>Spoločnosť čerpá krátkodobé finančné výpomoci od konateľa.</w:t>
      </w:r>
    </w:p>
    <w:p w:rsidR="00244A6C" w:rsidRDefault="00244A6C" w:rsidP="00244A6C">
      <w:pPr>
        <w:ind w:firstLine="708"/>
      </w:pPr>
    </w:p>
    <w:p w:rsidR="00244A6C" w:rsidRDefault="00055B52" w:rsidP="00244A6C">
      <w:pPr>
        <w:ind w:firstLine="708"/>
        <w:jc w:val="center"/>
      </w:pPr>
      <w:r w:rsidRPr="00244A6C">
        <w:rPr>
          <w:b/>
          <w:bCs/>
        </w:rPr>
        <w:t>Článok VI – Informácie o údajoch na podsúvahových účtoch</w:t>
      </w:r>
    </w:p>
    <w:p w:rsidR="00244A6C" w:rsidRDefault="00055B52" w:rsidP="00244A6C">
      <w:pPr>
        <w:ind w:firstLine="708"/>
      </w:pPr>
      <w:r>
        <w:t xml:space="preserve">Spoločnosť nemá žiadne také skutočnosti, o ktorých by bola potreba účtovať. </w:t>
      </w:r>
    </w:p>
    <w:p w:rsidR="00244A6C" w:rsidRDefault="00244A6C" w:rsidP="00244A6C">
      <w:pPr>
        <w:ind w:firstLine="708"/>
      </w:pPr>
    </w:p>
    <w:p w:rsidR="00244A6C" w:rsidRPr="00244A6C" w:rsidRDefault="00055B52" w:rsidP="00244A6C">
      <w:pPr>
        <w:ind w:firstLine="708"/>
        <w:jc w:val="center"/>
        <w:rPr>
          <w:b/>
          <w:bCs/>
        </w:rPr>
      </w:pPr>
      <w:r w:rsidRPr="00244A6C">
        <w:rPr>
          <w:b/>
          <w:bCs/>
        </w:rPr>
        <w:t>Článok VII – Informácie o iných aktívach a pasívach</w:t>
      </w:r>
    </w:p>
    <w:p w:rsidR="00244A6C" w:rsidRDefault="00055B52" w:rsidP="00244A6C">
      <w:pPr>
        <w:ind w:firstLine="708"/>
      </w:pPr>
      <w:r>
        <w:t xml:space="preserve">Spoločnosť nemá žiadne také skutočnosti, o ktorých by bola potreba účtovať. </w:t>
      </w:r>
    </w:p>
    <w:p w:rsidR="00244A6C" w:rsidRDefault="00244A6C" w:rsidP="00244A6C">
      <w:pPr>
        <w:ind w:firstLine="708"/>
      </w:pPr>
    </w:p>
    <w:p w:rsidR="00244A6C" w:rsidRDefault="00055B52" w:rsidP="00244A6C">
      <w:pPr>
        <w:ind w:firstLine="708"/>
      </w:pPr>
      <w:r w:rsidRPr="00244A6C">
        <w:rPr>
          <w:b/>
          <w:bCs/>
        </w:rPr>
        <w:t>Článok VIII – Informácie o prímoch a výhodách členov štatutárnych orgánov spoločnosti</w:t>
      </w:r>
      <w:r>
        <w:t xml:space="preserve"> </w:t>
      </w:r>
    </w:p>
    <w:p w:rsidR="00244A6C" w:rsidRDefault="00244A6C" w:rsidP="00244A6C">
      <w:pPr>
        <w:ind w:firstLine="708"/>
      </w:pPr>
    </w:p>
    <w:p w:rsidR="00244A6C" w:rsidRPr="00244A6C" w:rsidRDefault="00055B52" w:rsidP="00244A6C">
      <w:pPr>
        <w:ind w:firstLine="708"/>
        <w:rPr>
          <w:b/>
          <w:bCs/>
        </w:rPr>
      </w:pPr>
      <w:r w:rsidRPr="00244A6C">
        <w:rPr>
          <w:b/>
          <w:bCs/>
        </w:rPr>
        <w:t xml:space="preserve">Článok IX – Informácie o skutočnostiach, ktoré nastali po 31. decembri </w:t>
      </w:r>
    </w:p>
    <w:p w:rsidR="00244A6C" w:rsidRDefault="00055B52" w:rsidP="00244A6C">
      <w:pPr>
        <w:ind w:firstLine="708"/>
      </w:pPr>
      <w:r>
        <w:t xml:space="preserve">Po 31. decembri nenastali žiadne významné udalosti. </w:t>
      </w:r>
    </w:p>
    <w:p w:rsidR="00244A6C" w:rsidRDefault="00244A6C" w:rsidP="00244A6C">
      <w:pPr>
        <w:ind w:firstLine="708"/>
      </w:pPr>
    </w:p>
    <w:p w:rsidR="00244A6C" w:rsidRDefault="00055B52" w:rsidP="00244A6C">
      <w:pPr>
        <w:ind w:firstLine="708"/>
      </w:pPr>
      <w:r>
        <w:t xml:space="preserve">V Bratislave </w:t>
      </w:r>
      <w:r w:rsidR="00244A6C">
        <w:t xml:space="preserve"> </w:t>
      </w:r>
    </w:p>
    <w:p w:rsidR="00055B52" w:rsidRDefault="00055B52" w:rsidP="00244A6C">
      <w:pPr>
        <w:ind w:firstLine="708"/>
      </w:pPr>
      <w:r>
        <w:t>Podpis konateľa:</w:t>
      </w:r>
    </w:p>
    <w:sectPr w:rsidR="00055B5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DB73BBD"/>
    <w:multiLevelType w:val="hybridMultilevel"/>
    <w:tmpl w:val="0AB2C7D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EE0DAD"/>
    <w:multiLevelType w:val="hybridMultilevel"/>
    <w:tmpl w:val="0A02650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B52"/>
    <w:rsid w:val="00021ED9"/>
    <w:rsid w:val="00055B52"/>
    <w:rsid w:val="00244A6C"/>
    <w:rsid w:val="004025BF"/>
    <w:rsid w:val="00602762"/>
    <w:rsid w:val="00A15E60"/>
    <w:rsid w:val="00FE7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35B1E"/>
  <w15:chartTrackingRefBased/>
  <w15:docId w15:val="{454CD0FE-45FA-4758-AF42-E34A03C9D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55B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4</Pages>
  <Words>936</Words>
  <Characters>5339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Denisa Weberová</dc:creator>
  <cp:keywords/>
  <dc:description/>
  <cp:lastModifiedBy>Denisa Weberová</cp:lastModifiedBy>
  <cp:revision>2</cp:revision>
  <dcterms:created xsi:type="dcterms:W3CDTF">2020-06-24T12:06:00Z</dcterms:created>
  <dcterms:modified xsi:type="dcterms:W3CDTF">2020-06-24T13:03:00Z</dcterms:modified>
</cp:coreProperties>
</file>