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4161" w:rsidRDefault="00C57227" w:rsidP="00574161">
      <w:pPr>
        <w:pStyle w:val="Nadpis1"/>
        <w:ind w:left="34"/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</w:t>
      </w:r>
    </w:p>
    <w:p w:rsidR="00C57227" w:rsidRDefault="00C57227" w:rsidP="00574161">
      <w:pPr>
        <w:pStyle w:val="Nadpis1"/>
        <w:ind w:left="34"/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Všeobecné údaje</w:t>
      </w:r>
    </w:p>
    <w:p w:rsidR="00C57227" w:rsidRDefault="00C57227" w:rsidP="00C57227">
      <w:pPr>
        <w:shd w:val="clear" w:color="auto" w:fill="FFFFFF"/>
        <w:spacing w:before="240"/>
        <w:ind w:left="34" w:right="-142" w:hanging="34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 xml:space="preserve">1. Názov a sídlo účtovnej jednotky: </w:t>
      </w:r>
    </w:p>
    <w:p w:rsidR="00C57227" w:rsidRDefault="00C57227" w:rsidP="00C57227">
      <w:pPr>
        <w:shd w:val="clear" w:color="auto" w:fill="FFFFFF"/>
        <w:spacing w:before="120"/>
        <w:ind w:right="-142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color w:val="000000"/>
          <w:sz w:val="22"/>
          <w:lang w:val="sk-SK"/>
        </w:rPr>
        <w:tab/>
        <w:t>A.F. SERVICES s.r.o.</w:t>
      </w:r>
      <w:r>
        <w:rPr>
          <w:rFonts w:ascii="Arial" w:hAnsi="Arial" w:cs="Arial"/>
          <w:color w:val="000000"/>
          <w:sz w:val="22"/>
          <w:lang w:val="sk-SK"/>
        </w:rPr>
        <w:tab/>
      </w:r>
      <w:r>
        <w:rPr>
          <w:rFonts w:ascii="Arial" w:hAnsi="Arial" w:cs="Arial"/>
          <w:color w:val="000000"/>
          <w:sz w:val="22"/>
          <w:lang w:val="sk-SK"/>
        </w:rPr>
        <w:tab/>
      </w:r>
      <w:r>
        <w:rPr>
          <w:rFonts w:ascii="Arial" w:hAnsi="Arial" w:cs="Arial"/>
          <w:color w:val="000000"/>
          <w:sz w:val="22"/>
          <w:lang w:val="sk-SK"/>
        </w:rPr>
        <w:tab/>
      </w:r>
    </w:p>
    <w:p w:rsidR="00C57227" w:rsidRDefault="00C57227" w:rsidP="00C57227">
      <w:pPr>
        <w:shd w:val="clear" w:color="auto" w:fill="FFFFFF"/>
        <w:ind w:right="-142" w:firstLine="709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color w:val="000000"/>
          <w:sz w:val="22"/>
          <w:lang w:val="sk-SK"/>
        </w:rPr>
        <w:t>Budovateľská 20A</w:t>
      </w:r>
    </w:p>
    <w:p w:rsidR="00C57227" w:rsidRDefault="00C57227" w:rsidP="00C57227">
      <w:pPr>
        <w:shd w:val="clear" w:color="auto" w:fill="FFFFFF"/>
        <w:ind w:left="2808" w:right="-142" w:hanging="2088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color w:val="000000"/>
          <w:sz w:val="22"/>
          <w:lang w:val="sk-SK"/>
        </w:rPr>
        <w:t>977 01 Brezno</w:t>
      </w:r>
    </w:p>
    <w:p w:rsidR="00C57227" w:rsidRDefault="00C57227" w:rsidP="00C57227">
      <w:pPr>
        <w:ind w:left="708"/>
        <w:jc w:val="both"/>
        <w:rPr>
          <w:rFonts w:ascii="Arial" w:hAnsi="Arial" w:cs="Arial"/>
          <w:sz w:val="22"/>
          <w:lang w:val="sk-SK"/>
        </w:rPr>
      </w:pPr>
    </w:p>
    <w:p w:rsidR="00C57227" w:rsidRDefault="00C57227" w:rsidP="00C57227">
      <w:pPr>
        <w:ind w:left="708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IČO:  36 640 301</w:t>
      </w:r>
    </w:p>
    <w:p w:rsidR="00C57227" w:rsidRDefault="00C57227" w:rsidP="00C57227">
      <w:pPr>
        <w:ind w:left="708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 xml:space="preserve">Dátum založenia: 01.08.2005          </w:t>
      </w:r>
    </w:p>
    <w:p w:rsidR="00C57227" w:rsidRDefault="00C57227" w:rsidP="00C57227">
      <w:pPr>
        <w:ind w:left="708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 xml:space="preserve">Dátum zápisu do OR: 13.08.2005  </w:t>
      </w:r>
    </w:p>
    <w:p w:rsidR="00C57227" w:rsidRDefault="00C57227" w:rsidP="00C57227">
      <w:pPr>
        <w:jc w:val="both"/>
        <w:rPr>
          <w:rFonts w:ascii="Arial" w:hAnsi="Arial" w:cs="Arial"/>
          <w:sz w:val="22"/>
          <w:lang w:val="sk-SK"/>
        </w:rPr>
      </w:pPr>
    </w:p>
    <w:p w:rsidR="00C57227" w:rsidRDefault="00C57227" w:rsidP="00C57227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  <w:lang w:val="sk-SK"/>
        </w:rPr>
        <w:t>2. Obchodná spoločnosť nie je spoločnosťou patriacou do konsolidovaného celku.</w:t>
      </w:r>
    </w:p>
    <w:p w:rsidR="00C57227" w:rsidRDefault="00C57227" w:rsidP="00C57227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3. Počet </w:t>
      </w:r>
      <w:proofErr w:type="spellStart"/>
      <w:r>
        <w:rPr>
          <w:rFonts w:ascii="Arial" w:hAnsi="Arial" w:cs="Arial"/>
          <w:sz w:val="22"/>
        </w:rPr>
        <w:t>zamestnancov</w:t>
      </w:r>
      <w:proofErr w:type="spellEnd"/>
      <w:r>
        <w:rPr>
          <w:rFonts w:ascii="Arial" w:hAnsi="Arial" w:cs="Arial"/>
          <w:sz w:val="22"/>
        </w:rPr>
        <w:t xml:space="preserve"> ku </w:t>
      </w:r>
      <w:proofErr w:type="spellStart"/>
      <w:r>
        <w:rPr>
          <w:rFonts w:ascii="Arial" w:hAnsi="Arial" w:cs="Arial"/>
          <w:sz w:val="22"/>
        </w:rPr>
        <w:t>dňu</w:t>
      </w:r>
      <w:proofErr w:type="spellEnd"/>
      <w:r>
        <w:rPr>
          <w:rFonts w:ascii="Arial" w:hAnsi="Arial" w:cs="Arial"/>
          <w:sz w:val="22"/>
        </w:rPr>
        <w:t xml:space="preserve">, </w:t>
      </w:r>
      <w:proofErr w:type="gramStart"/>
      <w:r>
        <w:rPr>
          <w:rFonts w:ascii="Arial" w:hAnsi="Arial" w:cs="Arial"/>
          <w:sz w:val="22"/>
        </w:rPr>
        <w:t>ku</w:t>
      </w:r>
      <w:proofErr w:type="gramEnd"/>
      <w:r>
        <w:rPr>
          <w:rFonts w:ascii="Arial" w:hAnsi="Arial" w:cs="Arial"/>
          <w:sz w:val="22"/>
        </w:rPr>
        <w:t xml:space="preserve"> </w:t>
      </w:r>
      <w:r w:rsidR="00783D0F">
        <w:rPr>
          <w:rFonts w:ascii="Arial" w:hAnsi="Arial" w:cs="Arial"/>
          <w:sz w:val="22"/>
        </w:rPr>
        <w:t xml:space="preserve">kterému </w:t>
      </w:r>
      <w:proofErr w:type="spellStart"/>
      <w:r>
        <w:rPr>
          <w:rFonts w:ascii="Arial" w:hAnsi="Arial" w:cs="Arial"/>
          <w:sz w:val="22"/>
        </w:rPr>
        <w:t>sa</w:t>
      </w:r>
      <w:proofErr w:type="spellEnd"/>
      <w:r w:rsidR="00783D0F">
        <w:rPr>
          <w:rFonts w:ascii="Arial" w:hAnsi="Arial" w:cs="Arial"/>
          <w:sz w:val="22"/>
        </w:rPr>
        <w:t xml:space="preserve"> </w:t>
      </w:r>
      <w:proofErr w:type="spellStart"/>
      <w:r>
        <w:rPr>
          <w:rFonts w:ascii="Arial" w:hAnsi="Arial" w:cs="Arial"/>
          <w:sz w:val="22"/>
        </w:rPr>
        <w:t>zostavuje</w:t>
      </w:r>
      <w:proofErr w:type="spellEnd"/>
      <w:r w:rsidR="00783D0F">
        <w:rPr>
          <w:rFonts w:ascii="Arial" w:hAnsi="Arial" w:cs="Arial"/>
          <w:sz w:val="22"/>
        </w:rPr>
        <w:t xml:space="preserve"> </w:t>
      </w:r>
      <w:proofErr w:type="spellStart"/>
      <w:r>
        <w:rPr>
          <w:rFonts w:ascii="Arial" w:hAnsi="Arial" w:cs="Arial"/>
          <w:sz w:val="22"/>
        </w:rPr>
        <w:t>účtovná</w:t>
      </w:r>
      <w:proofErr w:type="spellEnd"/>
      <w:r w:rsidR="00783D0F">
        <w:rPr>
          <w:rFonts w:ascii="Arial" w:hAnsi="Arial" w:cs="Arial"/>
          <w:sz w:val="22"/>
        </w:rPr>
        <w:t xml:space="preserve"> </w:t>
      </w:r>
      <w:proofErr w:type="spellStart"/>
      <w:r>
        <w:rPr>
          <w:rFonts w:ascii="Arial" w:hAnsi="Arial" w:cs="Arial"/>
          <w:sz w:val="22"/>
        </w:rPr>
        <w:t>závierka</w:t>
      </w:r>
      <w:proofErr w:type="spellEnd"/>
      <w:r>
        <w:rPr>
          <w:rFonts w:ascii="Arial" w:hAnsi="Arial" w:cs="Arial"/>
          <w:sz w:val="22"/>
        </w:rPr>
        <w:t xml:space="preserve"> bol 1.</w:t>
      </w:r>
    </w:p>
    <w:p w:rsidR="00C57227" w:rsidRDefault="00C57227" w:rsidP="00C57227">
      <w:pPr>
        <w:jc w:val="both"/>
        <w:rPr>
          <w:rFonts w:ascii="Arial" w:hAnsi="Arial" w:cs="Arial"/>
          <w:sz w:val="22"/>
        </w:rPr>
      </w:pPr>
    </w:p>
    <w:p w:rsidR="00574161" w:rsidRDefault="00574161" w:rsidP="00C57227">
      <w:pPr>
        <w:jc w:val="both"/>
        <w:rPr>
          <w:rFonts w:ascii="Arial" w:hAnsi="Arial" w:cs="Arial"/>
          <w:sz w:val="22"/>
        </w:rPr>
      </w:pPr>
    </w:p>
    <w:p w:rsidR="00574161" w:rsidRPr="00574161" w:rsidRDefault="00C57227" w:rsidP="00574161">
      <w:pPr>
        <w:jc w:val="center"/>
        <w:rPr>
          <w:rFonts w:ascii="Arial" w:hAnsi="Arial" w:cs="Arial"/>
          <w:b/>
          <w:sz w:val="22"/>
        </w:rPr>
      </w:pPr>
      <w:r w:rsidRPr="00574161">
        <w:rPr>
          <w:rFonts w:ascii="Arial" w:hAnsi="Arial" w:cs="Arial"/>
          <w:b/>
          <w:sz w:val="22"/>
        </w:rPr>
        <w:t>Čl. II</w:t>
      </w:r>
    </w:p>
    <w:p w:rsidR="00C57227" w:rsidRPr="00574161" w:rsidRDefault="00C57227" w:rsidP="00574161">
      <w:pPr>
        <w:jc w:val="center"/>
        <w:rPr>
          <w:rFonts w:ascii="Arial" w:hAnsi="Arial" w:cs="Arial"/>
          <w:b/>
          <w:sz w:val="22"/>
        </w:rPr>
      </w:pPr>
      <w:proofErr w:type="spellStart"/>
      <w:r w:rsidRPr="00574161">
        <w:rPr>
          <w:rFonts w:ascii="Arial" w:hAnsi="Arial" w:cs="Arial"/>
          <w:b/>
          <w:sz w:val="22"/>
        </w:rPr>
        <w:t>Informácie</w:t>
      </w:r>
      <w:proofErr w:type="spellEnd"/>
      <w:r w:rsidRPr="00574161">
        <w:rPr>
          <w:rFonts w:ascii="Arial" w:hAnsi="Arial" w:cs="Arial"/>
          <w:b/>
          <w:sz w:val="22"/>
        </w:rPr>
        <w:t xml:space="preserve"> o </w:t>
      </w:r>
      <w:proofErr w:type="spellStart"/>
      <w:r w:rsidRPr="00574161">
        <w:rPr>
          <w:rFonts w:ascii="Arial" w:hAnsi="Arial" w:cs="Arial"/>
          <w:b/>
          <w:sz w:val="22"/>
        </w:rPr>
        <w:t>prijatých</w:t>
      </w:r>
      <w:r w:rsidR="00574161">
        <w:rPr>
          <w:rFonts w:ascii="Arial" w:hAnsi="Arial" w:cs="Arial"/>
          <w:b/>
          <w:sz w:val="22"/>
        </w:rPr>
        <w:t>postupo</w:t>
      </w:r>
      <w:r w:rsidRPr="00574161">
        <w:rPr>
          <w:rFonts w:ascii="Arial" w:hAnsi="Arial" w:cs="Arial"/>
          <w:b/>
          <w:sz w:val="22"/>
        </w:rPr>
        <w:t>ch</w:t>
      </w:r>
      <w:proofErr w:type="spellEnd"/>
    </w:p>
    <w:p w:rsidR="00C57227" w:rsidRDefault="00C57227" w:rsidP="00C57227">
      <w:pPr>
        <w:jc w:val="both"/>
        <w:rPr>
          <w:rFonts w:ascii="Arial" w:hAnsi="Arial" w:cs="Arial"/>
          <w:sz w:val="22"/>
        </w:rPr>
      </w:pPr>
    </w:p>
    <w:p w:rsidR="00C57227" w:rsidRDefault="00C57227" w:rsidP="00C57227">
      <w:pPr>
        <w:pStyle w:val="Zarkazkladnhotextu"/>
        <w:numPr>
          <w:ilvl w:val="0"/>
          <w:numId w:val="2"/>
        </w:numPr>
        <w:tabs>
          <w:tab w:val="clear" w:pos="480"/>
        </w:tabs>
        <w:ind w:left="284" w:hanging="284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Účtovná závierka spoločnosti je zostavená za predpokladu jej nepretržitého pokračovania vo svojej činnosti.</w:t>
      </w:r>
    </w:p>
    <w:p w:rsidR="00C57227" w:rsidRDefault="00C57227" w:rsidP="00C57227">
      <w:pPr>
        <w:jc w:val="both"/>
        <w:rPr>
          <w:rFonts w:ascii="Arial" w:hAnsi="Arial" w:cs="Arial"/>
          <w:sz w:val="22"/>
          <w:lang w:val="sk-SK"/>
        </w:rPr>
      </w:pPr>
    </w:p>
    <w:p w:rsidR="00C57227" w:rsidRDefault="00C57227" w:rsidP="00C57227">
      <w:pPr>
        <w:numPr>
          <w:ilvl w:val="0"/>
          <w:numId w:val="2"/>
        </w:numPr>
        <w:tabs>
          <w:tab w:val="clear" w:pos="480"/>
        </w:tabs>
        <w:ind w:left="284" w:hanging="284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Jednotlivé zložky majetku a záväzkov sú v spoločnosti v súlade so zákonom o účtovníctve oceňované nasledovne:</w:t>
      </w:r>
    </w:p>
    <w:p w:rsidR="00C57227" w:rsidRDefault="00C57227" w:rsidP="00C57227">
      <w:pPr>
        <w:jc w:val="both"/>
        <w:rPr>
          <w:rFonts w:ascii="Arial" w:hAnsi="Arial" w:cs="Arial"/>
          <w:sz w:val="22"/>
          <w:lang w:val="sk-SK"/>
        </w:rPr>
      </w:pPr>
    </w:p>
    <w:p w:rsidR="00C57227" w:rsidRDefault="00C57227" w:rsidP="00C57227">
      <w:pPr>
        <w:ind w:left="284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  <w:lang w:val="sk-SK"/>
        </w:rPr>
        <w:t xml:space="preserve">A, Dlhodobý hmotný a nehmotný majetok obstaraný kúpou je ocenený obstarávacou cenou. Dlhodobý hmotný a nehmotný majetok vytvorený vlastnou činnosťou spoločnosť nevlastní. Dlhodobý hmotný majetok, ktorého obstarávacia cena je rovná alebo nižšia ako </w:t>
      </w:r>
      <w:r w:rsidR="00F904F0">
        <w:rPr>
          <w:rFonts w:ascii="Arial" w:hAnsi="Arial" w:cs="Arial"/>
          <w:sz w:val="22"/>
          <w:lang w:val="sk-SK"/>
        </w:rPr>
        <w:t>70</w:t>
      </w:r>
      <w:r>
        <w:rPr>
          <w:rFonts w:ascii="Arial" w:hAnsi="Arial" w:cs="Arial"/>
          <w:sz w:val="22"/>
          <w:lang w:val="sk-SK"/>
        </w:rPr>
        <w:t xml:space="preserve"> EUR spoločnosť účtuje ako zásoby. Dlhodobý nehmotný majetok, ktorého obstarávacia cena je rovná alebo nižšia ako 50 EUR spoločnosť účtuje ako služby na účte 518.</w:t>
      </w:r>
    </w:p>
    <w:p w:rsidR="00C57227" w:rsidRDefault="00C57227" w:rsidP="00C57227">
      <w:pPr>
        <w:jc w:val="both"/>
        <w:rPr>
          <w:rFonts w:ascii="Arial" w:hAnsi="Arial" w:cs="Arial"/>
          <w:sz w:val="22"/>
          <w:lang w:val="sk-SK"/>
        </w:rPr>
      </w:pPr>
    </w:p>
    <w:p w:rsidR="00C57227" w:rsidRDefault="00C57227" w:rsidP="00C57227">
      <w:pPr>
        <w:ind w:firstLine="284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 xml:space="preserve">B, Dlhodobý finančný majetok </w:t>
      </w:r>
    </w:p>
    <w:p w:rsidR="00C57227" w:rsidRDefault="00C57227" w:rsidP="00C57227">
      <w:pPr>
        <w:ind w:firstLine="284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- dlhodobý finančný majetok spoločnosť nevlastní.</w:t>
      </w:r>
    </w:p>
    <w:p w:rsidR="00C57227" w:rsidRDefault="00C57227" w:rsidP="00C57227">
      <w:pPr>
        <w:ind w:firstLine="567"/>
        <w:jc w:val="both"/>
        <w:rPr>
          <w:rFonts w:ascii="Arial" w:hAnsi="Arial" w:cs="Arial"/>
          <w:sz w:val="22"/>
          <w:lang w:val="sk-SK"/>
        </w:rPr>
      </w:pPr>
    </w:p>
    <w:p w:rsidR="00C57227" w:rsidRDefault="00C57227" w:rsidP="00C57227">
      <w:pPr>
        <w:ind w:left="284"/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>C, Účtovanie o zásobách sa vykonáva spôsobom „B“. Spoločnosť v roku 201</w:t>
      </w:r>
      <w:r w:rsidR="004F3993">
        <w:rPr>
          <w:rFonts w:ascii="Arial" w:hAnsi="Arial" w:cs="Arial"/>
          <w:sz w:val="22"/>
          <w:szCs w:val="22"/>
          <w:lang w:val="sk-SK"/>
        </w:rPr>
        <w:t>8</w:t>
      </w:r>
      <w:bookmarkStart w:id="0" w:name="_GoBack"/>
      <w:bookmarkEnd w:id="0"/>
      <w:r>
        <w:rPr>
          <w:rFonts w:ascii="Arial" w:hAnsi="Arial" w:cs="Arial"/>
          <w:sz w:val="22"/>
          <w:szCs w:val="22"/>
          <w:lang w:val="sk-SK"/>
        </w:rPr>
        <w:t xml:space="preserve"> nenakúpila žiaden obchodný tovar. Spoločnosť nevlastní zásoby vytvorené vlastnou činnosťou. </w:t>
      </w:r>
    </w:p>
    <w:p w:rsidR="00C57227" w:rsidRDefault="00C57227" w:rsidP="00C57227">
      <w:pPr>
        <w:ind w:left="284"/>
        <w:jc w:val="both"/>
        <w:rPr>
          <w:rFonts w:ascii="Arial" w:hAnsi="Arial" w:cs="Arial"/>
          <w:sz w:val="22"/>
          <w:lang w:val="sk-SK"/>
        </w:rPr>
      </w:pPr>
    </w:p>
    <w:p w:rsidR="00C57227" w:rsidRDefault="00C57227" w:rsidP="00C57227">
      <w:pPr>
        <w:ind w:left="284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D, Krátkodobý finančný majetok – peňažné prostriedky v pokladni a na bežnom účte, je ocenený menovitou hodnotou.</w:t>
      </w:r>
    </w:p>
    <w:p w:rsidR="00C57227" w:rsidRDefault="00C57227" w:rsidP="00C57227">
      <w:pPr>
        <w:ind w:left="284" w:hanging="284"/>
        <w:jc w:val="both"/>
        <w:rPr>
          <w:rFonts w:ascii="Arial" w:hAnsi="Arial" w:cs="Arial"/>
          <w:sz w:val="22"/>
          <w:lang w:val="sk-SK"/>
        </w:rPr>
      </w:pPr>
    </w:p>
    <w:p w:rsidR="00C57227" w:rsidRDefault="00C57227" w:rsidP="00C57227">
      <w:pPr>
        <w:ind w:left="284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E, Pohľadávky sú ocenené menovitou hodnotou, pohľadávky obstarané kúpou sú ocenené ich obstarávacou cenou.</w:t>
      </w:r>
    </w:p>
    <w:p w:rsidR="00C57227" w:rsidRDefault="00C57227" w:rsidP="00C57227">
      <w:pPr>
        <w:ind w:left="284" w:hanging="284"/>
        <w:jc w:val="both"/>
        <w:rPr>
          <w:rFonts w:ascii="Arial" w:hAnsi="Arial" w:cs="Arial"/>
          <w:sz w:val="22"/>
          <w:lang w:val="sk-SK"/>
        </w:rPr>
      </w:pPr>
    </w:p>
    <w:p w:rsidR="00C57227" w:rsidRDefault="00C57227" w:rsidP="00C57227">
      <w:pPr>
        <w:ind w:left="284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F, Záväzky a rezervy sú ocenené menovitou hodnotou.</w:t>
      </w:r>
    </w:p>
    <w:p w:rsidR="00C57227" w:rsidRDefault="00C57227" w:rsidP="00C57227">
      <w:pPr>
        <w:jc w:val="both"/>
        <w:rPr>
          <w:rFonts w:ascii="Arial" w:hAnsi="Arial" w:cs="Arial"/>
          <w:sz w:val="22"/>
          <w:lang w:val="sk-SK"/>
        </w:rPr>
      </w:pPr>
    </w:p>
    <w:p w:rsidR="00C57227" w:rsidRDefault="00C57227" w:rsidP="00C57227">
      <w:pPr>
        <w:ind w:left="284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G, Účty časového rozlíšenia sú ocenené menovitou hodnotou.</w:t>
      </w:r>
    </w:p>
    <w:p w:rsidR="00C57227" w:rsidRPr="00C57227" w:rsidRDefault="00C57227" w:rsidP="00C57227">
      <w:pPr>
        <w:jc w:val="both"/>
        <w:rPr>
          <w:rFonts w:ascii="Arial" w:hAnsi="Arial" w:cs="Arial"/>
          <w:sz w:val="22"/>
          <w:lang w:val="sk-SK"/>
        </w:rPr>
      </w:pPr>
    </w:p>
    <w:p w:rsidR="00C57227" w:rsidRDefault="00C57227" w:rsidP="00C57227">
      <w:pPr>
        <w:numPr>
          <w:ilvl w:val="0"/>
          <w:numId w:val="2"/>
        </w:numPr>
        <w:tabs>
          <w:tab w:val="clear" w:pos="480"/>
        </w:tabs>
        <w:ind w:left="284" w:hanging="284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 xml:space="preserve">Odpisový plán odpisov dlhodobého hmotného majetku je zostavený na obdobie životnosti odpisovaného majetku. Dĺžka životnosti dlhodobého majetku je určená pre jednotlivé skupiny majetku na rovnaké obdobie ako  stanovuje zákon o dani z príjmov.  Účtovné odpisy sú rovnomerné, vypočítané na počet mesiacov stanovenej doby životnosti jednotlivého dlhodobého majetku. Do nákladov spoločnosti sú účtované mesačne, počnúc mesiacom zaradenia dlhodobého majetku do používania. </w:t>
      </w:r>
    </w:p>
    <w:p w:rsidR="00C57227" w:rsidRDefault="00C57227" w:rsidP="00C57227">
      <w:pPr>
        <w:numPr>
          <w:ilvl w:val="0"/>
          <w:numId w:val="2"/>
        </w:numPr>
        <w:tabs>
          <w:tab w:val="clear" w:pos="480"/>
        </w:tabs>
        <w:ind w:left="284" w:hanging="284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lastRenderedPageBreak/>
        <w:t>V účtovnom období nedošlo k zmene účtovných zásad a účtovných metód.</w:t>
      </w:r>
    </w:p>
    <w:p w:rsidR="00C57227" w:rsidRDefault="00C57227" w:rsidP="00C57227">
      <w:pPr>
        <w:numPr>
          <w:ilvl w:val="0"/>
          <w:numId w:val="2"/>
        </w:numPr>
        <w:tabs>
          <w:tab w:val="clear" w:pos="480"/>
        </w:tabs>
        <w:ind w:left="284" w:hanging="284"/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Účtovnej jednotke nebola poskytnutá dotácia.</w:t>
      </w:r>
    </w:p>
    <w:p w:rsidR="00C57227" w:rsidRDefault="00C57227" w:rsidP="00C57227">
      <w:pPr>
        <w:jc w:val="both"/>
        <w:rPr>
          <w:rFonts w:ascii="Arial" w:hAnsi="Arial" w:cs="Arial"/>
          <w:sz w:val="22"/>
          <w:lang w:val="sk-SK"/>
        </w:rPr>
      </w:pPr>
    </w:p>
    <w:p w:rsidR="00C57227" w:rsidRPr="00574161" w:rsidRDefault="00C57227" w:rsidP="00574161">
      <w:pPr>
        <w:jc w:val="center"/>
        <w:rPr>
          <w:rFonts w:ascii="Arial" w:hAnsi="Arial" w:cs="Arial"/>
          <w:b/>
          <w:sz w:val="22"/>
          <w:lang w:val="sk-SK"/>
        </w:rPr>
      </w:pPr>
      <w:r w:rsidRPr="00574161">
        <w:rPr>
          <w:rFonts w:ascii="Arial" w:hAnsi="Arial" w:cs="Arial"/>
          <w:b/>
          <w:sz w:val="22"/>
          <w:lang w:val="sk-SK"/>
        </w:rPr>
        <w:t>Čl. III</w:t>
      </w:r>
    </w:p>
    <w:p w:rsidR="00C57227" w:rsidRPr="00574161" w:rsidRDefault="00C57227" w:rsidP="00574161">
      <w:pPr>
        <w:jc w:val="center"/>
        <w:rPr>
          <w:rFonts w:ascii="Arial" w:hAnsi="Arial" w:cs="Arial"/>
          <w:b/>
          <w:sz w:val="22"/>
          <w:lang w:val="sk-SK"/>
        </w:rPr>
      </w:pPr>
      <w:r w:rsidRPr="00574161">
        <w:rPr>
          <w:rFonts w:ascii="Arial" w:hAnsi="Arial" w:cs="Arial"/>
          <w:b/>
          <w:sz w:val="22"/>
          <w:lang w:val="sk-SK"/>
        </w:rPr>
        <w:t>Informácie, ktoré vysvetľujú a dopĺňajú súvahu a výkaz ziskov a strát</w:t>
      </w:r>
    </w:p>
    <w:p w:rsidR="00C57227" w:rsidRDefault="00C57227" w:rsidP="00C57227">
      <w:pPr>
        <w:jc w:val="both"/>
        <w:rPr>
          <w:rFonts w:ascii="Arial" w:hAnsi="Arial" w:cs="Arial"/>
          <w:sz w:val="22"/>
          <w:lang w:val="sk-SK"/>
        </w:rPr>
      </w:pPr>
    </w:p>
    <w:p w:rsidR="00C57227" w:rsidRDefault="00C57227" w:rsidP="00C57227">
      <w:pPr>
        <w:numPr>
          <w:ilvl w:val="0"/>
          <w:numId w:val="3"/>
        </w:numPr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V účtovnom období vznikol výnos z dôvodu predaja dlhodobého majet</w:t>
      </w:r>
      <w:r w:rsidR="00F904F0">
        <w:rPr>
          <w:rFonts w:ascii="Arial" w:hAnsi="Arial" w:cs="Arial"/>
          <w:sz w:val="22"/>
          <w:lang w:val="sk-SK"/>
        </w:rPr>
        <w:t xml:space="preserve">ku účtovnej jednotky vo výške </w:t>
      </w:r>
      <w:r>
        <w:rPr>
          <w:rFonts w:ascii="Arial" w:hAnsi="Arial" w:cs="Arial"/>
          <w:sz w:val="22"/>
          <w:lang w:val="sk-SK"/>
        </w:rPr>
        <w:t>0 Eur.</w:t>
      </w:r>
    </w:p>
    <w:p w:rsidR="00C57227" w:rsidRDefault="00C57227" w:rsidP="00C57227">
      <w:pPr>
        <w:numPr>
          <w:ilvl w:val="0"/>
          <w:numId w:val="3"/>
        </w:numPr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Účtovná jednotka nemá záväzky s dobou splatnosti dlhšou ako päť rokov a ani žiadne zabezpečené záväzky.</w:t>
      </w:r>
    </w:p>
    <w:p w:rsidR="00C57227" w:rsidRDefault="00C57227" w:rsidP="00C57227">
      <w:pPr>
        <w:numPr>
          <w:ilvl w:val="0"/>
          <w:numId w:val="3"/>
        </w:numPr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Informácie o vlastných akciách - účtovná jednotka nemá náplň pre danú položku</w:t>
      </w:r>
    </w:p>
    <w:p w:rsidR="00C57227" w:rsidRDefault="00C57227" w:rsidP="00C57227">
      <w:pPr>
        <w:numPr>
          <w:ilvl w:val="0"/>
          <w:numId w:val="3"/>
        </w:numPr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Informácie o orgánoch účtovnej jednotky</w:t>
      </w:r>
      <w:r w:rsidR="00574161">
        <w:rPr>
          <w:rFonts w:ascii="Arial" w:hAnsi="Arial" w:cs="Arial"/>
          <w:sz w:val="22"/>
          <w:lang w:val="sk-SK"/>
        </w:rPr>
        <w:t xml:space="preserve"> – členom orgánov účtovnej jednotky neboli poskytnuté žiadne záruky, </w:t>
      </w:r>
      <w:proofErr w:type="spellStart"/>
      <w:r w:rsidR="00574161">
        <w:rPr>
          <w:rFonts w:ascii="Arial" w:hAnsi="Arial" w:cs="Arial"/>
          <w:sz w:val="22"/>
          <w:lang w:val="sk-SK"/>
        </w:rPr>
        <w:t>zabezpečnia</w:t>
      </w:r>
      <w:proofErr w:type="spellEnd"/>
      <w:r w:rsidR="00574161">
        <w:rPr>
          <w:rFonts w:ascii="Arial" w:hAnsi="Arial" w:cs="Arial"/>
          <w:sz w:val="22"/>
          <w:lang w:val="sk-SK"/>
        </w:rPr>
        <w:t>, pôžičky a pod.</w:t>
      </w:r>
    </w:p>
    <w:p w:rsidR="00574161" w:rsidRDefault="00574161" w:rsidP="00574161">
      <w:pPr>
        <w:numPr>
          <w:ilvl w:val="0"/>
          <w:numId w:val="3"/>
        </w:numPr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účtovná jednotka nemá náplň pre danú položku</w:t>
      </w:r>
    </w:p>
    <w:p w:rsidR="00574161" w:rsidRDefault="00574161" w:rsidP="00574161">
      <w:pPr>
        <w:numPr>
          <w:ilvl w:val="0"/>
          <w:numId w:val="3"/>
        </w:numPr>
        <w:jc w:val="both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>účtovná jednotka nemá náplň pre danú položku</w:t>
      </w:r>
    </w:p>
    <w:p w:rsidR="00574161" w:rsidRDefault="00574161" w:rsidP="00574161">
      <w:pPr>
        <w:ind w:left="360"/>
        <w:jc w:val="both"/>
        <w:rPr>
          <w:rFonts w:ascii="Arial" w:hAnsi="Arial" w:cs="Arial"/>
          <w:sz w:val="22"/>
          <w:lang w:val="sk-SK"/>
        </w:rPr>
      </w:pPr>
    </w:p>
    <w:p w:rsidR="009B7393" w:rsidRPr="00C57227" w:rsidRDefault="009B7393">
      <w:pPr>
        <w:rPr>
          <w:lang w:val="sk-SK"/>
        </w:rPr>
      </w:pPr>
    </w:p>
    <w:sectPr w:rsidR="009B7393" w:rsidRPr="00C57227" w:rsidSect="006555D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1D9E" w:rsidRDefault="009A1D9E">
      <w:r>
        <w:separator/>
      </w:r>
    </w:p>
  </w:endnote>
  <w:endnote w:type="continuationSeparator" w:id="1">
    <w:p w:rsidR="009A1D9E" w:rsidRDefault="009A1D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1D9E" w:rsidRDefault="009A1D9E">
      <w:r>
        <w:separator/>
      </w:r>
    </w:p>
  </w:footnote>
  <w:footnote w:type="continuationSeparator" w:id="1">
    <w:p w:rsidR="009A1D9E" w:rsidRDefault="009A1D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57227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57227" w:rsidRPr="003F477D" w:rsidRDefault="00C57227" w:rsidP="00574161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Úč </w:t>
          </w:r>
          <w:r>
            <w:rPr>
              <w:color w:val="000000"/>
              <w:lang w:eastAsia="sk-SK"/>
            </w:rPr>
            <w:t>MÚJ</w:t>
          </w:r>
          <w:r w:rsidRPr="003F477D">
            <w:rPr>
              <w:color w:val="000000"/>
              <w:lang w:eastAsia="sk-SK"/>
            </w:rPr>
            <w:t xml:space="preserve"> 3 - 0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57227" w:rsidRPr="003F477D" w:rsidRDefault="00C57227" w:rsidP="00574161">
          <w:pPr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 36640301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57227" w:rsidRPr="003F477D" w:rsidRDefault="00C57227" w:rsidP="00574161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7227" w:rsidRPr="003F477D" w:rsidRDefault="00C57227" w:rsidP="00574161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7227" w:rsidRPr="003F477D" w:rsidRDefault="00C57227" w:rsidP="00574161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7227" w:rsidRPr="003F477D" w:rsidRDefault="00C57227" w:rsidP="00574161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7227" w:rsidRPr="003F477D" w:rsidRDefault="00C57227" w:rsidP="00574161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7227" w:rsidRPr="003F477D" w:rsidRDefault="00C57227" w:rsidP="00574161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7227" w:rsidRPr="003F477D" w:rsidRDefault="00C57227" w:rsidP="00574161">
          <w:pPr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7227" w:rsidRPr="003F477D" w:rsidRDefault="00C57227" w:rsidP="00574161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7227" w:rsidRPr="003F477D" w:rsidRDefault="00C57227" w:rsidP="00574161">
          <w:pPr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7227" w:rsidRPr="003F477D" w:rsidRDefault="00C57227" w:rsidP="00574161">
          <w:pPr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7227" w:rsidRPr="003F477D" w:rsidRDefault="00C57227" w:rsidP="00574161">
          <w:pPr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</w:tr>
  </w:tbl>
  <w:p w:rsidR="00C57227" w:rsidRDefault="00C5722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6B621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57CD15F2"/>
    <w:multiLevelType w:val="hybridMultilevel"/>
    <w:tmpl w:val="B17C68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57227"/>
    <w:rsid w:val="00017B86"/>
    <w:rsid w:val="000F46C6"/>
    <w:rsid w:val="001F6222"/>
    <w:rsid w:val="00243075"/>
    <w:rsid w:val="0032792D"/>
    <w:rsid w:val="004F3993"/>
    <w:rsid w:val="00574161"/>
    <w:rsid w:val="00644FA0"/>
    <w:rsid w:val="006555D5"/>
    <w:rsid w:val="00783D0F"/>
    <w:rsid w:val="009A1D9E"/>
    <w:rsid w:val="009B7393"/>
    <w:rsid w:val="00C57227"/>
    <w:rsid w:val="00F904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57227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C57227"/>
    <w:pPr>
      <w:keepNext/>
      <w:jc w:val="both"/>
      <w:outlineLvl w:val="0"/>
    </w:pPr>
    <w:rPr>
      <w:b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5722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C57227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rsid w:val="00C57227"/>
    <w:pPr>
      <w:ind w:left="120"/>
      <w:jc w:val="both"/>
    </w:pPr>
    <w:rPr>
      <w:szCs w:val="20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57227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C57227"/>
    <w:pPr>
      <w:keepNext/>
      <w:jc w:val="both"/>
      <w:outlineLvl w:val="0"/>
    </w:pPr>
    <w:rPr>
      <w:b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5722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C57227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rsid w:val="00C57227"/>
    <w:pPr>
      <w:ind w:left="120"/>
      <w:jc w:val="both"/>
    </w:pPr>
    <w:rPr>
      <w:szCs w:val="20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399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2790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DOMA</dc:creator>
  <cp:lastModifiedBy>Figluš</cp:lastModifiedBy>
  <cp:revision>2</cp:revision>
  <cp:lastPrinted>2019-06-25T07:30:00Z</cp:lastPrinted>
  <dcterms:created xsi:type="dcterms:W3CDTF">2020-06-25T12:51:00Z</dcterms:created>
  <dcterms:modified xsi:type="dcterms:W3CDTF">2020-06-25T12:51:00Z</dcterms:modified>
</cp:coreProperties>
</file>