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760CF" w:rsidRPr="008665D9" w:rsidRDefault="002855F4" w:rsidP="004760CF">
      <w:pPr>
        <w:ind w:left="993" w:hanging="993"/>
        <w:rPr>
          <w:rFonts w:ascii="Calibri" w:hAnsi="Calibri"/>
          <w:i/>
          <w:sz w:val="20"/>
          <w:szCs w:val="20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>Obchodné meno a sídlo spoločnosti:</w:t>
      </w:r>
      <w:r w:rsidR="004760CF" w:rsidRPr="008665D9">
        <w:rPr>
          <w:rFonts w:ascii="Calibri" w:hAnsi="Calibri"/>
          <w:sz w:val="20"/>
          <w:szCs w:val="20"/>
        </w:rPr>
        <w:t xml:space="preserve">                   </w:t>
      </w:r>
      <w:r w:rsidR="00E12657" w:rsidRPr="008665D9">
        <w:rPr>
          <w:rFonts w:ascii="Calibri" w:hAnsi="Calibri"/>
          <w:sz w:val="20"/>
          <w:szCs w:val="20"/>
        </w:rPr>
        <w:t xml:space="preserve">   </w:t>
      </w:r>
      <w:r w:rsidR="008424F2" w:rsidRPr="008665D9">
        <w:rPr>
          <w:rFonts w:ascii="Calibri" w:hAnsi="Calibri"/>
          <w:sz w:val="20"/>
          <w:szCs w:val="20"/>
        </w:rPr>
        <w:t>SICUREZZA, s.r.o.</w:t>
      </w:r>
    </w:p>
    <w:p w:rsidR="004760CF" w:rsidRPr="008665D9" w:rsidRDefault="004760CF" w:rsidP="004760CF">
      <w:pPr>
        <w:tabs>
          <w:tab w:val="left" w:pos="4395"/>
        </w:tabs>
        <w:ind w:left="993" w:hanging="993"/>
        <w:rPr>
          <w:rFonts w:ascii="Calibri" w:hAnsi="Calibri"/>
          <w:i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                                                                      </w:t>
      </w:r>
      <w:r w:rsidR="002855F4" w:rsidRPr="008665D9">
        <w:rPr>
          <w:rFonts w:ascii="Calibri" w:hAnsi="Calibri"/>
          <w:sz w:val="20"/>
          <w:szCs w:val="20"/>
        </w:rPr>
        <w:t xml:space="preserve">  </w:t>
      </w:r>
      <w:r w:rsidR="008665D9">
        <w:rPr>
          <w:rFonts w:ascii="Calibri" w:hAnsi="Calibri"/>
          <w:sz w:val="20"/>
          <w:szCs w:val="20"/>
        </w:rPr>
        <w:t xml:space="preserve">                    </w:t>
      </w:r>
      <w:r w:rsidRPr="008665D9">
        <w:rPr>
          <w:rFonts w:ascii="Calibri" w:hAnsi="Calibri"/>
          <w:sz w:val="20"/>
          <w:szCs w:val="20"/>
        </w:rPr>
        <w:t>Podunajská 23</w:t>
      </w:r>
    </w:p>
    <w:p w:rsidR="004760CF" w:rsidRPr="008665D9" w:rsidRDefault="004760CF" w:rsidP="004760CF">
      <w:pPr>
        <w:tabs>
          <w:tab w:val="left" w:pos="4253"/>
          <w:tab w:val="left" w:pos="4395"/>
        </w:tabs>
        <w:ind w:left="993" w:hanging="993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i/>
          <w:sz w:val="20"/>
          <w:szCs w:val="20"/>
        </w:rPr>
        <w:tab/>
        <w:t xml:space="preserve">                                                     </w:t>
      </w:r>
      <w:r w:rsidRPr="008665D9">
        <w:rPr>
          <w:rFonts w:ascii="Calibri" w:hAnsi="Calibri"/>
          <w:sz w:val="20"/>
          <w:szCs w:val="20"/>
        </w:rPr>
        <w:t xml:space="preserve"> </w:t>
      </w:r>
      <w:r w:rsidR="002855F4" w:rsidRPr="008665D9">
        <w:rPr>
          <w:rFonts w:ascii="Calibri" w:hAnsi="Calibri"/>
          <w:sz w:val="20"/>
          <w:szCs w:val="20"/>
        </w:rPr>
        <w:t xml:space="preserve">  </w:t>
      </w:r>
      <w:r w:rsidR="008665D9">
        <w:rPr>
          <w:rFonts w:ascii="Calibri" w:hAnsi="Calibri"/>
          <w:sz w:val="20"/>
          <w:szCs w:val="20"/>
        </w:rPr>
        <w:t xml:space="preserve">           </w:t>
      </w:r>
      <w:r w:rsidR="00E12657" w:rsidRPr="008665D9">
        <w:rPr>
          <w:rFonts w:ascii="Calibri" w:hAnsi="Calibri"/>
          <w:sz w:val="20"/>
          <w:szCs w:val="20"/>
        </w:rPr>
        <w:t xml:space="preserve">   </w:t>
      </w:r>
      <w:r w:rsidRPr="008665D9">
        <w:rPr>
          <w:rFonts w:ascii="Calibri" w:hAnsi="Calibri"/>
          <w:sz w:val="20"/>
          <w:szCs w:val="20"/>
        </w:rPr>
        <w:t>821 06  Bratislava</w:t>
      </w:r>
    </w:p>
    <w:p w:rsidR="004760CF" w:rsidRPr="008665D9" w:rsidRDefault="004760CF" w:rsidP="004760CF">
      <w:pPr>
        <w:ind w:left="993" w:hanging="993"/>
        <w:rPr>
          <w:rFonts w:ascii="Calibri" w:hAnsi="Calibri"/>
          <w:i/>
          <w:sz w:val="20"/>
          <w:szCs w:val="20"/>
        </w:rPr>
      </w:pPr>
    </w:p>
    <w:p w:rsidR="004760CF" w:rsidRPr="008665D9" w:rsidRDefault="002855F4" w:rsidP="004760CF">
      <w:pPr>
        <w:ind w:left="993" w:hanging="993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>Dátum založenia spoločnosti:</w:t>
      </w:r>
      <w:r w:rsidR="004760CF" w:rsidRPr="008665D9">
        <w:rPr>
          <w:rFonts w:ascii="Calibri" w:hAnsi="Calibri"/>
          <w:sz w:val="20"/>
          <w:szCs w:val="20"/>
        </w:rPr>
        <w:t xml:space="preserve">                  </w:t>
      </w:r>
      <w:r w:rsidR="004760CF" w:rsidRPr="008665D9">
        <w:rPr>
          <w:rFonts w:ascii="Calibri" w:hAnsi="Calibri"/>
          <w:sz w:val="20"/>
          <w:szCs w:val="20"/>
        </w:rPr>
        <w:tab/>
        <w:t xml:space="preserve"> </w:t>
      </w:r>
      <w:r w:rsidR="008424F2" w:rsidRPr="008665D9">
        <w:rPr>
          <w:rFonts w:ascii="Calibri" w:hAnsi="Calibri"/>
          <w:sz w:val="20"/>
          <w:szCs w:val="20"/>
        </w:rPr>
        <w:t>15</w:t>
      </w:r>
      <w:r w:rsidR="004760CF" w:rsidRPr="008665D9">
        <w:rPr>
          <w:rFonts w:ascii="Calibri" w:hAnsi="Calibri"/>
          <w:sz w:val="20"/>
          <w:szCs w:val="20"/>
        </w:rPr>
        <w:t>.0</w:t>
      </w:r>
      <w:r w:rsidR="008424F2" w:rsidRPr="008665D9">
        <w:rPr>
          <w:rFonts w:ascii="Calibri" w:hAnsi="Calibri"/>
          <w:sz w:val="20"/>
          <w:szCs w:val="20"/>
        </w:rPr>
        <w:t>1</w:t>
      </w:r>
      <w:r w:rsidR="004760CF" w:rsidRPr="008665D9">
        <w:rPr>
          <w:rFonts w:ascii="Calibri" w:hAnsi="Calibri"/>
          <w:sz w:val="20"/>
          <w:szCs w:val="20"/>
        </w:rPr>
        <w:t>.</w:t>
      </w:r>
      <w:r w:rsidR="008424F2" w:rsidRPr="008665D9">
        <w:rPr>
          <w:rFonts w:ascii="Calibri" w:hAnsi="Calibri"/>
          <w:sz w:val="20"/>
          <w:szCs w:val="20"/>
        </w:rPr>
        <w:t>2013</w:t>
      </w:r>
    </w:p>
    <w:p w:rsidR="004760CF" w:rsidRPr="008665D9" w:rsidRDefault="004760CF" w:rsidP="004760CF">
      <w:pPr>
        <w:ind w:left="993" w:hanging="993"/>
        <w:rPr>
          <w:rFonts w:ascii="Calibri" w:hAnsi="Calibri"/>
          <w:i/>
          <w:sz w:val="20"/>
          <w:szCs w:val="20"/>
        </w:rPr>
      </w:pPr>
    </w:p>
    <w:p w:rsidR="004760CF" w:rsidRPr="008665D9" w:rsidRDefault="002855F4" w:rsidP="004760CF">
      <w:pPr>
        <w:ind w:left="993" w:hanging="993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>Dátum zápisu do obchodného registra:</w:t>
      </w:r>
      <w:r w:rsidR="004760CF" w:rsidRPr="008665D9">
        <w:rPr>
          <w:rFonts w:ascii="Calibri" w:hAnsi="Calibri"/>
          <w:sz w:val="20"/>
          <w:szCs w:val="20"/>
        </w:rPr>
        <w:t xml:space="preserve">   </w:t>
      </w:r>
      <w:r w:rsidR="004760CF" w:rsidRPr="008665D9">
        <w:rPr>
          <w:rFonts w:ascii="Calibri" w:hAnsi="Calibri"/>
          <w:sz w:val="20"/>
          <w:szCs w:val="20"/>
        </w:rPr>
        <w:tab/>
        <w:t xml:space="preserve"> </w:t>
      </w:r>
      <w:r w:rsidR="008424F2" w:rsidRPr="008665D9">
        <w:rPr>
          <w:rFonts w:ascii="Calibri" w:hAnsi="Calibri"/>
          <w:sz w:val="20"/>
          <w:szCs w:val="20"/>
        </w:rPr>
        <w:t>05</w:t>
      </w:r>
      <w:r w:rsidR="004760CF" w:rsidRPr="008665D9">
        <w:rPr>
          <w:rFonts w:ascii="Calibri" w:hAnsi="Calibri"/>
          <w:sz w:val="20"/>
          <w:szCs w:val="20"/>
        </w:rPr>
        <w:t>.0</w:t>
      </w:r>
      <w:r w:rsidR="008424F2" w:rsidRPr="008665D9">
        <w:rPr>
          <w:rFonts w:ascii="Calibri" w:hAnsi="Calibri"/>
          <w:sz w:val="20"/>
          <w:szCs w:val="20"/>
        </w:rPr>
        <w:t>2</w:t>
      </w:r>
      <w:r w:rsidR="004760CF" w:rsidRPr="008665D9">
        <w:rPr>
          <w:rFonts w:ascii="Calibri" w:hAnsi="Calibri"/>
          <w:sz w:val="20"/>
          <w:szCs w:val="20"/>
        </w:rPr>
        <w:t>.</w:t>
      </w:r>
      <w:r w:rsidR="008424F2" w:rsidRPr="008665D9">
        <w:rPr>
          <w:rFonts w:ascii="Calibri" w:hAnsi="Calibri"/>
          <w:sz w:val="20"/>
          <w:szCs w:val="20"/>
        </w:rPr>
        <w:t>2013</w:t>
      </w:r>
    </w:p>
    <w:p w:rsidR="004760CF" w:rsidRPr="008665D9" w:rsidRDefault="004760CF" w:rsidP="004760CF">
      <w:pPr>
        <w:ind w:left="993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                                                        </w:t>
      </w:r>
      <w:r w:rsidR="00B44F1D" w:rsidRPr="008665D9">
        <w:rPr>
          <w:rFonts w:ascii="Calibri" w:hAnsi="Calibri"/>
          <w:sz w:val="20"/>
          <w:szCs w:val="20"/>
        </w:rPr>
        <w:t xml:space="preserve"> </w:t>
      </w:r>
      <w:r w:rsidR="008665D9">
        <w:rPr>
          <w:rFonts w:ascii="Calibri" w:hAnsi="Calibri"/>
          <w:sz w:val="20"/>
          <w:szCs w:val="20"/>
        </w:rPr>
        <w:t xml:space="preserve">  </w:t>
      </w:r>
      <w:r w:rsidRPr="008665D9">
        <w:rPr>
          <w:rFonts w:ascii="Calibri" w:hAnsi="Calibri"/>
          <w:sz w:val="20"/>
          <w:szCs w:val="20"/>
        </w:rPr>
        <w:t xml:space="preserve">OS Bratislava I. oddiel </w:t>
      </w:r>
      <w:proofErr w:type="spellStart"/>
      <w:r w:rsidRPr="008665D9">
        <w:rPr>
          <w:rFonts w:ascii="Calibri" w:hAnsi="Calibri"/>
          <w:sz w:val="20"/>
          <w:szCs w:val="20"/>
        </w:rPr>
        <w:t>S</w:t>
      </w:r>
      <w:r w:rsidR="008424F2" w:rsidRPr="008665D9">
        <w:rPr>
          <w:rFonts w:ascii="Calibri" w:hAnsi="Calibri"/>
          <w:sz w:val="20"/>
          <w:szCs w:val="20"/>
        </w:rPr>
        <w:t>ro</w:t>
      </w:r>
      <w:proofErr w:type="spellEnd"/>
      <w:r w:rsidRPr="008665D9">
        <w:rPr>
          <w:rFonts w:ascii="Calibri" w:hAnsi="Calibri"/>
          <w:sz w:val="20"/>
          <w:szCs w:val="20"/>
        </w:rPr>
        <w:t>, vložka č.</w:t>
      </w:r>
      <w:r w:rsidR="008424F2" w:rsidRPr="008665D9">
        <w:rPr>
          <w:rFonts w:ascii="Calibri" w:hAnsi="Calibri"/>
          <w:sz w:val="20"/>
          <w:szCs w:val="20"/>
        </w:rPr>
        <w:t>86943</w:t>
      </w:r>
      <w:r w:rsidRPr="008665D9">
        <w:rPr>
          <w:rFonts w:ascii="Calibri" w:hAnsi="Calibri"/>
          <w:sz w:val="20"/>
          <w:szCs w:val="20"/>
        </w:rPr>
        <w:t xml:space="preserve">/B </w:t>
      </w:r>
    </w:p>
    <w:p w:rsidR="004760CF" w:rsidRPr="008665D9" w:rsidRDefault="004760CF" w:rsidP="004760CF">
      <w:pPr>
        <w:ind w:left="993" w:hanging="993"/>
        <w:rPr>
          <w:rFonts w:ascii="Calibri" w:hAnsi="Calibri"/>
          <w:sz w:val="20"/>
          <w:szCs w:val="20"/>
        </w:rPr>
      </w:pPr>
    </w:p>
    <w:p w:rsidR="004760CF" w:rsidRPr="008665D9" w:rsidRDefault="002855F4" w:rsidP="004760CF">
      <w:pPr>
        <w:ind w:left="993" w:hanging="993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 xml:space="preserve">IČO:                                                        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ab/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ab/>
        <w:t xml:space="preserve">  </w:t>
      </w:r>
      <w:r w:rsidR="008424F2" w:rsidRPr="008665D9">
        <w:rPr>
          <w:rFonts w:ascii="Calibri" w:hAnsi="Calibri"/>
          <w:sz w:val="20"/>
          <w:szCs w:val="20"/>
        </w:rPr>
        <w:t>47 005 637</w:t>
      </w:r>
    </w:p>
    <w:p w:rsidR="004760CF" w:rsidRPr="008665D9" w:rsidRDefault="004760CF" w:rsidP="004760CF">
      <w:pPr>
        <w:rPr>
          <w:rFonts w:ascii="Calibri" w:hAnsi="Calibri"/>
          <w:sz w:val="20"/>
          <w:szCs w:val="20"/>
        </w:rPr>
      </w:pPr>
    </w:p>
    <w:p w:rsidR="004760CF" w:rsidRPr="008665D9" w:rsidRDefault="002855F4" w:rsidP="004760CF">
      <w:pPr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>Hlavné činnosti podľa výpisu z OR</w:t>
      </w:r>
      <w:r w:rsidR="004760CF" w:rsidRPr="008665D9">
        <w:rPr>
          <w:rFonts w:ascii="Calibri" w:hAnsi="Calibri"/>
          <w:sz w:val="20"/>
          <w:szCs w:val="20"/>
        </w:rPr>
        <w:t>:</w:t>
      </w:r>
    </w:p>
    <w:p w:rsidR="008424F2" w:rsidRPr="008665D9" w:rsidRDefault="008424F2" w:rsidP="004760CF">
      <w:pPr>
        <w:rPr>
          <w:rFonts w:ascii="Calibri" w:hAnsi="Calibri"/>
          <w:i/>
          <w:sz w:val="20"/>
          <w:szCs w:val="20"/>
        </w:rPr>
      </w:pPr>
    </w:p>
    <w:p w:rsidR="004760CF" w:rsidRPr="008665D9" w:rsidRDefault="008424F2" w:rsidP="008424F2">
      <w:pPr>
        <w:pStyle w:val="Odsekzoznamu"/>
        <w:numPr>
          <w:ilvl w:val="0"/>
          <w:numId w:val="9"/>
        </w:numPr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>Prenájom nehnuteľností s poskytovaním služieb spojených s prenájmom</w:t>
      </w:r>
    </w:p>
    <w:p w:rsidR="008424F2" w:rsidRPr="008665D9" w:rsidRDefault="008424F2" w:rsidP="008424F2">
      <w:pPr>
        <w:pStyle w:val="Odsekzoznamu"/>
        <w:numPr>
          <w:ilvl w:val="0"/>
          <w:numId w:val="9"/>
        </w:numPr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>Prenájom hnuteľných vecí</w:t>
      </w:r>
    </w:p>
    <w:p w:rsidR="008424F2" w:rsidRPr="008665D9" w:rsidRDefault="008424F2" w:rsidP="008424F2">
      <w:pPr>
        <w:pStyle w:val="Odsekzoznamu"/>
        <w:numPr>
          <w:ilvl w:val="0"/>
          <w:numId w:val="9"/>
        </w:numPr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>Správa a údržba bytového a nebytového fondu v rozsahu voľných živností</w:t>
      </w:r>
    </w:p>
    <w:p w:rsidR="008424F2" w:rsidRPr="008665D9" w:rsidRDefault="008424F2" w:rsidP="008424F2">
      <w:pPr>
        <w:pStyle w:val="Odsekzoznamu"/>
        <w:numPr>
          <w:ilvl w:val="0"/>
          <w:numId w:val="9"/>
        </w:numPr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>Administratívne služby</w:t>
      </w:r>
    </w:p>
    <w:p w:rsidR="008424F2" w:rsidRPr="008665D9" w:rsidRDefault="008424F2" w:rsidP="008424F2">
      <w:pPr>
        <w:pStyle w:val="Odsekzoznamu"/>
        <w:ind w:left="4843"/>
        <w:rPr>
          <w:rFonts w:ascii="Calibri" w:hAnsi="Calibri"/>
          <w:sz w:val="20"/>
          <w:szCs w:val="20"/>
        </w:rPr>
      </w:pPr>
    </w:p>
    <w:p w:rsidR="004760CF" w:rsidRPr="008665D9" w:rsidRDefault="004760CF" w:rsidP="004760CF">
      <w:pPr>
        <w:numPr>
          <w:ilvl w:val="12"/>
          <w:numId w:val="0"/>
        </w:numPr>
        <w:ind w:left="4200"/>
        <w:rPr>
          <w:rFonts w:ascii="Calibri" w:hAnsi="Calibri"/>
          <w:sz w:val="20"/>
          <w:szCs w:val="20"/>
        </w:rPr>
      </w:pPr>
    </w:p>
    <w:p w:rsidR="004760CF" w:rsidRPr="008665D9" w:rsidRDefault="002855F4" w:rsidP="004760CF">
      <w:pPr>
        <w:numPr>
          <w:ilvl w:val="12"/>
          <w:numId w:val="0"/>
        </w:numPr>
        <w:rPr>
          <w:rFonts w:ascii="Calibri" w:hAnsi="Calibri"/>
          <w:b/>
          <w:sz w:val="20"/>
          <w:szCs w:val="20"/>
          <w:lang w:eastAsia="en-US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  </w:t>
      </w:r>
      <w:r w:rsidR="004A6226" w:rsidRPr="008665D9">
        <w:rPr>
          <w:rFonts w:ascii="Calibri" w:hAnsi="Calibri"/>
          <w:b/>
          <w:sz w:val="20"/>
          <w:szCs w:val="20"/>
          <w:lang w:eastAsia="en-US"/>
        </w:rPr>
        <w:t xml:space="preserve"> </w:t>
      </w:r>
      <w:r w:rsidR="004760CF" w:rsidRPr="008665D9">
        <w:rPr>
          <w:rFonts w:ascii="Calibri" w:hAnsi="Calibri"/>
          <w:b/>
          <w:sz w:val="20"/>
          <w:szCs w:val="20"/>
          <w:lang w:eastAsia="en-US"/>
        </w:rPr>
        <w:t>Zoznam členov štatutárnych, dozorných a iných orgánov spoločnosti:</w:t>
      </w:r>
    </w:p>
    <w:p w:rsidR="004760CF" w:rsidRPr="008665D9" w:rsidRDefault="004760CF" w:rsidP="008665D9">
      <w:pPr>
        <w:numPr>
          <w:ilvl w:val="12"/>
          <w:numId w:val="0"/>
        </w:numPr>
        <w:ind w:left="720"/>
        <w:rPr>
          <w:rFonts w:ascii="Calibri" w:hAnsi="Calibri"/>
          <w:i/>
          <w:sz w:val="20"/>
          <w:szCs w:val="20"/>
        </w:rPr>
      </w:pPr>
    </w:p>
    <w:p w:rsidR="004760CF" w:rsidRPr="008665D9" w:rsidRDefault="002855F4" w:rsidP="008665D9">
      <w:pPr>
        <w:ind w:left="720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   </w:t>
      </w:r>
      <w:r w:rsidR="008665D9">
        <w:rPr>
          <w:rFonts w:ascii="Calibri" w:hAnsi="Calibri"/>
          <w:sz w:val="20"/>
          <w:szCs w:val="20"/>
        </w:rPr>
        <w:t xml:space="preserve"> </w:t>
      </w:r>
      <w:r w:rsidRPr="008665D9">
        <w:rPr>
          <w:rFonts w:ascii="Calibri" w:hAnsi="Calibri"/>
          <w:sz w:val="20"/>
          <w:szCs w:val="20"/>
        </w:rPr>
        <w:t xml:space="preserve"> </w:t>
      </w:r>
      <w:r w:rsidR="004A6226" w:rsidRPr="008665D9">
        <w:rPr>
          <w:rFonts w:ascii="Calibri" w:hAnsi="Calibri"/>
          <w:sz w:val="20"/>
          <w:szCs w:val="20"/>
        </w:rPr>
        <w:t xml:space="preserve"> </w:t>
      </w:r>
      <w:r w:rsidR="008424F2" w:rsidRPr="008665D9">
        <w:rPr>
          <w:rFonts w:ascii="Calibri" w:hAnsi="Calibri"/>
          <w:sz w:val="20"/>
          <w:szCs w:val="20"/>
        </w:rPr>
        <w:t xml:space="preserve">Štatutárny orgán </w:t>
      </w:r>
      <w:r w:rsidR="004760CF" w:rsidRPr="008665D9">
        <w:rPr>
          <w:rFonts w:ascii="Calibri" w:hAnsi="Calibri"/>
          <w:sz w:val="20"/>
          <w:szCs w:val="20"/>
        </w:rPr>
        <w:t>:</w:t>
      </w:r>
    </w:p>
    <w:p w:rsidR="004760CF" w:rsidRPr="008665D9" w:rsidRDefault="002855F4" w:rsidP="008665D9">
      <w:pPr>
        <w:ind w:left="720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    </w:t>
      </w:r>
      <w:r w:rsidR="004A6226" w:rsidRPr="008665D9">
        <w:rPr>
          <w:rFonts w:ascii="Calibri" w:hAnsi="Calibri"/>
          <w:sz w:val="20"/>
          <w:szCs w:val="20"/>
        </w:rPr>
        <w:t xml:space="preserve">  </w:t>
      </w:r>
      <w:r w:rsidR="004760CF" w:rsidRPr="008665D9">
        <w:rPr>
          <w:rFonts w:ascii="Calibri" w:hAnsi="Calibri"/>
          <w:sz w:val="20"/>
          <w:szCs w:val="20"/>
        </w:rPr>
        <w:t xml:space="preserve">Ing. Miloš Stopka - </w:t>
      </w:r>
      <w:r w:rsidR="008424F2" w:rsidRPr="008665D9">
        <w:rPr>
          <w:rFonts w:ascii="Calibri" w:hAnsi="Calibri"/>
          <w:sz w:val="20"/>
          <w:szCs w:val="20"/>
        </w:rPr>
        <w:t>konateľ</w:t>
      </w:r>
    </w:p>
    <w:p w:rsidR="004760CF" w:rsidRPr="008665D9" w:rsidRDefault="004760CF" w:rsidP="008665D9">
      <w:pPr>
        <w:numPr>
          <w:ilvl w:val="12"/>
          <w:numId w:val="0"/>
        </w:numPr>
        <w:ind w:left="720"/>
        <w:rPr>
          <w:rFonts w:ascii="Calibri" w:hAnsi="Calibri"/>
          <w:sz w:val="20"/>
          <w:szCs w:val="20"/>
        </w:rPr>
      </w:pPr>
    </w:p>
    <w:p w:rsidR="004760CF" w:rsidRPr="008665D9" w:rsidRDefault="002855F4" w:rsidP="008665D9">
      <w:pPr>
        <w:ind w:left="720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b/>
          <w:sz w:val="20"/>
          <w:szCs w:val="20"/>
          <w:lang w:eastAsia="en-US"/>
        </w:rPr>
        <w:t xml:space="preserve">    </w:t>
      </w:r>
      <w:r w:rsidR="004A6226" w:rsidRPr="008665D9">
        <w:rPr>
          <w:rFonts w:ascii="Calibri" w:hAnsi="Calibri"/>
          <w:b/>
          <w:sz w:val="20"/>
          <w:szCs w:val="20"/>
          <w:lang w:eastAsia="en-US"/>
        </w:rPr>
        <w:t xml:space="preserve"> </w:t>
      </w:r>
      <w:r w:rsidRPr="008665D9">
        <w:rPr>
          <w:rFonts w:ascii="Calibri" w:hAnsi="Calibri"/>
          <w:b/>
          <w:sz w:val="20"/>
          <w:szCs w:val="20"/>
          <w:lang w:eastAsia="en-US"/>
        </w:rPr>
        <w:t xml:space="preserve"> </w:t>
      </w:r>
      <w:r w:rsidR="008424F2" w:rsidRPr="008665D9">
        <w:rPr>
          <w:rFonts w:ascii="Calibri" w:hAnsi="Calibri"/>
          <w:sz w:val="20"/>
          <w:szCs w:val="20"/>
        </w:rPr>
        <w:t>Prokúra :</w:t>
      </w:r>
      <w:r w:rsidR="004760CF" w:rsidRPr="008665D9">
        <w:rPr>
          <w:rFonts w:ascii="Calibri" w:hAnsi="Calibri"/>
          <w:sz w:val="20"/>
          <w:szCs w:val="20"/>
        </w:rPr>
        <w:t xml:space="preserve"> </w:t>
      </w:r>
    </w:p>
    <w:p w:rsidR="004760CF" w:rsidRPr="008665D9" w:rsidRDefault="002855F4" w:rsidP="008665D9">
      <w:pPr>
        <w:ind w:left="720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   </w:t>
      </w:r>
      <w:r w:rsidR="008665D9">
        <w:rPr>
          <w:rFonts w:ascii="Calibri" w:hAnsi="Calibri"/>
          <w:sz w:val="20"/>
          <w:szCs w:val="20"/>
        </w:rPr>
        <w:t xml:space="preserve"> </w:t>
      </w:r>
      <w:r w:rsidRPr="008665D9">
        <w:rPr>
          <w:rFonts w:ascii="Calibri" w:hAnsi="Calibri"/>
          <w:sz w:val="20"/>
          <w:szCs w:val="20"/>
        </w:rPr>
        <w:t xml:space="preserve"> </w:t>
      </w:r>
      <w:r w:rsidR="004A6226" w:rsidRPr="008665D9">
        <w:rPr>
          <w:rFonts w:ascii="Calibri" w:hAnsi="Calibri"/>
          <w:sz w:val="20"/>
          <w:szCs w:val="20"/>
        </w:rPr>
        <w:t xml:space="preserve"> </w:t>
      </w:r>
      <w:r w:rsidR="008424F2" w:rsidRPr="008665D9">
        <w:rPr>
          <w:rFonts w:ascii="Calibri" w:hAnsi="Calibri"/>
          <w:sz w:val="20"/>
          <w:szCs w:val="20"/>
        </w:rPr>
        <w:t>Ing. Erika Stopková</w:t>
      </w:r>
    </w:p>
    <w:p w:rsidR="004760CF" w:rsidRPr="008665D9" w:rsidRDefault="004760CF" w:rsidP="004760CF">
      <w:pPr>
        <w:numPr>
          <w:ilvl w:val="12"/>
          <w:numId w:val="0"/>
        </w:numPr>
        <w:rPr>
          <w:rFonts w:ascii="Calibri" w:hAnsi="Calibri"/>
          <w:i/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ind w:left="0" w:firstLine="360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Právny dôvod na zostavenie účtovnej závierky</w:t>
      </w:r>
    </w:p>
    <w:p w:rsidR="003B181F" w:rsidRPr="008665D9" w:rsidRDefault="003B181F" w:rsidP="003B181F">
      <w:pPr>
        <w:pStyle w:val="Odsekzoznamu1"/>
        <w:spacing w:after="0" w:line="240" w:lineRule="auto"/>
        <w:ind w:left="360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ind w:left="360"/>
        <w:jc w:val="both"/>
        <w:rPr>
          <w:sz w:val="20"/>
          <w:szCs w:val="20"/>
        </w:rPr>
      </w:pPr>
      <w:r w:rsidRPr="008665D9">
        <w:rPr>
          <w:sz w:val="20"/>
          <w:szCs w:val="20"/>
          <w:lang w:eastAsia="sk-SK"/>
        </w:rPr>
        <w:t>Účtovná závierka Spoločnosti k 31. decembru 201</w:t>
      </w:r>
      <w:r w:rsidR="00D07AAD">
        <w:rPr>
          <w:sz w:val="20"/>
          <w:szCs w:val="20"/>
          <w:lang w:eastAsia="sk-SK"/>
        </w:rPr>
        <w:t>9</w:t>
      </w:r>
      <w:r w:rsidRPr="008665D9">
        <w:rPr>
          <w:sz w:val="20"/>
          <w:szCs w:val="20"/>
          <w:lang w:eastAsia="sk-SK"/>
        </w:rPr>
        <w:t xml:space="preserve"> je zostavená ako riadna účtovná závierka podľa § 17 ods. 6 zákona č. 431/2002 Z. z. o účtovníctve v znení neskorších zmien a dodatkov (ďalej len zákon o účtovníctve) za účtovné obdobie od 1. januára 201</w:t>
      </w:r>
      <w:r w:rsidR="00D07AAD">
        <w:rPr>
          <w:sz w:val="20"/>
          <w:szCs w:val="20"/>
          <w:lang w:eastAsia="sk-SK"/>
        </w:rPr>
        <w:t>9</w:t>
      </w:r>
      <w:r w:rsidRPr="008665D9">
        <w:rPr>
          <w:sz w:val="20"/>
          <w:szCs w:val="20"/>
          <w:lang w:eastAsia="sk-SK"/>
        </w:rPr>
        <w:t xml:space="preserve"> do 31. decembra 201</w:t>
      </w:r>
      <w:r w:rsidR="00D07AAD">
        <w:rPr>
          <w:sz w:val="20"/>
          <w:szCs w:val="20"/>
          <w:lang w:eastAsia="sk-SK"/>
        </w:rPr>
        <w:t>9</w:t>
      </w:r>
      <w:r w:rsidRPr="008665D9">
        <w:rPr>
          <w:sz w:val="20"/>
          <w:szCs w:val="20"/>
        </w:rPr>
        <w:t>.</w:t>
      </w:r>
    </w:p>
    <w:p w:rsidR="004760CF" w:rsidRPr="008665D9" w:rsidRDefault="004760CF" w:rsidP="002855F4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ind w:left="0" w:firstLine="360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Schválenie účtovnej závierky zostavenej za predchádzajúce obdobie</w:t>
      </w:r>
    </w:p>
    <w:p w:rsidR="003B181F" w:rsidRPr="008665D9" w:rsidRDefault="003B181F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ind w:left="360"/>
        <w:rPr>
          <w:sz w:val="20"/>
          <w:szCs w:val="20"/>
          <w:lang w:eastAsia="sk-SK"/>
        </w:rPr>
      </w:pPr>
      <w:r w:rsidRPr="008665D9">
        <w:rPr>
          <w:sz w:val="20"/>
          <w:szCs w:val="20"/>
          <w:lang w:eastAsia="sk-SK"/>
        </w:rPr>
        <w:t>Účtovná závierka zostavená za predchádzajúce účtovné obdobie, t.j. rok 201</w:t>
      </w:r>
      <w:r w:rsidR="00D07AAD">
        <w:rPr>
          <w:sz w:val="20"/>
          <w:szCs w:val="20"/>
          <w:lang w:eastAsia="sk-SK"/>
        </w:rPr>
        <w:t>8</w:t>
      </w:r>
      <w:r w:rsidRPr="008665D9">
        <w:rPr>
          <w:sz w:val="20"/>
          <w:szCs w:val="20"/>
          <w:lang w:eastAsia="sk-SK"/>
        </w:rPr>
        <w:t xml:space="preserve"> bola schválená v súlade s ustanoveniami Obchodného zákonníka valným zhromaždením, ktoré sa konalo dňa </w:t>
      </w:r>
      <w:r w:rsidR="00D07AAD">
        <w:rPr>
          <w:sz w:val="20"/>
          <w:szCs w:val="20"/>
          <w:lang w:eastAsia="sk-SK"/>
        </w:rPr>
        <w:t>20.09.2019</w:t>
      </w:r>
      <w:r w:rsidR="00B777CB">
        <w:rPr>
          <w:sz w:val="20"/>
          <w:szCs w:val="20"/>
          <w:lang w:eastAsia="sk-SK"/>
        </w:rPr>
        <w:t>.</w:t>
      </w:r>
    </w:p>
    <w:p w:rsidR="003B181F" w:rsidRPr="008665D9" w:rsidRDefault="003B181F" w:rsidP="004760CF">
      <w:pPr>
        <w:rPr>
          <w:rFonts w:ascii="Calibri" w:hAnsi="Calibri"/>
          <w:sz w:val="20"/>
          <w:szCs w:val="20"/>
        </w:rPr>
      </w:pPr>
    </w:p>
    <w:p w:rsidR="004760CF" w:rsidRPr="008665D9" w:rsidRDefault="004760CF" w:rsidP="002855F4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Údaje o neobmedzenom ručení</w:t>
      </w:r>
    </w:p>
    <w:p w:rsidR="004760CF" w:rsidRPr="008665D9" w:rsidRDefault="004760CF" w:rsidP="004760CF">
      <w:pPr>
        <w:pStyle w:val="Odsekzoznamu1"/>
        <w:spacing w:after="0" w:line="240" w:lineRule="auto"/>
        <w:ind w:left="360"/>
        <w:rPr>
          <w:sz w:val="20"/>
          <w:szCs w:val="20"/>
        </w:rPr>
      </w:pPr>
    </w:p>
    <w:p w:rsidR="004760CF" w:rsidRPr="008665D9" w:rsidRDefault="004760CF" w:rsidP="004760CF">
      <w:pPr>
        <w:pStyle w:val="Odsekzoznamu1"/>
        <w:spacing w:after="0" w:line="240" w:lineRule="auto"/>
        <w:ind w:left="360"/>
        <w:rPr>
          <w:sz w:val="20"/>
          <w:szCs w:val="20"/>
        </w:rPr>
      </w:pPr>
      <w:r w:rsidRPr="008665D9">
        <w:rPr>
          <w:sz w:val="20"/>
          <w:szCs w:val="20"/>
          <w:lang w:eastAsia="sk-SK"/>
        </w:rPr>
        <w:t>Spoločnosť nie je neobmedzene ručiacim spoločníkom v iných spoločnostiach podľa § 56 ods. 5 Obchodného zákonníka</w:t>
      </w:r>
      <w:r w:rsidRPr="008665D9">
        <w:rPr>
          <w:sz w:val="20"/>
          <w:szCs w:val="20"/>
        </w:rPr>
        <w:t>.</w:t>
      </w:r>
    </w:p>
    <w:p w:rsidR="003B181F" w:rsidRPr="008665D9" w:rsidRDefault="003B181F" w:rsidP="004760CF">
      <w:pPr>
        <w:pStyle w:val="Odsekzoznamu1"/>
        <w:spacing w:after="0" w:line="240" w:lineRule="auto"/>
        <w:ind w:left="360"/>
        <w:rPr>
          <w:sz w:val="20"/>
          <w:szCs w:val="20"/>
        </w:rPr>
      </w:pPr>
    </w:p>
    <w:p w:rsidR="00E941AA" w:rsidRPr="008665D9" w:rsidRDefault="00E941AA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E941AA" w:rsidRDefault="00E941AA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D07AAD" w:rsidRDefault="00D07AAD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D07AAD" w:rsidRDefault="00D07AAD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5D4F09" w:rsidRDefault="005D4F09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5D4F09" w:rsidRDefault="005D4F09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D07AAD" w:rsidRPr="008665D9" w:rsidRDefault="00D07AAD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E941AA" w:rsidRPr="008665D9" w:rsidRDefault="00E941AA" w:rsidP="003B181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</w:p>
    <w:p w:rsidR="003B181F" w:rsidRPr="008665D9" w:rsidRDefault="003B181F" w:rsidP="00E941AA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lastRenderedPageBreak/>
        <w:t>INFORMÁCIE O ÚČTOVNÝCH ZÁSADÁCH A ÚČTOVNÝCH METÓDACH</w:t>
      </w:r>
    </w:p>
    <w:p w:rsidR="003B181F" w:rsidRPr="008665D9" w:rsidRDefault="003B181F" w:rsidP="003B181F">
      <w:pPr>
        <w:pStyle w:val="Odsekzoznamu1"/>
        <w:spacing w:after="0" w:line="240" w:lineRule="auto"/>
        <w:rPr>
          <w:b/>
          <w:sz w:val="20"/>
          <w:szCs w:val="20"/>
        </w:rPr>
      </w:pPr>
    </w:p>
    <w:p w:rsidR="008C63D3" w:rsidRPr="008665D9" w:rsidRDefault="008C63D3" w:rsidP="008C63D3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Východiská pre zostavenie účtovnej závierky</w:t>
      </w: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Účtovná závierka bola zostavená za predpokladu nepretržitého trvania činnosti Spoločnosti v nasledujúcom účtovnom období a nie sú známe žiadne skutočnosti, ktoré by nepretržitému pokračovaniu činnosti bránili.</w:t>
      </w: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Účtovná závierka Spoločnosti, pozostávajúca zo súvahy, výkazu ziskov a strát a poznámok k účtovnej závierke k 31.12.201</w:t>
      </w:r>
      <w:r w:rsidR="00D07AAD">
        <w:rPr>
          <w:sz w:val="20"/>
          <w:szCs w:val="20"/>
        </w:rPr>
        <w:t>9</w:t>
      </w:r>
      <w:r w:rsidRPr="008665D9">
        <w:rPr>
          <w:sz w:val="20"/>
          <w:szCs w:val="20"/>
        </w:rPr>
        <w:t xml:space="preserve">, bola zostavená v súlade s účtovnými predpismi platnými v Slovenskej republike a údaje v účtovnej závierke správne a verne zobrazujú stav majetku a záväzkov, vlastné imanie, finančnú situáciu a výsledok hospodárenia Spoločnosti. </w:t>
      </w: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B44F1D" w:rsidRPr="008665D9" w:rsidRDefault="003B181F" w:rsidP="00A25709">
      <w:pPr>
        <w:pStyle w:val="Odsekzoznamu1"/>
        <w:spacing w:after="0" w:line="240" w:lineRule="auto"/>
        <w:rPr>
          <w:sz w:val="20"/>
          <w:szCs w:val="20"/>
        </w:rPr>
      </w:pPr>
      <w:r w:rsidRPr="008665D9">
        <w:rPr>
          <w:sz w:val="20"/>
          <w:szCs w:val="20"/>
        </w:rPr>
        <w:t>Účtovníctvo bolo vedené v súlade so zákonom o účtovníctve a opatrením MF č.23054/2002–2, ktorým sa ustanovujú podrobnosti o postupoch účtovania a rámcovej účtovnej osnove pre podnikateľov účtujúcich v sústave podvojného účtovníctva v znení neskorších predpisov (ďalej len Postupy  účtovania)</w:t>
      </w:r>
      <w:r w:rsidR="00A25709" w:rsidRPr="008665D9">
        <w:rPr>
          <w:sz w:val="20"/>
          <w:szCs w:val="20"/>
        </w:rPr>
        <w:t xml:space="preserve"> a opatrením MF/23378/2014-74 ktorým sa ustanovujú podrobnosti o usporiadaní, označovaní a obsahovom vymedzení položiek individuálnej účtovnej závierky</w:t>
      </w:r>
    </w:p>
    <w:p w:rsidR="00A25709" w:rsidRPr="008665D9" w:rsidRDefault="00A25709" w:rsidP="00A25709">
      <w:pPr>
        <w:pStyle w:val="Odsekzoznamu1"/>
        <w:spacing w:after="0" w:line="240" w:lineRule="auto"/>
        <w:rPr>
          <w:sz w:val="20"/>
          <w:szCs w:val="20"/>
        </w:rPr>
      </w:pPr>
      <w:r w:rsidRPr="008665D9">
        <w:rPr>
          <w:sz w:val="20"/>
          <w:szCs w:val="20"/>
        </w:rPr>
        <w:t>pre malé účtovné jednotky.</w:t>
      </w: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Účtovné metódy a všeobecné účtovné zásady boli v sledovanom účtovnom období konzistentne aplikované. Spoločnosť v priebehu účtovného obdobia nemenila spôsoby oceňovania, postup</w:t>
      </w:r>
      <w:r w:rsidR="00642110" w:rsidRPr="008665D9">
        <w:rPr>
          <w:sz w:val="20"/>
          <w:szCs w:val="20"/>
        </w:rPr>
        <w:t>y</w:t>
      </w:r>
      <w:r w:rsidRPr="008665D9">
        <w:rPr>
          <w:sz w:val="20"/>
          <w:szCs w:val="20"/>
        </w:rPr>
        <w:t xml:space="preserve"> účtovania,</w:t>
      </w:r>
      <w:r w:rsidR="00642110" w:rsidRPr="008665D9">
        <w:rPr>
          <w:sz w:val="20"/>
          <w:szCs w:val="20"/>
        </w:rPr>
        <w:t xml:space="preserve"> </w:t>
      </w:r>
      <w:r w:rsidRPr="008665D9">
        <w:rPr>
          <w:sz w:val="20"/>
          <w:szCs w:val="20"/>
        </w:rPr>
        <w:t>usporiadanie položiek účtovnej závierky, obsahové vymedzenie týchto položiek a</w:t>
      </w:r>
      <w:r w:rsidR="00642110" w:rsidRPr="008665D9">
        <w:rPr>
          <w:sz w:val="20"/>
          <w:szCs w:val="20"/>
        </w:rPr>
        <w:t>ni</w:t>
      </w:r>
      <w:r w:rsidRPr="008665D9">
        <w:rPr>
          <w:sz w:val="20"/>
          <w:szCs w:val="20"/>
        </w:rPr>
        <w:t xml:space="preserve"> postupy na vykonanie účtovnej závierky</w:t>
      </w:r>
      <w:r w:rsidR="00642110" w:rsidRPr="008665D9">
        <w:rPr>
          <w:sz w:val="20"/>
          <w:szCs w:val="20"/>
        </w:rPr>
        <w:t>.</w:t>
      </w:r>
      <w:r w:rsidRPr="008665D9">
        <w:rPr>
          <w:sz w:val="20"/>
          <w:szCs w:val="20"/>
        </w:rPr>
        <w:t xml:space="preserve"> </w:t>
      </w: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Spoločnosť vykonala ku dňu zostavenia účtovnej závierky inventarizáciu majetku a záväzkov v súlade so zákonom o účtovníctve. </w:t>
      </w:r>
    </w:p>
    <w:p w:rsidR="004C722F" w:rsidRPr="008665D9" w:rsidRDefault="004C722F" w:rsidP="004C722F">
      <w:pPr>
        <w:pStyle w:val="Odsekzoznamu1"/>
        <w:spacing w:after="0" w:line="240" w:lineRule="auto"/>
        <w:ind w:left="360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 xml:space="preserve">        </w:t>
      </w:r>
    </w:p>
    <w:p w:rsidR="008C63D3" w:rsidRPr="008665D9" w:rsidRDefault="004C722F" w:rsidP="008C63D3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Dlhodobý nehmotný majetok a dlhodobý hmotný majetok</w:t>
      </w:r>
    </w:p>
    <w:p w:rsidR="003B181F" w:rsidRPr="008665D9" w:rsidRDefault="003B181F" w:rsidP="004C722F">
      <w:pPr>
        <w:pStyle w:val="Odsekzoznamu1"/>
        <w:spacing w:after="0" w:line="240" w:lineRule="auto"/>
        <w:ind w:left="360"/>
        <w:rPr>
          <w:sz w:val="20"/>
          <w:szCs w:val="20"/>
        </w:rPr>
      </w:pP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Dlhodobý majetok nakupovaný sa oceňuje obstarávacou cenou, ktorá zahŕňa cenu obstarania a náklady súvisiace s obstaraním (prepravu, montáž, poistné a pod.). Súčasťou obstarávacej ceny nie sú úroky z cudzích zdrojov, ktoré vznikli do momentu zaradenia dlhodobého majetku do používania. </w:t>
      </w: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Odpisy </w:t>
      </w:r>
      <w:r w:rsidRPr="008665D9">
        <w:rPr>
          <w:b/>
          <w:sz w:val="20"/>
          <w:szCs w:val="20"/>
        </w:rPr>
        <w:t>dlhodobého hmotného majetku</w:t>
      </w:r>
      <w:r w:rsidRPr="008665D9">
        <w:rPr>
          <w:sz w:val="20"/>
          <w:szCs w:val="20"/>
        </w:rPr>
        <w:t xml:space="preserve"> sú stanovené vychádzajúc z predpokladanej doby jeho používania a predpokladaného priebehu jeho opotrebenia. Odpisovať sa začína prvým dňom mesiaca, v ktorom bol uvedený do používania. </w:t>
      </w: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Pozemky sa neodpisujú.</w:t>
      </w: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Predpokladaná doba používania, metóda odpisovania a odpisová sadzba sú uvedené v nasledujúcej tabuľke</w:t>
      </w:r>
    </w:p>
    <w:p w:rsidR="00604DD1" w:rsidRPr="008665D9" w:rsidRDefault="00604DD1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604DD1" w:rsidRPr="008665D9" w:rsidRDefault="00604DD1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tbl>
      <w:tblPr>
        <w:tblW w:w="8627" w:type="dxa"/>
        <w:jc w:val="righ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9"/>
        <w:gridCol w:w="2083"/>
        <w:gridCol w:w="1870"/>
        <w:gridCol w:w="1739"/>
      </w:tblGrid>
      <w:tr w:rsidR="003B181F" w:rsidRPr="008665D9" w:rsidTr="008C63D3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Predpokladaná doba používania v rokoch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Metóda odpisovania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Ročná odpisová sadzba v %</w:t>
            </w:r>
          </w:p>
        </w:tc>
      </w:tr>
      <w:tr w:rsidR="003B181F" w:rsidRPr="008665D9" w:rsidTr="008C63D3">
        <w:trPr>
          <w:trHeight w:val="269"/>
          <w:jc w:val="right"/>
        </w:trPr>
        <w:tc>
          <w:tcPr>
            <w:tcW w:w="300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ind w:left="0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Stavby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A57244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20</w:t>
            </w:r>
            <w:r w:rsidR="00A57244" w:rsidRPr="008665D9">
              <w:rPr>
                <w:sz w:val="20"/>
                <w:szCs w:val="20"/>
              </w:rPr>
              <w:t xml:space="preserve"> až 40</w:t>
            </w:r>
          </w:p>
        </w:tc>
        <w:tc>
          <w:tcPr>
            <w:tcW w:w="18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rovnomerne</w:t>
            </w:r>
          </w:p>
        </w:tc>
        <w:tc>
          <w:tcPr>
            <w:tcW w:w="173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5,0</w:t>
            </w:r>
            <w:r w:rsidR="00A57244" w:rsidRPr="008665D9">
              <w:rPr>
                <w:sz w:val="20"/>
                <w:szCs w:val="20"/>
              </w:rPr>
              <w:t xml:space="preserve"> – 2,5</w:t>
            </w:r>
          </w:p>
        </w:tc>
      </w:tr>
      <w:tr w:rsidR="003B181F" w:rsidRPr="008665D9" w:rsidTr="008C63D3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ind w:left="0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4 až 12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rovnomerne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8,3 – 25,0</w:t>
            </w:r>
          </w:p>
        </w:tc>
      </w:tr>
      <w:tr w:rsidR="003B181F" w:rsidRPr="008665D9" w:rsidTr="008C63D3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ind w:left="0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Dopravné prostriedky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4 až 6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rovnomerne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81F" w:rsidRPr="008665D9" w:rsidRDefault="003B181F" w:rsidP="00642110">
            <w:pPr>
              <w:pStyle w:val="Odsekzoznamu1"/>
              <w:spacing w:after="120" w:line="240" w:lineRule="auto"/>
              <w:jc w:val="both"/>
              <w:rPr>
                <w:sz w:val="20"/>
                <w:szCs w:val="20"/>
              </w:rPr>
            </w:pPr>
            <w:r w:rsidRPr="008665D9">
              <w:rPr>
                <w:sz w:val="20"/>
                <w:szCs w:val="20"/>
              </w:rPr>
              <w:t>16,7 – 25,0</w:t>
            </w:r>
          </w:p>
        </w:tc>
      </w:tr>
    </w:tbl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Drobný hmotný majetok, ktorého obstarávacia cena (resp. vlastné náklady) od 1. marca 2009 je 1 700 EUR, a nižšia, pri jeho uvedení do používania je zúčtovaný priamo do nákladov (účet 501). O tomto majetku Spoločnosť vedie operatívnu evidenciu. </w:t>
      </w: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</w:p>
    <w:p w:rsidR="003B181F" w:rsidRPr="008665D9" w:rsidRDefault="003B181F" w:rsidP="00642110">
      <w:pPr>
        <w:pStyle w:val="Odsekzoznamu1"/>
        <w:spacing w:after="12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Odpisový plán účtovných odpisov dlhodobého hmotného aj nehmotného majetku je zostavený tak, že doba odpisovania daňových odpisov a  účtovných odpisov sa rovná. Odpisové sadzby daňových a účtovných odpisov dlhodobého hmotného aj nehmotného majetku sa rovnajú. 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Pohľadávky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Pohľadávky pri ich vzniku sa oceňujú ich menovitou hodnotou; postúpené pohľadávky a pohľadávky nadobudnuté vkladom do základného imania sa oceňujú obstarávacou cenou vrátane nákladov súvisiacich s obstaraním.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Spoločnosť nenadobúda pohľadávky postúpením ani iným spôsobom.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Toto ocenenie sa znižuje o pochybné a nevymožiteľné pohľadávky formou opravných položiek.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Opravné položky k pohľadávkam sú tvorené k pohľadávkam, u ktorých je opodstatnené predpokladať, že ju dlžník úplne alebo čiastočne nezaplatí, k sporným pohľadávkam voči dlžníkom, s ktorými sa vedie spor o ich uznanie.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Opravné položky k pohľadávkam sa tvoria na ťarchu príslušného účtu účtovej skupiny 54 – Iné náklady na hospodársku činnosť. Opravná položka k pohľadávke pri jej vyradení z účtovníctva (v dôsledku inkasa, predaja, resp. odpísania) sa zúčtuje súvzťažne s príslušným súvahovým účtom pohľadávky. Pri zániku opodstatneného predpokladu trvania zníženia hodnoty pohľadávky sa zúčtuje opravná položka v prospech príslušného účtu účtovej skupiny 54 - Iné náklady na hospodársku činnosť.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Peňažné prostriedky a ceniny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Peňažné prostriedky a ceniny sa oceňujú ich menovitou hodnotou.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Náklady budúcich období a príjmy budúcich období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Náklady budúcich období a príjmy budúcich období sa vykazujú vo výške, ktorá je potrebná na dodržanie zásady vecnej a časovej súvislosti s účtovným obdobím.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Rezervy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Rezervy sú záväzky s neurčitým časovým vymedzením alebo výškou; tvoria sa na krytie známych rizík alebo strát z podnikania. Oceňujú sa v očakávanej výške záväzku. Rezerva sa tvorí na ťarchu vecne príslušného nákladového účtu, ku ktorému záväzok prislúcha. Použitie rezervy sa účtuje v prospech vecne príslušného účtu záväzkov. Zrušenie nepotrebnej rezervy sa účtuje opačne ako sa účtovala tvorba rezervy. </w:t>
      </w:r>
    </w:p>
    <w:p w:rsidR="00A57244" w:rsidRPr="008665D9" w:rsidRDefault="00A57244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Záväzky</w:t>
      </w:r>
    </w:p>
    <w:p w:rsidR="00A57244" w:rsidRPr="008665D9" w:rsidRDefault="00A57244" w:rsidP="00A57244">
      <w:pPr>
        <w:pStyle w:val="Odsekzoznamu1"/>
        <w:spacing w:after="0" w:line="240" w:lineRule="auto"/>
        <w:jc w:val="both"/>
        <w:rPr>
          <w:b/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Odložené dane</w:t>
      </w:r>
    </w:p>
    <w:p w:rsidR="00642110" w:rsidRPr="008665D9" w:rsidRDefault="00642110" w:rsidP="00642110">
      <w:pPr>
        <w:pStyle w:val="Odsekzoznamu1"/>
        <w:spacing w:after="0" w:line="240" w:lineRule="auto"/>
        <w:jc w:val="both"/>
        <w:rPr>
          <w:b/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Odložené dane (odložená daňová pohľadávka a odložený daňový záväzok) sa vzťahujú na:</w:t>
      </w:r>
    </w:p>
    <w:p w:rsidR="003B181F" w:rsidRPr="008665D9" w:rsidRDefault="003B181F" w:rsidP="003B181F">
      <w:pPr>
        <w:pStyle w:val="Odsekzoznamu1"/>
        <w:numPr>
          <w:ilvl w:val="1"/>
          <w:numId w:val="10"/>
        </w:numPr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lastRenderedPageBreak/>
        <w:t>dočasné rozdiely medzi účtovnou hodnotou majetku a účtovnou hodnotou záväzkov vykázanou v súvahe a ich daňovou základňou,</w:t>
      </w:r>
    </w:p>
    <w:p w:rsidR="003B181F" w:rsidRPr="008665D9" w:rsidRDefault="003B181F" w:rsidP="003B181F">
      <w:pPr>
        <w:pStyle w:val="Odsekzoznamu1"/>
        <w:numPr>
          <w:ilvl w:val="1"/>
          <w:numId w:val="10"/>
        </w:numPr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možnosť umorovať daňovú stratu v budúcnosti, ktorou sa rozumie možnosť odpočítať daňovú stratu od základu dane v budúcnosti,</w:t>
      </w:r>
    </w:p>
    <w:p w:rsidR="003B181F" w:rsidRPr="008665D9" w:rsidRDefault="003B181F" w:rsidP="003B181F">
      <w:pPr>
        <w:pStyle w:val="Odsekzoznamu1"/>
        <w:numPr>
          <w:ilvl w:val="1"/>
          <w:numId w:val="10"/>
        </w:numPr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možnosť previesť nevyužité daňové odpočty a iné daňové nároky do budúcich období.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Výdavky budúcich období a výnosy budúcich období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Prenájom (lízing)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Operatívny prenájom. Majetok najatý na základe operatívneho prenájmu vykazuje ako svoj majetok vlastník, nie nájomca.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Finančný prenájom bez kúpnej opcie je považovaný za operatívny prenájom.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Majetok prenajatý na základe zmluvy o finančnom prenájme s kúpnou opciou uzatvorenej 1. januára 2004 a neskôr (právo kúpy najatej veci) vykazuje ako svoj majetok nájomca, nie vlastník. 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Cudzia mena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B181F" w:rsidRPr="008665D9" w:rsidRDefault="003B181F" w:rsidP="003B181F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určujú sa s vplyvom na výsledok hospodárenia.</w:t>
      </w:r>
    </w:p>
    <w:p w:rsidR="001A7E0B" w:rsidRPr="008665D9" w:rsidRDefault="001A7E0B" w:rsidP="001A7E0B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</w:p>
    <w:p w:rsidR="00B44F1D" w:rsidRPr="008665D9" w:rsidRDefault="00B44F1D" w:rsidP="001A7E0B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B44F1D" w:rsidRPr="008665D9" w:rsidRDefault="00B44F1D" w:rsidP="001A7E0B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B44F1D" w:rsidRPr="008665D9" w:rsidRDefault="00B44F1D" w:rsidP="001A7E0B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B933D7" w:rsidRPr="008665D9" w:rsidRDefault="00B933D7" w:rsidP="00B44F1D">
      <w:pPr>
        <w:pStyle w:val="Odsad"/>
        <w:tabs>
          <w:tab w:val="clear" w:pos="340"/>
        </w:tabs>
        <w:spacing w:beforeLines="40" w:before="96" w:after="0" w:line="240" w:lineRule="auto"/>
        <w:jc w:val="left"/>
        <w:rPr>
          <w:rFonts w:ascii="Calibri" w:hAnsi="Calibri" w:cs="Times New Roman"/>
          <w:b/>
          <w:noProof w:val="0"/>
          <w:sz w:val="20"/>
          <w:szCs w:val="20"/>
        </w:rPr>
      </w:pPr>
      <w:r w:rsidRPr="008665D9">
        <w:rPr>
          <w:rFonts w:ascii="Calibri" w:hAnsi="Calibri" w:cs="Times New Roman"/>
          <w:b/>
          <w:noProof w:val="0"/>
          <w:sz w:val="20"/>
          <w:szCs w:val="20"/>
        </w:rPr>
        <w:t>Informácie o počte zamestnancov</w:t>
      </w:r>
    </w:p>
    <w:p w:rsidR="00B44F1D" w:rsidRPr="008665D9" w:rsidRDefault="00B44F1D" w:rsidP="00B44F1D">
      <w:pPr>
        <w:pStyle w:val="Odsad"/>
        <w:tabs>
          <w:tab w:val="clear" w:pos="340"/>
        </w:tabs>
        <w:spacing w:beforeLines="40" w:before="96" w:after="0" w:line="240" w:lineRule="auto"/>
        <w:jc w:val="left"/>
        <w:rPr>
          <w:rFonts w:ascii="Calibri" w:hAnsi="Calibri" w:cs="Times New Roman"/>
          <w:b/>
          <w:noProof w:val="0"/>
          <w:sz w:val="20"/>
          <w:szCs w:val="20"/>
        </w:rPr>
      </w:pPr>
    </w:p>
    <w:tbl>
      <w:tblPr>
        <w:tblW w:w="0" w:type="auto"/>
        <w:tblInd w:w="6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634"/>
        <w:gridCol w:w="2515"/>
        <w:gridCol w:w="2566"/>
      </w:tblGrid>
      <w:tr w:rsidR="00B933D7" w:rsidRPr="008665D9" w:rsidTr="003874AB">
        <w:trPr>
          <w:trHeight w:val="516"/>
        </w:trPr>
        <w:tc>
          <w:tcPr>
            <w:tcW w:w="363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33D7" w:rsidRPr="008665D9" w:rsidRDefault="00B933D7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Názov položky</w:t>
            </w:r>
          </w:p>
        </w:tc>
        <w:tc>
          <w:tcPr>
            <w:tcW w:w="25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33D7" w:rsidRPr="008665D9" w:rsidRDefault="00B933D7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  <w:tc>
          <w:tcPr>
            <w:tcW w:w="25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933D7" w:rsidRPr="008665D9" w:rsidRDefault="00B933D7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B933D7" w:rsidRPr="008665D9" w:rsidTr="003874AB">
        <w:trPr>
          <w:trHeight w:val="304"/>
        </w:trPr>
        <w:tc>
          <w:tcPr>
            <w:tcW w:w="363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33D7" w:rsidRPr="008665D9" w:rsidRDefault="00B933D7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8665D9" w:rsidRDefault="009C5383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25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33D7" w:rsidRPr="008665D9" w:rsidRDefault="009C5383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B933D7" w:rsidRPr="008665D9" w:rsidTr="003874AB">
        <w:trPr>
          <w:trHeight w:val="516"/>
        </w:trPr>
        <w:tc>
          <w:tcPr>
            <w:tcW w:w="36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8665D9" w:rsidRDefault="00B933D7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8665D9" w:rsidRDefault="00B933D7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25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D7" w:rsidRPr="008665D9" w:rsidRDefault="00B933D7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B933D7" w:rsidRPr="008665D9" w:rsidTr="003874AB">
        <w:trPr>
          <w:trHeight w:val="304"/>
        </w:trPr>
        <w:tc>
          <w:tcPr>
            <w:tcW w:w="36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8665D9" w:rsidRDefault="00B933D7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počet vedúcich zamestnancov</w:t>
            </w:r>
          </w:p>
        </w:tc>
        <w:tc>
          <w:tcPr>
            <w:tcW w:w="25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D7" w:rsidRPr="008665D9" w:rsidRDefault="009C5383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25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D7" w:rsidRPr="008665D9" w:rsidRDefault="009C5383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</w:tbl>
    <w:p w:rsidR="003B29FE" w:rsidRPr="008665D9" w:rsidRDefault="003B29FE" w:rsidP="00B44F1D">
      <w:pPr>
        <w:pStyle w:val="NaZacatek"/>
        <w:pageBreakBefore/>
        <w:spacing w:beforeLines="40" w:before="96"/>
        <w:rPr>
          <w:rFonts w:ascii="Calibri" w:hAnsi="Calibri" w:cs="Times New Roman"/>
          <w:color w:val="000000"/>
          <w:sz w:val="20"/>
          <w:szCs w:val="20"/>
        </w:rPr>
      </w:pPr>
      <w:r w:rsidRPr="008665D9">
        <w:rPr>
          <w:rFonts w:ascii="Calibri" w:hAnsi="Calibri" w:cs="Times New Roman"/>
          <w:b/>
          <w:color w:val="000000"/>
          <w:sz w:val="20"/>
          <w:szCs w:val="20"/>
        </w:rPr>
        <w:lastRenderedPageBreak/>
        <w:t>Informácie</w:t>
      </w:r>
      <w:r w:rsidR="00B44F1D" w:rsidRPr="008665D9">
        <w:rPr>
          <w:rFonts w:ascii="Calibri" w:hAnsi="Calibri" w:cs="Times New Roman"/>
          <w:b/>
          <w:color w:val="000000"/>
          <w:sz w:val="20"/>
          <w:szCs w:val="20"/>
        </w:rPr>
        <w:t xml:space="preserve"> </w:t>
      </w:r>
      <w:r w:rsidRPr="008665D9">
        <w:rPr>
          <w:rFonts w:ascii="Calibri" w:hAnsi="Calibri" w:cs="Times New Roman"/>
          <w:b/>
          <w:color w:val="000000"/>
          <w:sz w:val="20"/>
          <w:szCs w:val="20"/>
        </w:rPr>
        <w:t>o dlhodobom hmotnom majetku</w:t>
      </w:r>
    </w:p>
    <w:p w:rsidR="003B29FE" w:rsidRPr="008665D9" w:rsidRDefault="003B29FE" w:rsidP="00B44F1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 w:rsidRPr="008665D9">
        <w:rPr>
          <w:rFonts w:ascii="Calibri" w:hAnsi="Calibri"/>
          <w:noProof w:val="0"/>
          <w:sz w:val="20"/>
          <w:szCs w:val="2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3B29FE" w:rsidRPr="008665D9" w:rsidTr="003B29FE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3B29FE" w:rsidRPr="008665D9" w:rsidTr="003B29FE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Samos-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tatné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hnute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ľ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né veci a súbory </w:t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hnute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ľ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ných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Pestova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te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ľ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ské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celky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Základné stádo a 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ť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</w:t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preddav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ky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3B29FE" w:rsidRPr="008665D9" w:rsidTr="003B29FE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B44F1D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30CEA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B29FE" w:rsidRPr="008665D9" w:rsidRDefault="003B29FE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j</w:t>
            </w:r>
          </w:p>
        </w:tc>
      </w:tr>
      <w:tr w:rsidR="003B29FE" w:rsidRPr="008665D9" w:rsidTr="003B29FE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B29FE" w:rsidRPr="008665D9" w:rsidRDefault="003B29F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550087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763741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1320408</w:t>
            </w:r>
          </w:p>
        </w:tc>
      </w:tr>
      <w:tr w:rsidR="003874AB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4313D5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74AB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3874AB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353503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74AB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353503</w:t>
            </w:r>
          </w:p>
        </w:tc>
      </w:tr>
      <w:tr w:rsidR="003874AB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3874AB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550087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410238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4313D5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74AB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966905</w:t>
            </w:r>
          </w:p>
        </w:tc>
      </w:tr>
      <w:tr w:rsidR="003874AB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74AB" w:rsidRPr="008665D9" w:rsidRDefault="003874AB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874AB" w:rsidRPr="008665D9" w:rsidRDefault="003874AB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98228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409463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507691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5D2431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13776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292638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306414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353503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112004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348598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460602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451859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354278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812717</w:t>
            </w:r>
          </w:p>
        </w:tc>
      </w:tr>
      <w:tr w:rsidR="00B64784" w:rsidRPr="008665D9" w:rsidTr="003B29FE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438083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400A15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61640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5D2431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784" w:rsidRPr="008665D9" w:rsidRDefault="00B64784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784" w:rsidRPr="008665D9" w:rsidRDefault="00400A15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506303</w:t>
            </w:r>
          </w:p>
        </w:tc>
      </w:tr>
    </w:tbl>
    <w:p w:rsidR="00B5477D" w:rsidRPr="008665D9" w:rsidRDefault="00B5477D" w:rsidP="00B44F1D">
      <w:pPr>
        <w:pStyle w:val="NaZacatek"/>
        <w:pageBreakBefore/>
        <w:spacing w:beforeLines="40" w:before="96"/>
        <w:rPr>
          <w:rFonts w:ascii="Calibri" w:hAnsi="Calibri"/>
          <w:color w:val="000000"/>
          <w:sz w:val="20"/>
          <w:szCs w:val="20"/>
        </w:rPr>
      </w:pPr>
      <w:r w:rsidRPr="008665D9">
        <w:rPr>
          <w:rFonts w:ascii="Calibri" w:hAnsi="Calibri"/>
          <w:color w:val="000000"/>
          <w:sz w:val="20"/>
          <w:szCs w:val="20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180FB9" w:rsidRPr="008665D9" w:rsidTr="00180FB9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0FB9" w:rsidRPr="008665D9" w:rsidRDefault="00D07AAD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</w:t>
            </w:r>
            <w:r w:rsidR="00180FB9"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 xml:space="preserve"> ú</w:t>
            </w:r>
            <w:r w:rsidR="00180FB9"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="00180FB9"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180FB9" w:rsidRPr="008665D9" w:rsidTr="00180FB9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Samos-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tatné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hnute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ľ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né veci a súbory </w:t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hnute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ľ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ných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Pestova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te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ľ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ské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celky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Základné stádo a </w:t>
            </w:r>
            <w:r w:rsidRPr="008665D9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ť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</w:t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preddav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-</w:t>
            </w: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br/>
            </w:r>
            <w:proofErr w:type="spellStart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ky</w:t>
            </w:r>
            <w:proofErr w:type="spellEnd"/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16"/>
                <w:szCs w:val="16"/>
              </w:rPr>
            </w:pPr>
            <w:r w:rsidRPr="008665D9">
              <w:rPr>
                <w:rFonts w:ascii="Calibri" w:hAnsi="Calibri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180FB9" w:rsidRPr="008665D9" w:rsidTr="00180FB9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80FB9" w:rsidRPr="008665D9" w:rsidRDefault="00180FB9" w:rsidP="00D07AA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j</w:t>
            </w:r>
          </w:p>
        </w:tc>
      </w:tr>
      <w:tr w:rsidR="00180FB9" w:rsidRPr="008665D9" w:rsidTr="00180FB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80FB9" w:rsidRPr="008665D9" w:rsidRDefault="00180FB9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550087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628337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135404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1320408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135404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135404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135404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135404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550087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763741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1320408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84452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236874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321326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13776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172589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186365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98228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409463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507691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iatku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465635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391463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135404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999082</w:t>
            </w:r>
          </w:p>
        </w:tc>
      </w:tr>
      <w:tr w:rsidR="00D07AAD" w:rsidRPr="008665D9" w:rsidTr="00180FB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8665D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8665D9">
              <w:rPr>
                <w:rFonts w:ascii="Calibri" w:hAnsi="Calibri" w:cs="Times New Roman"/>
                <w:b/>
                <w:noProof w:val="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451859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354278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AD" w:rsidRPr="008665D9" w:rsidRDefault="00D07AAD" w:rsidP="00D07A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812717</w:t>
            </w:r>
          </w:p>
        </w:tc>
      </w:tr>
    </w:tbl>
    <w:p w:rsidR="006E5CA8" w:rsidRPr="008665D9" w:rsidRDefault="006E5CA8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0"/>
          <w:szCs w:val="20"/>
        </w:rPr>
      </w:pPr>
    </w:p>
    <w:p w:rsidR="00FE5E9D" w:rsidRPr="008665D9" w:rsidRDefault="00FE5E9D" w:rsidP="00B44F1D">
      <w:pPr>
        <w:pStyle w:val="NaZacatek"/>
        <w:pageBreakBefore/>
        <w:spacing w:beforeLines="40" w:before="96"/>
        <w:rPr>
          <w:rFonts w:ascii="Calibri" w:hAnsi="Calibri" w:cs="Times New Roman"/>
          <w:b/>
          <w:color w:val="000000"/>
          <w:sz w:val="20"/>
          <w:szCs w:val="20"/>
        </w:rPr>
      </w:pPr>
      <w:r w:rsidRPr="008665D9">
        <w:rPr>
          <w:rFonts w:ascii="Calibri" w:hAnsi="Calibri" w:cs="Times New Roman"/>
          <w:b/>
          <w:color w:val="000000"/>
          <w:sz w:val="20"/>
          <w:szCs w:val="20"/>
        </w:rPr>
        <w:lastRenderedPageBreak/>
        <w:t xml:space="preserve">Informácie o vekovej štruktúre pohľadávok </w:t>
      </w:r>
    </w:p>
    <w:p w:rsidR="00FE5E9D" w:rsidRPr="008665D9" w:rsidRDefault="00FE5E9D" w:rsidP="00B44F1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  <w:r w:rsidRPr="008665D9">
        <w:rPr>
          <w:rFonts w:ascii="Calibri" w:hAnsi="Calibri"/>
          <w:noProof w:val="0"/>
          <w:sz w:val="20"/>
          <w:szCs w:val="2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8665D9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8665D9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8665D9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5E9D" w:rsidRPr="008665D9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Poh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ľ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adávky spolu</w:t>
            </w:r>
          </w:p>
        </w:tc>
      </w:tr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8665D9" w:rsidRDefault="00B44F1D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8665D9" w:rsidRDefault="00987A46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5E9D" w:rsidRPr="008665D9" w:rsidRDefault="0078677F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D</w:t>
            </w:r>
          </w:p>
        </w:tc>
      </w:tr>
      <w:tr w:rsidR="00FE5E9D" w:rsidRPr="008665D9" w:rsidTr="004D4011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E227A">
              <w:rPr>
                <w:rFonts w:ascii="Calibri" w:hAnsi="Calibri" w:cs="Times New Roman"/>
                <w:b/>
                <w:noProof w:val="0"/>
              </w:rPr>
              <w:t>ľ</w:t>
            </w:r>
            <w:r w:rsidRPr="001E227A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7996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135424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143390</w:t>
            </w:r>
          </w:p>
        </w:tc>
      </w:tr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FE5E9D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5E9D" w:rsidRPr="008665D9" w:rsidRDefault="00FE5E9D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C47A8E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1E227A" w:rsidRDefault="00C47A8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8665D9" w:rsidRDefault="00400A15" w:rsidP="00330C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3671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8665D9" w:rsidRDefault="00CF385C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A8E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3671</w:t>
            </w:r>
          </w:p>
        </w:tc>
      </w:tr>
      <w:tr w:rsidR="00C47A8E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1E227A" w:rsidRDefault="00C47A8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8665D9" w:rsidRDefault="00C47A8E" w:rsidP="00330C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8665D9" w:rsidRDefault="00C47A8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A8E" w:rsidRPr="008665D9" w:rsidRDefault="00C47A8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C47A8E" w:rsidRPr="008665D9" w:rsidTr="0011459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1E227A" w:rsidRDefault="00C47A8E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E227A">
              <w:rPr>
                <w:rFonts w:ascii="Calibri" w:hAnsi="Calibri" w:cs="Times New Roman"/>
                <w:b/>
                <w:noProof w:val="0"/>
              </w:rPr>
              <w:t>ľ</w:t>
            </w:r>
            <w:r w:rsidRPr="001E227A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11637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A8E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135424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A8E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147061</w:t>
            </w:r>
          </w:p>
        </w:tc>
      </w:tr>
    </w:tbl>
    <w:p w:rsidR="0052312C" w:rsidRPr="008665D9" w:rsidRDefault="0052312C" w:rsidP="00B44F1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</w:p>
    <w:p w:rsidR="00FE5E9D" w:rsidRPr="008665D9" w:rsidRDefault="00FE5E9D" w:rsidP="00B44F1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  <w:r w:rsidRPr="008665D9">
        <w:rPr>
          <w:rFonts w:ascii="Calibri" w:hAnsi="Calibri"/>
          <w:noProof w:val="0"/>
          <w:sz w:val="20"/>
          <w:szCs w:val="2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E5E9D" w:rsidRPr="008665D9" w:rsidTr="00B364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1E227A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1E227A">
              <w:rPr>
                <w:rFonts w:ascii="Calibri" w:hAnsi="Calibri"/>
                <w:b/>
                <w:noProof w:val="0"/>
              </w:rPr>
              <w:t>Poh</w:t>
            </w:r>
            <w:r w:rsidRPr="001E227A">
              <w:rPr>
                <w:rFonts w:ascii="Calibri" w:hAnsi="Calibri" w:cs="Times New Roman"/>
                <w:b/>
                <w:noProof w:val="0"/>
              </w:rPr>
              <w:t>ľ</w:t>
            </w:r>
            <w:r w:rsidRPr="001E227A">
              <w:rPr>
                <w:rFonts w:ascii="Calibri" w:hAnsi="Calibri"/>
                <w:b/>
                <w:noProof w:val="0"/>
              </w:rPr>
              <w:t>adávky podľa zostatkovej</w:t>
            </w:r>
            <w:r w:rsidRPr="001E227A">
              <w:rPr>
                <w:rFonts w:ascii="Calibri" w:hAnsi="Calibri"/>
                <w:b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5E9D" w:rsidRPr="008665D9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5E9D" w:rsidRPr="008665D9" w:rsidRDefault="00FE5E9D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FE5E9D" w:rsidRPr="008665D9" w:rsidTr="00B364F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1E227A" w:rsidRDefault="00FE5E9D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1E227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5E9D" w:rsidRPr="008665D9" w:rsidRDefault="00987A46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5E9D" w:rsidRPr="008665D9" w:rsidRDefault="0078677F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/>
                <w:color w:val="000000"/>
                <w:sz w:val="20"/>
                <w:szCs w:val="20"/>
              </w:rPr>
              <w:t>C</w:t>
            </w:r>
          </w:p>
        </w:tc>
      </w:tr>
      <w:tr w:rsidR="00400A15" w:rsidRPr="008665D9" w:rsidTr="00B364F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135424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400A15" w:rsidRPr="008665D9" w:rsidTr="00B364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11637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145268</w:t>
            </w:r>
          </w:p>
        </w:tc>
      </w:tr>
      <w:tr w:rsidR="00400A15" w:rsidRPr="008665D9" w:rsidTr="00B364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E227A">
              <w:rPr>
                <w:rFonts w:ascii="Calibri" w:hAnsi="Calibri" w:cs="Times New Roman"/>
                <w:b/>
                <w:noProof w:val="0"/>
              </w:rPr>
              <w:t>ľ</w:t>
            </w:r>
            <w:r w:rsidRPr="001E227A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147061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145268</w:t>
            </w:r>
          </w:p>
        </w:tc>
      </w:tr>
      <w:tr w:rsidR="00400A15" w:rsidRPr="008665D9" w:rsidTr="00B364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AA54B9" w:rsidRPr="008665D9" w:rsidTr="00B364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54B9" w:rsidRPr="001E227A" w:rsidRDefault="00AA54B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54B9" w:rsidRPr="008665D9" w:rsidRDefault="00AA54B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54B9" w:rsidRPr="008665D9" w:rsidRDefault="00AA54B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AA54B9" w:rsidRPr="008665D9" w:rsidTr="00B364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54B9" w:rsidRPr="001E227A" w:rsidRDefault="00AA54B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1E227A">
              <w:rPr>
                <w:rFonts w:ascii="Calibri" w:hAnsi="Calibri" w:cs="Times New Roman"/>
                <w:b/>
                <w:noProof w:val="0"/>
              </w:rPr>
              <w:t>ľ</w:t>
            </w:r>
            <w:r w:rsidRPr="001E227A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54B9" w:rsidRPr="008665D9" w:rsidRDefault="00AA54B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54B9" w:rsidRPr="008665D9" w:rsidRDefault="00AA54B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</w:tbl>
    <w:p w:rsidR="00604DD1" w:rsidRPr="008665D9" w:rsidRDefault="00604DD1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Times New Roman"/>
          <w:b/>
          <w:noProof w:val="0"/>
          <w:sz w:val="20"/>
          <w:szCs w:val="20"/>
        </w:rPr>
      </w:pPr>
    </w:p>
    <w:p w:rsidR="001F718C" w:rsidRPr="008665D9" w:rsidRDefault="001F718C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Times New Roman"/>
          <w:b/>
          <w:noProof w:val="0"/>
          <w:sz w:val="20"/>
          <w:szCs w:val="20"/>
        </w:rPr>
      </w:pPr>
      <w:r w:rsidRPr="008665D9">
        <w:rPr>
          <w:rFonts w:ascii="Calibri" w:hAnsi="Calibri" w:cs="Times New Roman"/>
          <w:b/>
          <w:noProof w:val="0"/>
          <w:sz w:val="20"/>
          <w:szCs w:val="20"/>
        </w:rPr>
        <w:t xml:space="preserve"> Informácie o krátkodobom finančnom majetku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F718C" w:rsidRPr="008665D9" w:rsidTr="00B364F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F718C" w:rsidRPr="001E227A" w:rsidRDefault="001F718C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F718C" w:rsidRPr="008665D9" w:rsidRDefault="001F718C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F718C" w:rsidRPr="008665D9" w:rsidRDefault="001F718C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400A15" w:rsidRPr="008665D9" w:rsidTr="00B364F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535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3201</w:t>
            </w:r>
          </w:p>
        </w:tc>
      </w:tr>
      <w:tr w:rsidR="00400A15" w:rsidRPr="008665D9" w:rsidTr="00B364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4758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145</w:t>
            </w:r>
          </w:p>
        </w:tc>
      </w:tr>
      <w:tr w:rsidR="00400A15" w:rsidRPr="008665D9" w:rsidTr="00B364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1E227A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E227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5293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400A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3347</w:t>
            </w:r>
          </w:p>
        </w:tc>
      </w:tr>
    </w:tbl>
    <w:p w:rsidR="0052312C" w:rsidRPr="008665D9" w:rsidRDefault="0052312C" w:rsidP="0052312C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C47A8E" w:rsidRPr="008665D9" w:rsidRDefault="00C47A8E" w:rsidP="0052312C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C47A8E" w:rsidRPr="008665D9" w:rsidRDefault="00C47A8E" w:rsidP="0052312C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CF385C" w:rsidRPr="008665D9" w:rsidRDefault="00CF385C" w:rsidP="0052312C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52312C" w:rsidRPr="008665D9" w:rsidRDefault="0052312C" w:rsidP="0052312C">
      <w:pPr>
        <w:pStyle w:val="Default"/>
        <w:rPr>
          <w:rFonts w:ascii="Calibri" w:hAnsi="Calibri"/>
          <w:b/>
          <w:bCs/>
          <w:sz w:val="20"/>
          <w:szCs w:val="20"/>
        </w:rPr>
      </w:pPr>
      <w:r w:rsidRPr="008665D9">
        <w:rPr>
          <w:rFonts w:ascii="Calibri" w:hAnsi="Calibri"/>
          <w:b/>
          <w:bCs/>
          <w:sz w:val="20"/>
          <w:szCs w:val="20"/>
        </w:rPr>
        <w:t xml:space="preserve">Informácie o významných položkách časového rozlíšenia na strane aktív: </w:t>
      </w:r>
    </w:p>
    <w:p w:rsidR="0052312C" w:rsidRPr="008665D9" w:rsidRDefault="0052312C" w:rsidP="0052312C">
      <w:pPr>
        <w:pStyle w:val="Default"/>
        <w:rPr>
          <w:rFonts w:ascii="Calibri" w:hAnsi="Calibri"/>
          <w:sz w:val="20"/>
          <w:szCs w:val="20"/>
        </w:rPr>
      </w:pPr>
    </w:p>
    <w:p w:rsidR="00BD6CBE" w:rsidRPr="008665D9" w:rsidRDefault="0052312C" w:rsidP="0052312C">
      <w:pPr>
        <w:pStyle w:val="Default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Náklady budúcich období v  sume </w:t>
      </w:r>
      <w:r w:rsidR="00CF385C" w:rsidRPr="008665D9">
        <w:rPr>
          <w:rFonts w:ascii="Calibri" w:hAnsi="Calibri"/>
          <w:sz w:val="20"/>
          <w:szCs w:val="20"/>
        </w:rPr>
        <w:t>3156</w:t>
      </w:r>
      <w:r w:rsidRPr="008665D9">
        <w:rPr>
          <w:rFonts w:ascii="Calibri" w:hAnsi="Calibri"/>
          <w:sz w:val="20"/>
          <w:szCs w:val="20"/>
        </w:rPr>
        <w:t xml:space="preserve"> EUR pozostávajú z nákladových položiek poistného</w:t>
      </w:r>
      <w:r w:rsidR="001F19E4" w:rsidRPr="008665D9">
        <w:rPr>
          <w:rFonts w:ascii="Calibri" w:hAnsi="Calibri"/>
          <w:sz w:val="20"/>
          <w:szCs w:val="20"/>
        </w:rPr>
        <w:t xml:space="preserve"> </w:t>
      </w:r>
      <w:r w:rsidR="00CF385C" w:rsidRPr="008665D9">
        <w:rPr>
          <w:rFonts w:ascii="Calibri" w:hAnsi="Calibri"/>
          <w:sz w:val="20"/>
          <w:szCs w:val="20"/>
        </w:rPr>
        <w:t>2638</w:t>
      </w:r>
      <w:r w:rsidR="00BD6CBE" w:rsidRPr="008665D9">
        <w:rPr>
          <w:rFonts w:ascii="Calibri" w:hAnsi="Calibri"/>
          <w:sz w:val="20"/>
          <w:szCs w:val="20"/>
        </w:rPr>
        <w:t xml:space="preserve"> EUR a nákladov</w:t>
      </w:r>
    </w:p>
    <w:p w:rsidR="0052312C" w:rsidRPr="008665D9" w:rsidRDefault="00BD6CBE" w:rsidP="0052312C">
      <w:pPr>
        <w:pStyle w:val="Default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sz w:val="20"/>
          <w:szCs w:val="20"/>
        </w:rPr>
        <w:t xml:space="preserve">na predĺženú záruku obstaraného majetku </w:t>
      </w:r>
      <w:r w:rsidR="00CF385C" w:rsidRPr="008665D9">
        <w:rPr>
          <w:rFonts w:ascii="Calibri" w:hAnsi="Calibri"/>
          <w:sz w:val="20"/>
          <w:szCs w:val="20"/>
        </w:rPr>
        <w:t>518</w:t>
      </w:r>
      <w:r w:rsidRPr="008665D9">
        <w:rPr>
          <w:rFonts w:ascii="Calibri" w:hAnsi="Calibri"/>
          <w:sz w:val="20"/>
          <w:szCs w:val="20"/>
        </w:rPr>
        <w:t xml:space="preserve"> EUR.</w:t>
      </w:r>
      <w:r w:rsidR="0052312C" w:rsidRPr="008665D9">
        <w:rPr>
          <w:rFonts w:ascii="Calibri" w:hAnsi="Calibri"/>
          <w:sz w:val="20"/>
          <w:szCs w:val="20"/>
        </w:rPr>
        <w:t xml:space="preserve"> </w:t>
      </w:r>
    </w:p>
    <w:p w:rsidR="0052312C" w:rsidRPr="008665D9" w:rsidRDefault="0052312C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0"/>
          <w:szCs w:val="20"/>
        </w:rPr>
      </w:pPr>
    </w:p>
    <w:p w:rsidR="00115BE4" w:rsidRPr="008665D9" w:rsidRDefault="00115BE4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0"/>
          <w:szCs w:val="20"/>
        </w:rPr>
      </w:pPr>
      <w:r w:rsidRPr="008665D9">
        <w:rPr>
          <w:rFonts w:ascii="Calibri" w:hAnsi="Calibri" w:cs="FuturaTEEDem"/>
          <w:b/>
          <w:noProof w:val="0"/>
          <w:sz w:val="20"/>
          <w:szCs w:val="20"/>
        </w:rPr>
        <w:t xml:space="preserve">Informácie o rozdelení účtovného zisku alebo o vysporiadaní účtovnej straty </w:t>
      </w:r>
    </w:p>
    <w:p w:rsidR="0052312C" w:rsidRPr="008665D9" w:rsidRDefault="0052312C" w:rsidP="00B44F1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A6676" w:rsidRPr="008665D9" w:rsidRDefault="00DA6676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A6676" w:rsidRPr="008665D9" w:rsidRDefault="00DA6676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tovný zisk</w:t>
            </w:r>
            <w:r w:rsidR="00400A15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 xml:space="preserve"> (+)/strata(-)</w:t>
            </w: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-33264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Rozdelenie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tovného zisku</w:t>
            </w:r>
            <w:r w:rsidR="00400A15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/straty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color w:val="00000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color w:val="000000"/>
                <w:sz w:val="20"/>
                <w:szCs w:val="20"/>
              </w:rPr>
              <w:t>č</w:t>
            </w:r>
            <w:r w:rsidRPr="008665D9">
              <w:rPr>
                <w:rFonts w:ascii="Calibri" w:hAnsi="Calibri" w:cs="FuturaTEEDem"/>
                <w:b/>
                <w:color w:val="000000"/>
                <w:sz w:val="20"/>
                <w:szCs w:val="20"/>
              </w:rPr>
              <w:t>tovné obdobie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 xml:space="preserve"> </w:t>
            </w:r>
          </w:p>
        </w:tc>
      </w:tr>
      <w:tr w:rsidR="00400A15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A15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 xml:space="preserve">Prevod </w:t>
            </w:r>
            <w:r>
              <w:rPr>
                <w:rFonts w:ascii="Calibri" w:hAnsi="Calibri"/>
                <w:noProof w:val="0"/>
                <w:sz w:val="20"/>
                <w:szCs w:val="20"/>
              </w:rPr>
              <w:t>na nerozdelenú stratu</w:t>
            </w: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 xml:space="preserve">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0A15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33264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DA6676" w:rsidRPr="008665D9" w:rsidTr="00BF79B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6676" w:rsidRPr="008665D9" w:rsidRDefault="00DA6676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6676" w:rsidRPr="008665D9" w:rsidRDefault="00400A15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</w:tbl>
    <w:p w:rsidR="00D36A59" w:rsidRPr="008665D9" w:rsidRDefault="00D36A59" w:rsidP="00B44F1D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F94E06" w:rsidRPr="008665D9" w:rsidRDefault="00F94E06" w:rsidP="00604DD1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8665D9">
        <w:rPr>
          <w:rFonts w:ascii="Calibri" w:hAnsi="Calibri" w:cs="FuturaTEEDem"/>
          <w:b/>
          <w:noProof w:val="0"/>
          <w:sz w:val="20"/>
          <w:szCs w:val="20"/>
        </w:rPr>
        <w:t>Informácie o záväzkoch</w:t>
      </w:r>
    </w:p>
    <w:p w:rsidR="00F94E06" w:rsidRPr="008665D9" w:rsidRDefault="00F94E06" w:rsidP="00B44F1D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  <w:sz w:val="20"/>
          <w:szCs w:val="2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F94E06" w:rsidRPr="008665D9" w:rsidTr="001D7CF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F94E06" w:rsidRPr="008665D9" w:rsidRDefault="00F94E06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F94E06" w:rsidRPr="008665D9" w:rsidRDefault="00F94E06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F94E06" w:rsidRPr="008665D9" w:rsidRDefault="00F94E06" w:rsidP="00B44F1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400A15" w:rsidRPr="008665D9" w:rsidTr="001D7CF2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EF0A5E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10746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400A15" w:rsidRPr="008665D9" w:rsidTr="001D7CF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EF0A5E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20290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25636</w:t>
            </w:r>
          </w:p>
        </w:tc>
      </w:tr>
      <w:tr w:rsidR="00400A15" w:rsidRPr="008665D9" w:rsidTr="001D7CF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31036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25636</w:t>
            </w:r>
          </w:p>
        </w:tc>
      </w:tr>
      <w:tr w:rsidR="00400A15" w:rsidRPr="008665D9" w:rsidTr="001D7CF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400A15" w:rsidRPr="008665D9" w:rsidTr="001D7CF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744000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793000</w:t>
            </w:r>
          </w:p>
        </w:tc>
      </w:tr>
      <w:tr w:rsidR="00400A15" w:rsidRPr="008665D9" w:rsidTr="001D7CF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744000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00A15" w:rsidRPr="008665D9" w:rsidRDefault="00400A15" w:rsidP="00400A15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793000</w:t>
            </w:r>
          </w:p>
        </w:tc>
      </w:tr>
    </w:tbl>
    <w:p w:rsidR="00D36A59" w:rsidRPr="008665D9" w:rsidRDefault="00D36A59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52312C" w:rsidRPr="008665D9" w:rsidRDefault="0052312C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B44F1D" w:rsidRPr="008665D9" w:rsidRDefault="00B44F1D" w:rsidP="00396A14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B44F1D" w:rsidRPr="008665D9" w:rsidRDefault="00B44F1D" w:rsidP="00396A14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B44F1D" w:rsidRPr="008665D9" w:rsidRDefault="00B44F1D" w:rsidP="00396A14">
      <w:pPr>
        <w:pStyle w:val="Default"/>
        <w:rPr>
          <w:rFonts w:ascii="Calibri" w:hAnsi="Calibri"/>
          <w:b/>
          <w:bCs/>
          <w:sz w:val="20"/>
          <w:szCs w:val="20"/>
        </w:rPr>
      </w:pPr>
    </w:p>
    <w:p w:rsidR="00396A14" w:rsidRPr="008665D9" w:rsidRDefault="00396A14" w:rsidP="00396A14">
      <w:pPr>
        <w:pStyle w:val="Default"/>
        <w:rPr>
          <w:rFonts w:ascii="Calibri" w:hAnsi="Calibri"/>
          <w:sz w:val="20"/>
          <w:szCs w:val="20"/>
        </w:rPr>
      </w:pPr>
      <w:r w:rsidRPr="008665D9">
        <w:rPr>
          <w:rFonts w:ascii="Calibri" w:hAnsi="Calibri"/>
          <w:b/>
          <w:bCs/>
          <w:sz w:val="20"/>
          <w:szCs w:val="20"/>
        </w:rPr>
        <w:t xml:space="preserve">Informácie o významných položkách časového rozlíšenia na strane pasív: </w:t>
      </w:r>
    </w:p>
    <w:p w:rsidR="0052312C" w:rsidRPr="008665D9" w:rsidRDefault="0052312C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Times New Roman"/>
          <w:sz w:val="20"/>
          <w:szCs w:val="20"/>
        </w:rPr>
      </w:pPr>
    </w:p>
    <w:p w:rsidR="00396A14" w:rsidRPr="008665D9" w:rsidRDefault="00396A14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Times New Roman"/>
          <w:b/>
          <w:noProof w:val="0"/>
          <w:sz w:val="20"/>
          <w:szCs w:val="20"/>
        </w:rPr>
      </w:pPr>
      <w:r w:rsidRPr="008665D9">
        <w:rPr>
          <w:rFonts w:ascii="Calibri" w:hAnsi="Calibri" w:cs="Times New Roman"/>
          <w:sz w:val="20"/>
          <w:szCs w:val="20"/>
        </w:rPr>
        <w:t xml:space="preserve">Výnosy budúcich období </w:t>
      </w:r>
      <w:r w:rsidR="00EF0A5E">
        <w:rPr>
          <w:rFonts w:ascii="Calibri" w:hAnsi="Calibri" w:cs="Times New Roman"/>
          <w:sz w:val="20"/>
          <w:szCs w:val="20"/>
        </w:rPr>
        <w:t>4876</w:t>
      </w:r>
      <w:r w:rsidRPr="008665D9">
        <w:rPr>
          <w:rFonts w:ascii="Calibri" w:hAnsi="Calibri" w:cs="Times New Roman"/>
          <w:sz w:val="20"/>
          <w:szCs w:val="20"/>
        </w:rPr>
        <w:t xml:space="preserve"> EUR predstavuj</w:t>
      </w:r>
      <w:r w:rsidR="001D7CF2" w:rsidRPr="008665D9">
        <w:rPr>
          <w:rFonts w:ascii="Calibri" w:hAnsi="Calibri" w:cs="Times New Roman"/>
          <w:sz w:val="20"/>
          <w:szCs w:val="20"/>
        </w:rPr>
        <w:t>ú</w:t>
      </w:r>
      <w:r w:rsidRPr="008665D9">
        <w:rPr>
          <w:rFonts w:ascii="Calibri" w:hAnsi="Calibri" w:cs="Times New Roman"/>
          <w:sz w:val="20"/>
          <w:szCs w:val="20"/>
        </w:rPr>
        <w:t xml:space="preserve"> nájomné fakturované vopred za obdobie január – február r. 20</w:t>
      </w:r>
      <w:r w:rsidR="00EF0A5E">
        <w:rPr>
          <w:rFonts w:ascii="Calibri" w:hAnsi="Calibri" w:cs="Times New Roman"/>
          <w:sz w:val="20"/>
          <w:szCs w:val="20"/>
        </w:rPr>
        <w:t>20</w:t>
      </w:r>
      <w:r w:rsidR="004A3AE4" w:rsidRPr="008665D9">
        <w:rPr>
          <w:rFonts w:ascii="Calibri" w:hAnsi="Calibri" w:cs="Times New Roman"/>
          <w:sz w:val="20"/>
          <w:szCs w:val="20"/>
        </w:rPr>
        <w:t>.</w:t>
      </w:r>
    </w:p>
    <w:p w:rsidR="00107614" w:rsidRPr="008665D9" w:rsidRDefault="00107614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D36A59" w:rsidRPr="008665D9" w:rsidRDefault="00D36A59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Times New Roman"/>
          <w:b/>
          <w:noProof w:val="0"/>
          <w:sz w:val="20"/>
          <w:szCs w:val="20"/>
        </w:rPr>
      </w:pPr>
      <w:r w:rsidRPr="008665D9">
        <w:rPr>
          <w:rFonts w:ascii="Calibri" w:hAnsi="Calibri" w:cs="Times New Roman"/>
          <w:b/>
          <w:noProof w:val="0"/>
          <w:sz w:val="20"/>
          <w:szCs w:val="20"/>
        </w:rPr>
        <w:t>Informácie o </w:t>
      </w:r>
      <w:r w:rsidR="00EF0A5E">
        <w:rPr>
          <w:rFonts w:ascii="Calibri" w:hAnsi="Calibri" w:cs="Times New Roman"/>
          <w:b/>
          <w:noProof w:val="0"/>
          <w:sz w:val="20"/>
          <w:szCs w:val="20"/>
        </w:rPr>
        <w:t>výnosoch</w:t>
      </w:r>
    </w:p>
    <w:p w:rsidR="00D36A59" w:rsidRPr="008665D9" w:rsidRDefault="00D36A59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Times New Roman"/>
          <w:noProof w:val="0"/>
          <w:sz w:val="20"/>
          <w:szCs w:val="2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D36A59" w:rsidRPr="008665D9" w:rsidTr="001D7CF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A59" w:rsidRPr="008665D9" w:rsidRDefault="00D36A59" w:rsidP="00B44F1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A59" w:rsidRPr="008665D9" w:rsidRDefault="00D36A59" w:rsidP="00B44F1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6A59" w:rsidRPr="008665D9" w:rsidRDefault="00D36A59" w:rsidP="00B44F1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D36A59" w:rsidRPr="008665D9" w:rsidTr="001D7CF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6A59" w:rsidRPr="008665D9" w:rsidRDefault="00D36A5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A59" w:rsidRPr="008665D9" w:rsidRDefault="00D36A5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6A59" w:rsidRPr="008665D9" w:rsidRDefault="00D36A59" w:rsidP="00B44F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EF0A5E" w:rsidRPr="008665D9" w:rsidTr="001D7C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Tržby z predaja služieb – z nájmu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121093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200019</w:t>
            </w:r>
          </w:p>
        </w:tc>
      </w:tr>
      <w:tr w:rsidR="00EF0A5E" w:rsidRPr="008665D9" w:rsidTr="001D7C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EF0A5E" w:rsidRPr="008665D9" w:rsidTr="001D7C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Výnosy z</w:t>
            </w:r>
            <w:r>
              <w:rPr>
                <w:rFonts w:ascii="Calibri" w:hAnsi="Calibri"/>
                <w:noProof w:val="0"/>
                <w:sz w:val="20"/>
                <w:szCs w:val="20"/>
              </w:rPr>
              <w:t> dlhodobého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149765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</w:t>
            </w:r>
          </w:p>
        </w:tc>
      </w:tr>
      <w:tr w:rsidR="00EF0A5E" w:rsidRPr="008665D9" w:rsidTr="001D7C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 xml:space="preserve">Iné výnosy </w:t>
            </w:r>
            <w:r>
              <w:rPr>
                <w:rFonts w:ascii="Calibri" w:hAnsi="Calibri"/>
                <w:noProof w:val="0"/>
                <w:sz w:val="20"/>
                <w:szCs w:val="20"/>
              </w:rPr>
              <w:t>(ostatné, úroky)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3298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EF0A5E" w:rsidRPr="008665D9" w:rsidTr="001D7C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Výnosy</w:t>
            </w: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 xml:space="preserve">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274156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200019</w:t>
            </w:r>
          </w:p>
        </w:tc>
      </w:tr>
    </w:tbl>
    <w:p w:rsidR="004C722F" w:rsidRPr="008665D9" w:rsidRDefault="004C722F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Times New Roman"/>
          <w:b/>
          <w:noProof w:val="0"/>
          <w:sz w:val="20"/>
          <w:szCs w:val="20"/>
        </w:rPr>
      </w:pPr>
    </w:p>
    <w:p w:rsidR="00115BE4" w:rsidRPr="008665D9" w:rsidRDefault="00115BE4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Times New Roman"/>
          <w:b/>
          <w:noProof w:val="0"/>
          <w:sz w:val="20"/>
          <w:szCs w:val="20"/>
        </w:rPr>
      </w:pPr>
      <w:r w:rsidRPr="008665D9">
        <w:rPr>
          <w:rFonts w:ascii="Calibri" w:hAnsi="Calibri" w:cs="Times New Roman"/>
          <w:b/>
          <w:noProof w:val="0"/>
          <w:sz w:val="20"/>
          <w:szCs w:val="20"/>
        </w:rPr>
        <w:t>Informácie o</w:t>
      </w:r>
      <w:r w:rsidR="00F94E06" w:rsidRPr="008665D9">
        <w:rPr>
          <w:rFonts w:ascii="Calibri" w:hAnsi="Calibri" w:cs="Times New Roman"/>
          <w:b/>
          <w:noProof w:val="0"/>
          <w:sz w:val="20"/>
          <w:szCs w:val="20"/>
        </w:rPr>
        <w:t> </w:t>
      </w:r>
      <w:r w:rsidRPr="008665D9">
        <w:rPr>
          <w:rFonts w:ascii="Calibri" w:hAnsi="Calibri" w:cs="Times New Roman"/>
          <w:b/>
          <w:noProof w:val="0"/>
          <w:sz w:val="20"/>
          <w:szCs w:val="20"/>
        </w:rPr>
        <w:t>nákladoch</w:t>
      </w:r>
    </w:p>
    <w:p w:rsidR="00F94E06" w:rsidRPr="008665D9" w:rsidRDefault="00F94E06" w:rsidP="00B44F1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8665D9" w:rsidTr="0004756F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8665D9" w:rsidRDefault="00115BE4" w:rsidP="00B44F1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8665D9" w:rsidRDefault="00115BE4" w:rsidP="00B44F1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Bežné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8665D9" w:rsidRDefault="00115BE4" w:rsidP="00B44F1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Bezprostredne predchádzajúce ú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/>
                <w:b/>
                <w:noProof w:val="0"/>
                <w:sz w:val="20"/>
                <w:szCs w:val="20"/>
              </w:rPr>
              <w:t>tovné obdobie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48806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29673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Služby správcovských spoločností</w:t>
            </w:r>
            <w:r w:rsidRPr="008665D9">
              <w:rPr>
                <w:rFonts w:ascii="Calibri" w:hAnsi="Calibri"/>
                <w:i/>
                <w:iCs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203B36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10420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21621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Účtovné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1200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Oprava a údržba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9649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5695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0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203B36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26881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1157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 xml:space="preserve">Ostatné významné položky nákladov z hospodárskej 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143389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186365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Finan</w:t>
            </w:r>
            <w:r w:rsidRPr="008665D9">
              <w:rPr>
                <w:rFonts w:ascii="Calibri" w:hAnsi="Calibri" w:cs="Times New Roman"/>
                <w:b/>
                <w:noProof w:val="0"/>
                <w:sz w:val="20"/>
                <w:szCs w:val="20"/>
              </w:rPr>
              <w:t>č</w:t>
            </w:r>
            <w:r w:rsidRPr="008665D9">
              <w:rPr>
                <w:rFonts w:ascii="Calibri" w:hAnsi="Calibri" w:cs="FuturaTEEDem"/>
                <w:b/>
                <w:noProof w:val="0"/>
                <w:sz w:val="20"/>
                <w:szCs w:val="2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226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 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226</w:t>
            </w:r>
          </w:p>
        </w:tc>
      </w:tr>
      <w:tr w:rsidR="00EF0A5E" w:rsidRPr="008665D9" w:rsidTr="0004756F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 w:cs="FuturaTEEDem"/>
                <w:b/>
                <w:noProof w:val="0"/>
                <w:sz w:val="20"/>
                <w:szCs w:val="20"/>
              </w:rPr>
            </w:pPr>
            <w:r w:rsidRPr="008665D9">
              <w:rPr>
                <w:rFonts w:ascii="Calibri" w:hAnsi="Calibri"/>
                <w:noProof w:val="0"/>
                <w:sz w:val="20"/>
                <w:szCs w:val="20"/>
              </w:rPr>
              <w:t>Úrok z pôžičky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A5E" w:rsidRPr="008665D9" w:rsidRDefault="00EF0A5E" w:rsidP="00EF0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</w:p>
        </w:tc>
      </w:tr>
    </w:tbl>
    <w:p w:rsidR="00F70ED5" w:rsidRPr="008665D9" w:rsidRDefault="00115BE4" w:rsidP="00B44F1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8665D9">
        <w:rPr>
          <w:rFonts w:ascii="Calibri" w:hAnsi="Calibri" w:cs="FuturaTEEDem"/>
          <w:b/>
          <w:noProof w:val="0"/>
          <w:sz w:val="20"/>
          <w:szCs w:val="20"/>
        </w:rPr>
        <w:tab/>
      </w:r>
    </w:p>
    <w:p w:rsidR="004C722F" w:rsidRPr="008665D9" w:rsidRDefault="004C722F" w:rsidP="00B44F1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4C722F" w:rsidRPr="008665D9" w:rsidRDefault="004C722F" w:rsidP="00B44F1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4C722F" w:rsidRPr="008665D9" w:rsidRDefault="004C722F" w:rsidP="00B44F1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4C722F" w:rsidRPr="008665D9" w:rsidRDefault="004C722F" w:rsidP="00B44F1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4C722F" w:rsidRPr="008665D9" w:rsidRDefault="004C722F" w:rsidP="00B44F1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ind w:left="142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>INFORMÁCIE O INÝCH AKTÍVACH A PASÍVACH</w:t>
      </w: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Spoločnosť má prenajaté kancelárske priestory na Podunajskej ulici. Zmluva o nájme je uzatvorená na dobu neurčitú,  s možnosťou jej ukončenia po vzájomnej dohode s prenajímateľom. </w:t>
      </w: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b/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ind w:left="142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 xml:space="preserve">INFORMÁCIE O PRÍJMOCH ČLENOV ORGÁNOV SPOLOČNOSTI  </w:t>
      </w: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 xml:space="preserve">V sledovanom období nebol členom štatutárnych a dozorných orgánov Spoločnosti vyplatený žiaden príjem v Spoločnosti vyplývajúci z funkcie v orgánoch Spoločnosti. </w:t>
      </w: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ind w:left="0"/>
        <w:jc w:val="both"/>
        <w:rPr>
          <w:b/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ind w:left="142"/>
        <w:jc w:val="both"/>
        <w:rPr>
          <w:b/>
          <w:sz w:val="20"/>
          <w:szCs w:val="20"/>
        </w:rPr>
      </w:pPr>
      <w:r w:rsidRPr="008665D9">
        <w:rPr>
          <w:b/>
          <w:sz w:val="20"/>
          <w:szCs w:val="20"/>
        </w:rPr>
        <w:t xml:space="preserve">INFORMÁCIE O SKUTOČNOSTIACH, KTORÉ NASTALI PO DNI, KU KTORÉMU SA ZOSTAVUJE ÚČTOVNÁ ZÁVIERKA  </w:t>
      </w:r>
    </w:p>
    <w:p w:rsidR="00396A14" w:rsidRPr="008665D9" w:rsidRDefault="00396A14" w:rsidP="00396A14">
      <w:pPr>
        <w:pStyle w:val="Odsekzoznamu1"/>
        <w:spacing w:after="0" w:line="240" w:lineRule="auto"/>
        <w:ind w:left="360"/>
        <w:jc w:val="both"/>
        <w:rPr>
          <w:sz w:val="20"/>
          <w:szCs w:val="20"/>
        </w:rPr>
      </w:pP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  <w:r w:rsidRPr="008665D9">
        <w:rPr>
          <w:sz w:val="20"/>
          <w:szCs w:val="20"/>
        </w:rPr>
        <w:t>V Spoločnosti nenastali žiadne podstatné zmeny ku dňu zostavenia účtovnej závierky, ktoré by mali vplyv na verné zobrazenie skutočnosti účtovného obdobia k 31.12.201</w:t>
      </w:r>
      <w:r w:rsidR="00EF0A5E">
        <w:rPr>
          <w:sz w:val="20"/>
          <w:szCs w:val="20"/>
        </w:rPr>
        <w:t>9</w:t>
      </w:r>
      <w:r w:rsidR="004313D5" w:rsidRPr="008665D9">
        <w:rPr>
          <w:sz w:val="20"/>
          <w:szCs w:val="20"/>
        </w:rPr>
        <w:t>.</w:t>
      </w:r>
    </w:p>
    <w:p w:rsidR="00396A14" w:rsidRPr="008665D9" w:rsidRDefault="00396A14" w:rsidP="00396A14">
      <w:pPr>
        <w:pStyle w:val="Odsekzoznamu1"/>
        <w:spacing w:after="0" w:line="240" w:lineRule="auto"/>
        <w:jc w:val="both"/>
        <w:rPr>
          <w:sz w:val="20"/>
          <w:szCs w:val="20"/>
        </w:rPr>
      </w:pPr>
    </w:p>
    <w:p w:rsidR="00396A14" w:rsidRPr="008665D9" w:rsidRDefault="00396A14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0"/>
          <w:szCs w:val="20"/>
        </w:rPr>
      </w:pPr>
    </w:p>
    <w:p w:rsidR="00396A14" w:rsidRDefault="00396A14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0"/>
          <w:szCs w:val="20"/>
        </w:rPr>
      </w:pPr>
    </w:p>
    <w:p w:rsidR="008406B7" w:rsidRDefault="008406B7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A87DBA" w:rsidRDefault="00A87DBA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87DBA" w:rsidRDefault="00A87DBA" w:rsidP="00B44F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87DBA" w:rsidRDefault="00A87DBA" w:rsidP="00503C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sectPr w:rsidR="00A87DBA" w:rsidSect="001A4F12">
      <w:headerReference w:type="default" r:id="rId8"/>
      <w:footerReference w:type="default" r:id="rId9"/>
      <w:pgSz w:w="12240" w:h="15840"/>
      <w:pgMar w:top="1417" w:right="1417" w:bottom="1417" w:left="1417" w:header="708" w:footer="56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D1B54" w:rsidRDefault="009D1B54" w:rsidP="001A4F12">
      <w:r>
        <w:separator/>
      </w:r>
    </w:p>
  </w:endnote>
  <w:endnote w:type="continuationSeparator" w:id="0">
    <w:p w:rsidR="009D1B54" w:rsidRDefault="009D1B54" w:rsidP="001A4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552735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D07AAD" w:rsidRPr="00C70642" w:rsidRDefault="00D07AAD">
        <w:pPr>
          <w:pStyle w:val="Pta"/>
          <w:jc w:val="right"/>
          <w:rPr>
            <w:sz w:val="18"/>
            <w:szCs w:val="18"/>
          </w:rPr>
        </w:pPr>
        <w:r w:rsidRPr="00BF79B4">
          <w:rPr>
            <w:sz w:val="18"/>
            <w:szCs w:val="18"/>
          </w:rPr>
          <w:fldChar w:fldCharType="begin"/>
        </w:r>
        <w:r w:rsidRPr="00BF79B4">
          <w:rPr>
            <w:sz w:val="18"/>
            <w:szCs w:val="18"/>
          </w:rPr>
          <w:instrText xml:space="preserve"> PAGE   \* MERGEFORMAT </w:instrText>
        </w:r>
        <w:r w:rsidRPr="00BF79B4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11</w:t>
        </w:r>
        <w:r w:rsidRPr="00BF79B4">
          <w:rPr>
            <w:sz w:val="18"/>
            <w:szCs w:val="18"/>
          </w:rPr>
          <w:fldChar w:fldCharType="end"/>
        </w:r>
      </w:p>
    </w:sdtContent>
  </w:sdt>
  <w:p w:rsidR="00D07AAD" w:rsidRDefault="00D07A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D1B54" w:rsidRDefault="009D1B54" w:rsidP="001A4F12">
      <w:r>
        <w:separator/>
      </w:r>
    </w:p>
  </w:footnote>
  <w:footnote w:type="continuationSeparator" w:id="0">
    <w:p w:rsidR="009D1B54" w:rsidRDefault="009D1B54" w:rsidP="001A4F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7AAD" w:rsidRPr="00BF79B4" w:rsidRDefault="00D07AAD">
    <w:pPr>
      <w:pStyle w:val="Hlavika"/>
      <w:rPr>
        <w:rFonts w:asciiTheme="minorHAnsi" w:hAnsiTheme="minorHAnsi"/>
        <w:sz w:val="18"/>
        <w:szCs w:val="18"/>
      </w:rPr>
    </w:pPr>
    <w:r w:rsidRPr="00BF79B4">
      <w:rPr>
        <w:rFonts w:asciiTheme="minorHAnsi" w:hAnsiTheme="minorHAnsi"/>
        <w:sz w:val="18"/>
        <w:szCs w:val="18"/>
      </w:rPr>
      <w:t xml:space="preserve">Poznámky </w:t>
    </w:r>
    <w:proofErr w:type="spellStart"/>
    <w:r w:rsidRPr="00BF79B4">
      <w:rPr>
        <w:rFonts w:asciiTheme="minorHAnsi" w:hAnsiTheme="minorHAnsi"/>
        <w:sz w:val="18"/>
        <w:szCs w:val="18"/>
      </w:rPr>
      <w:t>Úč</w:t>
    </w:r>
    <w:proofErr w:type="spellEnd"/>
    <w:r w:rsidRPr="00BF79B4">
      <w:rPr>
        <w:rFonts w:asciiTheme="minorHAnsi" w:hAnsiTheme="minorHAnsi"/>
        <w:sz w:val="18"/>
        <w:szCs w:val="18"/>
      </w:rPr>
      <w:t xml:space="preserve"> POD 3-0</w:t>
    </w:r>
    <w:r>
      <w:rPr>
        <w:rFonts w:asciiTheme="minorHAnsi" w:hAnsiTheme="minorHAnsi"/>
        <w:sz w:val="18"/>
        <w:szCs w:val="18"/>
      </w:rPr>
      <w:t>1</w:t>
    </w:r>
    <w:r w:rsidRPr="00BF79B4">
      <w:rPr>
        <w:rFonts w:asciiTheme="minorHAnsi" w:hAnsiTheme="minorHAnsi"/>
        <w:sz w:val="18"/>
        <w:szCs w:val="18"/>
      </w:rPr>
      <w:tab/>
    </w:r>
  </w:p>
  <w:tbl>
    <w:tblPr>
      <w:tblW w:w="0" w:type="auto"/>
      <w:tblInd w:w="6144" w:type="dxa"/>
      <w:tblLayout w:type="fixed"/>
      <w:tblCellMar>
        <w:left w:w="30" w:type="dxa"/>
        <w:right w:w="30" w:type="dxa"/>
      </w:tblCellMar>
      <w:tblLook w:val="0000" w:firstRow="0" w:lastRow="0" w:firstColumn="0" w:lastColumn="0" w:noHBand="0" w:noVBand="0"/>
    </w:tblPr>
    <w:tblGrid>
      <w:gridCol w:w="538"/>
      <w:gridCol w:w="269"/>
      <w:gridCol w:w="268"/>
      <w:gridCol w:w="269"/>
      <w:gridCol w:w="269"/>
      <w:gridCol w:w="268"/>
      <w:gridCol w:w="269"/>
      <w:gridCol w:w="268"/>
      <w:gridCol w:w="269"/>
    </w:tblGrid>
    <w:tr w:rsidR="00D07AAD" w:rsidRPr="00BF79B4" w:rsidTr="00BF79B4">
      <w:trPr>
        <w:trHeight w:val="256"/>
      </w:trPr>
      <w:tc>
        <w:tcPr>
          <w:tcW w:w="538" w:type="dxa"/>
          <w:tcBorders>
            <w:right w:val="single" w:sz="4" w:space="0" w:color="auto"/>
          </w:tcBorders>
        </w:tcPr>
        <w:p w:rsidR="00D07AAD" w:rsidRPr="0052312C" w:rsidRDefault="00D07AAD" w:rsidP="00BF79B4">
          <w:pPr>
            <w:autoSpaceDE w:val="0"/>
            <w:autoSpaceDN w:val="0"/>
            <w:adjustRightInd w:val="0"/>
            <w:rPr>
              <w:rFonts w:asciiTheme="minorHAnsi" w:hAnsiTheme="minorHAnsi" w:cs="Arial Narrow"/>
              <w:bCs/>
              <w:color w:val="000000"/>
              <w:sz w:val="18"/>
              <w:szCs w:val="18"/>
            </w:rPr>
          </w:pPr>
          <w:r w:rsidRPr="0052312C">
            <w:rPr>
              <w:rFonts w:asciiTheme="minorHAnsi" w:hAnsiTheme="minorHAnsi" w:cs="Arial Narrow"/>
              <w:bCs/>
              <w:color w:val="000000"/>
              <w:sz w:val="18"/>
              <w:szCs w:val="18"/>
            </w:rPr>
            <w:t>IČO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4</w:t>
          </w:r>
        </w:p>
      </w:tc>
      <w:tc>
        <w:tcPr>
          <w:tcW w:w="268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7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0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0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5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6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3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BF79B4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7</w:t>
          </w:r>
        </w:p>
      </w:tc>
    </w:tr>
  </w:tbl>
  <w:p w:rsidR="00D07AAD" w:rsidRPr="0052312C" w:rsidRDefault="00D07AAD">
    <w:pPr>
      <w:pStyle w:val="Hlavika"/>
      <w:rPr>
        <w:b/>
        <w:i/>
        <w:sz w:val="18"/>
        <w:szCs w:val="18"/>
      </w:rPr>
    </w:pPr>
    <w:r w:rsidRPr="0052312C">
      <w:rPr>
        <w:b/>
        <w:i/>
        <w:sz w:val="18"/>
        <w:szCs w:val="18"/>
      </w:rPr>
      <w:t>SICUREZZA, s.r.o.</w:t>
    </w:r>
    <w:r w:rsidRPr="0052312C">
      <w:rPr>
        <w:b/>
        <w:i/>
        <w:sz w:val="18"/>
        <w:szCs w:val="18"/>
      </w:rPr>
      <w:tab/>
    </w:r>
  </w:p>
  <w:tbl>
    <w:tblPr>
      <w:tblW w:w="0" w:type="auto"/>
      <w:tblInd w:w="6144" w:type="dxa"/>
      <w:tblLayout w:type="fixed"/>
      <w:tblCellMar>
        <w:left w:w="30" w:type="dxa"/>
        <w:right w:w="30" w:type="dxa"/>
      </w:tblCellMar>
      <w:tblLook w:val="0000" w:firstRow="0" w:lastRow="0" w:firstColumn="0" w:lastColumn="0" w:noHBand="0" w:noVBand="0"/>
    </w:tblPr>
    <w:tblGrid>
      <w:gridCol w:w="538"/>
      <w:gridCol w:w="269"/>
      <w:gridCol w:w="268"/>
      <w:gridCol w:w="269"/>
      <w:gridCol w:w="269"/>
      <w:gridCol w:w="268"/>
      <w:gridCol w:w="269"/>
      <w:gridCol w:w="268"/>
      <w:gridCol w:w="269"/>
      <w:gridCol w:w="269"/>
      <w:gridCol w:w="268"/>
    </w:tblGrid>
    <w:tr w:rsidR="00D07AAD" w:rsidRPr="00BF79B4" w:rsidTr="004A6226">
      <w:trPr>
        <w:trHeight w:val="256"/>
      </w:trPr>
      <w:tc>
        <w:tcPr>
          <w:tcW w:w="538" w:type="dxa"/>
          <w:tcBorders>
            <w:right w:val="single" w:sz="4" w:space="0" w:color="auto"/>
          </w:tcBorders>
        </w:tcPr>
        <w:p w:rsidR="00D07AAD" w:rsidRPr="0052312C" w:rsidRDefault="00D07AAD" w:rsidP="004A6226">
          <w:pPr>
            <w:autoSpaceDE w:val="0"/>
            <w:autoSpaceDN w:val="0"/>
            <w:adjustRightInd w:val="0"/>
            <w:rPr>
              <w:rFonts w:asciiTheme="minorHAnsi" w:hAnsiTheme="minorHAnsi" w:cs="Arial Narrow"/>
              <w:bCs/>
              <w:color w:val="000000"/>
              <w:sz w:val="18"/>
              <w:szCs w:val="18"/>
            </w:rPr>
          </w:pPr>
          <w:r w:rsidRPr="0052312C">
            <w:rPr>
              <w:rFonts w:asciiTheme="minorHAnsi" w:hAnsiTheme="minorHAnsi" w:cs="Arial Narrow"/>
              <w:bCs/>
              <w:color w:val="000000"/>
              <w:sz w:val="18"/>
              <w:szCs w:val="18"/>
            </w:rPr>
            <w:t>DIČ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2</w:t>
          </w:r>
        </w:p>
      </w:tc>
      <w:tc>
        <w:tcPr>
          <w:tcW w:w="268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0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2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3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6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9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5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8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8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D07AAD" w:rsidRPr="00BF79B4" w:rsidRDefault="00D07AAD" w:rsidP="004A6226">
          <w:pPr>
            <w:autoSpaceDE w:val="0"/>
            <w:autoSpaceDN w:val="0"/>
            <w:adjustRightInd w:val="0"/>
            <w:spacing w:line="276" w:lineRule="auto"/>
            <w:rPr>
              <w:rFonts w:asciiTheme="minorHAnsi" w:hAnsiTheme="minorHAnsi" w:cs="Arial Narrow"/>
              <w:color w:val="000000"/>
              <w:sz w:val="18"/>
              <w:szCs w:val="18"/>
            </w:rPr>
          </w:pPr>
          <w:r w:rsidRPr="00BF79B4">
            <w:rPr>
              <w:rFonts w:asciiTheme="minorHAnsi" w:hAnsiTheme="minorHAnsi" w:cs="Arial Narrow"/>
              <w:color w:val="000000"/>
              <w:sz w:val="18"/>
              <w:szCs w:val="18"/>
            </w:rPr>
            <w:t>3</w:t>
          </w:r>
        </w:p>
      </w:tc>
    </w:tr>
  </w:tbl>
  <w:p w:rsidR="00D07AAD" w:rsidRPr="004A6226" w:rsidRDefault="00D07AAD">
    <w:pPr>
      <w:pStyle w:val="Hlavika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51400B"/>
    <w:multiLevelType w:val="hybridMultilevel"/>
    <w:tmpl w:val="0DA862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5CC09236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0A54C33"/>
    <w:multiLevelType w:val="hybridMultilevel"/>
    <w:tmpl w:val="26ACFD8A"/>
    <w:lvl w:ilvl="0" w:tplc="AA227D2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5D79BB"/>
    <w:multiLevelType w:val="hybridMultilevel"/>
    <w:tmpl w:val="6E46FEE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93E690A"/>
    <w:multiLevelType w:val="hybridMultilevel"/>
    <w:tmpl w:val="36408464"/>
    <w:lvl w:ilvl="0" w:tplc="94144FD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8C2027"/>
    <w:multiLevelType w:val="hybridMultilevel"/>
    <w:tmpl w:val="49B2A8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FE091E"/>
    <w:multiLevelType w:val="hybridMultilevel"/>
    <w:tmpl w:val="FE56EF04"/>
    <w:lvl w:ilvl="0" w:tplc="0FD82C40">
      <w:start w:val="821"/>
      <w:numFmt w:val="bullet"/>
      <w:lvlText w:val=""/>
      <w:lvlJc w:val="left"/>
      <w:pPr>
        <w:ind w:left="4843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0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7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4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603" w:hanging="360"/>
      </w:pPr>
      <w:rPr>
        <w:rFonts w:ascii="Wingdings" w:hAnsi="Wingdings" w:hint="default"/>
      </w:rPr>
    </w:lvl>
  </w:abstractNum>
  <w:abstractNum w:abstractNumId="7" w15:restartNumberingAfterBreak="0">
    <w:nsid w:val="498D7062"/>
    <w:multiLevelType w:val="hybridMultilevel"/>
    <w:tmpl w:val="9A96FAD4"/>
    <w:lvl w:ilvl="0" w:tplc="041B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9150B0A"/>
    <w:multiLevelType w:val="hybridMultilevel"/>
    <w:tmpl w:val="7506FD0C"/>
    <w:lvl w:ilvl="0" w:tplc="041B0001">
      <w:start w:val="821"/>
      <w:numFmt w:val="bullet"/>
      <w:lvlText w:val=""/>
      <w:lvlJc w:val="left"/>
      <w:pPr>
        <w:ind w:left="25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 w15:restartNumberingAfterBreak="0">
    <w:nsid w:val="7E474FDB"/>
    <w:multiLevelType w:val="hybridMultilevel"/>
    <w:tmpl w:val="8AC29806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44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0"/>
        </w:rPr>
      </w:lvl>
    </w:lvlOverride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7"/>
  </w:num>
  <w:num w:numId="6">
    <w:abstractNumId w:val="3"/>
  </w:num>
  <w:num w:numId="7">
    <w:abstractNumId w:val="5"/>
  </w:num>
  <w:num w:numId="8">
    <w:abstractNumId w:val="6"/>
  </w:num>
  <w:num w:numId="9">
    <w:abstractNumId w:val="8"/>
  </w:num>
  <w:num w:numId="10">
    <w:abstractNumId w:val="1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0A3"/>
    <w:rsid w:val="0004756F"/>
    <w:rsid w:val="000521C8"/>
    <w:rsid w:val="00056C0A"/>
    <w:rsid w:val="00057CCF"/>
    <w:rsid w:val="00080488"/>
    <w:rsid w:val="000830A4"/>
    <w:rsid w:val="0009312A"/>
    <w:rsid w:val="000A0D9B"/>
    <w:rsid w:val="000A46F3"/>
    <w:rsid w:val="000A7578"/>
    <w:rsid w:val="000B5754"/>
    <w:rsid w:val="000C148F"/>
    <w:rsid w:val="000C2908"/>
    <w:rsid w:val="000C6508"/>
    <w:rsid w:val="000D0C64"/>
    <w:rsid w:val="000F0E48"/>
    <w:rsid w:val="000F6F0F"/>
    <w:rsid w:val="000F77A5"/>
    <w:rsid w:val="00107614"/>
    <w:rsid w:val="0011459A"/>
    <w:rsid w:val="00115BE4"/>
    <w:rsid w:val="00135E76"/>
    <w:rsid w:val="001368CF"/>
    <w:rsid w:val="001372E2"/>
    <w:rsid w:val="00146C88"/>
    <w:rsid w:val="00150C81"/>
    <w:rsid w:val="0016582D"/>
    <w:rsid w:val="00167423"/>
    <w:rsid w:val="00176BB3"/>
    <w:rsid w:val="00180FB9"/>
    <w:rsid w:val="00193020"/>
    <w:rsid w:val="00197480"/>
    <w:rsid w:val="001A4F12"/>
    <w:rsid w:val="001A7432"/>
    <w:rsid w:val="001A7E0B"/>
    <w:rsid w:val="001D1B92"/>
    <w:rsid w:val="001D254F"/>
    <w:rsid w:val="001D2B12"/>
    <w:rsid w:val="001D4AE8"/>
    <w:rsid w:val="001D762F"/>
    <w:rsid w:val="001D7CF2"/>
    <w:rsid w:val="001E223D"/>
    <w:rsid w:val="001E227A"/>
    <w:rsid w:val="001E54BB"/>
    <w:rsid w:val="001F19E4"/>
    <w:rsid w:val="001F718C"/>
    <w:rsid w:val="00203B36"/>
    <w:rsid w:val="00222A06"/>
    <w:rsid w:val="00223018"/>
    <w:rsid w:val="00230D05"/>
    <w:rsid w:val="00256864"/>
    <w:rsid w:val="00275845"/>
    <w:rsid w:val="00277029"/>
    <w:rsid w:val="00282C41"/>
    <w:rsid w:val="00283B1E"/>
    <w:rsid w:val="00284BE5"/>
    <w:rsid w:val="002855F4"/>
    <w:rsid w:val="002A1B8D"/>
    <w:rsid w:val="002A2499"/>
    <w:rsid w:val="002C7D17"/>
    <w:rsid w:val="002D7DA0"/>
    <w:rsid w:val="002F1B88"/>
    <w:rsid w:val="002F637F"/>
    <w:rsid w:val="003253E1"/>
    <w:rsid w:val="00330CEA"/>
    <w:rsid w:val="00351E0C"/>
    <w:rsid w:val="0035625C"/>
    <w:rsid w:val="00364230"/>
    <w:rsid w:val="0037281B"/>
    <w:rsid w:val="003818B6"/>
    <w:rsid w:val="003841C9"/>
    <w:rsid w:val="003874AB"/>
    <w:rsid w:val="00387A9F"/>
    <w:rsid w:val="00391B21"/>
    <w:rsid w:val="00396A14"/>
    <w:rsid w:val="003A3519"/>
    <w:rsid w:val="003A522B"/>
    <w:rsid w:val="003B181F"/>
    <w:rsid w:val="003B29FE"/>
    <w:rsid w:val="003D2CF4"/>
    <w:rsid w:val="003E3936"/>
    <w:rsid w:val="00400A15"/>
    <w:rsid w:val="00405C98"/>
    <w:rsid w:val="0040731E"/>
    <w:rsid w:val="00410457"/>
    <w:rsid w:val="004160BA"/>
    <w:rsid w:val="00425A1E"/>
    <w:rsid w:val="004313D5"/>
    <w:rsid w:val="00435F0A"/>
    <w:rsid w:val="004403ED"/>
    <w:rsid w:val="00452631"/>
    <w:rsid w:val="004760CF"/>
    <w:rsid w:val="00477A30"/>
    <w:rsid w:val="00493581"/>
    <w:rsid w:val="00497979"/>
    <w:rsid w:val="004A3AE4"/>
    <w:rsid w:val="004A6226"/>
    <w:rsid w:val="004C401C"/>
    <w:rsid w:val="004C722F"/>
    <w:rsid w:val="004D0CC0"/>
    <w:rsid w:val="004D4011"/>
    <w:rsid w:val="004E2649"/>
    <w:rsid w:val="004E5EF7"/>
    <w:rsid w:val="004F40A3"/>
    <w:rsid w:val="00500031"/>
    <w:rsid w:val="00503CE2"/>
    <w:rsid w:val="00505759"/>
    <w:rsid w:val="00520ACC"/>
    <w:rsid w:val="00520C43"/>
    <w:rsid w:val="0052312C"/>
    <w:rsid w:val="00532362"/>
    <w:rsid w:val="00566212"/>
    <w:rsid w:val="005848DF"/>
    <w:rsid w:val="00587B20"/>
    <w:rsid w:val="005A1596"/>
    <w:rsid w:val="005B0244"/>
    <w:rsid w:val="005B50B3"/>
    <w:rsid w:val="005D2431"/>
    <w:rsid w:val="005D4F09"/>
    <w:rsid w:val="005D6951"/>
    <w:rsid w:val="0060189C"/>
    <w:rsid w:val="00604DD1"/>
    <w:rsid w:val="00605049"/>
    <w:rsid w:val="00612154"/>
    <w:rsid w:val="00642110"/>
    <w:rsid w:val="00681005"/>
    <w:rsid w:val="006858A7"/>
    <w:rsid w:val="0069278F"/>
    <w:rsid w:val="006979A4"/>
    <w:rsid w:val="006B6F76"/>
    <w:rsid w:val="006C2AAD"/>
    <w:rsid w:val="006C636E"/>
    <w:rsid w:val="006D1715"/>
    <w:rsid w:val="006D374C"/>
    <w:rsid w:val="006E4D75"/>
    <w:rsid w:val="006E5CA8"/>
    <w:rsid w:val="007256C6"/>
    <w:rsid w:val="0073260B"/>
    <w:rsid w:val="0074191B"/>
    <w:rsid w:val="0074344B"/>
    <w:rsid w:val="00747564"/>
    <w:rsid w:val="0077538D"/>
    <w:rsid w:val="007773A4"/>
    <w:rsid w:val="0078677F"/>
    <w:rsid w:val="00792537"/>
    <w:rsid w:val="007A2995"/>
    <w:rsid w:val="007C0484"/>
    <w:rsid w:val="007C6015"/>
    <w:rsid w:val="007E6C4C"/>
    <w:rsid w:val="007F2851"/>
    <w:rsid w:val="007F3B5E"/>
    <w:rsid w:val="00820CF5"/>
    <w:rsid w:val="00831DFE"/>
    <w:rsid w:val="00836C01"/>
    <w:rsid w:val="0083796F"/>
    <w:rsid w:val="008406B7"/>
    <w:rsid w:val="008424F2"/>
    <w:rsid w:val="008525AE"/>
    <w:rsid w:val="00864CFC"/>
    <w:rsid w:val="008657FF"/>
    <w:rsid w:val="008665D9"/>
    <w:rsid w:val="00877B60"/>
    <w:rsid w:val="00881046"/>
    <w:rsid w:val="0088404F"/>
    <w:rsid w:val="00886C91"/>
    <w:rsid w:val="00887055"/>
    <w:rsid w:val="0089105B"/>
    <w:rsid w:val="008950D1"/>
    <w:rsid w:val="008B7003"/>
    <w:rsid w:val="008C63D3"/>
    <w:rsid w:val="008D1EC4"/>
    <w:rsid w:val="00904B9E"/>
    <w:rsid w:val="00906955"/>
    <w:rsid w:val="0092584F"/>
    <w:rsid w:val="00937D86"/>
    <w:rsid w:val="00941F2E"/>
    <w:rsid w:val="00943E62"/>
    <w:rsid w:val="00955D24"/>
    <w:rsid w:val="0097462C"/>
    <w:rsid w:val="00987A46"/>
    <w:rsid w:val="009959EC"/>
    <w:rsid w:val="00997431"/>
    <w:rsid w:val="009A1608"/>
    <w:rsid w:val="009A76F2"/>
    <w:rsid w:val="009C5383"/>
    <w:rsid w:val="009D1B54"/>
    <w:rsid w:val="009D65D3"/>
    <w:rsid w:val="009F5EFC"/>
    <w:rsid w:val="00A14BD0"/>
    <w:rsid w:val="00A25709"/>
    <w:rsid w:val="00A43300"/>
    <w:rsid w:val="00A53CDB"/>
    <w:rsid w:val="00A57244"/>
    <w:rsid w:val="00A75E12"/>
    <w:rsid w:val="00A777C9"/>
    <w:rsid w:val="00A87DBA"/>
    <w:rsid w:val="00AA179B"/>
    <w:rsid w:val="00AA54B9"/>
    <w:rsid w:val="00AB75C6"/>
    <w:rsid w:val="00AC3C3C"/>
    <w:rsid w:val="00AD0B31"/>
    <w:rsid w:val="00AD1E99"/>
    <w:rsid w:val="00AD55FB"/>
    <w:rsid w:val="00AF0CE0"/>
    <w:rsid w:val="00AF1B07"/>
    <w:rsid w:val="00AF3824"/>
    <w:rsid w:val="00B02133"/>
    <w:rsid w:val="00B027B9"/>
    <w:rsid w:val="00B0795A"/>
    <w:rsid w:val="00B11D46"/>
    <w:rsid w:val="00B175A0"/>
    <w:rsid w:val="00B243C7"/>
    <w:rsid w:val="00B364F2"/>
    <w:rsid w:val="00B36C58"/>
    <w:rsid w:val="00B40C61"/>
    <w:rsid w:val="00B44F1D"/>
    <w:rsid w:val="00B5477D"/>
    <w:rsid w:val="00B554D7"/>
    <w:rsid w:val="00B57918"/>
    <w:rsid w:val="00B6379E"/>
    <w:rsid w:val="00B64784"/>
    <w:rsid w:val="00B7183F"/>
    <w:rsid w:val="00B777CB"/>
    <w:rsid w:val="00B831C8"/>
    <w:rsid w:val="00B90B3C"/>
    <w:rsid w:val="00B933D7"/>
    <w:rsid w:val="00B9706A"/>
    <w:rsid w:val="00BB6FD5"/>
    <w:rsid w:val="00BD2E8D"/>
    <w:rsid w:val="00BD6CBE"/>
    <w:rsid w:val="00BE1F98"/>
    <w:rsid w:val="00BF1DBE"/>
    <w:rsid w:val="00BF2B26"/>
    <w:rsid w:val="00BF4E55"/>
    <w:rsid w:val="00BF5174"/>
    <w:rsid w:val="00BF79B4"/>
    <w:rsid w:val="00C1501C"/>
    <w:rsid w:val="00C22766"/>
    <w:rsid w:val="00C477BA"/>
    <w:rsid w:val="00C47A8E"/>
    <w:rsid w:val="00C47D37"/>
    <w:rsid w:val="00C56396"/>
    <w:rsid w:val="00C70642"/>
    <w:rsid w:val="00C93EE3"/>
    <w:rsid w:val="00C97AA1"/>
    <w:rsid w:val="00CA5B7E"/>
    <w:rsid w:val="00CB4156"/>
    <w:rsid w:val="00CC1C0C"/>
    <w:rsid w:val="00CC627F"/>
    <w:rsid w:val="00CD0269"/>
    <w:rsid w:val="00CD5AAE"/>
    <w:rsid w:val="00CE6145"/>
    <w:rsid w:val="00CE6EF1"/>
    <w:rsid w:val="00CE6F58"/>
    <w:rsid w:val="00CF385C"/>
    <w:rsid w:val="00D06B35"/>
    <w:rsid w:val="00D07AAD"/>
    <w:rsid w:val="00D213D4"/>
    <w:rsid w:val="00D36A59"/>
    <w:rsid w:val="00D71B10"/>
    <w:rsid w:val="00D73412"/>
    <w:rsid w:val="00D75DA3"/>
    <w:rsid w:val="00D80FA6"/>
    <w:rsid w:val="00D8483E"/>
    <w:rsid w:val="00D85BC8"/>
    <w:rsid w:val="00D90BAB"/>
    <w:rsid w:val="00DA59F3"/>
    <w:rsid w:val="00DA6676"/>
    <w:rsid w:val="00DA767B"/>
    <w:rsid w:val="00DB19AF"/>
    <w:rsid w:val="00DB6D5C"/>
    <w:rsid w:val="00DD584E"/>
    <w:rsid w:val="00DE1386"/>
    <w:rsid w:val="00DF5328"/>
    <w:rsid w:val="00DF73DA"/>
    <w:rsid w:val="00E12657"/>
    <w:rsid w:val="00E177C2"/>
    <w:rsid w:val="00E36488"/>
    <w:rsid w:val="00E462C6"/>
    <w:rsid w:val="00E5332F"/>
    <w:rsid w:val="00E76A6B"/>
    <w:rsid w:val="00E856A8"/>
    <w:rsid w:val="00E941AA"/>
    <w:rsid w:val="00EA229E"/>
    <w:rsid w:val="00EB7D5C"/>
    <w:rsid w:val="00ED0F0A"/>
    <w:rsid w:val="00ED1BC2"/>
    <w:rsid w:val="00EE6053"/>
    <w:rsid w:val="00EF0A5E"/>
    <w:rsid w:val="00EF1042"/>
    <w:rsid w:val="00F1190A"/>
    <w:rsid w:val="00F220C4"/>
    <w:rsid w:val="00F239B1"/>
    <w:rsid w:val="00F36EDF"/>
    <w:rsid w:val="00F3717A"/>
    <w:rsid w:val="00F462A3"/>
    <w:rsid w:val="00F4661A"/>
    <w:rsid w:val="00F5340A"/>
    <w:rsid w:val="00F55BCF"/>
    <w:rsid w:val="00F60800"/>
    <w:rsid w:val="00F679D1"/>
    <w:rsid w:val="00F70ED5"/>
    <w:rsid w:val="00F77AFD"/>
    <w:rsid w:val="00F93EDB"/>
    <w:rsid w:val="00F94E06"/>
    <w:rsid w:val="00FA0B28"/>
    <w:rsid w:val="00FC0C3A"/>
    <w:rsid w:val="00FD5B8B"/>
    <w:rsid w:val="00FE5E9D"/>
    <w:rsid w:val="00FE7234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15D22D"/>
  <w15:docId w15:val="{C57644C4-10F1-442B-B963-503DF2244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080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6080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60800"/>
    <w:rPr>
      <w:sz w:val="24"/>
      <w:szCs w:val="24"/>
    </w:rPr>
  </w:style>
  <w:style w:type="paragraph" w:customStyle="1" w:styleId="Odsad">
    <w:name w:val="Odsad"/>
    <w:uiPriority w:val="99"/>
    <w:rsid w:val="00F6080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F6080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F6080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F608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F6080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F6080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F6080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Odsekzoznamu1">
    <w:name w:val="Odsek zoznamu1"/>
    <w:basedOn w:val="Normlny"/>
    <w:rsid w:val="004760C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1A4F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A4F12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1A4F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A4F12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424F2"/>
    <w:pPr>
      <w:ind w:left="720"/>
      <w:contextualSpacing/>
    </w:pPr>
  </w:style>
  <w:style w:type="paragraph" w:customStyle="1" w:styleId="Default">
    <w:name w:val="Default"/>
    <w:rsid w:val="00396A14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6F0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6F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99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postolova\My%20Documents\EURO&#353;tukonzPozn&#225;mky201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D77349-5796-4ED6-B0E8-A22A7C96C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EUROštukonzPoznámky2011</Template>
  <TotalTime>53</TotalTime>
  <Pages>10</Pages>
  <Words>2304</Words>
  <Characters>13138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Preferred Customer</dc:creator>
  <cp:keywords/>
  <dc:description/>
  <cp:lastModifiedBy>Zuzana Jurikova</cp:lastModifiedBy>
  <cp:revision>12</cp:revision>
  <cp:lastPrinted>2020-06-12T09:09:00Z</cp:lastPrinted>
  <dcterms:created xsi:type="dcterms:W3CDTF">2019-03-13T08:40:00Z</dcterms:created>
  <dcterms:modified xsi:type="dcterms:W3CDTF">2020-06-12T09:09:00Z</dcterms:modified>
</cp:coreProperties>
</file>