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42E4E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56DC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Villa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Beatrice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56DC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31696627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56DC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Tatranská Lomnica 103, 059 60  Vysoké Tatry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156DC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Default="00156DC6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nemala v roku 2019 zamestnancov.</w:t>
      </w:r>
    </w:p>
    <w:p w:rsidR="00156DC6" w:rsidRPr="00A55E63" w:rsidRDefault="00156DC6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156DC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riadnu účtovnú závierku k poslednému dňu zdaňovacieho obdobia za splnenia predpokladu, že bude nepretržite pokračovať vo svojej činnosti.</w:t>
      </w:r>
    </w:p>
    <w:p w:rsidR="00156DC6" w:rsidRPr="00A55E63" w:rsidRDefault="00156DC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156DC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má majetok už plne odpísaný, v roku 2019 nenadobudla žiaden nový dlhodobý hmotný majetok.</w:t>
      </w:r>
    </w:p>
    <w:p w:rsidR="00156DC6" w:rsidRPr="00A55E63" w:rsidRDefault="00156DC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156DC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zostavila účtovnú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jednotka, na čo spĺňa  stanovené podmienky.</w:t>
      </w:r>
    </w:p>
    <w:p w:rsidR="00156DC6" w:rsidRPr="00A55E63" w:rsidRDefault="00156DC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156DC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v roku 2019 o dotáciách.</w:t>
      </w:r>
    </w:p>
    <w:p w:rsidR="00156DC6" w:rsidRPr="00A55E63" w:rsidRDefault="00156DC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156DC6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o opravách chýb minulých účtovných období.</w:t>
      </w:r>
    </w:p>
    <w:p w:rsidR="00156DC6" w:rsidRDefault="00156DC6" w:rsidP="00AD749D">
      <w:pPr>
        <w:spacing w:before="1" w:line="280" w:lineRule="exact"/>
        <w:jc w:val="both"/>
        <w:rPr>
          <w:rFonts w:ascii="Arial" w:hAnsi="Arial" w:cs="Arial"/>
        </w:rPr>
      </w:pPr>
    </w:p>
    <w:p w:rsidR="00156DC6" w:rsidRPr="00A55E63" w:rsidRDefault="00156DC6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156DC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o nákladoch alebo výnosoch, ktoré majú výnimočný rozsah alebo výskyt.</w:t>
      </w:r>
    </w:p>
    <w:p w:rsidR="00156DC6" w:rsidRPr="00A55E63" w:rsidRDefault="00156DC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156DC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neeviduje záväzky so zostatkovou dobou splatnosti dlhšou ako 5 rokov, </w:t>
      </w:r>
      <w:proofErr w:type="spellStart"/>
      <w:r>
        <w:rPr>
          <w:rFonts w:ascii="Arial" w:hAnsi="Arial" w:cs="Arial"/>
          <w:sz w:val="22"/>
          <w:szCs w:val="22"/>
        </w:rPr>
        <w:t>rep</w:t>
      </w:r>
      <w:proofErr w:type="spellEnd"/>
      <w:r>
        <w:rPr>
          <w:rFonts w:ascii="Arial" w:hAnsi="Arial" w:cs="Arial"/>
          <w:sz w:val="22"/>
          <w:szCs w:val="22"/>
        </w:rPr>
        <w:t>. záväzky zabezpečené.</w:t>
      </w:r>
    </w:p>
    <w:p w:rsidR="00156DC6" w:rsidRPr="00A55E63" w:rsidRDefault="00156DC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156DC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 bod tri nemá účtovná jednotka obsahovú náplň.</w:t>
      </w:r>
    </w:p>
    <w:p w:rsidR="00156DC6" w:rsidRDefault="00156DC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Default="00156DC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netvorila kapitálový fond z príspevkov podľa § 123 ods. 2 a § 217a Obchodného zákonníka v znení neskorších predpisov.</w:t>
      </w:r>
    </w:p>
    <w:p w:rsidR="00156DC6" w:rsidRPr="00A55E63" w:rsidRDefault="00156DC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Default="00156DC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Pre body 5 až 7 nemá účtovná jednotka obsahovú náplň.</w:t>
      </w:r>
    </w:p>
    <w:p w:rsidR="00156DC6" w:rsidRDefault="00156DC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56DC6" w:rsidRPr="00A55E63" w:rsidRDefault="00156DC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 roku 2019 došlo k podpísaniu zmluvy o prevode obchodného podielu, zápis do obchodného registra bol vykonaný 4.1.2020 a k dátumu podania daňového priznania má spoločnosť nových spoločníkov – Ing. Igora </w:t>
      </w:r>
      <w:proofErr w:type="spellStart"/>
      <w:r>
        <w:rPr>
          <w:rFonts w:ascii="Arial" w:hAnsi="Arial" w:cs="Arial"/>
          <w:sz w:val="22"/>
          <w:szCs w:val="22"/>
        </w:rPr>
        <w:t>Harabína</w:t>
      </w:r>
      <w:proofErr w:type="spellEnd"/>
      <w:r>
        <w:rPr>
          <w:rFonts w:ascii="Arial" w:hAnsi="Arial" w:cs="Arial"/>
          <w:sz w:val="22"/>
          <w:szCs w:val="22"/>
        </w:rPr>
        <w:t>, Mgr. Rudolfa Matejku a Katarínu Matejkovú.</w:t>
      </w:r>
    </w:p>
    <w:sectPr w:rsidR="00156DC6" w:rsidRPr="00A55E63" w:rsidSect="00B439DF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D08CC" w:rsidRDefault="005D08CC">
      <w:r>
        <w:separator/>
      </w:r>
    </w:p>
  </w:endnote>
  <w:endnote w:type="continuationSeparator" w:id="0">
    <w:p w:rsidR="005D08CC" w:rsidRDefault="005D08C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B439DF">
    <w:pPr>
      <w:spacing w:line="200" w:lineRule="exact"/>
      <w:rPr>
        <w:sz w:val="20"/>
        <w:szCs w:val="20"/>
      </w:rPr>
    </w:pPr>
    <w:r w:rsidRPr="00B439DF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B439D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439DF">
                  <w:fldChar w:fldCharType="separate"/>
                </w:r>
                <w:r w:rsidR="00156DC6">
                  <w:rPr>
                    <w:rFonts w:cs="Times New Roman"/>
                    <w:noProof/>
                  </w:rPr>
                  <w:t>3</w:t>
                </w:r>
                <w:r w:rsidR="00B439D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D08CC" w:rsidRDefault="005D08CC">
      <w:r>
        <w:separator/>
      </w:r>
    </w:p>
  </w:footnote>
  <w:footnote w:type="continuationSeparator" w:id="0">
    <w:p w:rsidR="005D08CC" w:rsidRDefault="005D08C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56DC6">
      <w:rPr>
        <w:rFonts w:ascii="Arial" w:hAnsi="Arial" w:cs="Arial"/>
        <w:sz w:val="22"/>
        <w:szCs w:val="22"/>
        <w:bdr w:val="single" w:sz="4" w:space="0" w:color="auto"/>
      </w:rPr>
      <w:t>31696627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56DC6">
      <w:rPr>
        <w:rFonts w:ascii="Arial" w:hAnsi="Arial" w:cs="Arial"/>
        <w:sz w:val="22"/>
        <w:szCs w:val="22"/>
        <w:bdr w:val="single" w:sz="4" w:space="0" w:color="auto"/>
      </w:rPr>
      <w:t>2020517004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56DC6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5D08CC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2E4E"/>
    <w:rsid w:val="00B439DF"/>
    <w:rsid w:val="00B7440A"/>
    <w:rsid w:val="00B77F6E"/>
    <w:rsid w:val="00C01CB7"/>
    <w:rsid w:val="00C07843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B439DF"/>
    <w:rPr>
      <w:lang w:val="sk-SK"/>
    </w:rPr>
  </w:style>
  <w:style w:type="paragraph" w:styleId="Nadpis1">
    <w:name w:val="heading 1"/>
    <w:basedOn w:val="Normlny"/>
    <w:uiPriority w:val="1"/>
    <w:qFormat/>
    <w:rsid w:val="00B439DF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B439DF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439DF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439DF"/>
  </w:style>
  <w:style w:type="paragraph" w:customStyle="1" w:styleId="TableParagraph">
    <w:name w:val="Table Paragraph"/>
    <w:basedOn w:val="Normlny"/>
    <w:uiPriority w:val="1"/>
    <w:qFormat/>
    <w:rsid w:val="00B439DF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3</Pages>
  <Words>1205</Words>
  <Characters>6875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8064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dcterms:created xsi:type="dcterms:W3CDTF">2020-03-25T15:22:00Z</dcterms:created>
  <dcterms:modified xsi:type="dcterms:W3CDTF">2020-03-25T15:22:00Z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