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4A6D6FA" w14:textId="77777777" w:rsidR="007463DE" w:rsidRPr="007463DE" w:rsidRDefault="007463DE" w:rsidP="007463DE"/>
    <w:p w14:paraId="2F920538" w14:textId="77777777" w:rsidR="007463DE" w:rsidRPr="007463DE" w:rsidRDefault="007463DE" w:rsidP="007463DE"/>
    <w:p w14:paraId="0FDF0B5D" w14:textId="77777777" w:rsidR="007463DE" w:rsidRPr="007463DE" w:rsidRDefault="007463DE" w:rsidP="007463DE"/>
    <w:p w14:paraId="7AC3B657" w14:textId="77777777" w:rsidR="007463DE" w:rsidRPr="007463DE" w:rsidRDefault="007463DE" w:rsidP="007463DE"/>
    <w:p w14:paraId="4137135A" w14:textId="77777777" w:rsidR="007463DE" w:rsidRPr="007463DE" w:rsidRDefault="007463DE" w:rsidP="007463DE"/>
    <w:p w14:paraId="78EE4553" w14:textId="77777777" w:rsidR="007463DE" w:rsidRDefault="007463DE" w:rsidP="007463DE"/>
    <w:p w14:paraId="67E674FD" w14:textId="77777777" w:rsidR="007463DE" w:rsidRDefault="007463DE" w:rsidP="007463DE"/>
    <w:p w14:paraId="0F230739" w14:textId="77777777" w:rsidR="007463DE" w:rsidRDefault="007463DE" w:rsidP="007463DE">
      <w:pPr>
        <w:tabs>
          <w:tab w:val="left" w:pos="1545"/>
        </w:tabs>
      </w:pPr>
      <w:r>
        <w:tab/>
      </w:r>
      <w:r>
        <w:rPr>
          <w:rFonts w:ascii="Arial" w:hAnsi="Arial" w:cs="Arial"/>
          <w:b/>
          <w:bCs/>
          <w:noProof/>
        </w:rPr>
        <w:drawing>
          <wp:inline distT="0" distB="0" distL="0" distR="0" wp14:anchorId="441DA111" wp14:editId="3FB8F034">
            <wp:extent cx="5580731" cy="1019175"/>
            <wp:effectExtent l="0" t="0" r="127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EC Slovakia Main CI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85063" cy="10199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D8CC1B" w14:textId="77777777" w:rsidR="007463DE" w:rsidRPr="007463DE" w:rsidRDefault="007463DE" w:rsidP="007463DE"/>
    <w:p w14:paraId="111AFCB5" w14:textId="77777777" w:rsidR="007463DE" w:rsidRDefault="007463DE" w:rsidP="007463DE"/>
    <w:p w14:paraId="535D5783" w14:textId="77777777" w:rsidR="007463DE" w:rsidRDefault="007463DE" w:rsidP="007463DE">
      <w:pPr>
        <w:tabs>
          <w:tab w:val="left" w:pos="6660"/>
        </w:tabs>
      </w:pPr>
    </w:p>
    <w:p w14:paraId="3EF3196D" w14:textId="77777777" w:rsidR="007463DE" w:rsidRDefault="007463DE" w:rsidP="007463DE">
      <w:pPr>
        <w:tabs>
          <w:tab w:val="left" w:pos="6660"/>
        </w:tabs>
      </w:pPr>
    </w:p>
    <w:p w14:paraId="0F234677" w14:textId="1FEF1D3A" w:rsidR="00E34189" w:rsidRDefault="007463DE" w:rsidP="007463DE">
      <w:pPr>
        <w:tabs>
          <w:tab w:val="left" w:pos="6660"/>
        </w:tabs>
        <w:jc w:val="center"/>
        <w:rPr>
          <w:b/>
          <w:sz w:val="36"/>
        </w:rPr>
      </w:pPr>
      <w:r w:rsidRPr="007463DE">
        <w:rPr>
          <w:b/>
          <w:sz w:val="36"/>
        </w:rPr>
        <w:t>Výročn</w:t>
      </w:r>
      <w:r w:rsidR="00844B8A">
        <w:rPr>
          <w:b/>
          <w:sz w:val="36"/>
        </w:rPr>
        <w:t>á správa spoločnosti za rok 2019</w:t>
      </w:r>
    </w:p>
    <w:p w14:paraId="5752EADE" w14:textId="77777777" w:rsidR="007463DE" w:rsidRDefault="007463DE" w:rsidP="007463DE">
      <w:pPr>
        <w:tabs>
          <w:tab w:val="left" w:pos="6660"/>
        </w:tabs>
        <w:jc w:val="center"/>
        <w:rPr>
          <w:b/>
          <w:sz w:val="36"/>
        </w:rPr>
      </w:pPr>
    </w:p>
    <w:p w14:paraId="230923DC" w14:textId="77777777" w:rsidR="007463DE" w:rsidRPr="007463DE" w:rsidRDefault="007463DE" w:rsidP="007463DE">
      <w:pPr>
        <w:tabs>
          <w:tab w:val="left" w:pos="6660"/>
        </w:tabs>
        <w:jc w:val="center"/>
        <w:rPr>
          <w:b/>
        </w:rPr>
      </w:pPr>
    </w:p>
    <w:p w14:paraId="30B18743" w14:textId="77777777" w:rsidR="007463DE" w:rsidRDefault="007463DE" w:rsidP="007463DE">
      <w:pPr>
        <w:tabs>
          <w:tab w:val="left" w:pos="6660"/>
        </w:tabs>
      </w:pPr>
    </w:p>
    <w:p w14:paraId="259EF51A" w14:textId="77777777" w:rsidR="007463DE" w:rsidRPr="007463DE" w:rsidRDefault="007463DE" w:rsidP="007463DE"/>
    <w:p w14:paraId="5E2D9F2A" w14:textId="77777777" w:rsidR="007463DE" w:rsidRPr="007463DE" w:rsidRDefault="007463DE" w:rsidP="007463DE"/>
    <w:p w14:paraId="173FFB5B" w14:textId="77777777" w:rsidR="007463DE" w:rsidRPr="007463DE" w:rsidRDefault="007463DE" w:rsidP="007463DE"/>
    <w:p w14:paraId="0C9A9785" w14:textId="77777777" w:rsidR="007463DE" w:rsidRDefault="007463DE" w:rsidP="007463DE"/>
    <w:p w14:paraId="21B38B68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7FF7D032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60FB0FF0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1A9F5B1B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6E76EA61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630A87B1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26048644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169FA6F0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05D3FC90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308CDCB5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26FBCEAB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25343177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5E5A76AC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4F879986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201978E2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0C3F295B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6E2244D3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33B73868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16FBBB09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52430629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70502E14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4F04B7A4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  <w:r w:rsidRPr="007463DE">
        <w:rPr>
          <w:rFonts w:ascii="Arial" w:hAnsi="Arial" w:cs="Arial"/>
          <w:b/>
          <w:bCs/>
          <w:sz w:val="20"/>
        </w:rPr>
        <w:t>HYUNDAI ENGINEERING SLOVAKIA S.R.O.</w:t>
      </w:r>
    </w:p>
    <w:p w14:paraId="0305EA85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Mariánske námestie 29/6</w:t>
      </w:r>
    </w:p>
    <w:p w14:paraId="15029EED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010 01 Žilina </w:t>
      </w:r>
    </w:p>
    <w:p w14:paraId="20979CD4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IČO: 47184965</w:t>
      </w:r>
    </w:p>
    <w:p w14:paraId="73683A5E" w14:textId="77777777" w:rsidR="007463DE" w:rsidRP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009421B0" w14:textId="77777777" w:rsidR="007463DE" w:rsidRPr="00CF5222" w:rsidRDefault="007463DE" w:rsidP="007463DE">
      <w:pPr>
        <w:rPr>
          <w:b/>
        </w:rPr>
      </w:pPr>
      <w:r w:rsidRPr="00CF5222">
        <w:rPr>
          <w:b/>
        </w:rPr>
        <w:lastRenderedPageBreak/>
        <w:t>Všeobecné informácie</w:t>
      </w:r>
    </w:p>
    <w:p w14:paraId="4DDD0207" w14:textId="77777777" w:rsidR="007463DE" w:rsidRDefault="007463DE" w:rsidP="007463DE"/>
    <w:p w14:paraId="32A39D03" w14:textId="77777777" w:rsidR="007463DE" w:rsidRPr="00CF5222" w:rsidRDefault="007463DE" w:rsidP="007463DE">
      <w:pPr>
        <w:rPr>
          <w:b/>
        </w:rPr>
      </w:pPr>
      <w:r w:rsidRPr="00CF5222">
        <w:rPr>
          <w:b/>
        </w:rPr>
        <w:t>Základné údaje o spoločnosti</w:t>
      </w:r>
    </w:p>
    <w:p w14:paraId="49CB528F" w14:textId="77777777" w:rsidR="007463DE" w:rsidRDefault="007463DE" w:rsidP="007463DE"/>
    <w:p w14:paraId="182B02F5" w14:textId="77777777" w:rsidR="007463DE" w:rsidRDefault="007463DE" w:rsidP="007463DE">
      <w:r>
        <w:t>Obchodné meno a sídlo:</w:t>
      </w:r>
      <w:r>
        <w:tab/>
      </w:r>
      <w:r>
        <w:tab/>
      </w:r>
      <w:r w:rsidRPr="007463DE">
        <w:t>HYUNDAI ENGINEERING SLOVAKIA S.R.O.</w:t>
      </w:r>
    </w:p>
    <w:p w14:paraId="451D1DA9" w14:textId="77777777" w:rsidR="007463DE" w:rsidRDefault="007463DE" w:rsidP="007463DE">
      <w:r>
        <w:t xml:space="preserve">Dátum založenia: </w:t>
      </w:r>
      <w:r>
        <w:tab/>
      </w:r>
      <w:r>
        <w:tab/>
      </w:r>
      <w:r>
        <w:tab/>
        <w:t>31.05.2013</w:t>
      </w:r>
    </w:p>
    <w:p w14:paraId="0907C021" w14:textId="77777777" w:rsidR="007463DE" w:rsidRDefault="007463DE" w:rsidP="007463DE">
      <w:r>
        <w:t xml:space="preserve">Dátum vzniku (podľa obchodného </w:t>
      </w:r>
    </w:p>
    <w:p w14:paraId="09625C67" w14:textId="77777777" w:rsidR="007463DE" w:rsidRDefault="007463DE" w:rsidP="007463DE">
      <w:r>
        <w:t xml:space="preserve">Registra): </w:t>
      </w:r>
      <w:r>
        <w:tab/>
      </w:r>
      <w:r>
        <w:tab/>
      </w:r>
      <w:r>
        <w:tab/>
      </w:r>
      <w:r>
        <w:tab/>
        <w:t>31.05.2013</w:t>
      </w:r>
    </w:p>
    <w:p w14:paraId="1D7F878E" w14:textId="77777777" w:rsidR="007463DE" w:rsidRDefault="007463DE" w:rsidP="007463DE">
      <w:r>
        <w:t xml:space="preserve">Hospodárska činnosť: </w:t>
      </w:r>
      <w:r>
        <w:tab/>
      </w:r>
      <w:r>
        <w:tab/>
        <w:t xml:space="preserve">- poradenská činnosť v oblasti stavebníctva, </w:t>
      </w:r>
    </w:p>
    <w:p w14:paraId="4080058A" w14:textId="77777777" w:rsidR="007463DE" w:rsidRDefault="007463DE" w:rsidP="007463DE">
      <w:r>
        <w:tab/>
      </w:r>
      <w:r>
        <w:tab/>
      </w:r>
      <w:r>
        <w:tab/>
      </w:r>
      <w:r>
        <w:tab/>
      </w:r>
      <w:r>
        <w:tab/>
        <w:t xml:space="preserve">- uskutočňovanie stavieb a ich zmien, </w:t>
      </w:r>
    </w:p>
    <w:p w14:paraId="0A614665" w14:textId="77777777" w:rsidR="007463DE" w:rsidRDefault="007463DE" w:rsidP="007463DE">
      <w:r>
        <w:tab/>
      </w:r>
      <w:r>
        <w:tab/>
      </w:r>
      <w:r>
        <w:tab/>
      </w:r>
      <w:r>
        <w:tab/>
      </w:r>
      <w:r>
        <w:tab/>
        <w:t xml:space="preserve">- správa nehnuteľností, </w:t>
      </w:r>
    </w:p>
    <w:p w14:paraId="50D63A33" w14:textId="77777777" w:rsidR="007463DE" w:rsidRDefault="007463DE" w:rsidP="007463DE">
      <w:r>
        <w:tab/>
      </w:r>
      <w:r>
        <w:tab/>
      </w:r>
      <w:r>
        <w:tab/>
      </w:r>
      <w:r>
        <w:tab/>
      </w:r>
      <w:r>
        <w:tab/>
        <w:t>- údržba nehnuteľností v rozsahu voľnej živnosti,</w:t>
      </w:r>
    </w:p>
    <w:p w14:paraId="4583A87E" w14:textId="77777777" w:rsidR="007463DE" w:rsidRDefault="007463DE" w:rsidP="007463DE">
      <w:r>
        <w:tab/>
      </w:r>
      <w:r>
        <w:tab/>
      </w:r>
      <w:r>
        <w:tab/>
      </w:r>
      <w:r>
        <w:tab/>
      </w:r>
      <w:r>
        <w:tab/>
        <w:t>- prevádzkovanie závodného hasičského útvaru.</w:t>
      </w:r>
    </w:p>
    <w:p w14:paraId="66E3CE2D" w14:textId="77777777" w:rsidR="007463DE" w:rsidRDefault="007463DE" w:rsidP="007463DE"/>
    <w:p w14:paraId="4C697D79" w14:textId="77777777" w:rsidR="007463DE" w:rsidRPr="00CF5222" w:rsidRDefault="007463DE" w:rsidP="007463DE">
      <w:pPr>
        <w:rPr>
          <w:b/>
        </w:rPr>
      </w:pPr>
      <w:r w:rsidRPr="00CF5222">
        <w:rPr>
          <w:b/>
        </w:rPr>
        <w:t xml:space="preserve">Opis a história spoločnosti </w:t>
      </w:r>
    </w:p>
    <w:p w14:paraId="05FF5EBB" w14:textId="77777777" w:rsidR="007463DE" w:rsidRDefault="007463DE" w:rsidP="007463DE"/>
    <w:p w14:paraId="30E1E242" w14:textId="77777777" w:rsidR="007463DE" w:rsidRDefault="007463DE" w:rsidP="00CF5222">
      <w:pPr>
        <w:jc w:val="both"/>
      </w:pPr>
      <w:r>
        <w:t xml:space="preserve">Spoločnosť </w:t>
      </w:r>
      <w:proofErr w:type="spellStart"/>
      <w:r>
        <w:t>Hyundai</w:t>
      </w:r>
      <w:proofErr w:type="spellEnd"/>
      <w:r>
        <w:t xml:space="preserve"> </w:t>
      </w:r>
      <w:proofErr w:type="spellStart"/>
      <w:r>
        <w:t>Engineering</w:t>
      </w:r>
      <w:proofErr w:type="spellEnd"/>
      <w:r>
        <w:t xml:space="preserve"> Slovakia, s. r. o. bola založená dňa 31.05.2013 a zapísaná do Obchodného registra Okresného súdu Žilina tiež dňa 31.05.2013. Ku dňu 01.07.2013 bola do podniku vložená časť spoločnosti </w:t>
      </w:r>
      <w:proofErr w:type="spellStart"/>
      <w:r>
        <w:t>Hzundai</w:t>
      </w:r>
      <w:proofErr w:type="spellEnd"/>
      <w:r>
        <w:t xml:space="preserve"> </w:t>
      </w:r>
      <w:proofErr w:type="spellStart"/>
      <w:r>
        <w:t>Amco</w:t>
      </w:r>
      <w:proofErr w:type="spellEnd"/>
      <w:r>
        <w:t xml:space="preserve"> </w:t>
      </w:r>
      <w:proofErr w:type="spellStart"/>
      <w:r>
        <w:t>Co</w:t>
      </w:r>
      <w:proofErr w:type="spellEnd"/>
      <w:r>
        <w:t xml:space="preserve">, </w:t>
      </w:r>
      <w:proofErr w:type="spellStart"/>
      <w:r>
        <w:t>Ltd</w:t>
      </w:r>
      <w:proofErr w:type="spellEnd"/>
      <w:r>
        <w:t xml:space="preserve">, </w:t>
      </w:r>
      <w:proofErr w:type="spellStart"/>
      <w:r>
        <w:t>ozzo</w:t>
      </w:r>
      <w:proofErr w:type="spellEnd"/>
      <w:r>
        <w:t xml:space="preserve">. Touto transakciou spoločnosť prebrala celú agendu, pohľadávky, záväzky a zamestnancov </w:t>
      </w:r>
      <w:proofErr w:type="spellStart"/>
      <w:r>
        <w:t>organizančnej</w:t>
      </w:r>
      <w:proofErr w:type="spellEnd"/>
      <w:r>
        <w:t xml:space="preserve"> zložky a pokračovala v jej činnosti. </w:t>
      </w:r>
    </w:p>
    <w:p w14:paraId="64B1CBE6" w14:textId="77777777" w:rsidR="007463DE" w:rsidRDefault="007463DE" w:rsidP="00CF5222">
      <w:pPr>
        <w:jc w:val="both"/>
      </w:pPr>
    </w:p>
    <w:p w14:paraId="13E8332A" w14:textId="77777777" w:rsidR="007463DE" w:rsidRDefault="007463DE" w:rsidP="00CF5222">
      <w:pPr>
        <w:jc w:val="both"/>
      </w:pPr>
      <w:r>
        <w:t xml:space="preserve">Organizačná zložka </w:t>
      </w:r>
      <w:proofErr w:type="spellStart"/>
      <w:r>
        <w:t>Hyundai</w:t>
      </w:r>
      <w:proofErr w:type="spellEnd"/>
      <w:r>
        <w:t xml:space="preserve"> </w:t>
      </w:r>
      <w:proofErr w:type="spellStart"/>
      <w:r>
        <w:t>Amco</w:t>
      </w:r>
      <w:proofErr w:type="spellEnd"/>
      <w:r>
        <w:t xml:space="preserve">, CO. </w:t>
      </w:r>
      <w:proofErr w:type="spellStart"/>
      <w:r>
        <w:t>Ltd</w:t>
      </w:r>
      <w:proofErr w:type="spellEnd"/>
      <w:r>
        <w:t xml:space="preserve">. Vznikla v roku 2004 pod menom </w:t>
      </w:r>
      <w:proofErr w:type="spellStart"/>
      <w:r>
        <w:t>Amco</w:t>
      </w:r>
      <w:proofErr w:type="spellEnd"/>
      <w:r>
        <w:t xml:space="preserve"> (</w:t>
      </w:r>
      <w:proofErr w:type="spellStart"/>
      <w:r>
        <w:t>Asset</w:t>
      </w:r>
      <w:proofErr w:type="spellEnd"/>
      <w:r>
        <w:t xml:space="preserve"> </w:t>
      </w:r>
      <w:proofErr w:type="spellStart"/>
      <w:r>
        <w:t>Management</w:t>
      </w:r>
      <w:proofErr w:type="spellEnd"/>
      <w:r>
        <w:t xml:space="preserve"> </w:t>
      </w:r>
      <w:proofErr w:type="spellStart"/>
      <w:r>
        <w:t>Co</w:t>
      </w:r>
      <w:proofErr w:type="spellEnd"/>
      <w:r>
        <w:t xml:space="preserve">., </w:t>
      </w:r>
      <w:proofErr w:type="spellStart"/>
      <w:r>
        <w:t>Ltd</w:t>
      </w:r>
      <w:proofErr w:type="spellEnd"/>
      <w:r>
        <w:t xml:space="preserve">). Hlavným </w:t>
      </w:r>
      <w:proofErr w:type="spellStart"/>
      <w:r>
        <w:t>premdetom</w:t>
      </w:r>
      <w:proofErr w:type="spellEnd"/>
      <w:r>
        <w:t xml:space="preserve"> činnosti bolo organizovanie a dohľad nad výstavbou budov výrobného komplexu spoločnosti Kia Motors Slovakia, s. r. o. (KMS) a spoločnosti Mobis Slovakia, s. r. o. </w:t>
      </w:r>
    </w:p>
    <w:p w14:paraId="4DFF885B" w14:textId="77777777" w:rsidR="007463DE" w:rsidRDefault="007463DE" w:rsidP="00CF5222">
      <w:pPr>
        <w:jc w:val="both"/>
      </w:pPr>
      <w:r>
        <w:t>V roku 2010 spoločnosť rozšírila svoju činnosť o </w:t>
      </w:r>
      <w:proofErr w:type="spellStart"/>
      <w:r>
        <w:t>facility</w:t>
      </w:r>
      <w:proofErr w:type="spellEnd"/>
      <w:r>
        <w:t xml:space="preserve"> </w:t>
      </w:r>
      <w:proofErr w:type="spellStart"/>
      <w:r>
        <w:t>management</w:t>
      </w:r>
      <w:proofErr w:type="spellEnd"/>
      <w:r w:rsidR="007E1157">
        <w:t xml:space="preserve"> – správa budov spoločnosti KMS. Oddelenie správy budov spočiatku zahrňovalo len služby </w:t>
      </w:r>
      <w:proofErr w:type="spellStart"/>
      <w:r w:rsidR="007E1157">
        <w:t>facility</w:t>
      </w:r>
      <w:proofErr w:type="spellEnd"/>
      <w:r w:rsidR="007E1157">
        <w:t xml:space="preserve"> </w:t>
      </w:r>
      <w:proofErr w:type="spellStart"/>
      <w:r w:rsidR="007E1157">
        <w:t>managementu</w:t>
      </w:r>
      <w:proofErr w:type="spellEnd"/>
      <w:r w:rsidR="007E1157">
        <w:t xml:space="preserve">, postupne sa k nemu pridal </w:t>
      </w:r>
      <w:proofErr w:type="spellStart"/>
      <w:r w:rsidR="007E1157">
        <w:t>building</w:t>
      </w:r>
      <w:proofErr w:type="spellEnd"/>
      <w:r w:rsidR="007E1157">
        <w:t xml:space="preserve"> </w:t>
      </w:r>
      <w:proofErr w:type="spellStart"/>
      <w:r w:rsidR="007E1157">
        <w:t>maintenance</w:t>
      </w:r>
      <w:proofErr w:type="spellEnd"/>
      <w:r w:rsidR="007E1157">
        <w:t xml:space="preserve"> a utility </w:t>
      </w:r>
      <w:proofErr w:type="spellStart"/>
      <w:r w:rsidR="007E1157">
        <w:t>maintenance</w:t>
      </w:r>
      <w:proofErr w:type="spellEnd"/>
      <w:r w:rsidR="007E1157">
        <w:t>. V tom čase mala spoločnosť 10 zamestnancov, postupne rozšírením činnosti počet zamestnancov stúpol na 36 v júni 2013.</w:t>
      </w:r>
    </w:p>
    <w:p w14:paraId="5F1EEA71" w14:textId="77777777" w:rsidR="007E1157" w:rsidRDefault="007E1157" w:rsidP="00CF5222">
      <w:pPr>
        <w:jc w:val="both"/>
      </w:pPr>
    </w:p>
    <w:p w14:paraId="4014D3A8" w14:textId="77777777" w:rsidR="007E1157" w:rsidRDefault="007E1157" w:rsidP="00CF5222">
      <w:pPr>
        <w:jc w:val="both"/>
      </w:pPr>
      <w:r>
        <w:t>O rok po vzniku spoločnosti s ručením obmedzeným, k 18.06.2014, na základe splynutia dvoch spoločností na úrovni matky, došlo k zmene názvu spoločnos</w:t>
      </w:r>
      <w:r w:rsidR="00661829">
        <w:t xml:space="preserve">ti (pôvodný názov spoločnosti </w:t>
      </w:r>
      <w:proofErr w:type="spellStart"/>
      <w:r w:rsidR="00661829">
        <w:t>Hy</w:t>
      </w:r>
      <w:r>
        <w:t>undai</w:t>
      </w:r>
      <w:proofErr w:type="spellEnd"/>
      <w:r>
        <w:t xml:space="preserve"> </w:t>
      </w:r>
      <w:proofErr w:type="spellStart"/>
      <w:r>
        <w:t>Amco</w:t>
      </w:r>
      <w:proofErr w:type="spellEnd"/>
      <w:r>
        <w:t xml:space="preserve"> Slovakia, s. r. o., nový názov spoločnosti </w:t>
      </w:r>
      <w:proofErr w:type="spellStart"/>
      <w:r>
        <w:t>Hyundai</w:t>
      </w:r>
      <w:proofErr w:type="spellEnd"/>
      <w:r>
        <w:t xml:space="preserve"> </w:t>
      </w:r>
      <w:proofErr w:type="spellStart"/>
      <w:r>
        <w:t>Engineering</w:t>
      </w:r>
      <w:proofErr w:type="spellEnd"/>
      <w:r>
        <w:t xml:space="preserve"> Slovakia, s. r. o.). </w:t>
      </w:r>
    </w:p>
    <w:p w14:paraId="7A08AF5E" w14:textId="77777777" w:rsidR="007E1157" w:rsidRDefault="007E1157" w:rsidP="00CF5222">
      <w:pPr>
        <w:jc w:val="both"/>
      </w:pPr>
      <w:r>
        <w:t xml:space="preserve">Spoločnosť </w:t>
      </w:r>
      <w:proofErr w:type="spellStart"/>
      <w:r>
        <w:t>Hyundai</w:t>
      </w:r>
      <w:proofErr w:type="spellEnd"/>
      <w:r>
        <w:t xml:space="preserve"> </w:t>
      </w:r>
      <w:proofErr w:type="spellStart"/>
      <w:r>
        <w:t>Engineering</w:t>
      </w:r>
      <w:proofErr w:type="spellEnd"/>
      <w:r>
        <w:t xml:space="preserve"> po splynutí s </w:t>
      </w:r>
      <w:proofErr w:type="spellStart"/>
      <w:r>
        <w:t>Hyundai</w:t>
      </w:r>
      <w:proofErr w:type="spellEnd"/>
      <w:r>
        <w:t xml:space="preserve"> </w:t>
      </w:r>
      <w:proofErr w:type="spellStart"/>
      <w:r>
        <w:t>Amco</w:t>
      </w:r>
      <w:proofErr w:type="spellEnd"/>
      <w:r>
        <w:t xml:space="preserve"> predstavuje silnejšiu, komplexnejšiu a konkurencieschopnejšiu spoločnosť. </w:t>
      </w:r>
    </w:p>
    <w:p w14:paraId="3A3C9319" w14:textId="77777777" w:rsidR="007E1157" w:rsidRDefault="007E1157" w:rsidP="00CF5222">
      <w:pPr>
        <w:jc w:val="both"/>
      </w:pPr>
    </w:p>
    <w:p w14:paraId="40E3F9ED" w14:textId="6824822E" w:rsidR="007E1157" w:rsidRDefault="007E1157" w:rsidP="00CF5222">
      <w:pPr>
        <w:jc w:val="both"/>
      </w:pPr>
      <w:r>
        <w:t xml:space="preserve">Hlavnou činnosťou spoločnosti je poskytovanie služieb v oblasti správy budov a riadenie stavebných projektov. Väčšia časť poskytovaných služieb je dodávaných klientom cez subdodávky. V roku 2016 došlo k spusteniu nového biznisu, a to operatívneho prenájmu osobných vozidiel manažérom v rámci skupiny HMG na Slovensku. </w:t>
      </w:r>
      <w:r w:rsidR="00960F11">
        <w:t xml:space="preserve">Od tohto typu biznisu bolo v r. 2020 upustené.  </w:t>
      </w:r>
    </w:p>
    <w:p w14:paraId="04F7DCC2" w14:textId="77777777" w:rsidR="007E1157" w:rsidRDefault="007E1157" w:rsidP="00CF5222">
      <w:pPr>
        <w:jc w:val="both"/>
      </w:pPr>
    </w:p>
    <w:p w14:paraId="33DCA1EB" w14:textId="778BBB98" w:rsidR="007E1157" w:rsidRPr="004D5FDE" w:rsidRDefault="007E1157" w:rsidP="007463DE">
      <w:pPr>
        <w:rPr>
          <w:color w:val="000000" w:themeColor="text1"/>
        </w:rPr>
      </w:pPr>
      <w:r w:rsidRPr="004D5FDE">
        <w:rPr>
          <w:color w:val="000000" w:themeColor="text1"/>
        </w:rPr>
        <w:t>V súčasnosti (k 3</w:t>
      </w:r>
      <w:r w:rsidR="00060B04">
        <w:rPr>
          <w:color w:val="000000" w:themeColor="text1"/>
        </w:rPr>
        <w:t>1.05.</w:t>
      </w:r>
      <w:r w:rsidR="00844B8A">
        <w:rPr>
          <w:color w:val="000000" w:themeColor="text1"/>
        </w:rPr>
        <w:t>2020) má spoločnosť 53</w:t>
      </w:r>
      <w:r w:rsidR="00661829">
        <w:rPr>
          <w:color w:val="000000" w:themeColor="text1"/>
        </w:rPr>
        <w:t xml:space="preserve"> zamestnancov.</w:t>
      </w:r>
      <w:r w:rsidR="00060B04">
        <w:rPr>
          <w:color w:val="000000" w:themeColor="text1"/>
        </w:rPr>
        <w:t xml:space="preserve"> K 31.12.2019  mala </w:t>
      </w:r>
      <w:r w:rsidR="00844B8A">
        <w:rPr>
          <w:color w:val="000000" w:themeColor="text1"/>
        </w:rPr>
        <w:t>spoločnosť 52</w:t>
      </w:r>
      <w:r w:rsidRPr="004D5FDE">
        <w:rPr>
          <w:color w:val="000000" w:themeColor="text1"/>
        </w:rPr>
        <w:t xml:space="preserve"> zamestnancov. </w:t>
      </w:r>
    </w:p>
    <w:p w14:paraId="323C8AFD" w14:textId="77777777" w:rsidR="007E1157" w:rsidRDefault="007E1157" w:rsidP="007463DE">
      <w:pPr>
        <w:rPr>
          <w:color w:val="FF0000"/>
        </w:rPr>
      </w:pPr>
    </w:p>
    <w:p w14:paraId="57ACE4D9" w14:textId="77777777" w:rsidR="007E1157" w:rsidRDefault="007E1157" w:rsidP="00EA0202">
      <w:pPr>
        <w:jc w:val="both"/>
        <w:rPr>
          <w:color w:val="000000" w:themeColor="text1"/>
        </w:rPr>
      </w:pPr>
      <w:proofErr w:type="spellStart"/>
      <w:r>
        <w:rPr>
          <w:color w:val="000000" w:themeColor="text1"/>
        </w:rPr>
        <w:lastRenderedPageBreak/>
        <w:t>Hyundai</w:t>
      </w:r>
      <w:proofErr w:type="spellEnd"/>
      <w:r>
        <w:rPr>
          <w:color w:val="000000" w:themeColor="text1"/>
        </w:rPr>
        <w:t xml:space="preserve"> </w:t>
      </w:r>
      <w:proofErr w:type="spellStart"/>
      <w:r>
        <w:rPr>
          <w:color w:val="000000" w:themeColor="text1"/>
        </w:rPr>
        <w:t>Engineering</w:t>
      </w:r>
      <w:proofErr w:type="spellEnd"/>
      <w:r>
        <w:rPr>
          <w:color w:val="000000" w:themeColor="text1"/>
        </w:rPr>
        <w:t xml:space="preserve"> ako člen skupiny Hyundai Motor Group zdieľa rovnakú firemnú víziu a základné hodnoty, a to aktívne sa usilovať o vzájomný prospech so zákazníkmi a partnermi prostredníctvom vynikajúcej kvality poskytovaných služieb, ako aj transparentným a spravodlivým riadením. </w:t>
      </w:r>
    </w:p>
    <w:p w14:paraId="1ED449FA" w14:textId="77777777" w:rsidR="007E1157" w:rsidRDefault="007E1157" w:rsidP="00EA0202">
      <w:pPr>
        <w:jc w:val="both"/>
        <w:rPr>
          <w:color w:val="000000" w:themeColor="text1"/>
        </w:rPr>
      </w:pPr>
    </w:p>
    <w:p w14:paraId="55B7F5EA" w14:textId="2E9A05FE" w:rsidR="007E1157" w:rsidRPr="008C0AF1" w:rsidRDefault="007E1157" w:rsidP="00EA0202">
      <w:pPr>
        <w:jc w:val="both"/>
        <w:rPr>
          <w:b/>
          <w:color w:val="000000" w:themeColor="text1"/>
        </w:rPr>
      </w:pPr>
      <w:r w:rsidRPr="008C0AF1">
        <w:rPr>
          <w:b/>
          <w:color w:val="000000" w:themeColor="text1"/>
        </w:rPr>
        <w:t>Riziká a neistoty, ktorým je spoločnosť vystavená</w:t>
      </w:r>
      <w:r w:rsidR="00F5047B">
        <w:rPr>
          <w:b/>
          <w:color w:val="000000" w:themeColor="text1"/>
        </w:rPr>
        <w:t xml:space="preserve"> </w:t>
      </w:r>
    </w:p>
    <w:p w14:paraId="0D620806" w14:textId="74CCC920" w:rsidR="007E1157" w:rsidRPr="008C0AF1" w:rsidRDefault="000B7DEC" w:rsidP="00EA0202">
      <w:pPr>
        <w:jc w:val="both"/>
        <w:rPr>
          <w:color w:val="000000" w:themeColor="text1"/>
        </w:rPr>
      </w:pPr>
      <w:r w:rsidRPr="008C0AF1">
        <w:rPr>
          <w:color w:val="000000" w:themeColor="text1"/>
        </w:rPr>
        <w:t xml:space="preserve">V dôsledku vplyvu </w:t>
      </w:r>
      <w:proofErr w:type="spellStart"/>
      <w:r w:rsidRPr="008C0AF1">
        <w:rPr>
          <w:color w:val="000000" w:themeColor="text1"/>
        </w:rPr>
        <w:t>corona</w:t>
      </w:r>
      <w:proofErr w:type="spellEnd"/>
      <w:r w:rsidRPr="008C0AF1">
        <w:rPr>
          <w:color w:val="000000" w:themeColor="text1"/>
        </w:rPr>
        <w:t xml:space="preserve"> vírusu je ekonomika vo všetkých regiónoch eurozóny v zlom stave. Vzhľadom na </w:t>
      </w:r>
      <w:r w:rsidR="008C0AF1" w:rsidRPr="008C0AF1">
        <w:rPr>
          <w:color w:val="000000" w:themeColor="text1"/>
        </w:rPr>
        <w:t xml:space="preserve">skutočnosť, že subjekt poskytuje služby jedinej spoločnosti </w:t>
      </w:r>
      <w:proofErr w:type="spellStart"/>
      <w:r w:rsidR="008C0AF1" w:rsidRPr="008C0AF1">
        <w:rPr>
          <w:color w:val="000000" w:themeColor="text1"/>
        </w:rPr>
        <w:t>Kia</w:t>
      </w:r>
      <w:proofErr w:type="spellEnd"/>
      <w:r w:rsidR="008C0AF1" w:rsidRPr="008C0AF1">
        <w:rPr>
          <w:color w:val="000000" w:themeColor="text1"/>
        </w:rPr>
        <w:t xml:space="preserve"> </w:t>
      </w:r>
      <w:proofErr w:type="spellStart"/>
      <w:r w:rsidR="008C0AF1" w:rsidRPr="008C0AF1">
        <w:rPr>
          <w:color w:val="000000" w:themeColor="text1"/>
        </w:rPr>
        <w:t>Motors</w:t>
      </w:r>
      <w:proofErr w:type="spellEnd"/>
      <w:r w:rsidR="008C0AF1" w:rsidRPr="008C0AF1">
        <w:rPr>
          <w:color w:val="000000" w:themeColor="text1"/>
        </w:rPr>
        <w:t xml:space="preserve"> Slovakia, je závislá od hospodárskych výsledkov tohto subjektu. Keďže má spoločnosť stanovenú fixnú maržu, riziko je minimálne. Subjekt</w:t>
      </w:r>
      <w:r w:rsidR="007E1157" w:rsidRPr="008C0AF1">
        <w:rPr>
          <w:color w:val="000000" w:themeColor="text1"/>
        </w:rPr>
        <w:t xml:space="preserve"> je </w:t>
      </w:r>
      <w:r w:rsidR="008C0AF1" w:rsidRPr="008C0AF1">
        <w:rPr>
          <w:color w:val="000000" w:themeColor="text1"/>
        </w:rPr>
        <w:t>takisto vystavený</w:t>
      </w:r>
      <w:r w:rsidR="007E1157" w:rsidRPr="008C0AF1">
        <w:rPr>
          <w:color w:val="000000" w:themeColor="text1"/>
        </w:rPr>
        <w:t xml:space="preserve"> bežným obchodným rizikám. </w:t>
      </w:r>
      <w:r w:rsidR="008C0AF1" w:rsidRPr="008C0AF1">
        <w:rPr>
          <w:color w:val="000000" w:themeColor="text1"/>
        </w:rPr>
        <w:t>Ide o trhové a kreditnému riziko</w:t>
      </w:r>
      <w:r w:rsidR="007E1157" w:rsidRPr="008C0AF1">
        <w:rPr>
          <w:color w:val="000000" w:themeColor="text1"/>
        </w:rPr>
        <w:t xml:space="preserve">. Avšak z dlhodobého hľadiska by prípadné riziká prešli na materskú spoločnosť, ktorá by bola nútená poskytnúť spoločnosti podporu. </w:t>
      </w:r>
    </w:p>
    <w:p w14:paraId="04DA84E2" w14:textId="77777777" w:rsidR="007E1157" w:rsidRPr="000B7DEC" w:rsidRDefault="007E1157" w:rsidP="00EA0202">
      <w:pPr>
        <w:jc w:val="both"/>
        <w:rPr>
          <w:color w:val="000000" w:themeColor="text1"/>
          <w:highlight w:val="yellow"/>
        </w:rPr>
      </w:pPr>
    </w:p>
    <w:p w14:paraId="4E287624" w14:textId="65E4A8C1" w:rsidR="007E1157" w:rsidRPr="00F6362C" w:rsidRDefault="007E1157" w:rsidP="00EA0202">
      <w:pPr>
        <w:jc w:val="both"/>
        <w:rPr>
          <w:b/>
          <w:color w:val="000000" w:themeColor="text1"/>
        </w:rPr>
      </w:pPr>
      <w:r w:rsidRPr="00F6362C">
        <w:rPr>
          <w:b/>
          <w:color w:val="000000" w:themeColor="text1"/>
        </w:rPr>
        <w:t xml:space="preserve">Plán a pokračovanie </w:t>
      </w:r>
      <w:r w:rsidR="00844B8A" w:rsidRPr="00F6362C">
        <w:rPr>
          <w:b/>
          <w:color w:val="000000" w:themeColor="text1"/>
        </w:rPr>
        <w:t xml:space="preserve">činnosti spoločnosti v roku </w:t>
      </w:r>
    </w:p>
    <w:p w14:paraId="7DA29AB1" w14:textId="1FD58807" w:rsidR="00F6362C" w:rsidRPr="00F6362C" w:rsidRDefault="00F6362C" w:rsidP="00EA0202">
      <w:pPr>
        <w:jc w:val="both"/>
        <w:rPr>
          <w:color w:val="000000" w:themeColor="text1"/>
        </w:rPr>
      </w:pPr>
      <w:r w:rsidRPr="00F6362C">
        <w:rPr>
          <w:color w:val="000000" w:themeColor="text1"/>
        </w:rPr>
        <w:t xml:space="preserve">Spoločnosť sa bude snažiť dosiahnuť ciele </w:t>
      </w:r>
      <w:proofErr w:type="spellStart"/>
      <w:r w:rsidRPr="00F6362C">
        <w:rPr>
          <w:color w:val="000000" w:themeColor="text1"/>
        </w:rPr>
        <w:t>stanované</w:t>
      </w:r>
      <w:proofErr w:type="spellEnd"/>
      <w:r w:rsidRPr="00F6362C">
        <w:rPr>
          <w:color w:val="000000" w:themeColor="text1"/>
        </w:rPr>
        <w:t xml:space="preserve"> na začiatku roka 2020. Materská spoločnosť vypracovala núdzový plán na zamedzenie negatívneho vplyvu </w:t>
      </w:r>
      <w:proofErr w:type="spellStart"/>
      <w:r w:rsidRPr="00F6362C">
        <w:rPr>
          <w:color w:val="000000" w:themeColor="text1"/>
        </w:rPr>
        <w:t>corona</w:t>
      </w:r>
      <w:proofErr w:type="spellEnd"/>
      <w:r w:rsidRPr="00F6362C">
        <w:rPr>
          <w:color w:val="000000" w:themeColor="text1"/>
        </w:rPr>
        <w:t xml:space="preserve"> krízy na hospodárske výsledky subjektu. </w:t>
      </w:r>
    </w:p>
    <w:p w14:paraId="7724D046" w14:textId="77777777" w:rsidR="00F6362C" w:rsidRDefault="00F6362C" w:rsidP="00EA0202">
      <w:pPr>
        <w:jc w:val="both"/>
        <w:rPr>
          <w:color w:val="000000" w:themeColor="text1"/>
          <w:highlight w:val="yellow"/>
        </w:rPr>
      </w:pPr>
    </w:p>
    <w:p w14:paraId="66E6EDB8" w14:textId="77777777" w:rsidR="00950D1C" w:rsidRPr="004268F1" w:rsidRDefault="00950D1C" w:rsidP="00EA0202">
      <w:pPr>
        <w:jc w:val="both"/>
        <w:rPr>
          <w:b/>
        </w:rPr>
      </w:pPr>
      <w:r w:rsidRPr="004268F1">
        <w:rPr>
          <w:b/>
        </w:rPr>
        <w:t>Finančná analýza</w:t>
      </w:r>
    </w:p>
    <w:p w14:paraId="19012461" w14:textId="57F0A67C" w:rsidR="00950D1C" w:rsidRDefault="00950D1C" w:rsidP="00EA0202">
      <w:pPr>
        <w:jc w:val="both"/>
      </w:pPr>
      <w:r w:rsidRPr="009E5A8D">
        <w:t>Spoločnosť za rok 201</w:t>
      </w:r>
      <w:r w:rsidR="00844B8A" w:rsidRPr="009E5A8D">
        <w:t>9</w:t>
      </w:r>
      <w:r w:rsidRPr="009E5A8D">
        <w:t xml:space="preserve"> dosiahla zisk. </w:t>
      </w:r>
      <w:r w:rsidR="00415C3F" w:rsidRPr="009E5A8D">
        <w:t>Nemala žiadne úvery, svoju činnosť financovala z vlastných zdrojov</w:t>
      </w:r>
      <w:r w:rsidR="004268F1" w:rsidRPr="009E5A8D">
        <w:t>.</w:t>
      </w:r>
      <w:r w:rsidR="004268F1">
        <w:t xml:space="preserve"> </w:t>
      </w:r>
    </w:p>
    <w:p w14:paraId="6628AB03" w14:textId="77777777" w:rsidR="00511007" w:rsidRDefault="00511007" w:rsidP="00EA0202">
      <w:pPr>
        <w:jc w:val="both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76"/>
        <w:gridCol w:w="1111"/>
        <w:gridCol w:w="971"/>
        <w:gridCol w:w="1113"/>
        <w:gridCol w:w="1111"/>
        <w:gridCol w:w="1030"/>
      </w:tblGrid>
      <w:tr w:rsidR="00511007" w:rsidRPr="00511007" w14:paraId="787338B8" w14:textId="77777777" w:rsidTr="009E5A8D">
        <w:trPr>
          <w:trHeight w:val="255"/>
        </w:trPr>
        <w:tc>
          <w:tcPr>
            <w:tcW w:w="2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69943E" w14:textId="77777777" w:rsidR="00511007" w:rsidRPr="00511007" w:rsidRDefault="00511007" w:rsidP="00511007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Ukazovateľ</w:t>
            </w:r>
          </w:p>
        </w:tc>
        <w:tc>
          <w:tcPr>
            <w:tcW w:w="6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68C6F2" w14:textId="77777777" w:rsidR="00511007" w:rsidRPr="00511007" w:rsidRDefault="00511007" w:rsidP="009E5A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2015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50322" w14:textId="77777777" w:rsidR="00511007" w:rsidRPr="00511007" w:rsidRDefault="00511007" w:rsidP="009E5A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2016</w:t>
            </w:r>
          </w:p>
        </w:tc>
        <w:tc>
          <w:tcPr>
            <w:tcW w:w="6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62BA8" w14:textId="77777777" w:rsidR="00511007" w:rsidRPr="00511007" w:rsidRDefault="00511007" w:rsidP="009E5A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2017</w:t>
            </w:r>
          </w:p>
        </w:tc>
        <w:tc>
          <w:tcPr>
            <w:tcW w:w="6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5B310" w14:textId="77777777" w:rsidR="00511007" w:rsidRPr="00511007" w:rsidRDefault="00511007" w:rsidP="009E5A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2018</w:t>
            </w:r>
          </w:p>
        </w:tc>
        <w:tc>
          <w:tcPr>
            <w:tcW w:w="4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316EC" w14:textId="77777777" w:rsidR="00511007" w:rsidRPr="00511007" w:rsidRDefault="00511007" w:rsidP="009E5A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2019</w:t>
            </w:r>
          </w:p>
        </w:tc>
      </w:tr>
      <w:tr w:rsidR="00511007" w:rsidRPr="00511007" w14:paraId="749F259A" w14:textId="77777777" w:rsidTr="009E5A8D">
        <w:trPr>
          <w:trHeight w:val="255"/>
        </w:trPr>
        <w:tc>
          <w:tcPr>
            <w:tcW w:w="21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3D4A4" w14:textId="77777777" w:rsidR="00511007" w:rsidRPr="00511007" w:rsidRDefault="00511007" w:rsidP="0051100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color w:val="000000"/>
                <w:sz w:val="20"/>
                <w:szCs w:val="20"/>
              </w:rPr>
              <w:t>EBIT</w:t>
            </w:r>
          </w:p>
        </w:tc>
        <w:tc>
          <w:tcPr>
            <w:tcW w:w="6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1183B3" w14:textId="77777777" w:rsidR="00511007" w:rsidRPr="00511007" w:rsidRDefault="00511007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color w:val="000000"/>
                <w:sz w:val="20"/>
                <w:szCs w:val="20"/>
              </w:rPr>
              <w:t>1 461 171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64810" w14:textId="77777777" w:rsidR="00511007" w:rsidRPr="00511007" w:rsidRDefault="00511007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color w:val="000000"/>
                <w:sz w:val="20"/>
                <w:szCs w:val="20"/>
              </w:rPr>
              <w:t>995 889</w:t>
            </w:r>
          </w:p>
        </w:tc>
        <w:tc>
          <w:tcPr>
            <w:tcW w:w="6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376614" w14:textId="77777777" w:rsidR="00511007" w:rsidRPr="00511007" w:rsidRDefault="00511007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color w:val="000000"/>
                <w:sz w:val="20"/>
                <w:szCs w:val="20"/>
              </w:rPr>
              <w:t>1 474 007</w:t>
            </w:r>
          </w:p>
        </w:tc>
        <w:tc>
          <w:tcPr>
            <w:tcW w:w="6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3E60F" w14:textId="77777777" w:rsidR="00511007" w:rsidRPr="00511007" w:rsidRDefault="00511007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color w:val="000000"/>
                <w:sz w:val="20"/>
                <w:szCs w:val="20"/>
              </w:rPr>
              <w:t>1 233 700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D8A4B" w14:textId="3D8C1BE8" w:rsidR="00511007" w:rsidRPr="00511007" w:rsidRDefault="00511007" w:rsidP="009E5A8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1007">
              <w:rPr>
                <w:rFonts w:ascii="Arial" w:hAnsi="Arial" w:cs="Arial"/>
                <w:sz w:val="20"/>
                <w:szCs w:val="20"/>
              </w:rPr>
              <w:t>1</w:t>
            </w:r>
            <w:r w:rsidR="00153411">
              <w:rPr>
                <w:rFonts w:ascii="Arial" w:hAnsi="Arial" w:cs="Arial"/>
                <w:sz w:val="20"/>
                <w:szCs w:val="20"/>
              </w:rPr>
              <w:t> </w:t>
            </w:r>
            <w:r w:rsidRPr="00511007">
              <w:rPr>
                <w:rFonts w:ascii="Arial" w:hAnsi="Arial" w:cs="Arial"/>
                <w:sz w:val="20"/>
                <w:szCs w:val="20"/>
              </w:rPr>
              <w:t>161</w:t>
            </w:r>
            <w:r w:rsidR="0015341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11007">
              <w:rPr>
                <w:rFonts w:ascii="Arial" w:hAnsi="Arial" w:cs="Arial"/>
                <w:sz w:val="20"/>
                <w:szCs w:val="20"/>
              </w:rPr>
              <w:t>853</w:t>
            </w:r>
          </w:p>
        </w:tc>
      </w:tr>
      <w:tr w:rsidR="00511007" w:rsidRPr="00511007" w14:paraId="62B20634" w14:textId="77777777" w:rsidTr="009E5A8D">
        <w:trPr>
          <w:trHeight w:val="255"/>
        </w:trPr>
        <w:tc>
          <w:tcPr>
            <w:tcW w:w="21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2744B" w14:textId="77777777" w:rsidR="00511007" w:rsidRPr="00511007" w:rsidRDefault="00511007" w:rsidP="0051100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color w:val="000000"/>
                <w:sz w:val="20"/>
                <w:szCs w:val="20"/>
              </w:rPr>
              <w:t>Zadlženosť (cudzie zdroje/celkové aktíva)</w:t>
            </w:r>
          </w:p>
        </w:tc>
        <w:tc>
          <w:tcPr>
            <w:tcW w:w="6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E41192" w14:textId="77777777" w:rsidR="00511007" w:rsidRPr="00511007" w:rsidRDefault="00511007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color w:val="000000"/>
                <w:sz w:val="20"/>
                <w:szCs w:val="20"/>
              </w:rPr>
              <w:t>39,71%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31450" w14:textId="77777777" w:rsidR="00511007" w:rsidRPr="00511007" w:rsidRDefault="00511007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color w:val="000000"/>
                <w:sz w:val="20"/>
                <w:szCs w:val="20"/>
              </w:rPr>
              <w:t>40,70%</w:t>
            </w:r>
          </w:p>
        </w:tc>
        <w:tc>
          <w:tcPr>
            <w:tcW w:w="6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AF07B8" w14:textId="77777777" w:rsidR="00511007" w:rsidRPr="00511007" w:rsidRDefault="00511007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color w:val="000000"/>
                <w:sz w:val="20"/>
                <w:szCs w:val="20"/>
              </w:rPr>
              <w:t>60,72%</w:t>
            </w:r>
          </w:p>
        </w:tc>
        <w:tc>
          <w:tcPr>
            <w:tcW w:w="6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802B3" w14:textId="77777777" w:rsidR="00511007" w:rsidRPr="00511007" w:rsidRDefault="00511007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color w:val="000000"/>
                <w:sz w:val="20"/>
                <w:szCs w:val="20"/>
              </w:rPr>
              <w:t>42,97%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C533D" w14:textId="42440610" w:rsidR="00511007" w:rsidRPr="00511007" w:rsidRDefault="004C4BFD" w:rsidP="009E5A8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46,6</w:t>
            </w:r>
            <w:r w:rsidR="00511007" w:rsidRPr="00511007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511007" w:rsidRPr="00511007" w14:paraId="69CD9702" w14:textId="77777777" w:rsidTr="009E5A8D">
        <w:trPr>
          <w:trHeight w:val="255"/>
        </w:trPr>
        <w:tc>
          <w:tcPr>
            <w:tcW w:w="21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A4D7D3" w14:textId="56CF886E" w:rsidR="00511007" w:rsidRPr="00511007" w:rsidRDefault="00511007" w:rsidP="00F5047B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color w:val="000000"/>
                <w:sz w:val="20"/>
                <w:szCs w:val="20"/>
              </w:rPr>
              <w:t xml:space="preserve">Rentabilita tržieb </w:t>
            </w:r>
          </w:p>
        </w:tc>
        <w:tc>
          <w:tcPr>
            <w:tcW w:w="6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F898CF" w14:textId="77777777" w:rsidR="00511007" w:rsidRPr="00511007" w:rsidRDefault="00511007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color w:val="000000"/>
                <w:sz w:val="20"/>
                <w:szCs w:val="20"/>
              </w:rPr>
              <w:t>8,85%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B3144" w14:textId="77777777" w:rsidR="00511007" w:rsidRPr="00511007" w:rsidRDefault="00511007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color w:val="000000"/>
                <w:sz w:val="20"/>
                <w:szCs w:val="20"/>
              </w:rPr>
              <w:t>10,35%</w:t>
            </w:r>
          </w:p>
        </w:tc>
        <w:tc>
          <w:tcPr>
            <w:tcW w:w="6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6DBF0A" w14:textId="77777777" w:rsidR="00511007" w:rsidRPr="00511007" w:rsidRDefault="00511007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color w:val="000000"/>
                <w:sz w:val="20"/>
                <w:szCs w:val="20"/>
              </w:rPr>
              <w:t>10,20%</w:t>
            </w:r>
          </w:p>
        </w:tc>
        <w:tc>
          <w:tcPr>
            <w:tcW w:w="6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6CB74" w14:textId="77777777" w:rsidR="00511007" w:rsidRPr="00511007" w:rsidRDefault="00511007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color w:val="000000"/>
                <w:sz w:val="20"/>
                <w:szCs w:val="20"/>
              </w:rPr>
              <w:t>10,42%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F825C4" w14:textId="77777777" w:rsidR="00511007" w:rsidRPr="00511007" w:rsidRDefault="00511007" w:rsidP="009E5A8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1007">
              <w:rPr>
                <w:rFonts w:ascii="Arial" w:hAnsi="Arial" w:cs="Arial"/>
                <w:sz w:val="20"/>
                <w:szCs w:val="20"/>
              </w:rPr>
              <w:t>10,59%</w:t>
            </w:r>
          </w:p>
        </w:tc>
      </w:tr>
      <w:tr w:rsidR="00511007" w:rsidRPr="00511007" w14:paraId="3C843C9A" w14:textId="77777777" w:rsidTr="009E5A8D">
        <w:trPr>
          <w:trHeight w:val="255"/>
        </w:trPr>
        <w:tc>
          <w:tcPr>
            <w:tcW w:w="21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71A85" w14:textId="77777777" w:rsidR="00511007" w:rsidRPr="00511007" w:rsidRDefault="00511007" w:rsidP="0051100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color w:val="000000"/>
                <w:sz w:val="20"/>
                <w:szCs w:val="20"/>
              </w:rPr>
              <w:t>Rentabilita vlastného kapitálu</w:t>
            </w:r>
          </w:p>
        </w:tc>
        <w:tc>
          <w:tcPr>
            <w:tcW w:w="6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311E48" w14:textId="77777777" w:rsidR="00511007" w:rsidRPr="00511007" w:rsidRDefault="00511007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63924F" w14:textId="77777777" w:rsidR="00511007" w:rsidRPr="00511007" w:rsidRDefault="00511007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color w:val="000000"/>
                <w:sz w:val="20"/>
                <w:szCs w:val="20"/>
              </w:rPr>
              <w:t>41,81%</w:t>
            </w:r>
          </w:p>
        </w:tc>
        <w:tc>
          <w:tcPr>
            <w:tcW w:w="6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F0DEF3" w14:textId="77777777" w:rsidR="00511007" w:rsidRPr="00511007" w:rsidRDefault="00511007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color w:val="000000"/>
                <w:sz w:val="20"/>
                <w:szCs w:val="20"/>
              </w:rPr>
              <w:t>52,02%</w:t>
            </w:r>
          </w:p>
        </w:tc>
        <w:tc>
          <w:tcPr>
            <w:tcW w:w="6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61307" w14:textId="77777777" w:rsidR="00511007" w:rsidRPr="00511007" w:rsidRDefault="00511007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1007">
              <w:rPr>
                <w:rFonts w:ascii="Arial" w:hAnsi="Arial" w:cs="Arial"/>
                <w:color w:val="000000"/>
                <w:sz w:val="20"/>
                <w:szCs w:val="20"/>
              </w:rPr>
              <w:t>30,90%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4CC09" w14:textId="67220155" w:rsidR="00511007" w:rsidRPr="00511007" w:rsidRDefault="004C4BFD" w:rsidP="009E5A8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35,32</w:t>
            </w:r>
            <w:r w:rsidR="00511007" w:rsidRPr="00511007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4135778B" w14:textId="77777777" w:rsidR="00511007" w:rsidRDefault="00511007" w:rsidP="00EA0202">
      <w:pPr>
        <w:jc w:val="both"/>
      </w:pPr>
    </w:p>
    <w:p w14:paraId="67807875" w14:textId="5E6BFF59" w:rsidR="00480194" w:rsidRDefault="00480194" w:rsidP="00EA0202">
      <w:pPr>
        <w:jc w:val="both"/>
      </w:pPr>
      <w:r w:rsidRPr="00480194">
        <w:t xml:space="preserve">Z uvedených ukazovateľov vyplýva, že zisk pred zdanením </w:t>
      </w:r>
      <w:r w:rsidR="00087338">
        <w:t>poklesol, čo je spôsobené poklesom služieb za jednorazové špeciálne projekty</w:t>
      </w:r>
      <w:r w:rsidRPr="00480194">
        <w:t>.</w:t>
      </w:r>
      <w:r>
        <w:t xml:space="preserve"> Rentabilita tržieb zaznamenala v bežnom období mierny </w:t>
      </w:r>
      <w:r w:rsidR="00087338">
        <w:t>nárast</w:t>
      </w:r>
      <w:r>
        <w:t xml:space="preserve"> oproti bezprostredne predchádzajúcemu obdobiu. Rentabilita vlastného kapitálu </w:t>
      </w:r>
      <w:r w:rsidR="00153411">
        <w:t>vzrástla</w:t>
      </w:r>
      <w:r>
        <w:t xml:space="preserve"> medziročne o</w:t>
      </w:r>
      <w:r w:rsidR="004C4BFD">
        <w:t> 4,4</w:t>
      </w:r>
      <w:r w:rsidR="00153411">
        <w:t>2</w:t>
      </w:r>
      <w:r>
        <w:t xml:space="preserve">%. </w:t>
      </w:r>
    </w:p>
    <w:p w14:paraId="469A0488" w14:textId="77777777" w:rsidR="00087338" w:rsidRDefault="00087338" w:rsidP="00EA0202">
      <w:pPr>
        <w:jc w:val="both"/>
      </w:pPr>
    </w:p>
    <w:p w14:paraId="1DACC20E" w14:textId="21EBE1D6" w:rsidR="005058F1" w:rsidRDefault="00153411" w:rsidP="00EA0202">
      <w:pPr>
        <w:jc w:val="both"/>
      </w:pPr>
      <w:r>
        <w:t xml:space="preserve">Nárast hodnoty likvidity bol zapríčinený nárastom prostriedkov na bankových účtoch a poklesom krátkodobých záväzkov. </w:t>
      </w:r>
      <w:r w:rsidR="009E5A8D">
        <w:t>Na poklese likvidity</w:t>
      </w:r>
      <w:r>
        <w:t xml:space="preserve"> druhého a tretieho stupňa </w:t>
      </w:r>
      <w:r w:rsidR="009E5A8D">
        <w:t>malo výrazný vplyv aj zníženie celkovej hodnoty krátkodobých pohľadávok k 31.12.2019 (o 46,37%).</w:t>
      </w:r>
    </w:p>
    <w:p w14:paraId="079D551A" w14:textId="77777777" w:rsidR="005058F1" w:rsidRDefault="005058F1" w:rsidP="00EA0202">
      <w:pPr>
        <w:jc w:val="both"/>
      </w:pPr>
    </w:p>
    <w:tbl>
      <w:tblPr>
        <w:tblW w:w="92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00"/>
        <w:gridCol w:w="960"/>
        <w:gridCol w:w="960"/>
        <w:gridCol w:w="960"/>
        <w:gridCol w:w="960"/>
        <w:gridCol w:w="1060"/>
      </w:tblGrid>
      <w:tr w:rsidR="00153411" w:rsidRPr="00153411" w14:paraId="59C6F3DF" w14:textId="77777777" w:rsidTr="009E5A8D">
        <w:trPr>
          <w:trHeight w:val="255"/>
        </w:trPr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07955" w14:textId="77777777" w:rsidR="00153411" w:rsidRPr="00153411" w:rsidRDefault="00153411" w:rsidP="00153411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15341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Ukazovateľ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9B96D0" w14:textId="77777777" w:rsidR="00153411" w:rsidRPr="00153411" w:rsidRDefault="00153411" w:rsidP="009E5A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15341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F55073" w14:textId="77777777" w:rsidR="00153411" w:rsidRPr="00153411" w:rsidRDefault="00153411" w:rsidP="009E5A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15341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C3008" w14:textId="77777777" w:rsidR="00153411" w:rsidRPr="00153411" w:rsidRDefault="00153411" w:rsidP="009E5A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15341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B7E19" w14:textId="77777777" w:rsidR="00153411" w:rsidRPr="00153411" w:rsidRDefault="00153411" w:rsidP="009E5A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15341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2018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D13ABB" w14:textId="77777777" w:rsidR="00153411" w:rsidRPr="00153411" w:rsidRDefault="00153411" w:rsidP="009E5A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15341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2019</w:t>
            </w:r>
          </w:p>
        </w:tc>
      </w:tr>
      <w:tr w:rsidR="00153411" w:rsidRPr="00153411" w14:paraId="58DB7062" w14:textId="77777777" w:rsidTr="009E5A8D">
        <w:trPr>
          <w:trHeight w:val="36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8686FB" w14:textId="77777777" w:rsidR="00153411" w:rsidRPr="00153411" w:rsidRDefault="00153411" w:rsidP="0015341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53411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Likvidita prvého stupňa - pohotová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52447" w14:textId="77777777" w:rsidR="00153411" w:rsidRPr="00153411" w:rsidRDefault="00153411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53411">
              <w:rPr>
                <w:rFonts w:ascii="Arial" w:hAnsi="Arial" w:cs="Arial"/>
                <w:color w:val="000000"/>
                <w:sz w:val="20"/>
                <w:szCs w:val="20"/>
              </w:rPr>
              <w:t>1,99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D6A24" w14:textId="77777777" w:rsidR="00153411" w:rsidRPr="00153411" w:rsidRDefault="00153411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53411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5DE9AD" w14:textId="77777777" w:rsidR="00153411" w:rsidRPr="00153411" w:rsidRDefault="00153411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53411">
              <w:rPr>
                <w:rFonts w:ascii="Arial" w:hAnsi="Arial" w:cs="Arial"/>
                <w:color w:val="000000"/>
                <w:sz w:val="20"/>
                <w:szCs w:val="20"/>
              </w:rPr>
              <w:t>0,81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A82C4" w14:textId="77777777" w:rsidR="00153411" w:rsidRPr="00153411" w:rsidRDefault="00153411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53411">
              <w:rPr>
                <w:rFonts w:ascii="Arial" w:hAnsi="Arial" w:cs="Arial"/>
                <w:color w:val="000000"/>
                <w:sz w:val="20"/>
                <w:szCs w:val="20"/>
              </w:rPr>
              <w:t>0,94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768C6" w14:textId="77777777" w:rsidR="00153411" w:rsidRPr="00153411" w:rsidRDefault="00153411" w:rsidP="009E5A8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3411">
              <w:rPr>
                <w:rFonts w:ascii="Arial" w:hAnsi="Arial" w:cs="Arial"/>
                <w:sz w:val="20"/>
                <w:szCs w:val="20"/>
              </w:rPr>
              <w:t>1,33</w:t>
            </w:r>
          </w:p>
        </w:tc>
      </w:tr>
      <w:tr w:rsidR="00153411" w:rsidRPr="00153411" w14:paraId="31CF0C11" w14:textId="77777777" w:rsidTr="009E5A8D">
        <w:trPr>
          <w:trHeight w:val="36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735490" w14:textId="77777777" w:rsidR="00153411" w:rsidRPr="00153411" w:rsidRDefault="00153411" w:rsidP="0015341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53411">
              <w:rPr>
                <w:rFonts w:ascii="Arial" w:hAnsi="Arial" w:cs="Arial"/>
                <w:bCs/>
                <w:color w:val="000000"/>
                <w:sz w:val="20"/>
                <w:szCs w:val="20"/>
              </w:rPr>
              <w:t>Likvidita druhého stupňa - bežná (</w:t>
            </w:r>
            <w:proofErr w:type="spellStart"/>
            <w:r w:rsidRPr="00153411">
              <w:rPr>
                <w:rFonts w:ascii="Arial" w:hAnsi="Arial" w:cs="Arial"/>
                <w:bCs/>
                <w:color w:val="000000"/>
                <w:sz w:val="20"/>
                <w:szCs w:val="20"/>
              </w:rPr>
              <w:t>quick</w:t>
            </w:r>
            <w:proofErr w:type="spellEnd"/>
            <w:r w:rsidRPr="00153411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153411">
              <w:rPr>
                <w:rFonts w:ascii="Arial" w:hAnsi="Arial" w:cs="Arial"/>
                <w:bCs/>
                <w:color w:val="000000"/>
                <w:sz w:val="20"/>
                <w:szCs w:val="20"/>
              </w:rPr>
              <w:t>ratio</w:t>
            </w:r>
            <w:proofErr w:type="spellEnd"/>
            <w:r w:rsidRPr="00153411">
              <w:rPr>
                <w:rFonts w:ascii="Arial" w:hAnsi="Arial" w:cs="Arial"/>
                <w:bCs/>
                <w:color w:val="000000"/>
                <w:sz w:val="20"/>
                <w:szCs w:val="20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006E8" w14:textId="77777777" w:rsidR="00153411" w:rsidRPr="00153411" w:rsidRDefault="00153411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53411">
              <w:rPr>
                <w:rFonts w:ascii="Arial" w:hAnsi="Arial" w:cs="Arial"/>
                <w:color w:val="000000"/>
                <w:sz w:val="20"/>
                <w:szCs w:val="20"/>
              </w:rPr>
              <w:t>2,77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95D005" w14:textId="77777777" w:rsidR="00153411" w:rsidRPr="00153411" w:rsidRDefault="00153411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53411">
              <w:rPr>
                <w:rFonts w:ascii="Arial" w:hAnsi="Arial" w:cs="Arial"/>
                <w:color w:val="000000"/>
                <w:sz w:val="20"/>
                <w:szCs w:val="20"/>
              </w:rPr>
              <w:t>1,79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A0C35" w14:textId="77777777" w:rsidR="00153411" w:rsidRPr="00153411" w:rsidRDefault="00153411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53411">
              <w:rPr>
                <w:rFonts w:ascii="Arial" w:hAnsi="Arial" w:cs="Arial"/>
                <w:color w:val="000000"/>
                <w:sz w:val="20"/>
                <w:szCs w:val="20"/>
              </w:rPr>
              <w:t>1,31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33687" w14:textId="77777777" w:rsidR="00153411" w:rsidRPr="00153411" w:rsidRDefault="00153411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53411">
              <w:rPr>
                <w:rFonts w:ascii="Arial" w:hAnsi="Arial" w:cs="Arial"/>
                <w:color w:val="000000"/>
                <w:sz w:val="20"/>
                <w:szCs w:val="20"/>
              </w:rPr>
              <w:t>1,91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9FBAD3" w14:textId="77777777" w:rsidR="00153411" w:rsidRPr="00153411" w:rsidRDefault="00153411" w:rsidP="009E5A8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3411">
              <w:rPr>
                <w:rFonts w:ascii="Arial" w:hAnsi="Arial" w:cs="Arial"/>
                <w:sz w:val="20"/>
                <w:szCs w:val="20"/>
              </w:rPr>
              <w:t>1,88</w:t>
            </w:r>
          </w:p>
        </w:tc>
      </w:tr>
      <w:tr w:rsidR="00153411" w:rsidRPr="00153411" w14:paraId="697226A0" w14:textId="77777777" w:rsidTr="009E5A8D">
        <w:trPr>
          <w:trHeight w:val="36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EB2BA" w14:textId="77777777" w:rsidR="00153411" w:rsidRPr="00153411" w:rsidRDefault="00153411" w:rsidP="0015341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53411">
              <w:rPr>
                <w:rFonts w:ascii="Arial" w:hAnsi="Arial" w:cs="Arial"/>
                <w:bCs/>
                <w:color w:val="000000"/>
                <w:sz w:val="20"/>
                <w:szCs w:val="20"/>
              </w:rPr>
              <w:t>Likvidita tretieho stupňa - celková (</w:t>
            </w:r>
            <w:proofErr w:type="spellStart"/>
            <w:r w:rsidRPr="00153411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current</w:t>
            </w:r>
            <w:proofErr w:type="spellEnd"/>
            <w:r w:rsidRPr="00153411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153411">
              <w:rPr>
                <w:rFonts w:ascii="Arial" w:hAnsi="Arial" w:cs="Arial"/>
                <w:bCs/>
                <w:color w:val="000000"/>
                <w:sz w:val="20"/>
                <w:szCs w:val="20"/>
              </w:rPr>
              <w:t>ratio</w:t>
            </w:r>
            <w:proofErr w:type="spellEnd"/>
            <w:r w:rsidRPr="00153411">
              <w:rPr>
                <w:rFonts w:ascii="Arial" w:hAnsi="Arial" w:cs="Arial"/>
                <w:bCs/>
                <w:color w:val="000000"/>
                <w:sz w:val="20"/>
                <w:szCs w:val="20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EB7F82" w14:textId="77777777" w:rsidR="00153411" w:rsidRPr="00153411" w:rsidRDefault="00153411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53411">
              <w:rPr>
                <w:rFonts w:ascii="Arial" w:hAnsi="Arial" w:cs="Arial"/>
                <w:color w:val="000000"/>
                <w:sz w:val="20"/>
                <w:szCs w:val="20"/>
              </w:rPr>
              <w:t>2,78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877451" w14:textId="77777777" w:rsidR="00153411" w:rsidRPr="00153411" w:rsidRDefault="00153411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53411">
              <w:rPr>
                <w:rFonts w:ascii="Arial" w:hAnsi="Arial" w:cs="Arial"/>
                <w:color w:val="000000"/>
                <w:sz w:val="20"/>
                <w:szCs w:val="20"/>
              </w:rPr>
              <w:t>1,8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863C51" w14:textId="77777777" w:rsidR="00153411" w:rsidRPr="00153411" w:rsidRDefault="00153411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53411">
              <w:rPr>
                <w:rFonts w:ascii="Arial" w:hAnsi="Arial" w:cs="Arial"/>
                <w:color w:val="000000"/>
                <w:sz w:val="20"/>
                <w:szCs w:val="20"/>
              </w:rPr>
              <w:t>1,31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C4B0B1" w14:textId="77777777" w:rsidR="00153411" w:rsidRPr="00153411" w:rsidRDefault="00153411" w:rsidP="009E5A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53411">
              <w:rPr>
                <w:rFonts w:ascii="Arial" w:hAnsi="Arial" w:cs="Arial"/>
                <w:color w:val="000000"/>
                <w:sz w:val="20"/>
                <w:szCs w:val="20"/>
              </w:rPr>
              <w:t>1,93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BB31CC" w14:textId="77777777" w:rsidR="00153411" w:rsidRPr="00153411" w:rsidRDefault="00153411" w:rsidP="009E5A8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3411">
              <w:rPr>
                <w:rFonts w:ascii="Arial" w:hAnsi="Arial" w:cs="Arial"/>
                <w:sz w:val="20"/>
                <w:szCs w:val="20"/>
              </w:rPr>
              <w:t>1,89</w:t>
            </w:r>
          </w:p>
        </w:tc>
      </w:tr>
    </w:tbl>
    <w:p w14:paraId="39D67AE5" w14:textId="77777777" w:rsidR="005058F1" w:rsidRDefault="005058F1" w:rsidP="00EA0202">
      <w:pPr>
        <w:jc w:val="both"/>
      </w:pPr>
    </w:p>
    <w:p w14:paraId="743582B9" w14:textId="77777777" w:rsidR="005058F1" w:rsidRDefault="005058F1" w:rsidP="00EA0202">
      <w:pPr>
        <w:jc w:val="both"/>
      </w:pPr>
    </w:p>
    <w:p w14:paraId="43E4E3C0" w14:textId="77777777" w:rsidR="00C37877" w:rsidRDefault="00C37877" w:rsidP="00EA0202">
      <w:pPr>
        <w:jc w:val="both"/>
      </w:pPr>
    </w:p>
    <w:p w14:paraId="702FD258" w14:textId="77777777" w:rsidR="004C4BFD" w:rsidRDefault="004C4BFD" w:rsidP="00EA0202">
      <w:pPr>
        <w:jc w:val="both"/>
      </w:pPr>
    </w:p>
    <w:p w14:paraId="75A57213" w14:textId="77777777" w:rsidR="004C4BFD" w:rsidRDefault="004C4BFD" w:rsidP="00EA0202">
      <w:pPr>
        <w:jc w:val="both"/>
      </w:pPr>
    </w:p>
    <w:p w14:paraId="3F020FFF" w14:textId="77777777" w:rsidR="004268F1" w:rsidRDefault="007A2F9F" w:rsidP="00EA0202">
      <w:pPr>
        <w:jc w:val="both"/>
      </w:pPr>
      <w:r>
        <w:lastRenderedPageBreak/>
        <w:t>Porovnanie medziročných tržieb je uvedené v</w:t>
      </w:r>
      <w:r w:rsidR="002D54B3">
        <w:t> nasledujúcej tabuľke a</w:t>
      </w:r>
      <w:r>
        <w:t xml:space="preserve"> grafe: </w:t>
      </w:r>
    </w:p>
    <w:p w14:paraId="1A04FAAA" w14:textId="77777777" w:rsidR="008C2AE4" w:rsidRDefault="008C2AE4" w:rsidP="00EA0202">
      <w:pPr>
        <w:jc w:val="both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72"/>
        <w:gridCol w:w="1308"/>
        <w:gridCol w:w="1308"/>
        <w:gridCol w:w="1308"/>
        <w:gridCol w:w="1308"/>
        <w:gridCol w:w="1308"/>
      </w:tblGrid>
      <w:tr w:rsidR="00115439" w:rsidRPr="00115439" w14:paraId="17A4ED94" w14:textId="77777777" w:rsidTr="00115439">
        <w:trPr>
          <w:trHeight w:val="300"/>
        </w:trPr>
        <w:tc>
          <w:tcPr>
            <w:tcW w:w="2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30588" w14:textId="77777777" w:rsidR="00115439" w:rsidRPr="00115439" w:rsidRDefault="00115439" w:rsidP="00115439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1543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Výnosy</w:t>
            </w: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7EDAC" w14:textId="77777777" w:rsidR="00115439" w:rsidRPr="00115439" w:rsidRDefault="00115439" w:rsidP="000C417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1543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2015</w:t>
            </w: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5D353" w14:textId="77777777" w:rsidR="00115439" w:rsidRPr="00115439" w:rsidRDefault="00115439" w:rsidP="000C417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1543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2016</w:t>
            </w: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8E9F3" w14:textId="77777777" w:rsidR="00115439" w:rsidRPr="00115439" w:rsidRDefault="00115439" w:rsidP="000C417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1543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2017</w:t>
            </w: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3DE19" w14:textId="77777777" w:rsidR="00115439" w:rsidRPr="00115439" w:rsidRDefault="00115439" w:rsidP="000C417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1543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2018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C6894" w14:textId="77777777" w:rsidR="00115439" w:rsidRPr="00115439" w:rsidRDefault="00115439" w:rsidP="000C417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1543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2019</w:t>
            </w:r>
          </w:p>
        </w:tc>
      </w:tr>
      <w:tr w:rsidR="00115439" w:rsidRPr="00115439" w14:paraId="0A98FB85" w14:textId="77777777" w:rsidTr="00115439">
        <w:trPr>
          <w:trHeight w:val="255"/>
        </w:trPr>
        <w:tc>
          <w:tcPr>
            <w:tcW w:w="20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B0B54" w14:textId="77777777" w:rsidR="00115439" w:rsidRPr="00115439" w:rsidRDefault="00115439" w:rsidP="00115439">
            <w:pPr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 xml:space="preserve">KMS - </w:t>
            </w:r>
            <w:proofErr w:type="spellStart"/>
            <w:r w:rsidRPr="00115439">
              <w:rPr>
                <w:rFonts w:ascii="Arial" w:hAnsi="Arial" w:cs="Arial"/>
                <w:sz w:val="20"/>
                <w:szCs w:val="20"/>
              </w:rPr>
              <w:t>contract</w:t>
            </w:r>
            <w:proofErr w:type="spellEnd"/>
            <w:r w:rsidRPr="00115439">
              <w:rPr>
                <w:rFonts w:ascii="Arial" w:hAnsi="Arial" w:cs="Arial"/>
                <w:sz w:val="20"/>
                <w:szCs w:val="20"/>
              </w:rPr>
              <w:t xml:space="preserve"> FM</w:t>
            </w:r>
          </w:p>
        </w:tc>
        <w:tc>
          <w:tcPr>
            <w:tcW w:w="5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E50B5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7 343 992,00</w:t>
            </w:r>
          </w:p>
        </w:tc>
        <w:tc>
          <w:tcPr>
            <w:tcW w:w="5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B1CA1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7 165 305,00</w:t>
            </w:r>
          </w:p>
        </w:tc>
        <w:tc>
          <w:tcPr>
            <w:tcW w:w="5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5FD0A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8 533 979,00</w:t>
            </w:r>
          </w:p>
        </w:tc>
        <w:tc>
          <w:tcPr>
            <w:tcW w:w="5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95D72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9 127 777,00</w:t>
            </w: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2BF12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8 786 959,00</w:t>
            </w:r>
          </w:p>
        </w:tc>
      </w:tr>
      <w:tr w:rsidR="00115439" w:rsidRPr="00115439" w14:paraId="120C96CD" w14:textId="77777777" w:rsidTr="00115439">
        <w:trPr>
          <w:trHeight w:val="255"/>
        </w:trPr>
        <w:tc>
          <w:tcPr>
            <w:tcW w:w="20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5D8F6" w14:textId="77777777" w:rsidR="00115439" w:rsidRPr="00115439" w:rsidRDefault="00115439" w:rsidP="0011543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5439">
              <w:rPr>
                <w:rFonts w:ascii="Arial" w:hAnsi="Arial" w:cs="Arial"/>
                <w:sz w:val="20"/>
                <w:szCs w:val="20"/>
              </w:rPr>
              <w:t>Construction</w:t>
            </w:r>
            <w:proofErr w:type="spellEnd"/>
            <w:r w:rsidRPr="0011543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15439">
              <w:rPr>
                <w:rFonts w:ascii="Arial" w:hAnsi="Arial" w:cs="Arial"/>
                <w:sz w:val="20"/>
                <w:szCs w:val="20"/>
              </w:rPr>
              <w:t>projects</w:t>
            </w:r>
            <w:proofErr w:type="spellEnd"/>
          </w:p>
        </w:tc>
        <w:tc>
          <w:tcPr>
            <w:tcW w:w="5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11F52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7 155 769,00</w:t>
            </w:r>
          </w:p>
        </w:tc>
        <w:tc>
          <w:tcPr>
            <w:tcW w:w="5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B7157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5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80DAB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897 271,00</w:t>
            </w:r>
          </w:p>
        </w:tc>
        <w:tc>
          <w:tcPr>
            <w:tcW w:w="5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124BA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AB19D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115439" w:rsidRPr="00115439" w14:paraId="2E0CEE5B" w14:textId="77777777" w:rsidTr="00115439">
        <w:trPr>
          <w:trHeight w:val="255"/>
        </w:trPr>
        <w:tc>
          <w:tcPr>
            <w:tcW w:w="20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1E3E2" w14:textId="77777777" w:rsidR="00115439" w:rsidRPr="00115439" w:rsidRDefault="00115439" w:rsidP="00115439">
            <w:pPr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 xml:space="preserve">KMS - extra </w:t>
            </w:r>
            <w:proofErr w:type="spellStart"/>
            <w:r w:rsidRPr="00115439">
              <w:rPr>
                <w:rFonts w:ascii="Arial" w:hAnsi="Arial" w:cs="Arial"/>
                <w:sz w:val="20"/>
                <w:szCs w:val="20"/>
              </w:rPr>
              <w:t>works</w:t>
            </w:r>
            <w:proofErr w:type="spellEnd"/>
          </w:p>
        </w:tc>
        <w:tc>
          <w:tcPr>
            <w:tcW w:w="5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00B6D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1 838 067,00</w:t>
            </w:r>
          </w:p>
        </w:tc>
        <w:tc>
          <w:tcPr>
            <w:tcW w:w="5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32285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1 937 166,00</w:t>
            </w:r>
          </w:p>
        </w:tc>
        <w:tc>
          <w:tcPr>
            <w:tcW w:w="5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044ED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3 683 123,00</w:t>
            </w:r>
          </w:p>
        </w:tc>
        <w:tc>
          <w:tcPr>
            <w:tcW w:w="5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0EE45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2 323 511,00</w:t>
            </w: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1B36A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2 055 905,39</w:t>
            </w:r>
          </w:p>
        </w:tc>
      </w:tr>
      <w:tr w:rsidR="00115439" w:rsidRPr="00115439" w14:paraId="46FF24B9" w14:textId="77777777" w:rsidTr="00115439">
        <w:trPr>
          <w:trHeight w:val="255"/>
        </w:trPr>
        <w:tc>
          <w:tcPr>
            <w:tcW w:w="20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0F4D9" w14:textId="77777777" w:rsidR="00115439" w:rsidRPr="00115439" w:rsidRDefault="00115439" w:rsidP="00115439">
            <w:pPr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 xml:space="preserve">DYMOS - </w:t>
            </w:r>
            <w:proofErr w:type="spellStart"/>
            <w:r w:rsidRPr="00115439">
              <w:rPr>
                <w:rFonts w:ascii="Arial" w:hAnsi="Arial" w:cs="Arial"/>
                <w:sz w:val="20"/>
                <w:szCs w:val="20"/>
              </w:rPr>
              <w:t>contract</w:t>
            </w:r>
            <w:proofErr w:type="spellEnd"/>
            <w:r w:rsidRPr="00115439">
              <w:rPr>
                <w:rFonts w:ascii="Arial" w:hAnsi="Arial" w:cs="Arial"/>
                <w:sz w:val="20"/>
                <w:szCs w:val="20"/>
              </w:rPr>
              <w:t xml:space="preserve"> FM</w:t>
            </w:r>
          </w:p>
        </w:tc>
        <w:tc>
          <w:tcPr>
            <w:tcW w:w="5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DEFDE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6 784,00</w:t>
            </w:r>
          </w:p>
        </w:tc>
        <w:tc>
          <w:tcPr>
            <w:tcW w:w="5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7D29E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311 464,00</w:t>
            </w:r>
          </w:p>
        </w:tc>
        <w:tc>
          <w:tcPr>
            <w:tcW w:w="5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7CF5E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5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B0611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48781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115439" w:rsidRPr="00115439" w14:paraId="07F8EB22" w14:textId="77777777" w:rsidTr="00115439">
        <w:trPr>
          <w:trHeight w:val="255"/>
        </w:trPr>
        <w:tc>
          <w:tcPr>
            <w:tcW w:w="20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0A446" w14:textId="77777777" w:rsidR="00115439" w:rsidRPr="00115439" w:rsidRDefault="00115439" w:rsidP="0011543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5439">
              <w:rPr>
                <w:rFonts w:ascii="Arial" w:hAnsi="Arial" w:cs="Arial"/>
                <w:sz w:val="20"/>
                <w:szCs w:val="20"/>
              </w:rPr>
              <w:t>Others</w:t>
            </w:r>
            <w:proofErr w:type="spellEnd"/>
          </w:p>
        </w:tc>
        <w:tc>
          <w:tcPr>
            <w:tcW w:w="5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AEDD0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235 392,00</w:t>
            </w:r>
          </w:p>
        </w:tc>
        <w:tc>
          <w:tcPr>
            <w:tcW w:w="5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24358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205 650,00</w:t>
            </w:r>
          </w:p>
        </w:tc>
        <w:tc>
          <w:tcPr>
            <w:tcW w:w="5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E4754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1 341 498,00</w:t>
            </w:r>
          </w:p>
        </w:tc>
        <w:tc>
          <w:tcPr>
            <w:tcW w:w="5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362D8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387 911,00</w:t>
            </w:r>
          </w:p>
        </w:tc>
        <w:tc>
          <w:tcPr>
            <w:tcW w:w="5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3D681" w14:textId="77777777" w:rsidR="00115439" w:rsidRPr="00115439" w:rsidRDefault="00115439" w:rsidP="001154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15439">
              <w:rPr>
                <w:rFonts w:ascii="Arial" w:hAnsi="Arial" w:cs="Arial"/>
                <w:sz w:val="20"/>
                <w:szCs w:val="20"/>
              </w:rPr>
              <w:t>366 131,01</w:t>
            </w:r>
          </w:p>
        </w:tc>
      </w:tr>
    </w:tbl>
    <w:p w14:paraId="6FB862D9" w14:textId="77777777" w:rsidR="0056288D" w:rsidRDefault="0056288D" w:rsidP="00EA0202">
      <w:pPr>
        <w:jc w:val="both"/>
      </w:pPr>
    </w:p>
    <w:p w14:paraId="0FB508B6" w14:textId="46670CF7" w:rsidR="0056288D" w:rsidRDefault="00115439" w:rsidP="00115439">
      <w:pPr>
        <w:jc w:val="both"/>
      </w:pPr>
      <w:r>
        <w:rPr>
          <w:noProof/>
        </w:rPr>
        <w:drawing>
          <wp:inline distT="0" distB="0" distL="0" distR="0" wp14:anchorId="7A694841" wp14:editId="46AE58EE">
            <wp:extent cx="5762625" cy="4067175"/>
            <wp:effectExtent l="0" t="0" r="9525" b="9525"/>
            <wp:docPr id="6" name="Graf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2F1BD48F" w14:textId="477B24B9" w:rsidR="007A2F9F" w:rsidRDefault="007A2F9F" w:rsidP="00EA0202">
      <w:pPr>
        <w:jc w:val="both"/>
      </w:pPr>
    </w:p>
    <w:p w14:paraId="59B62C64" w14:textId="77777777" w:rsidR="007A2F9F" w:rsidRDefault="007A2F9F" w:rsidP="00EA0202">
      <w:pPr>
        <w:jc w:val="both"/>
      </w:pPr>
    </w:p>
    <w:p w14:paraId="3CD1EC3E" w14:textId="77777777" w:rsidR="004268F1" w:rsidRPr="005058F1" w:rsidRDefault="004268F1" w:rsidP="005058F1">
      <w:pPr>
        <w:jc w:val="both"/>
        <w:rPr>
          <w:b/>
        </w:rPr>
      </w:pPr>
      <w:r w:rsidRPr="005058F1">
        <w:rPr>
          <w:b/>
        </w:rPr>
        <w:t>Náklady na výskum a vývoj a vplyv na životné prostredie</w:t>
      </w:r>
    </w:p>
    <w:p w14:paraId="5C60E049" w14:textId="77777777" w:rsidR="004268F1" w:rsidRDefault="004268F1" w:rsidP="005058F1">
      <w:pPr>
        <w:jc w:val="both"/>
      </w:pPr>
      <w:r>
        <w:t>Spoločnosť nerealizuje náklady na výskum a vývoj a nemá negatívny vplyv na životné prostredie.</w:t>
      </w:r>
    </w:p>
    <w:p w14:paraId="0B894197" w14:textId="77777777" w:rsidR="004268F1" w:rsidRDefault="004268F1" w:rsidP="005058F1">
      <w:pPr>
        <w:jc w:val="both"/>
      </w:pPr>
    </w:p>
    <w:p w14:paraId="2BA5F501" w14:textId="77777777" w:rsidR="004268F1" w:rsidRPr="005058F1" w:rsidRDefault="004268F1" w:rsidP="005058F1">
      <w:pPr>
        <w:jc w:val="both"/>
        <w:rPr>
          <w:b/>
        </w:rPr>
      </w:pPr>
      <w:r w:rsidRPr="005058F1">
        <w:rPr>
          <w:b/>
        </w:rPr>
        <w:t xml:space="preserve">Nadobúdanie dočasných listov, obchodných podielov a akcií. </w:t>
      </w:r>
    </w:p>
    <w:p w14:paraId="18B4F537" w14:textId="77777777" w:rsidR="004268F1" w:rsidRDefault="004268F1" w:rsidP="005058F1">
      <w:pPr>
        <w:jc w:val="both"/>
      </w:pPr>
      <w:r>
        <w:t>Spoločnosť nenadobudla dočasné listy, obchodné podiely a akcie inej účtovnej jednotky.</w:t>
      </w:r>
    </w:p>
    <w:p w14:paraId="71300E40" w14:textId="77777777" w:rsidR="004268F1" w:rsidRDefault="004268F1" w:rsidP="005058F1">
      <w:pPr>
        <w:jc w:val="both"/>
      </w:pPr>
    </w:p>
    <w:p w14:paraId="18D0C140" w14:textId="77777777" w:rsidR="004268F1" w:rsidRPr="00511007" w:rsidRDefault="004268F1" w:rsidP="005058F1">
      <w:pPr>
        <w:jc w:val="both"/>
        <w:rPr>
          <w:b/>
          <w:color w:val="000000" w:themeColor="text1"/>
        </w:rPr>
      </w:pPr>
      <w:r w:rsidRPr="00511007">
        <w:rPr>
          <w:b/>
          <w:color w:val="000000" w:themeColor="text1"/>
        </w:rPr>
        <w:t>Návrh na rozdelenie zisku</w:t>
      </w:r>
    </w:p>
    <w:p w14:paraId="1B927AFC" w14:textId="07063C51" w:rsidR="004268F1" w:rsidRPr="00511007" w:rsidRDefault="004268F1" w:rsidP="005058F1">
      <w:pPr>
        <w:jc w:val="both"/>
        <w:rPr>
          <w:color w:val="000000" w:themeColor="text1"/>
        </w:rPr>
      </w:pPr>
      <w:r w:rsidRPr="00511007">
        <w:rPr>
          <w:color w:val="000000" w:themeColor="text1"/>
        </w:rPr>
        <w:t>Spoločnosť na základe rozhodnutia jediného spoločníka rozhodla o rozdelení hospodárskeho výsledku za rok 201</w:t>
      </w:r>
      <w:r w:rsidR="00511007" w:rsidRPr="00511007">
        <w:rPr>
          <w:color w:val="000000" w:themeColor="text1"/>
        </w:rPr>
        <w:t>9</w:t>
      </w:r>
      <w:r w:rsidRPr="00511007">
        <w:rPr>
          <w:color w:val="000000" w:themeColor="text1"/>
        </w:rPr>
        <w:t xml:space="preserve"> nasledovne: </w:t>
      </w:r>
    </w:p>
    <w:p w14:paraId="5D84DB01" w14:textId="29AB93CA" w:rsidR="00AC116E" w:rsidRPr="00511007" w:rsidRDefault="004268F1" w:rsidP="005058F1">
      <w:pPr>
        <w:jc w:val="both"/>
        <w:rPr>
          <w:color w:val="000000" w:themeColor="text1"/>
        </w:rPr>
      </w:pPr>
      <w:r w:rsidRPr="00511007">
        <w:rPr>
          <w:color w:val="000000" w:themeColor="text1"/>
        </w:rPr>
        <w:t xml:space="preserve">- </w:t>
      </w:r>
      <w:r w:rsidR="00AC116E" w:rsidRPr="00511007">
        <w:rPr>
          <w:color w:val="000000" w:themeColor="text1"/>
        </w:rPr>
        <w:t>suma</w:t>
      </w:r>
      <w:r w:rsidR="009E05FF" w:rsidRPr="00511007">
        <w:rPr>
          <w:color w:val="000000" w:themeColor="text1"/>
        </w:rPr>
        <w:t xml:space="preserve"> v hodnote </w:t>
      </w:r>
      <w:r w:rsidR="00511007" w:rsidRPr="00511007">
        <w:rPr>
          <w:color w:val="000000" w:themeColor="text1"/>
        </w:rPr>
        <w:t>772 593,04</w:t>
      </w:r>
      <w:r w:rsidR="00AC116E" w:rsidRPr="00511007">
        <w:rPr>
          <w:color w:val="000000" w:themeColor="text1"/>
        </w:rPr>
        <w:t xml:space="preserve"> EUR bude použitá na vyplatenie dividendy spoločníkovi</w:t>
      </w:r>
      <w:r w:rsidR="00AC116E" w:rsidRPr="00511007">
        <w:rPr>
          <w:color w:val="000000" w:themeColor="text1"/>
          <w:lang w:val="en-GB"/>
        </w:rPr>
        <w:t>;</w:t>
      </w:r>
    </w:p>
    <w:p w14:paraId="4CD29DD0" w14:textId="441EA18E" w:rsidR="004268F1" w:rsidRPr="00683E36" w:rsidRDefault="00AC116E" w:rsidP="005058F1">
      <w:pPr>
        <w:jc w:val="both"/>
        <w:rPr>
          <w:color w:val="000000" w:themeColor="text1"/>
        </w:rPr>
      </w:pPr>
      <w:r w:rsidRPr="00511007">
        <w:rPr>
          <w:color w:val="000000" w:themeColor="text1"/>
        </w:rPr>
        <w:t xml:space="preserve">- suma v hodnote </w:t>
      </w:r>
      <w:r w:rsidR="00511007" w:rsidRPr="00511007">
        <w:rPr>
          <w:color w:val="000000" w:themeColor="text1"/>
        </w:rPr>
        <w:t>102 083,91</w:t>
      </w:r>
      <w:r w:rsidRPr="00511007">
        <w:rPr>
          <w:color w:val="000000" w:themeColor="text1"/>
        </w:rPr>
        <w:t xml:space="preserve"> EUR</w:t>
      </w:r>
      <w:r w:rsidR="004268F1" w:rsidRPr="00511007">
        <w:rPr>
          <w:color w:val="000000" w:themeColor="text1"/>
        </w:rPr>
        <w:t xml:space="preserve"> sa prevedie </w:t>
      </w:r>
      <w:r w:rsidR="000A5F37" w:rsidRPr="00511007">
        <w:rPr>
          <w:color w:val="000000" w:themeColor="text1"/>
        </w:rPr>
        <w:t>ako nerozdelený zisk minulých období.</w:t>
      </w:r>
      <w:r w:rsidR="000A5F37">
        <w:rPr>
          <w:color w:val="000000" w:themeColor="text1"/>
        </w:rPr>
        <w:t xml:space="preserve"> </w:t>
      </w:r>
    </w:p>
    <w:p w14:paraId="46FD1658" w14:textId="77777777" w:rsidR="004268F1" w:rsidRDefault="004268F1" w:rsidP="005058F1">
      <w:pPr>
        <w:jc w:val="both"/>
        <w:rPr>
          <w:color w:val="FF0000"/>
        </w:rPr>
      </w:pPr>
    </w:p>
    <w:p w14:paraId="671649B2" w14:textId="77777777" w:rsidR="004C4BFD" w:rsidRDefault="004C4BFD" w:rsidP="005058F1">
      <w:pPr>
        <w:jc w:val="both"/>
        <w:rPr>
          <w:color w:val="FF0000"/>
        </w:rPr>
      </w:pPr>
      <w:bookmarkStart w:id="0" w:name="_GoBack"/>
      <w:bookmarkEnd w:id="0"/>
    </w:p>
    <w:p w14:paraId="5127BF28" w14:textId="77777777" w:rsidR="004268F1" w:rsidRPr="004268F1" w:rsidRDefault="004268F1" w:rsidP="005058F1">
      <w:pPr>
        <w:jc w:val="both"/>
        <w:rPr>
          <w:b/>
          <w:color w:val="000000" w:themeColor="text1"/>
        </w:rPr>
      </w:pPr>
      <w:r w:rsidRPr="004268F1">
        <w:rPr>
          <w:b/>
          <w:color w:val="000000" w:themeColor="text1"/>
        </w:rPr>
        <w:lastRenderedPageBreak/>
        <w:t>Organizačná zložka v zahraničí</w:t>
      </w:r>
    </w:p>
    <w:p w14:paraId="7CDD312D" w14:textId="77777777" w:rsidR="004268F1" w:rsidRDefault="004268F1" w:rsidP="005058F1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Spoločnosť nemá organizačnú zložku v zahraničí. </w:t>
      </w:r>
    </w:p>
    <w:p w14:paraId="4CB48EC5" w14:textId="77777777" w:rsidR="009D1FDC" w:rsidRDefault="009D1FDC" w:rsidP="005058F1">
      <w:pPr>
        <w:jc w:val="both"/>
        <w:rPr>
          <w:color w:val="000000" w:themeColor="text1"/>
        </w:rPr>
      </w:pPr>
    </w:p>
    <w:p w14:paraId="6E4F69DA" w14:textId="646862F3" w:rsidR="004268F1" w:rsidRPr="008C2AE4" w:rsidRDefault="004268F1" w:rsidP="008C2AE4">
      <w:pPr>
        <w:tabs>
          <w:tab w:val="left" w:pos="2505"/>
        </w:tabs>
        <w:jc w:val="both"/>
        <w:rPr>
          <w:color w:val="000000" w:themeColor="text1"/>
        </w:rPr>
      </w:pPr>
      <w:r w:rsidRPr="004268F1">
        <w:rPr>
          <w:b/>
          <w:color w:val="000000" w:themeColor="text1"/>
        </w:rPr>
        <w:t>Finančné informácie účtovnej jednotky</w:t>
      </w:r>
    </w:p>
    <w:p w14:paraId="779CC515" w14:textId="77777777" w:rsidR="004268F1" w:rsidRDefault="004268F1" w:rsidP="005058F1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Finančné informácie účtovnej jednotky sú obsiahnuté v prílohe k účtovnej závierke spoločnosti, ktorá je prílohou výročnej správy. </w:t>
      </w:r>
    </w:p>
    <w:p w14:paraId="54419E41" w14:textId="77777777" w:rsidR="004268F1" w:rsidRDefault="004268F1" w:rsidP="005058F1">
      <w:pPr>
        <w:jc w:val="both"/>
        <w:rPr>
          <w:color w:val="000000" w:themeColor="text1"/>
        </w:rPr>
      </w:pPr>
    </w:p>
    <w:p w14:paraId="7461058B" w14:textId="77777777" w:rsidR="004268F1" w:rsidRDefault="004268F1" w:rsidP="005058F1">
      <w:pPr>
        <w:jc w:val="both"/>
        <w:rPr>
          <w:b/>
          <w:color w:val="000000" w:themeColor="text1"/>
        </w:rPr>
      </w:pPr>
      <w:r w:rsidRPr="00DB70A5">
        <w:rPr>
          <w:b/>
          <w:color w:val="000000" w:themeColor="text1"/>
        </w:rPr>
        <w:t>Skutočnosti, ktoré nastali po dni, ku ktorému sa zostavuje účtovná závierka, a do dňa zostavenia účtovnej závierky</w:t>
      </w:r>
    </w:p>
    <w:p w14:paraId="43A04184" w14:textId="77777777" w:rsidR="00DB70A5" w:rsidRPr="00DB70A5" w:rsidRDefault="00DB70A5" w:rsidP="00DB70A5">
      <w:pPr>
        <w:jc w:val="both"/>
        <w:rPr>
          <w:color w:val="000000" w:themeColor="text1"/>
        </w:rPr>
      </w:pPr>
      <w:r w:rsidRPr="00DB70A5">
        <w:rPr>
          <w:color w:val="000000" w:themeColor="text1"/>
        </w:rPr>
        <w:t>Rýchly vývoj vírusu Covid-19 a jeho sociálny a ekonomický vplyv na Slovensku a vo svete môže mať za následok, že predpoklady a odhady, ktoré boli použité pri zostavení účtovnej závierky si môžu vyžadovať revízie. Tieto môžu mať za následok významné úpravy účtovnej hodnoty majetku a záväzkov v nasledujúcom finančnom roku. V tejto fáze nie je manažment schopný spoľahlivo odhadnúť ich možný dopad, pretože udalosti sa dynamicky vyvíjajú každý deň.</w:t>
      </w:r>
    </w:p>
    <w:p w14:paraId="75FE2DA1" w14:textId="77777777" w:rsidR="00DB70A5" w:rsidRPr="00DB70A5" w:rsidRDefault="00DB70A5" w:rsidP="00DB70A5">
      <w:pPr>
        <w:jc w:val="both"/>
        <w:rPr>
          <w:color w:val="000000" w:themeColor="text1"/>
        </w:rPr>
      </w:pPr>
    </w:p>
    <w:p w14:paraId="5BA31133" w14:textId="33298109" w:rsidR="00960F11" w:rsidRPr="00DB70A5" w:rsidRDefault="00DB70A5" w:rsidP="00DB70A5">
      <w:pPr>
        <w:jc w:val="both"/>
        <w:rPr>
          <w:color w:val="000000" w:themeColor="text1"/>
        </w:rPr>
      </w:pPr>
      <w:r w:rsidRPr="00DB70A5">
        <w:rPr>
          <w:color w:val="000000" w:themeColor="text1"/>
        </w:rPr>
        <w:t>Dlhodobejší vplyv môže ovplyvniť aj objemy obchodných transakcií, peňažné toky a ziskovosť spoločnosti. Spoločnosť však ku dňu zostavenia tejto účtovnej závierky naďalej plní svoje záväzky a predpokladá, že bude naďalej pokračovať v činnosti ako zdravo fungujúci podnik.</w:t>
      </w:r>
    </w:p>
    <w:p w14:paraId="345ADD4B" w14:textId="77777777" w:rsidR="00CF5222" w:rsidRDefault="00CF5222" w:rsidP="00EA0202">
      <w:pPr>
        <w:jc w:val="both"/>
        <w:rPr>
          <w:color w:val="000000" w:themeColor="text1"/>
        </w:rPr>
      </w:pPr>
    </w:p>
    <w:p w14:paraId="1CE86482" w14:textId="77777777" w:rsidR="00CF5222" w:rsidRPr="005058F1" w:rsidRDefault="00CF5222" w:rsidP="00EA0202">
      <w:pPr>
        <w:jc w:val="both"/>
        <w:rPr>
          <w:b/>
          <w:color w:val="000000" w:themeColor="text1"/>
        </w:rPr>
      </w:pPr>
      <w:r w:rsidRPr="005058F1">
        <w:rPr>
          <w:b/>
          <w:color w:val="000000" w:themeColor="text1"/>
        </w:rPr>
        <w:t xml:space="preserve">Príloha: </w:t>
      </w:r>
    </w:p>
    <w:p w14:paraId="1A649609" w14:textId="380056E7" w:rsidR="00CF5222" w:rsidRDefault="00CF5222" w:rsidP="00EA0202">
      <w:pPr>
        <w:jc w:val="both"/>
        <w:rPr>
          <w:color w:val="000000" w:themeColor="text1"/>
        </w:rPr>
      </w:pPr>
      <w:r>
        <w:rPr>
          <w:color w:val="000000" w:themeColor="text1"/>
        </w:rPr>
        <w:t>Súčasťou výročnej správy ako príloha je správa nezávislého audítora s overenou účtovnou závierkou spoločnosti za rok 201</w:t>
      </w:r>
      <w:r w:rsidR="00F5047B">
        <w:rPr>
          <w:color w:val="000000" w:themeColor="text1"/>
        </w:rPr>
        <w:t>9</w:t>
      </w:r>
      <w:r>
        <w:rPr>
          <w:color w:val="000000" w:themeColor="text1"/>
        </w:rPr>
        <w:t xml:space="preserve">. </w:t>
      </w:r>
    </w:p>
    <w:p w14:paraId="1FDCA3B3" w14:textId="77777777" w:rsidR="00CF5222" w:rsidRDefault="00CF5222" w:rsidP="007463DE">
      <w:pPr>
        <w:rPr>
          <w:color w:val="000000" w:themeColor="text1"/>
        </w:rPr>
      </w:pPr>
    </w:p>
    <w:p w14:paraId="6E80C7FE" w14:textId="77777777" w:rsidR="00CF5222" w:rsidRPr="00CF5222" w:rsidRDefault="00CF5222" w:rsidP="00CF5222">
      <w:pPr>
        <w:tabs>
          <w:tab w:val="left" w:leader="underscore" w:pos="9072"/>
        </w:tabs>
        <w:rPr>
          <w:b/>
          <w:color w:val="000000" w:themeColor="text1"/>
        </w:rPr>
      </w:pPr>
      <w:r w:rsidRPr="00CF5222">
        <w:rPr>
          <w:b/>
          <w:color w:val="000000" w:themeColor="text1"/>
        </w:rPr>
        <w:tab/>
      </w:r>
    </w:p>
    <w:p w14:paraId="5D853D6E" w14:textId="77777777" w:rsidR="00CF5222" w:rsidRDefault="00CF5222" w:rsidP="00CF5222">
      <w:pPr>
        <w:rPr>
          <w:color w:val="000000" w:themeColor="text1"/>
        </w:rPr>
      </w:pPr>
      <w:r w:rsidRPr="00CF5222">
        <w:rPr>
          <w:b/>
          <w:color w:val="000000" w:themeColor="text1"/>
        </w:rPr>
        <w:t>Zostavené dňa:</w:t>
      </w:r>
      <w:r w:rsidRPr="00CF5222">
        <w:rPr>
          <w:color w:val="000000" w:themeColor="text1"/>
        </w:rPr>
        <w:t xml:space="preserve"> </w:t>
      </w:r>
    </w:p>
    <w:p w14:paraId="5B927D00" w14:textId="61B6C81F" w:rsidR="00CF5222" w:rsidRPr="004268F1" w:rsidRDefault="008C2AE4" w:rsidP="00CF5222">
      <w:pPr>
        <w:rPr>
          <w:color w:val="000000" w:themeColor="text1"/>
        </w:rPr>
      </w:pPr>
      <w:r>
        <w:rPr>
          <w:color w:val="000000" w:themeColor="text1"/>
        </w:rPr>
        <w:t>17. júna 2020</w:t>
      </w:r>
    </w:p>
    <w:p w14:paraId="1DD25340" w14:textId="77777777" w:rsidR="00CF5222" w:rsidRDefault="00CF5222" w:rsidP="00CF5222">
      <w:pPr>
        <w:ind w:left="3540" w:hanging="3540"/>
        <w:jc w:val="center"/>
        <w:rPr>
          <w:b/>
          <w:color w:val="000000" w:themeColor="text1"/>
        </w:rPr>
      </w:pP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  <w:t>Podpisový záznam člena</w:t>
      </w:r>
    </w:p>
    <w:p w14:paraId="28D08775" w14:textId="77777777" w:rsidR="00CF5222" w:rsidRDefault="00CF5222" w:rsidP="00CF5222">
      <w:pPr>
        <w:ind w:left="4956" w:firstLine="708"/>
        <w:jc w:val="center"/>
        <w:rPr>
          <w:b/>
          <w:color w:val="000000" w:themeColor="text1"/>
        </w:rPr>
      </w:pPr>
      <w:r>
        <w:rPr>
          <w:b/>
          <w:color w:val="000000" w:themeColor="text1"/>
        </w:rPr>
        <w:t>štatutárneho orgánu</w:t>
      </w:r>
    </w:p>
    <w:p w14:paraId="62E958BC" w14:textId="77777777" w:rsidR="00CF5222" w:rsidRDefault="00CF5222" w:rsidP="00CF5222">
      <w:pPr>
        <w:ind w:left="4956" w:firstLine="708"/>
        <w:jc w:val="center"/>
        <w:rPr>
          <w:b/>
          <w:color w:val="000000" w:themeColor="text1"/>
        </w:rPr>
      </w:pPr>
      <w:r>
        <w:rPr>
          <w:b/>
          <w:color w:val="000000" w:themeColor="text1"/>
        </w:rPr>
        <w:t>účtovnej jednotky alebo</w:t>
      </w:r>
    </w:p>
    <w:p w14:paraId="2CFE1E35" w14:textId="77777777" w:rsidR="00CF5222" w:rsidRDefault="00CF5222" w:rsidP="00CF5222">
      <w:pPr>
        <w:ind w:left="4956" w:firstLine="708"/>
        <w:jc w:val="center"/>
        <w:rPr>
          <w:b/>
          <w:color w:val="000000" w:themeColor="text1"/>
        </w:rPr>
      </w:pPr>
      <w:r>
        <w:rPr>
          <w:b/>
          <w:color w:val="000000" w:themeColor="text1"/>
        </w:rPr>
        <w:t>fyzickej osoby, ktorá je</w:t>
      </w:r>
    </w:p>
    <w:p w14:paraId="2BD99F09" w14:textId="77777777" w:rsidR="00CF5222" w:rsidRPr="00CF5222" w:rsidRDefault="00CF5222" w:rsidP="00CF5222">
      <w:pPr>
        <w:ind w:left="4956" w:firstLine="708"/>
        <w:jc w:val="center"/>
        <w:rPr>
          <w:b/>
          <w:color w:val="000000" w:themeColor="text1"/>
        </w:rPr>
      </w:pPr>
      <w:r>
        <w:rPr>
          <w:b/>
          <w:color w:val="000000" w:themeColor="text1"/>
        </w:rPr>
        <w:t>účtovnou jednotkou:</w:t>
      </w:r>
    </w:p>
    <w:p w14:paraId="56B6F68F" w14:textId="77777777" w:rsidR="00CF5222" w:rsidRPr="004268F1" w:rsidRDefault="00CF5222" w:rsidP="00CF5222">
      <w:pPr>
        <w:tabs>
          <w:tab w:val="left" w:leader="underscore" w:pos="9072"/>
        </w:tabs>
        <w:rPr>
          <w:color w:val="000000" w:themeColor="text1"/>
        </w:rPr>
      </w:pPr>
      <w:r>
        <w:rPr>
          <w:color w:val="000000" w:themeColor="text1"/>
        </w:rPr>
        <w:tab/>
      </w:r>
    </w:p>
    <w:p w14:paraId="74CA5440" w14:textId="77777777" w:rsidR="00B41590" w:rsidRDefault="00B41590"/>
    <w:p w14:paraId="63F3EC65" w14:textId="77777777" w:rsidR="00545457" w:rsidRDefault="00545457"/>
    <w:sectPr w:rsidR="00545457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3AFBC66" w15:done="0"/>
  <w15:commentEx w15:paraId="27DB5439" w15:done="0"/>
  <w15:commentEx w15:paraId="18B8C5E4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008F0D5" w14:textId="77777777" w:rsidR="00F5047B" w:rsidRDefault="00F5047B" w:rsidP="00A75E9D">
      <w:r>
        <w:separator/>
      </w:r>
    </w:p>
  </w:endnote>
  <w:endnote w:type="continuationSeparator" w:id="0">
    <w:p w14:paraId="5D8F30C0" w14:textId="77777777" w:rsidR="00F5047B" w:rsidRDefault="00F5047B" w:rsidP="00A75E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AE1F8B" w14:textId="77777777" w:rsidR="00F5047B" w:rsidRDefault="00F5047B">
    <w:pPr>
      <w:pStyle w:val="Pta"/>
    </w:pPr>
    <w:r>
      <w:rPr>
        <w:rFonts w:ascii="Arial" w:hAnsi="Arial" w:cs="Arial"/>
        <w:b/>
        <w:bCs/>
        <w:noProof/>
      </w:rPr>
      <w:drawing>
        <wp:inline distT="0" distB="0" distL="0" distR="0" wp14:anchorId="28D689A2" wp14:editId="496ACFBD">
          <wp:extent cx="2428875" cy="443571"/>
          <wp:effectExtent l="0" t="0" r="0" b="0"/>
          <wp:docPr id="1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C Slovakia Main CI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53638" cy="44809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23EB34A" w14:textId="77777777" w:rsidR="00F5047B" w:rsidRDefault="00F5047B" w:rsidP="00A75E9D">
      <w:r>
        <w:separator/>
      </w:r>
    </w:p>
  </w:footnote>
  <w:footnote w:type="continuationSeparator" w:id="0">
    <w:p w14:paraId="37AECA7B" w14:textId="77777777" w:rsidR="00F5047B" w:rsidRDefault="00F5047B" w:rsidP="00A75E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4733B8" w14:textId="77777777" w:rsidR="00F5047B" w:rsidRPr="007463DE" w:rsidRDefault="00F5047B" w:rsidP="007463DE">
    <w:pPr>
      <w:pStyle w:val="Hlavika"/>
      <w:rPr>
        <w:rFonts w:ascii="Arial" w:hAnsi="Arial" w:cs="Arial"/>
        <w:b/>
        <w:bCs/>
        <w:sz w:val="20"/>
      </w:rPr>
    </w:pPr>
    <w:r w:rsidRPr="007463DE">
      <w:rPr>
        <w:rFonts w:ascii="Arial" w:hAnsi="Arial" w:cs="Arial"/>
        <w:b/>
        <w:bCs/>
        <w:sz w:val="20"/>
      </w:rPr>
      <w:t>HYUNDAI ENGINEERING SLOVAKIA S.R.O.</w:t>
    </w:r>
  </w:p>
  <w:p w14:paraId="7A97ED03" w14:textId="77777777" w:rsidR="00F5047B" w:rsidRPr="007463DE" w:rsidRDefault="00F5047B" w:rsidP="007463DE">
    <w:pPr>
      <w:pStyle w:val="Hlavika"/>
      <w:rPr>
        <w:rFonts w:ascii="Arial" w:hAnsi="Arial" w:cs="Arial"/>
        <w:b/>
        <w:bCs/>
        <w:sz w:val="20"/>
      </w:rPr>
    </w:pPr>
    <w:r w:rsidRPr="007463DE">
      <w:rPr>
        <w:rFonts w:ascii="Arial" w:hAnsi="Arial" w:cs="Arial"/>
        <w:b/>
        <w:bCs/>
        <w:sz w:val="20"/>
      </w:rPr>
      <w:t>Výročná správa</w:t>
    </w:r>
  </w:p>
  <w:p w14:paraId="316C7DC2" w14:textId="6C122824" w:rsidR="00F5047B" w:rsidRPr="007463DE" w:rsidRDefault="00F5047B" w:rsidP="007463DE">
    <w:pPr>
      <w:pStyle w:val="Hlavika"/>
      <w:rPr>
        <w:rFonts w:ascii="Arial" w:hAnsi="Arial" w:cs="Arial"/>
        <w:b/>
        <w:bCs/>
        <w:sz w:val="20"/>
      </w:rPr>
    </w:pPr>
    <w:r>
      <w:rPr>
        <w:rFonts w:ascii="Arial" w:hAnsi="Arial" w:cs="Arial"/>
        <w:b/>
        <w:bCs/>
        <w:sz w:val="20"/>
      </w:rPr>
      <w:t>K 31.12.2019</w:t>
    </w:r>
  </w:p>
  <w:p w14:paraId="2A214415" w14:textId="77777777" w:rsidR="00F5047B" w:rsidRDefault="00F5047B" w:rsidP="007463DE">
    <w:r w:rsidRPr="007463DE">
      <w:rPr>
        <w:rFonts w:ascii="Arial" w:hAnsi="Arial" w:cs="Arial"/>
        <w:b/>
        <w:bCs/>
        <w:sz w:val="20"/>
      </w:rPr>
      <w:t>(údaje v tabuľkách sú uvedené v Eurách, ak nie je uvedené inak)</w:t>
    </w:r>
  </w:p>
  <w:p w14:paraId="593DB3D7" w14:textId="77777777" w:rsidR="00F5047B" w:rsidRDefault="00F5047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94C5B"/>
    <w:multiLevelType w:val="hybridMultilevel"/>
    <w:tmpl w:val="606EEE48"/>
    <w:lvl w:ilvl="0" w:tplc="8774FD4E">
      <w:start w:val="1"/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BE5854"/>
    <w:multiLevelType w:val="singleLevel"/>
    <w:tmpl w:val="5618312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35A2369A"/>
    <w:multiLevelType w:val="hybridMultilevel"/>
    <w:tmpl w:val="7CD8D91C"/>
    <w:lvl w:ilvl="0" w:tplc="D89A1226">
      <w:start w:val="10"/>
      <w:numFmt w:val="bullet"/>
      <w:lvlText w:val="-"/>
      <w:lvlJc w:val="left"/>
      <w:pPr>
        <w:ind w:left="3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3">
    <w:nsid w:val="533848F7"/>
    <w:multiLevelType w:val="singleLevel"/>
    <w:tmpl w:val="041B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">
    <w:nsid w:val="61CC0B12"/>
    <w:multiLevelType w:val="hybridMultilevel"/>
    <w:tmpl w:val="B1B619C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386646A"/>
    <w:multiLevelType w:val="hybridMultilevel"/>
    <w:tmpl w:val="29C02212"/>
    <w:lvl w:ilvl="0" w:tplc="3F60D7F4">
      <w:start w:val="10"/>
      <w:numFmt w:val="bullet"/>
      <w:lvlText w:val="-"/>
      <w:lvlJc w:val="left"/>
      <w:pPr>
        <w:ind w:left="3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6">
    <w:nsid w:val="69C73968"/>
    <w:multiLevelType w:val="hybridMultilevel"/>
    <w:tmpl w:val="F3FEE3DC"/>
    <w:lvl w:ilvl="0" w:tplc="AC8E5A2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3C87FD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6"/>
  </w:num>
  <w:num w:numId="5">
    <w:abstractNumId w:val="0"/>
  </w:num>
  <w:num w:numId="6">
    <w:abstractNumId w:val="4"/>
  </w:num>
  <w:num w:numId="7">
    <w:abstractNumId w:val="5"/>
  </w:num>
  <w:num w:numId="8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ilova, Jana">
    <w15:presenceInfo w15:providerId="AD" w15:userId="S-1-5-21-2094927150-201071529-617630493-109109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74C5"/>
    <w:rsid w:val="00060B04"/>
    <w:rsid w:val="00087338"/>
    <w:rsid w:val="000A5F37"/>
    <w:rsid w:val="000B7DEC"/>
    <w:rsid w:val="000C39E6"/>
    <w:rsid w:val="000C4179"/>
    <w:rsid w:val="000D3DCA"/>
    <w:rsid w:val="00115439"/>
    <w:rsid w:val="001367EC"/>
    <w:rsid w:val="001506D9"/>
    <w:rsid w:val="00153411"/>
    <w:rsid w:val="001904E5"/>
    <w:rsid w:val="00194DF2"/>
    <w:rsid w:val="001F121B"/>
    <w:rsid w:val="002478A2"/>
    <w:rsid w:val="0025555C"/>
    <w:rsid w:val="00277F0D"/>
    <w:rsid w:val="002D54B3"/>
    <w:rsid w:val="00335A67"/>
    <w:rsid w:val="003911B1"/>
    <w:rsid w:val="00400E3A"/>
    <w:rsid w:val="00415C3F"/>
    <w:rsid w:val="004259C9"/>
    <w:rsid w:val="004268F1"/>
    <w:rsid w:val="00440AE0"/>
    <w:rsid w:val="00480194"/>
    <w:rsid w:val="004C4BFD"/>
    <w:rsid w:val="004D5FDE"/>
    <w:rsid w:val="004E3ADF"/>
    <w:rsid w:val="005058F1"/>
    <w:rsid w:val="00511007"/>
    <w:rsid w:val="00545457"/>
    <w:rsid w:val="0056288D"/>
    <w:rsid w:val="00591666"/>
    <w:rsid w:val="00595E6E"/>
    <w:rsid w:val="005B7BD3"/>
    <w:rsid w:val="006541E8"/>
    <w:rsid w:val="00661829"/>
    <w:rsid w:val="00683E36"/>
    <w:rsid w:val="007002C4"/>
    <w:rsid w:val="0071733C"/>
    <w:rsid w:val="00720FD2"/>
    <w:rsid w:val="00721076"/>
    <w:rsid w:val="007463DE"/>
    <w:rsid w:val="00763850"/>
    <w:rsid w:val="007856EE"/>
    <w:rsid w:val="007A2F9F"/>
    <w:rsid w:val="007E1157"/>
    <w:rsid w:val="007E2F13"/>
    <w:rsid w:val="007F462F"/>
    <w:rsid w:val="00844B8A"/>
    <w:rsid w:val="008C0AF1"/>
    <w:rsid w:val="008C2AE4"/>
    <w:rsid w:val="00937A5E"/>
    <w:rsid w:val="00950D1C"/>
    <w:rsid w:val="00960F11"/>
    <w:rsid w:val="00987D60"/>
    <w:rsid w:val="009A74C5"/>
    <w:rsid w:val="009B08C3"/>
    <w:rsid w:val="009B3246"/>
    <w:rsid w:val="009D1FDC"/>
    <w:rsid w:val="009E05FF"/>
    <w:rsid w:val="009E54F0"/>
    <w:rsid w:val="009E5A8D"/>
    <w:rsid w:val="00A367F8"/>
    <w:rsid w:val="00A46868"/>
    <w:rsid w:val="00A51533"/>
    <w:rsid w:val="00A75E9D"/>
    <w:rsid w:val="00A84319"/>
    <w:rsid w:val="00AC116E"/>
    <w:rsid w:val="00B0298B"/>
    <w:rsid w:val="00B33176"/>
    <w:rsid w:val="00B41590"/>
    <w:rsid w:val="00B65882"/>
    <w:rsid w:val="00BD171C"/>
    <w:rsid w:val="00C05713"/>
    <w:rsid w:val="00C37877"/>
    <w:rsid w:val="00CC669F"/>
    <w:rsid w:val="00CE4EA8"/>
    <w:rsid w:val="00CF5222"/>
    <w:rsid w:val="00D10F4C"/>
    <w:rsid w:val="00D27506"/>
    <w:rsid w:val="00D3454C"/>
    <w:rsid w:val="00D357CD"/>
    <w:rsid w:val="00D5313E"/>
    <w:rsid w:val="00DB09FA"/>
    <w:rsid w:val="00DB70A5"/>
    <w:rsid w:val="00E33805"/>
    <w:rsid w:val="00E34189"/>
    <w:rsid w:val="00E40DD2"/>
    <w:rsid w:val="00EA0202"/>
    <w:rsid w:val="00EC54F2"/>
    <w:rsid w:val="00F222AE"/>
    <w:rsid w:val="00F32865"/>
    <w:rsid w:val="00F37D16"/>
    <w:rsid w:val="00F4335B"/>
    <w:rsid w:val="00F5047B"/>
    <w:rsid w:val="00F6362C"/>
    <w:rsid w:val="00FE27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41859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5E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A75E9D"/>
    <w:pPr>
      <w:keepNext/>
      <w:jc w:val="center"/>
      <w:outlineLvl w:val="7"/>
    </w:pPr>
    <w:rPr>
      <w:b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rsid w:val="00A75E9D"/>
    <w:rPr>
      <w:rFonts w:ascii="Times New Roman" w:eastAsia="Times New Roman" w:hAnsi="Times New Roman" w:cs="Times New Roman"/>
      <w:b/>
      <w:sz w:val="32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A75E9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75E9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75E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75E9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75E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75E9D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9B3246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D2750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2750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2750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2750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27506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7002C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5E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A75E9D"/>
    <w:pPr>
      <w:keepNext/>
      <w:jc w:val="center"/>
      <w:outlineLvl w:val="7"/>
    </w:pPr>
    <w:rPr>
      <w:b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rsid w:val="00A75E9D"/>
    <w:rPr>
      <w:rFonts w:ascii="Times New Roman" w:eastAsia="Times New Roman" w:hAnsi="Times New Roman" w:cs="Times New Roman"/>
      <w:b/>
      <w:sz w:val="32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A75E9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75E9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75E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75E9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75E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75E9D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9B3246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D2750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2750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2750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2750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27506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7002C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264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43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8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1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7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8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15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277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983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2157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9997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8831685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27287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51747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27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9764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601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340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217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1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microsoft.com/office/2011/relationships/commentsExtended" Target="commentsExtended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microsoft.com/office/2011/relationships/people" Target="peop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chart" Target="charts/chart1.xml"/><Relationship Id="rId5" Type="http://schemas.microsoft.com/office/2007/relationships/stylesWithEffects" Target="stylesWithEffect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10.36.135.191\accounting\Account%20z&#225;loha\2019\AUDIT%202019\Pozn&#225;mky,%20CF,%20S&#250;VAHA,%20VZAS,%20cit\28201%20FS%20linked%20to%20TB%202018%20%20including%20CF(5-27-2019%209.03.23%20PM)%20(2)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 sz="1800" b="1" i="0" baseline="0">
                <a:effectLst/>
              </a:rPr>
              <a:t>Medziročný vývoj výnosov </a:t>
            </a:r>
            <a:endParaRPr lang="sk-SK">
              <a:effectLst/>
            </a:endParaRPr>
          </a:p>
        </c:rich>
      </c:tx>
      <c:layout/>
      <c:overlay val="0"/>
    </c:title>
    <c:autoTitleDeleted val="0"/>
    <c:plotArea>
      <c:layout>
        <c:manualLayout>
          <c:layoutTarget val="inner"/>
          <c:xMode val="edge"/>
          <c:yMode val="edge"/>
          <c:x val="0.25311761212330208"/>
          <c:y val="0.14734197526619217"/>
          <c:w val="0.494450894368131"/>
          <c:h val="0.54017321605291146"/>
        </c:manualLayout>
      </c:layout>
      <c:lineChart>
        <c:grouping val="standard"/>
        <c:varyColors val="0"/>
        <c:ser>
          <c:idx val="0"/>
          <c:order val="0"/>
          <c:tx>
            <c:strRef>
              <c:f>'[28201 FS linked to TB 2018  including CF(5-27-2019 9.03.23 PM) (2).xlsx]Likvidita, rentabilia, výnosy'!$A$19</c:f>
              <c:strCache>
                <c:ptCount val="1"/>
                <c:pt idx="0">
                  <c:v>KMS - contract FM</c:v>
                </c:pt>
              </c:strCache>
            </c:strRef>
          </c:tx>
          <c:cat>
            <c:numRef>
              <c:f>'[28201 FS linked to TB 2018  including CF(5-27-2019 9.03.23 PM) (2).xlsx]Likvidita, rentabilia, výnosy'!$B$18:$F$18</c:f>
              <c:numCache>
                <c:formatCode>General</c:formatCode>
                <c:ptCount val="5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  <c:pt idx="4">
                  <c:v>2019</c:v>
                </c:pt>
              </c:numCache>
            </c:numRef>
          </c:cat>
          <c:val>
            <c:numRef>
              <c:f>'[28201 FS linked to TB 2018  including CF(5-27-2019 9.03.23 PM) (2).xlsx]Likvidita, rentabilia, výnosy'!$B$19:$F$19</c:f>
              <c:numCache>
                <c:formatCode>#,##0.00</c:formatCode>
                <c:ptCount val="5"/>
                <c:pt idx="0">
                  <c:v>7343992</c:v>
                </c:pt>
                <c:pt idx="1">
                  <c:v>7165305</c:v>
                </c:pt>
                <c:pt idx="2">
                  <c:v>8533979</c:v>
                </c:pt>
                <c:pt idx="3">
                  <c:v>9127777</c:v>
                </c:pt>
                <c:pt idx="4">
                  <c:v>8786959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'[28201 FS linked to TB 2018  including CF(5-27-2019 9.03.23 PM) (2).xlsx]Likvidita, rentabilia, výnosy'!$A$20</c:f>
              <c:strCache>
                <c:ptCount val="1"/>
                <c:pt idx="0">
                  <c:v>Construction projects</c:v>
                </c:pt>
              </c:strCache>
            </c:strRef>
          </c:tx>
          <c:cat>
            <c:numRef>
              <c:f>'[28201 FS linked to TB 2018  including CF(5-27-2019 9.03.23 PM) (2).xlsx]Likvidita, rentabilia, výnosy'!$B$18:$F$18</c:f>
              <c:numCache>
                <c:formatCode>General</c:formatCode>
                <c:ptCount val="5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  <c:pt idx="4">
                  <c:v>2019</c:v>
                </c:pt>
              </c:numCache>
            </c:numRef>
          </c:cat>
          <c:val>
            <c:numRef>
              <c:f>'[28201 FS linked to TB 2018  including CF(5-27-2019 9.03.23 PM) (2).xlsx]Likvidita, rentabilia, výnosy'!$B$20:$F$20</c:f>
              <c:numCache>
                <c:formatCode>#,##0.00</c:formatCode>
                <c:ptCount val="5"/>
                <c:pt idx="0">
                  <c:v>7155769</c:v>
                </c:pt>
                <c:pt idx="1">
                  <c:v>0</c:v>
                </c:pt>
                <c:pt idx="2">
                  <c:v>897271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'[28201 FS linked to TB 2018  including CF(5-27-2019 9.03.23 PM) (2).xlsx]Likvidita, rentabilia, výnosy'!$A$21</c:f>
              <c:strCache>
                <c:ptCount val="1"/>
                <c:pt idx="0">
                  <c:v>KMS - extra works</c:v>
                </c:pt>
              </c:strCache>
            </c:strRef>
          </c:tx>
          <c:cat>
            <c:numRef>
              <c:f>'[28201 FS linked to TB 2018  including CF(5-27-2019 9.03.23 PM) (2).xlsx]Likvidita, rentabilia, výnosy'!$B$18:$F$18</c:f>
              <c:numCache>
                <c:formatCode>General</c:formatCode>
                <c:ptCount val="5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  <c:pt idx="4">
                  <c:v>2019</c:v>
                </c:pt>
              </c:numCache>
            </c:numRef>
          </c:cat>
          <c:val>
            <c:numRef>
              <c:f>'[28201 FS linked to TB 2018  including CF(5-27-2019 9.03.23 PM) (2).xlsx]Likvidita, rentabilia, výnosy'!$B$21:$F$21</c:f>
              <c:numCache>
                <c:formatCode>#,##0.00</c:formatCode>
                <c:ptCount val="5"/>
                <c:pt idx="0">
                  <c:v>1838067</c:v>
                </c:pt>
                <c:pt idx="1">
                  <c:v>1937166</c:v>
                </c:pt>
                <c:pt idx="2">
                  <c:v>3683123</c:v>
                </c:pt>
                <c:pt idx="3">
                  <c:v>2323511</c:v>
                </c:pt>
                <c:pt idx="4">
                  <c:v>2055905.39</c:v>
                </c:pt>
              </c:numCache>
            </c:numRef>
          </c:val>
          <c:smooth val="0"/>
        </c:ser>
        <c:ser>
          <c:idx val="3"/>
          <c:order val="3"/>
          <c:tx>
            <c:strRef>
              <c:f>'[28201 FS linked to TB 2018  including CF(5-27-2019 9.03.23 PM) (2).xlsx]Likvidita, rentabilia, výnosy'!$A$22</c:f>
              <c:strCache>
                <c:ptCount val="1"/>
                <c:pt idx="0">
                  <c:v>DYMOS - contract FM</c:v>
                </c:pt>
              </c:strCache>
            </c:strRef>
          </c:tx>
          <c:cat>
            <c:numRef>
              <c:f>'[28201 FS linked to TB 2018  including CF(5-27-2019 9.03.23 PM) (2).xlsx]Likvidita, rentabilia, výnosy'!$B$18:$F$18</c:f>
              <c:numCache>
                <c:formatCode>General</c:formatCode>
                <c:ptCount val="5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  <c:pt idx="4">
                  <c:v>2019</c:v>
                </c:pt>
              </c:numCache>
            </c:numRef>
          </c:cat>
          <c:val>
            <c:numRef>
              <c:f>'[28201 FS linked to TB 2018  including CF(5-27-2019 9.03.23 PM) (2).xlsx]Likvidita, rentabilia, výnosy'!$B$22:$F$22</c:f>
              <c:numCache>
                <c:formatCode>#,##0.00</c:formatCode>
                <c:ptCount val="5"/>
                <c:pt idx="0">
                  <c:v>6784</c:v>
                </c:pt>
                <c:pt idx="1">
                  <c:v>311464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  <c:smooth val="0"/>
        </c:ser>
        <c:ser>
          <c:idx val="4"/>
          <c:order val="4"/>
          <c:tx>
            <c:strRef>
              <c:f>'[28201 FS linked to TB 2018  including CF(5-27-2019 9.03.23 PM) (2).xlsx]Likvidita, rentabilia, výnosy'!$A$23</c:f>
              <c:strCache>
                <c:ptCount val="1"/>
                <c:pt idx="0">
                  <c:v>Others</c:v>
                </c:pt>
              </c:strCache>
            </c:strRef>
          </c:tx>
          <c:cat>
            <c:numRef>
              <c:f>'[28201 FS linked to TB 2018  including CF(5-27-2019 9.03.23 PM) (2).xlsx]Likvidita, rentabilia, výnosy'!$B$18:$F$18</c:f>
              <c:numCache>
                <c:formatCode>General</c:formatCode>
                <c:ptCount val="5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  <c:pt idx="4">
                  <c:v>2019</c:v>
                </c:pt>
              </c:numCache>
            </c:numRef>
          </c:cat>
          <c:val>
            <c:numRef>
              <c:f>'[28201 FS linked to TB 2018  including CF(5-27-2019 9.03.23 PM) (2).xlsx]Likvidita, rentabilia, výnosy'!$B$23:$F$23</c:f>
              <c:numCache>
                <c:formatCode>#,##0.00</c:formatCode>
                <c:ptCount val="5"/>
                <c:pt idx="0">
                  <c:v>235392</c:v>
                </c:pt>
                <c:pt idx="1">
                  <c:v>205650</c:v>
                </c:pt>
                <c:pt idx="2">
                  <c:v>1341498</c:v>
                </c:pt>
                <c:pt idx="3">
                  <c:v>387911</c:v>
                </c:pt>
                <c:pt idx="4">
                  <c:v>366131.01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44992896"/>
        <c:axId val="145011456"/>
      </c:lineChart>
      <c:catAx>
        <c:axId val="14499289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100"/>
                </a:pPr>
                <a:r>
                  <a:rPr lang="sk-SK" sz="1100" b="1" i="0" u="none" strike="noStrike" baseline="0">
                    <a:effectLst/>
                  </a:rPr>
                  <a:t>Rok</a:t>
                </a:r>
                <a:endParaRPr lang="sk-SK" sz="1100"/>
              </a:p>
            </c:rich>
          </c:tx>
          <c:layout>
            <c:manualLayout>
              <c:xMode val="edge"/>
              <c:yMode val="edge"/>
              <c:x val="0.4807911325133945"/>
              <c:y val="0.80331630677312882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145011456"/>
        <c:crosses val="autoZero"/>
        <c:auto val="1"/>
        <c:lblAlgn val="ctr"/>
        <c:lblOffset val="100"/>
        <c:noMultiLvlLbl val="0"/>
      </c:catAx>
      <c:valAx>
        <c:axId val="145011456"/>
        <c:scaling>
          <c:orientation val="minMax"/>
          <c:max val="11000000"/>
          <c:min val="0"/>
        </c:scaling>
        <c:delete val="0"/>
        <c:axPos val="l"/>
        <c:majorGridlines/>
        <c:title>
          <c:tx>
            <c:rich>
              <a:bodyPr rot="0" vert="horz"/>
              <a:lstStyle/>
              <a:p>
                <a:pPr>
                  <a:defRPr sz="1100"/>
                </a:pPr>
                <a:r>
                  <a:rPr lang="sk-SK" sz="1100"/>
                  <a:t>Výnosy</a:t>
                </a:r>
              </a:p>
            </c:rich>
          </c:tx>
          <c:layout>
            <c:manualLayout>
              <c:xMode val="edge"/>
              <c:yMode val="edge"/>
              <c:x val="8.7933533855713356E-3"/>
              <c:y val="0.32575754449907735"/>
            </c:manualLayout>
          </c:layout>
          <c:overlay val="0"/>
        </c:title>
        <c:numFmt formatCode="#,##0.00" sourceLinked="1"/>
        <c:majorTickMark val="out"/>
        <c:minorTickMark val="none"/>
        <c:tickLblPos val="nextTo"/>
        <c:crossAx val="144992896"/>
        <c:crosses val="autoZero"/>
        <c:crossBetween val="between"/>
        <c:majorUnit val="1000000"/>
        <c:minorUnit val="1000000"/>
      </c:valAx>
    </c:plotArea>
    <c:legend>
      <c:legendPos val="b"/>
      <c:layout/>
      <c:overlay val="0"/>
    </c:legend>
    <c:plotVisOnly val="1"/>
    <c:dispBlanksAs val="zero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EMSEngagementItemInfo xmlns="http://schemas.microsoft.com/DAEMSEngagementItemInfoXML">
  <EngagementID>5000146437</EngagementID>
  <LogicalEMSServerID>839239884721417863</LogicalEMSServerID>
  <WorkingPaperID>2909377817800001936</WorkingPaperID>
</DAEMSEngagementItemInfo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291138-CB03-4DB9-9D44-0CD589C902D0}">
  <ds:schemaRefs>
    <ds:schemaRef ds:uri="http://schemas.microsoft.com/DAEMSEngagementItemInfoXML"/>
  </ds:schemaRefs>
</ds:datastoreItem>
</file>

<file path=customXml/itemProps2.xml><?xml version="1.0" encoding="utf-8"?>
<ds:datastoreItem xmlns:ds="http://schemas.openxmlformats.org/officeDocument/2006/customXml" ds:itemID="{ADBE6B8D-51A5-454B-BD12-878CEB2477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5</Pages>
  <Words>1100</Words>
  <Characters>6271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7357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Denisa Šimová</cp:lastModifiedBy>
  <cp:revision>17</cp:revision>
  <cp:lastPrinted>2020-06-17T13:52:00Z</cp:lastPrinted>
  <dcterms:created xsi:type="dcterms:W3CDTF">2019-05-28T11:09:00Z</dcterms:created>
  <dcterms:modified xsi:type="dcterms:W3CDTF">2020-06-20T16:58:00Z</dcterms:modified>
</cp:coreProperties>
</file>