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C06AD" w:rsidRDefault="00BC06AD">
      <w:pPr>
        <w:rPr>
          <w:noProof/>
          <w:lang w:eastAsia="sk-SK"/>
        </w:rPr>
      </w:pPr>
    </w:p>
    <w:p w:rsidR="004C7F24" w:rsidRPr="00550068" w:rsidRDefault="00A163B4">
      <w:pPr>
        <w:rPr>
          <w:b/>
        </w:rPr>
      </w:pPr>
      <w:r>
        <w:t xml:space="preserve">                   </w:t>
      </w:r>
      <w:r w:rsidR="00550068">
        <w:t xml:space="preserve">  </w:t>
      </w:r>
      <w:r>
        <w:t xml:space="preserve">   </w:t>
      </w:r>
      <w:r w:rsidRPr="00550068">
        <w:rPr>
          <w:b/>
        </w:rPr>
        <w:t>Poznámky k účtovnej závierke k 31.12.201</w:t>
      </w:r>
      <w:r w:rsidR="00843ED7">
        <w:rPr>
          <w:b/>
        </w:rPr>
        <w:t>9</w:t>
      </w:r>
    </w:p>
    <w:p w:rsidR="00A163B4" w:rsidRDefault="00A163B4">
      <w:r>
        <w:t xml:space="preserve">                                IČO </w:t>
      </w:r>
      <w:r w:rsidR="002E1CD5">
        <w:t>47625554</w:t>
      </w:r>
      <w:r>
        <w:t xml:space="preserve">         </w:t>
      </w:r>
      <w:r w:rsidR="00550068">
        <w:t xml:space="preserve">     </w:t>
      </w:r>
      <w:r>
        <w:t xml:space="preserve">   DIČ </w:t>
      </w:r>
      <w:r w:rsidR="002E1CD5">
        <w:t>2023992696</w:t>
      </w:r>
    </w:p>
    <w:p w:rsidR="00CB39DB" w:rsidRDefault="008A27E8">
      <w:r>
        <w:t xml:space="preserve">   Účtovná závierka riadna zostavená za obdobie od </w:t>
      </w:r>
      <w:r w:rsidR="007017E9">
        <w:t>1</w:t>
      </w:r>
      <w:r>
        <w:t xml:space="preserve">. </w:t>
      </w:r>
      <w:r w:rsidR="00EE5288">
        <w:t xml:space="preserve">1. </w:t>
      </w:r>
      <w:r>
        <w:t>201</w:t>
      </w:r>
      <w:r w:rsidR="00843ED7">
        <w:t>9</w:t>
      </w:r>
      <w:r>
        <w:t xml:space="preserve"> do </w:t>
      </w:r>
      <w:r w:rsidR="00EE5288">
        <w:t>31.</w:t>
      </w:r>
      <w:r>
        <w:t>12. 201</w:t>
      </w:r>
      <w:r w:rsidR="00843ED7">
        <w:t>9</w:t>
      </w:r>
    </w:p>
    <w:p w:rsidR="00CB39DB" w:rsidRDefault="00CB39DB"/>
    <w:p w:rsidR="00075655" w:rsidRDefault="00592E64">
      <w:pPr>
        <w:rPr>
          <w:b/>
        </w:rPr>
      </w:pPr>
      <w:r>
        <w:rPr>
          <w:b/>
        </w:rPr>
        <w:t xml:space="preserve">                                        </w:t>
      </w:r>
      <w:r w:rsidR="00075655">
        <w:rPr>
          <w:b/>
        </w:rPr>
        <w:t xml:space="preserve"> </w:t>
      </w:r>
      <w:r>
        <w:rPr>
          <w:b/>
        </w:rPr>
        <w:t xml:space="preserve">   </w:t>
      </w:r>
      <w:r w:rsidR="00A163B4" w:rsidRPr="00A163B4">
        <w:rPr>
          <w:b/>
        </w:rPr>
        <w:t>Čl.</w:t>
      </w:r>
      <w:r w:rsidR="00EB5F66">
        <w:rPr>
          <w:b/>
        </w:rPr>
        <w:t xml:space="preserve"> I</w:t>
      </w:r>
      <w:r w:rsidR="00A163B4" w:rsidRPr="00A163B4">
        <w:rPr>
          <w:b/>
        </w:rPr>
        <w:t xml:space="preserve"> </w:t>
      </w:r>
      <w:r w:rsidR="00EB5F66">
        <w:rPr>
          <w:b/>
        </w:rPr>
        <w:t xml:space="preserve">  </w:t>
      </w:r>
    </w:p>
    <w:p w:rsidR="00E41D03" w:rsidRDefault="00075655">
      <w:pPr>
        <w:rPr>
          <w:b/>
        </w:rPr>
      </w:pPr>
      <w:r>
        <w:rPr>
          <w:b/>
        </w:rPr>
        <w:t xml:space="preserve">                                </w:t>
      </w:r>
      <w:r w:rsidR="00EB5F66">
        <w:rPr>
          <w:b/>
        </w:rPr>
        <w:t xml:space="preserve"> </w:t>
      </w:r>
      <w:r w:rsidR="00A163B4" w:rsidRPr="00A163B4">
        <w:rPr>
          <w:b/>
        </w:rPr>
        <w:t>Všeobecné údaje</w:t>
      </w:r>
    </w:p>
    <w:p w:rsidR="00A163B4" w:rsidRDefault="00A163B4" w:rsidP="00AC4715">
      <w:pPr>
        <w:pStyle w:val="ListParagraph"/>
        <w:numPr>
          <w:ilvl w:val="0"/>
          <w:numId w:val="3"/>
        </w:numPr>
        <w:rPr>
          <w:b/>
        </w:rPr>
      </w:pPr>
      <w:r w:rsidRPr="00AC4715">
        <w:rPr>
          <w:i/>
        </w:rPr>
        <w:t>Obchodný názov účtovnej jednotky</w:t>
      </w:r>
      <w:r w:rsidRPr="00A163B4">
        <w:t xml:space="preserve">: </w:t>
      </w:r>
      <w:r w:rsidR="002E1CD5">
        <w:rPr>
          <w:b/>
        </w:rPr>
        <w:t>Mac Business, s.r.o.</w:t>
      </w:r>
    </w:p>
    <w:p w:rsidR="00A163B4" w:rsidRDefault="00A163B4" w:rsidP="00EB5F66">
      <w:r w:rsidRPr="00EB5F66">
        <w:rPr>
          <w:i/>
        </w:rPr>
        <w:t>Právna forma</w:t>
      </w:r>
      <w:r>
        <w:t>:</w:t>
      </w:r>
      <w:r w:rsidR="00CB39DB">
        <w:t xml:space="preserve">  </w:t>
      </w:r>
      <w:r>
        <w:t xml:space="preserve"> Spoločnosť s ručením obmedzeným</w:t>
      </w:r>
      <w:r w:rsidR="00CB39DB">
        <w:t xml:space="preserve">  </w:t>
      </w:r>
      <w:r>
        <w:t xml:space="preserve">Obchodný register Okresného súdu Bratislava I </w:t>
      </w:r>
    </w:p>
    <w:p w:rsidR="00592E64" w:rsidRDefault="00592E64" w:rsidP="00EB5F66">
      <w:r w:rsidRPr="00EB5F66">
        <w:rPr>
          <w:i/>
        </w:rPr>
        <w:t>Sídlo účtovnej jednotky</w:t>
      </w:r>
      <w:r>
        <w:t xml:space="preserve"> : </w:t>
      </w:r>
      <w:r w:rsidR="002E1CD5">
        <w:t>Horná 73, 90001 Modra</w:t>
      </w:r>
    </w:p>
    <w:p w:rsidR="00592E64" w:rsidRDefault="00592E64" w:rsidP="00EB5F66">
      <w:r w:rsidRPr="00EB5F66">
        <w:rPr>
          <w:i/>
        </w:rPr>
        <w:t>Telefón</w:t>
      </w:r>
      <w:r>
        <w:t xml:space="preserve">: </w:t>
      </w:r>
      <w:r w:rsidR="00966964">
        <w:t>0904395700</w:t>
      </w:r>
    </w:p>
    <w:p w:rsidR="00592E64" w:rsidRPr="00966964" w:rsidRDefault="00592E64" w:rsidP="00EB5F66">
      <w:r w:rsidRPr="00EB5F66">
        <w:rPr>
          <w:i/>
        </w:rPr>
        <w:t>Email</w:t>
      </w:r>
      <w:r w:rsidR="00966964">
        <w:rPr>
          <w:i/>
        </w:rPr>
        <w:t xml:space="preserve">: </w:t>
      </w:r>
      <w:r w:rsidR="00966964" w:rsidRPr="00966964">
        <w:t>j.macinsky@gmail.com</w:t>
      </w:r>
    </w:p>
    <w:p w:rsidR="00D76350" w:rsidRPr="00D76350" w:rsidRDefault="008A27E8" w:rsidP="00D76350">
      <w:pPr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  <w:r w:rsidRPr="00FD015D">
        <w:rPr>
          <w:b/>
          <w:i/>
        </w:rPr>
        <w:t xml:space="preserve">Opis hospodárskej činnosti podľa výpisu z OR </w:t>
      </w:r>
    </w:p>
    <w:p w:rsidR="00D76350" w:rsidRPr="00D76350" w:rsidRDefault="00D76350" w:rsidP="00D7635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76350" w:rsidRPr="00D76350" w:rsidTr="00D7635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76350" w:rsidRPr="00D76350" w:rsidRDefault="00D76350" w:rsidP="00D76350">
            <w:pPr>
              <w:spacing w:after="0" w:line="240" w:lineRule="auto"/>
              <w:rPr>
                <w:rFonts w:ascii="Arial CE" w:eastAsia="Times New Roman" w:hAnsi="Arial CE" w:cs="Times New Roman"/>
                <w:bCs/>
                <w:color w:val="000000"/>
                <w:sz w:val="20"/>
                <w:lang w:eastAsia="sk-SK"/>
              </w:rPr>
            </w:pPr>
          </w:p>
          <w:p w:rsidR="00D76350" w:rsidRPr="00D76350" w:rsidRDefault="00D76350" w:rsidP="00D763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76350">
              <w:rPr>
                <w:rFonts w:ascii="Arial CE" w:eastAsia="Times New Roman" w:hAnsi="Arial CE" w:cs="Times New Roman"/>
                <w:bCs/>
                <w:color w:val="000000"/>
                <w:sz w:val="20"/>
                <w:lang w:eastAsia="sk-SK"/>
              </w:rPr>
              <w:t>Činnosť podnikateľských, organizačných a ekonomických poradcov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D76350" w:rsidRPr="00D76350" w:rsidRDefault="00D76350" w:rsidP="00D763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763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D76350">
              <w:rPr>
                <w:rFonts w:ascii="Arial CE" w:eastAsia="Times New Roman" w:hAnsi="Arial CE" w:cs="Times New Roman"/>
                <w:bCs/>
                <w:color w:val="000000"/>
                <w:sz w:val="20"/>
                <w:lang w:eastAsia="sk-SK"/>
              </w:rPr>
              <w:t>(od: 09.01.2014)</w:t>
            </w:r>
          </w:p>
        </w:tc>
      </w:tr>
    </w:tbl>
    <w:p w:rsidR="00D76350" w:rsidRPr="00D76350" w:rsidRDefault="00D76350" w:rsidP="00D7635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76350" w:rsidRPr="00D76350" w:rsidTr="00D7635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76350" w:rsidRPr="00D76350" w:rsidRDefault="00D76350" w:rsidP="00D763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76350">
              <w:rPr>
                <w:rFonts w:ascii="Arial CE" w:eastAsia="Times New Roman" w:hAnsi="Arial CE" w:cs="Times New Roman"/>
                <w:bCs/>
                <w:color w:val="000000"/>
                <w:sz w:val="20"/>
                <w:lang w:eastAsia="sk-SK"/>
              </w:rPr>
              <w:t>Reklamné a marketingové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D76350" w:rsidRPr="00D76350" w:rsidRDefault="00D76350" w:rsidP="00D763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763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D76350">
              <w:rPr>
                <w:rFonts w:ascii="Arial CE" w:eastAsia="Times New Roman" w:hAnsi="Arial CE" w:cs="Times New Roman"/>
                <w:bCs/>
                <w:color w:val="000000"/>
                <w:sz w:val="20"/>
                <w:lang w:eastAsia="sk-SK"/>
              </w:rPr>
              <w:t>(od: 09.01.2014)</w:t>
            </w:r>
          </w:p>
        </w:tc>
      </w:tr>
    </w:tbl>
    <w:p w:rsidR="00D76350" w:rsidRPr="00D76350" w:rsidRDefault="00D76350" w:rsidP="00D7635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D76350" w:rsidRPr="00D76350" w:rsidRDefault="00D76350" w:rsidP="00D7635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D76350" w:rsidRPr="00D76350" w:rsidRDefault="00D76350" w:rsidP="00D7635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76350" w:rsidRPr="00D76350" w:rsidTr="00D7635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76350" w:rsidRPr="00D76350" w:rsidRDefault="00D76350" w:rsidP="00D763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76350">
              <w:rPr>
                <w:rFonts w:ascii="Arial CE" w:eastAsia="Times New Roman" w:hAnsi="Arial CE" w:cs="Times New Roman"/>
                <w:bCs/>
                <w:color w:val="000000"/>
                <w:sz w:val="20"/>
                <w:lang w:eastAsia="sk-SK"/>
              </w:rPr>
              <w:t>Sprostredkovateľská činnosť v oblasti obchodu </w:t>
            </w:r>
          </w:p>
        </w:tc>
        <w:tc>
          <w:tcPr>
            <w:tcW w:w="1650" w:type="pct"/>
            <w:shd w:val="clear" w:color="auto" w:fill="FFFFFF"/>
            <w:hideMark/>
          </w:tcPr>
          <w:p w:rsidR="00D76350" w:rsidRPr="00D76350" w:rsidRDefault="00D76350" w:rsidP="00D763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763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D76350">
              <w:rPr>
                <w:rFonts w:ascii="Arial CE" w:eastAsia="Times New Roman" w:hAnsi="Arial CE" w:cs="Times New Roman"/>
                <w:bCs/>
                <w:color w:val="000000"/>
                <w:sz w:val="20"/>
                <w:lang w:eastAsia="sk-SK"/>
              </w:rPr>
              <w:t>(od: 09.01.2014)</w:t>
            </w:r>
          </w:p>
        </w:tc>
      </w:tr>
    </w:tbl>
    <w:p w:rsidR="00D76350" w:rsidRPr="00D76350" w:rsidRDefault="00D76350" w:rsidP="00D7635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76350" w:rsidRPr="00D76350" w:rsidTr="00D7635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76350" w:rsidRPr="00D76350" w:rsidRDefault="00D76350" w:rsidP="00D763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76350">
              <w:rPr>
                <w:rFonts w:ascii="Arial CE" w:eastAsia="Times New Roman" w:hAnsi="Arial CE" w:cs="Times New Roman"/>
                <w:bCs/>
                <w:color w:val="000000"/>
                <w:sz w:val="20"/>
                <w:lang w:eastAsia="sk-SK"/>
              </w:rPr>
              <w:t>Sprostredkovateľská činnosť v oblasti služieb </w:t>
            </w:r>
          </w:p>
        </w:tc>
        <w:tc>
          <w:tcPr>
            <w:tcW w:w="1650" w:type="pct"/>
            <w:shd w:val="clear" w:color="auto" w:fill="FFFFFF"/>
            <w:hideMark/>
          </w:tcPr>
          <w:p w:rsidR="00D76350" w:rsidRPr="00D76350" w:rsidRDefault="00D76350" w:rsidP="00D763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763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D76350">
              <w:rPr>
                <w:rFonts w:ascii="Arial CE" w:eastAsia="Times New Roman" w:hAnsi="Arial CE" w:cs="Times New Roman"/>
                <w:bCs/>
                <w:color w:val="000000"/>
                <w:sz w:val="20"/>
                <w:lang w:eastAsia="sk-SK"/>
              </w:rPr>
              <w:t>(od: 09.01.2014)</w:t>
            </w:r>
          </w:p>
        </w:tc>
      </w:tr>
    </w:tbl>
    <w:p w:rsidR="00D76350" w:rsidRPr="00D76350" w:rsidRDefault="00D76350" w:rsidP="00D7635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76350" w:rsidRPr="00D76350" w:rsidTr="00D7635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76350" w:rsidRPr="00D76350" w:rsidRDefault="00D76350" w:rsidP="00D763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76350">
              <w:rPr>
                <w:rFonts w:ascii="Arial CE" w:eastAsia="Times New Roman" w:hAnsi="Arial CE" w:cs="Times New Roman"/>
                <w:bCs/>
                <w:color w:val="000000"/>
                <w:sz w:val="20"/>
                <w:lang w:eastAsia="sk-SK"/>
              </w:rPr>
              <w:t>Počítačové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D76350" w:rsidRPr="00D76350" w:rsidRDefault="00D76350" w:rsidP="00D763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763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D76350">
              <w:rPr>
                <w:rFonts w:ascii="Arial CE" w:eastAsia="Times New Roman" w:hAnsi="Arial CE" w:cs="Times New Roman"/>
                <w:bCs/>
                <w:color w:val="000000"/>
                <w:sz w:val="20"/>
                <w:lang w:eastAsia="sk-SK"/>
              </w:rPr>
              <w:t>(od: 09.01.2014)</w:t>
            </w:r>
          </w:p>
        </w:tc>
      </w:tr>
    </w:tbl>
    <w:p w:rsidR="00D76350" w:rsidRPr="00D76350" w:rsidRDefault="00D76350" w:rsidP="00D7635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76350" w:rsidRPr="00D76350" w:rsidTr="00D7635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76350" w:rsidRPr="00D76350" w:rsidRDefault="00D76350" w:rsidP="00D763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76350">
              <w:rPr>
                <w:rFonts w:ascii="Arial CE" w:eastAsia="Times New Roman" w:hAnsi="Arial CE" w:cs="Times New Roman"/>
                <w:bCs/>
                <w:color w:val="000000"/>
                <w:sz w:val="20"/>
                <w:lang w:eastAsia="sk-SK"/>
              </w:rPr>
              <w:t>Služby súvisiace s počítačovým spracovaním údajov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D76350" w:rsidRPr="00D76350" w:rsidRDefault="00D76350" w:rsidP="00D763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763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D76350">
              <w:rPr>
                <w:rFonts w:ascii="Arial CE" w:eastAsia="Times New Roman" w:hAnsi="Arial CE" w:cs="Times New Roman"/>
                <w:bCs/>
                <w:color w:val="000000"/>
                <w:sz w:val="20"/>
                <w:lang w:eastAsia="sk-SK"/>
              </w:rPr>
              <w:t>(od: 09.01.2014)</w:t>
            </w:r>
          </w:p>
        </w:tc>
      </w:tr>
    </w:tbl>
    <w:p w:rsidR="00D76350" w:rsidRPr="00D76350" w:rsidRDefault="00D76350" w:rsidP="00D7635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D76350" w:rsidRPr="00D76350" w:rsidRDefault="00D76350" w:rsidP="00D7635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76350" w:rsidRPr="00D76350" w:rsidTr="00D7635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76350" w:rsidRPr="00D76350" w:rsidRDefault="00D76350" w:rsidP="00D763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76350">
              <w:rPr>
                <w:rFonts w:ascii="Arial CE" w:eastAsia="Times New Roman" w:hAnsi="Arial CE" w:cs="Times New Roman"/>
                <w:bCs/>
                <w:color w:val="000000"/>
                <w:sz w:val="20"/>
                <w:lang w:eastAsia="sk-SK"/>
              </w:rPr>
              <w:t>Fotografické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D76350" w:rsidRPr="00D76350" w:rsidRDefault="00D76350" w:rsidP="00D763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763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D76350">
              <w:rPr>
                <w:rFonts w:ascii="Arial CE" w:eastAsia="Times New Roman" w:hAnsi="Arial CE" w:cs="Times New Roman"/>
                <w:bCs/>
                <w:color w:val="000000"/>
                <w:sz w:val="20"/>
                <w:lang w:eastAsia="sk-SK"/>
              </w:rPr>
              <w:t>(od: 26.02.2014)</w:t>
            </w:r>
          </w:p>
        </w:tc>
      </w:tr>
    </w:tbl>
    <w:p w:rsidR="00D76350" w:rsidRPr="00D76350" w:rsidRDefault="00D76350" w:rsidP="00D7635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76350" w:rsidRPr="00D76350" w:rsidTr="00D7635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76350" w:rsidRPr="00D76350" w:rsidRDefault="00D76350" w:rsidP="00D763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shd w:val="clear" w:color="auto" w:fill="FFFFFF"/>
            <w:hideMark/>
          </w:tcPr>
          <w:p w:rsidR="00D76350" w:rsidRPr="00D76350" w:rsidRDefault="00D76350" w:rsidP="00D763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76350" w:rsidRPr="00D76350" w:rsidRDefault="00D76350" w:rsidP="00D7635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76350" w:rsidRPr="00D76350" w:rsidTr="00D7635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76350" w:rsidRPr="00D76350" w:rsidRDefault="00D76350" w:rsidP="00D763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76350">
              <w:rPr>
                <w:rFonts w:ascii="Arial CE" w:eastAsia="Times New Roman" w:hAnsi="Arial CE" w:cs="Times New Roman"/>
                <w:bCs/>
                <w:color w:val="000000"/>
                <w:sz w:val="20"/>
                <w:lang w:eastAsia="sk-SK"/>
              </w:rPr>
              <w:t>Služby súvisiace s produkciou filmov alebo videozáznamov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D76350" w:rsidRPr="00D76350" w:rsidRDefault="00D76350" w:rsidP="00D763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763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D76350">
              <w:rPr>
                <w:rFonts w:ascii="Arial CE" w:eastAsia="Times New Roman" w:hAnsi="Arial CE" w:cs="Times New Roman"/>
                <w:bCs/>
                <w:color w:val="000000"/>
                <w:sz w:val="20"/>
                <w:lang w:eastAsia="sk-SK"/>
              </w:rPr>
              <w:t>(od: 26.02.2014)</w:t>
            </w:r>
          </w:p>
        </w:tc>
      </w:tr>
    </w:tbl>
    <w:p w:rsidR="00CB39DB" w:rsidRDefault="00CB39DB" w:rsidP="00CB39DB">
      <w:pPr>
        <w:pStyle w:val="NoSpacing"/>
        <w:rPr>
          <w:i/>
        </w:rPr>
      </w:pPr>
    </w:p>
    <w:p w:rsidR="00CB39DB" w:rsidRPr="00CB39DB" w:rsidRDefault="00E41D03" w:rsidP="00AC4715">
      <w:pPr>
        <w:pStyle w:val="NoSpacing"/>
        <w:numPr>
          <w:ilvl w:val="0"/>
          <w:numId w:val="3"/>
        </w:numPr>
        <w:rPr>
          <w:i/>
        </w:rPr>
      </w:pPr>
      <w:r w:rsidRPr="00CB39DB">
        <w:rPr>
          <w:i/>
        </w:rPr>
        <w:t xml:space="preserve">Priemerný prepočítaný počet zamestnancov : </w:t>
      </w:r>
      <w:r w:rsidR="00A84539">
        <w:rPr>
          <w:i/>
        </w:rPr>
        <w:t>0</w:t>
      </w:r>
    </w:p>
    <w:p w:rsidR="00CB39DB" w:rsidRDefault="00E41D03" w:rsidP="00CB39DB">
      <w:pPr>
        <w:pStyle w:val="NoSpacing"/>
        <w:rPr>
          <w:i/>
        </w:rPr>
      </w:pPr>
      <w:r w:rsidRPr="00CB39DB">
        <w:rPr>
          <w:i/>
        </w:rPr>
        <w:t xml:space="preserve">Ku dnu zostavenia účtovnej závierky </w:t>
      </w:r>
      <w:r w:rsidR="00A84539">
        <w:rPr>
          <w:i/>
        </w:rPr>
        <w:t>0</w:t>
      </w:r>
      <w:r w:rsidRPr="00CB39DB">
        <w:rPr>
          <w:i/>
        </w:rPr>
        <w:t xml:space="preserve"> </w:t>
      </w:r>
    </w:p>
    <w:p w:rsidR="00EB5F66" w:rsidRDefault="00EB5F66" w:rsidP="00CB39DB">
      <w:pPr>
        <w:pStyle w:val="NoSpacing"/>
        <w:rPr>
          <w:i/>
        </w:rPr>
      </w:pPr>
    </w:p>
    <w:p w:rsidR="00CB39DB" w:rsidRDefault="00CB39DB" w:rsidP="00CB39DB">
      <w:pPr>
        <w:pStyle w:val="NoSpacing"/>
        <w:rPr>
          <w:i/>
        </w:rPr>
      </w:pPr>
    </w:p>
    <w:p w:rsidR="00CB39DB" w:rsidRDefault="00CB39DB" w:rsidP="00CB39DB">
      <w:pPr>
        <w:pStyle w:val="NoSpacing"/>
        <w:rPr>
          <w:i/>
        </w:rPr>
      </w:pPr>
      <w:r>
        <w:rPr>
          <w:i/>
        </w:rPr>
        <w:t>Členovia orgánov spoločnosti:</w:t>
      </w:r>
    </w:p>
    <w:p w:rsidR="00CB39DB" w:rsidRDefault="00CB39DB" w:rsidP="00CB39DB">
      <w:pPr>
        <w:pStyle w:val="NoSpacing"/>
        <w:rPr>
          <w:i/>
        </w:rPr>
      </w:pPr>
      <w:r>
        <w:rPr>
          <w:i/>
        </w:rPr>
        <w:t xml:space="preserve">       Por.č.    Spoločník                            Výška podielu            Hlasovacie práva</w:t>
      </w:r>
    </w:p>
    <w:p w:rsidR="00CB39DB" w:rsidRDefault="00CB39DB" w:rsidP="00CB39DB">
      <w:pPr>
        <w:pStyle w:val="NoSpacing"/>
        <w:rPr>
          <w:i/>
        </w:rPr>
      </w:pPr>
      <w:r>
        <w:rPr>
          <w:i/>
        </w:rPr>
        <w:t xml:space="preserve">                                                                   absolútne       v %                    v%</w:t>
      </w:r>
    </w:p>
    <w:p w:rsidR="00D76350" w:rsidRPr="00D76350" w:rsidRDefault="00D76350" w:rsidP="00D76350">
      <w:pPr>
        <w:pStyle w:val="NoSpacing"/>
        <w:numPr>
          <w:ilvl w:val="0"/>
          <w:numId w:val="6"/>
        </w:numPr>
        <w:rPr>
          <w:rFonts w:asciiTheme="majorHAnsi" w:hAnsiTheme="majorHAnsi"/>
        </w:rPr>
      </w:pPr>
      <w:r w:rsidRPr="00D76350">
        <w:rPr>
          <w:rFonts w:asciiTheme="majorHAnsi" w:hAnsiTheme="majorHAnsi"/>
        </w:rPr>
        <w:t>Ing arch. Jana Macinská            750€              15                   15</w:t>
      </w:r>
    </w:p>
    <w:p w:rsidR="00D76350" w:rsidRPr="00D76350" w:rsidRDefault="00D76350" w:rsidP="00D76350">
      <w:pPr>
        <w:pStyle w:val="NoSpacing"/>
        <w:numPr>
          <w:ilvl w:val="0"/>
          <w:numId w:val="6"/>
        </w:numPr>
        <w:rPr>
          <w:rFonts w:asciiTheme="majorHAnsi" w:eastAsia="Times New Roman" w:hAnsiTheme="majorHAnsi" w:cs="Times New Roman"/>
          <w:vanish/>
          <w:u w:val="single"/>
          <w:lang w:eastAsia="sk-SK"/>
        </w:rPr>
      </w:pPr>
      <w:r w:rsidRPr="00966964">
        <w:rPr>
          <w:rFonts w:asciiTheme="majorHAnsi" w:eastAsia="Times New Roman" w:hAnsiTheme="majorHAnsi" w:cs="Times New Roman"/>
          <w:bCs/>
          <w:color w:val="000000"/>
          <w:u w:val="single"/>
          <w:lang w:eastAsia="sk-SK"/>
        </w:rPr>
        <w:t>Ján Macinský                            4250€                85                     85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D76350" w:rsidRPr="00D76350" w:rsidTr="00D7635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76350" w:rsidRPr="00D76350" w:rsidRDefault="00D76350" w:rsidP="00D76350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</w:tr>
    </w:tbl>
    <w:p w:rsidR="00CB39DB" w:rsidRPr="00D76350" w:rsidRDefault="00CB39DB" w:rsidP="00CB39DB">
      <w:pPr>
        <w:pStyle w:val="NoSpacing"/>
        <w:ind w:left="720"/>
        <w:rPr>
          <w:rFonts w:asciiTheme="majorHAnsi" w:hAnsiTheme="majorHAnsi"/>
        </w:rPr>
      </w:pPr>
      <w:r w:rsidRPr="00D76350">
        <w:rPr>
          <w:rFonts w:asciiTheme="majorHAnsi" w:hAnsiTheme="majorHAnsi"/>
        </w:rPr>
        <w:t xml:space="preserve">Spolu                                             </w:t>
      </w:r>
      <w:r w:rsidR="00A84539" w:rsidRPr="00D76350">
        <w:rPr>
          <w:rFonts w:asciiTheme="majorHAnsi" w:hAnsiTheme="majorHAnsi"/>
        </w:rPr>
        <w:t>5000</w:t>
      </w:r>
      <w:r w:rsidRPr="00D76350">
        <w:rPr>
          <w:rFonts w:asciiTheme="majorHAnsi" w:hAnsiTheme="majorHAnsi"/>
        </w:rPr>
        <w:t xml:space="preserve">     </w:t>
      </w:r>
      <w:r w:rsidR="00D76350">
        <w:rPr>
          <w:rFonts w:asciiTheme="majorHAnsi" w:hAnsiTheme="majorHAnsi"/>
        </w:rPr>
        <w:t xml:space="preserve">      </w:t>
      </w:r>
      <w:r w:rsidRPr="00D76350">
        <w:rPr>
          <w:rFonts w:asciiTheme="majorHAnsi" w:hAnsiTheme="majorHAnsi"/>
        </w:rPr>
        <w:t xml:space="preserve">   100                  100</w:t>
      </w:r>
    </w:p>
    <w:p w:rsidR="00EB5F66" w:rsidRPr="00D76350" w:rsidRDefault="00EB5F66" w:rsidP="00CB39DB">
      <w:pPr>
        <w:pStyle w:val="NoSpacing"/>
        <w:ind w:left="720"/>
        <w:rPr>
          <w:rFonts w:asciiTheme="majorHAnsi" w:hAnsiTheme="majorHAnsi"/>
        </w:rPr>
      </w:pPr>
    </w:p>
    <w:p w:rsidR="00075655" w:rsidRDefault="00075655" w:rsidP="00CB39DB">
      <w:pPr>
        <w:pStyle w:val="NoSpacing"/>
        <w:ind w:left="720"/>
        <w:rPr>
          <w:b/>
        </w:rPr>
      </w:pPr>
    </w:p>
    <w:p w:rsidR="00A84539" w:rsidRDefault="00075655" w:rsidP="00CB39DB">
      <w:pPr>
        <w:pStyle w:val="NoSpacing"/>
        <w:ind w:left="720"/>
        <w:rPr>
          <w:b/>
        </w:rPr>
      </w:pPr>
      <w:r>
        <w:rPr>
          <w:b/>
        </w:rPr>
        <w:t xml:space="preserve">      </w:t>
      </w:r>
    </w:p>
    <w:p w:rsidR="00A84539" w:rsidRDefault="00A84539" w:rsidP="00CB39DB">
      <w:pPr>
        <w:pStyle w:val="NoSpacing"/>
        <w:ind w:left="720"/>
        <w:rPr>
          <w:b/>
        </w:rPr>
      </w:pPr>
    </w:p>
    <w:p w:rsidR="00C21AC3" w:rsidRDefault="00C21AC3" w:rsidP="00CB39DB">
      <w:pPr>
        <w:pStyle w:val="NoSpacing"/>
        <w:ind w:left="720"/>
        <w:rPr>
          <w:b/>
        </w:rPr>
      </w:pPr>
    </w:p>
    <w:p w:rsidR="00C21AC3" w:rsidRDefault="00C21AC3" w:rsidP="00CB39DB">
      <w:pPr>
        <w:pStyle w:val="NoSpacing"/>
        <w:ind w:left="720"/>
        <w:rPr>
          <w:b/>
        </w:rPr>
      </w:pPr>
    </w:p>
    <w:p w:rsidR="00C21AC3" w:rsidRDefault="00C21AC3" w:rsidP="00CB39DB">
      <w:pPr>
        <w:pStyle w:val="NoSpacing"/>
        <w:ind w:left="720"/>
        <w:rPr>
          <w:b/>
        </w:rPr>
      </w:pPr>
    </w:p>
    <w:p w:rsidR="00075655" w:rsidRDefault="00075655" w:rsidP="00CB39DB">
      <w:pPr>
        <w:pStyle w:val="NoSpacing"/>
        <w:ind w:left="720"/>
        <w:rPr>
          <w:b/>
        </w:rPr>
      </w:pPr>
      <w:r>
        <w:rPr>
          <w:b/>
        </w:rPr>
        <w:t xml:space="preserve">                      </w:t>
      </w:r>
      <w:r w:rsidR="00EB5F66" w:rsidRPr="00A163B4">
        <w:rPr>
          <w:b/>
        </w:rPr>
        <w:t>Čl.</w:t>
      </w:r>
      <w:r w:rsidR="00EB5F66">
        <w:rPr>
          <w:b/>
        </w:rPr>
        <w:t xml:space="preserve"> II  </w:t>
      </w:r>
    </w:p>
    <w:p w:rsidR="00EB5F66" w:rsidRDefault="00EB5F66" w:rsidP="00CB39DB">
      <w:pPr>
        <w:pStyle w:val="NoSpacing"/>
        <w:ind w:left="720"/>
        <w:rPr>
          <w:b/>
        </w:rPr>
      </w:pPr>
      <w:r>
        <w:rPr>
          <w:b/>
        </w:rPr>
        <w:t xml:space="preserve"> Informácie o prijatých postupoch</w:t>
      </w:r>
    </w:p>
    <w:p w:rsidR="009744A3" w:rsidRDefault="009744A3" w:rsidP="00CB39DB">
      <w:pPr>
        <w:pStyle w:val="NoSpacing"/>
        <w:ind w:left="720"/>
        <w:rPr>
          <w:b/>
        </w:rPr>
      </w:pPr>
    </w:p>
    <w:p w:rsidR="009744A3" w:rsidRDefault="009744A3" w:rsidP="00AC4715">
      <w:pPr>
        <w:pStyle w:val="NoSpacing"/>
        <w:numPr>
          <w:ilvl w:val="0"/>
          <w:numId w:val="4"/>
        </w:numPr>
      </w:pPr>
      <w:r w:rsidRPr="00FD015D">
        <w:rPr>
          <w:b/>
        </w:rPr>
        <w:t>Predpoklad</w:t>
      </w:r>
      <w:r w:rsidRPr="009744A3">
        <w:t>: Účtovná závierka bola zostavená za predpokladu nepretržitého pokračovania činnosti. Účtovné metódy a všeobecné účtovné zásady boli účtovnou jednotkou konzistentne aplikované počas celého účtovného obdobia</w:t>
      </w:r>
    </w:p>
    <w:p w:rsidR="009744A3" w:rsidRDefault="009744A3" w:rsidP="00CB39DB">
      <w:pPr>
        <w:pStyle w:val="NoSpacing"/>
        <w:ind w:left="720"/>
      </w:pPr>
    </w:p>
    <w:p w:rsidR="009744A3" w:rsidRPr="00FD015D" w:rsidRDefault="009744A3" w:rsidP="00AC4715">
      <w:pPr>
        <w:pStyle w:val="NoSpacing"/>
        <w:numPr>
          <w:ilvl w:val="0"/>
          <w:numId w:val="4"/>
        </w:numPr>
        <w:rPr>
          <w:b/>
        </w:rPr>
      </w:pPr>
      <w:r w:rsidRPr="00FD015D">
        <w:rPr>
          <w:b/>
        </w:rPr>
        <w:t>Spôsob oceňovania jednotlivých zložiek majetku a záväzkov</w:t>
      </w:r>
    </w:p>
    <w:p w:rsidR="009744A3" w:rsidRDefault="009744A3" w:rsidP="009744A3">
      <w:pPr>
        <w:pStyle w:val="NoSpacing"/>
        <w:numPr>
          <w:ilvl w:val="0"/>
          <w:numId w:val="2"/>
        </w:numPr>
      </w:pPr>
      <w:r w:rsidRPr="009744A3">
        <w:rPr>
          <w:i/>
        </w:rPr>
        <w:t>Dlhodobý finančný, nehmotný a hmotný majetok</w:t>
      </w:r>
      <w:r>
        <w:t xml:space="preserve"> sa oceňuje obstarávacou cenou, ktorá zahŕňa cenu obstarania a náklady súvisiace s obstaraním (clo, prepravu, montáž, poistné a podobne)</w:t>
      </w:r>
    </w:p>
    <w:p w:rsidR="009744A3" w:rsidRDefault="009744A3" w:rsidP="009744A3">
      <w:pPr>
        <w:pStyle w:val="NoSpacing"/>
        <w:numPr>
          <w:ilvl w:val="0"/>
          <w:numId w:val="2"/>
        </w:numPr>
      </w:pPr>
      <w:r w:rsidRPr="009744A3">
        <w:rPr>
          <w:i/>
        </w:rPr>
        <w:t>Nakupované zásoby</w:t>
      </w:r>
      <w:r>
        <w:t xml:space="preserve"> sa oceňujú obstarávacou cenou, ktorá zahŕňa cenu zásob a náklady súvisiace s obstaraním (clo, prepravu, montáž, poistné a podobne). Nakupované zásoby sa pri úbytku oceňujú metódou FIFO</w:t>
      </w:r>
    </w:p>
    <w:p w:rsidR="009744A3" w:rsidRDefault="009744A3" w:rsidP="009744A3">
      <w:pPr>
        <w:pStyle w:val="NoSpacing"/>
        <w:numPr>
          <w:ilvl w:val="0"/>
          <w:numId w:val="2"/>
        </w:numPr>
      </w:pPr>
      <w:r w:rsidRPr="009744A3">
        <w:rPr>
          <w:i/>
        </w:rPr>
        <w:t>Pohľadávky</w:t>
      </w:r>
      <w:r>
        <w:t xml:space="preserve"> sa pri ich vzniku oceňujú ich menovitou hodnotou</w:t>
      </w:r>
    </w:p>
    <w:p w:rsidR="009744A3" w:rsidRDefault="009744A3" w:rsidP="009744A3">
      <w:pPr>
        <w:pStyle w:val="NoSpacing"/>
        <w:numPr>
          <w:ilvl w:val="0"/>
          <w:numId w:val="2"/>
        </w:numPr>
      </w:pPr>
      <w:r>
        <w:rPr>
          <w:i/>
        </w:rPr>
        <w:t xml:space="preserve">Krátkodobý finančný majetok – </w:t>
      </w:r>
      <w:r w:rsidRPr="009744A3">
        <w:t>peňažné prostriedky a ceniny sa oceňujú ich menovitou hodnotou</w:t>
      </w:r>
      <w:r w:rsidR="00644745">
        <w:t xml:space="preserve"> </w:t>
      </w:r>
    </w:p>
    <w:p w:rsidR="00AC4715" w:rsidRPr="00075655" w:rsidRDefault="00AC4715" w:rsidP="00075655">
      <w:pPr>
        <w:pStyle w:val="NoSpacing"/>
        <w:numPr>
          <w:ilvl w:val="0"/>
          <w:numId w:val="2"/>
        </w:numPr>
      </w:pPr>
      <w:r>
        <w:rPr>
          <w:i/>
        </w:rPr>
        <w:t xml:space="preserve">Náklady budúcich období a príjmy budúcich období </w:t>
      </w:r>
      <w:r w:rsidRPr="00644745">
        <w:t>sa vykazujú vo výške, ktorá je potrebná na dodržanie zásady vecnej a časovej súvislosti s účtovným obdobím</w:t>
      </w:r>
    </w:p>
    <w:p w:rsidR="00AC4715" w:rsidRPr="00644745" w:rsidRDefault="00AC4715" w:rsidP="00075655">
      <w:pPr>
        <w:pStyle w:val="NoSpacing"/>
        <w:ind w:left="1080"/>
      </w:pPr>
      <w:r>
        <w:rPr>
          <w:i/>
        </w:rPr>
        <w:t xml:space="preserve">Rezervy </w:t>
      </w:r>
      <w:r w:rsidRPr="00644745">
        <w:t>sú záväzky s neurčitým časovým vymedzením alebo výškou, tvoria sa na krytie známych riz</w:t>
      </w:r>
      <w:r w:rsidR="001B5BEB">
        <w:t>í</w:t>
      </w:r>
      <w:r w:rsidRPr="00644745">
        <w:t xml:space="preserve">k alebo strát z podnikania. Oceňujú sa v očakávanej výške záväzku. </w:t>
      </w:r>
    </w:p>
    <w:p w:rsidR="00AC4715" w:rsidRDefault="00AC4715" w:rsidP="00075655">
      <w:pPr>
        <w:pStyle w:val="NoSpacing"/>
        <w:ind w:left="1080"/>
      </w:pPr>
      <w:r>
        <w:rPr>
          <w:i/>
        </w:rPr>
        <w:t xml:space="preserve">Výdavky budúcich období a výnosy budúcich období </w:t>
      </w:r>
      <w:r w:rsidRPr="00644745">
        <w:t>sa vykazujú vo výške, ktorá je potrebná na dodržanie zásady vecnej a časovej súvislosti s účtovným obdobím</w:t>
      </w:r>
      <w:r>
        <w:t>.</w:t>
      </w:r>
    </w:p>
    <w:p w:rsidR="00AC4715" w:rsidRDefault="00AC4715" w:rsidP="00AC4715">
      <w:pPr>
        <w:pStyle w:val="NoSpacing"/>
        <w:ind w:left="1080"/>
      </w:pPr>
      <w:r w:rsidRPr="00644745">
        <w:rPr>
          <w:i/>
        </w:rPr>
        <w:t>Majetok a záväzky vyjadrené v cudzej mene</w:t>
      </w:r>
      <w:r>
        <w:t xml:space="preserve"> sa prepočítavajú na slovenskú menu kurzom ECB platným v deň predchádzajúci dňu uskutočnenia účtovného prípadu. </w:t>
      </w:r>
    </w:p>
    <w:p w:rsidR="00AC4715" w:rsidRDefault="00AC4715" w:rsidP="009744A3">
      <w:pPr>
        <w:pStyle w:val="NoSpacing"/>
        <w:numPr>
          <w:ilvl w:val="0"/>
          <w:numId w:val="2"/>
        </w:numPr>
      </w:pPr>
      <w:r w:rsidRPr="00AC4715">
        <w:rPr>
          <w:i/>
        </w:rPr>
        <w:t>Derivátové operácie</w:t>
      </w:r>
      <w:r>
        <w:t>- účtovná jednotka nemá k tomuto bodu náplň.</w:t>
      </w:r>
    </w:p>
    <w:p w:rsidR="00AC4715" w:rsidRDefault="00AC4715" w:rsidP="00AC4715">
      <w:pPr>
        <w:pStyle w:val="NoSpacing"/>
        <w:ind w:left="1080"/>
      </w:pPr>
    </w:p>
    <w:p w:rsidR="00FD015D" w:rsidRPr="00FD015D" w:rsidRDefault="00FD015D" w:rsidP="00AC4715">
      <w:pPr>
        <w:pStyle w:val="NoSpacing"/>
        <w:numPr>
          <w:ilvl w:val="0"/>
          <w:numId w:val="4"/>
        </w:numPr>
        <w:rPr>
          <w:b/>
        </w:rPr>
      </w:pPr>
      <w:r w:rsidRPr="00FD015D">
        <w:rPr>
          <w:b/>
        </w:rPr>
        <w:t>Zostavenie odpisového plánu</w:t>
      </w:r>
    </w:p>
    <w:p w:rsidR="00496042" w:rsidRDefault="00AC4715" w:rsidP="00FD015D">
      <w:pPr>
        <w:pStyle w:val="NoSpacing"/>
        <w:ind w:left="1080"/>
        <w:rPr>
          <w:i/>
        </w:rPr>
      </w:pPr>
      <w:r w:rsidRPr="00FD015D">
        <w:rPr>
          <w:i/>
        </w:rPr>
        <w:t>Nehmotný majetok</w:t>
      </w:r>
      <w:r>
        <w:rPr>
          <w:i/>
        </w:rPr>
        <w:t xml:space="preserve">, </w:t>
      </w:r>
      <w:r w:rsidRPr="00496042">
        <w:t>ktorého ocenenie sa rovná sume 2400€ a menej sa účtuje na ťarchu účtu 518- ostatné služby. Nehmotný majetok, ktorého ocenenie je vyššie, zaradí účtovná jednotka do dlhodobého nehmotného majetku</w:t>
      </w:r>
      <w:r>
        <w:rPr>
          <w:i/>
        </w:rPr>
        <w:t>.</w:t>
      </w:r>
    </w:p>
    <w:p w:rsidR="00496042" w:rsidRPr="00FD015D" w:rsidRDefault="00496042" w:rsidP="00496042">
      <w:pPr>
        <w:pStyle w:val="NoSpacing"/>
        <w:ind w:left="1080"/>
        <w:rPr>
          <w:b/>
          <w:i/>
        </w:rPr>
      </w:pPr>
      <w:r>
        <w:rPr>
          <w:i/>
        </w:rPr>
        <w:t>.</w:t>
      </w:r>
      <w:r w:rsidR="00AC4715">
        <w:rPr>
          <w:i/>
        </w:rPr>
        <w:t xml:space="preserve"> </w:t>
      </w:r>
    </w:p>
    <w:p w:rsidR="00AC4715" w:rsidRDefault="00AC4715" w:rsidP="00496042">
      <w:pPr>
        <w:pStyle w:val="NoSpacing"/>
        <w:ind w:left="1080"/>
        <w:rPr>
          <w:i/>
        </w:rPr>
      </w:pPr>
      <w:r w:rsidRPr="00FD015D">
        <w:rPr>
          <w:i/>
        </w:rPr>
        <w:t>Hmotný majetok</w:t>
      </w:r>
      <w:r w:rsidRPr="00FD015D">
        <w:t>,</w:t>
      </w:r>
      <w:r>
        <w:rPr>
          <w:i/>
        </w:rPr>
        <w:t xml:space="preserve"> </w:t>
      </w:r>
      <w:r w:rsidRPr="00496042">
        <w:t xml:space="preserve">ktorého ocenenie sa rovná sume 1700€ a nižšie účtuje účtovná jednotka na ťarchu účtu </w:t>
      </w:r>
      <w:r w:rsidR="00496042" w:rsidRPr="00496042">
        <w:t>zásob 132 alebo priamej spotreby 501</w:t>
      </w:r>
      <w:r w:rsidR="00496042">
        <w:rPr>
          <w:i/>
        </w:rPr>
        <w:t xml:space="preserve">. Hmotný majetok, ktorého ocenenie je vyššie, zaradí účtovná jednotka do dlhodobého hmotného majetku. </w:t>
      </w:r>
    </w:p>
    <w:p w:rsidR="00496042" w:rsidRDefault="00496042" w:rsidP="00496042">
      <w:pPr>
        <w:pStyle w:val="NoSpacing"/>
        <w:ind w:left="1080"/>
        <w:rPr>
          <w:i/>
        </w:rPr>
      </w:pPr>
      <w:r>
        <w:rPr>
          <w:i/>
        </w:rPr>
        <w:t>.</w:t>
      </w:r>
    </w:p>
    <w:p w:rsidR="00AC4715" w:rsidRDefault="00496042" w:rsidP="00AC4715">
      <w:pPr>
        <w:pStyle w:val="NoSpacing"/>
        <w:ind w:left="1080"/>
      </w:pPr>
      <w:r w:rsidRPr="00FD015D">
        <w:rPr>
          <w:i/>
        </w:rPr>
        <w:t>Odpisy dlhodobého majetku</w:t>
      </w:r>
      <w:r w:rsidRPr="00496042">
        <w:t xml:space="preserve"> sú stanovené vychádzajúc z predpokladanej doby jeho používania a predpokladaného priebehu jeho opotrebovania. Odpisovať sa začína v mesiaci uvedenia dlhodobého majetku do užívania</w:t>
      </w:r>
      <w:r>
        <w:t xml:space="preserve"> a končí sa k poslednému dňu v mesiaci, keď došlo k jeho vyradeniu. Odpisy sa zaokrúhľujú na centy</w:t>
      </w:r>
      <w:r w:rsidRPr="00496042">
        <w:t>. Pozemky sa neodpisujú.</w:t>
      </w:r>
      <w:r>
        <w:t xml:space="preserve"> </w:t>
      </w:r>
      <w:r w:rsidR="00AC4715">
        <w:t xml:space="preserve">Spoločnosť uplatňuje lineárne odpisovanie na všetok dlhodobý hmotný a nehmotný odpisovaný majetok. Odpisy sa uskutočňujú z obstarávacej hodnoty. </w:t>
      </w:r>
    </w:p>
    <w:p w:rsidR="00AC4715" w:rsidRDefault="00AC4715" w:rsidP="0041085B">
      <w:pPr>
        <w:pStyle w:val="NoSpacing"/>
        <w:ind w:left="1080"/>
      </w:pPr>
    </w:p>
    <w:p w:rsidR="00FD015D" w:rsidRDefault="00FD015D" w:rsidP="00FD015D">
      <w:pPr>
        <w:pStyle w:val="NoSpacing"/>
        <w:numPr>
          <w:ilvl w:val="0"/>
          <w:numId w:val="4"/>
        </w:numPr>
      </w:pPr>
      <w:r>
        <w:t>Účtovné zásady a účtovné metódy účtovnej jednotky sa v priebehu roku nezmenili a nepočíta sa s ich zmenami v budúcnosti</w:t>
      </w:r>
    </w:p>
    <w:p w:rsidR="00FD015D" w:rsidRDefault="00FD015D" w:rsidP="00FD015D">
      <w:pPr>
        <w:pStyle w:val="NoSpacing"/>
        <w:numPr>
          <w:ilvl w:val="0"/>
          <w:numId w:val="4"/>
        </w:numPr>
      </w:pPr>
      <w:r>
        <w:t xml:space="preserve">Účtovná jednotka nemá a v budúcnosti sa ani nepredpokladá účtovná náplň pre predmet dotácie </w:t>
      </w:r>
    </w:p>
    <w:p w:rsidR="00FD015D" w:rsidRDefault="00855E3A" w:rsidP="00FD015D">
      <w:pPr>
        <w:pStyle w:val="NoSpacing"/>
        <w:numPr>
          <w:ilvl w:val="0"/>
          <w:numId w:val="4"/>
        </w:numPr>
      </w:pPr>
      <w:r>
        <w:t>Nie sú známe opravy chýb minulých účtovných období či už významné alebo nevýznamné, tieto nemali vplyv na nerozdelený zisk minulých rokov alebo neuhradenú stratu minulých rokov.</w:t>
      </w:r>
    </w:p>
    <w:p w:rsidR="00075655" w:rsidRDefault="00075655" w:rsidP="00075655">
      <w:pPr>
        <w:pStyle w:val="NoSpacing"/>
        <w:ind w:left="1080"/>
        <w:rPr>
          <w:b/>
        </w:rPr>
      </w:pPr>
      <w:r>
        <w:rPr>
          <w:b/>
        </w:rPr>
        <w:t xml:space="preserve">                          </w:t>
      </w:r>
    </w:p>
    <w:p w:rsidR="003E0DF4" w:rsidRDefault="003E0DF4" w:rsidP="00075655">
      <w:pPr>
        <w:pStyle w:val="NoSpacing"/>
        <w:ind w:left="1080"/>
        <w:rPr>
          <w:b/>
        </w:rPr>
      </w:pPr>
    </w:p>
    <w:p w:rsidR="003E0DF4" w:rsidRDefault="003E0DF4" w:rsidP="00075655">
      <w:pPr>
        <w:pStyle w:val="NoSpacing"/>
        <w:ind w:left="1080"/>
        <w:rPr>
          <w:b/>
        </w:rPr>
      </w:pPr>
    </w:p>
    <w:p w:rsidR="00075655" w:rsidRDefault="00075655" w:rsidP="00075655">
      <w:pPr>
        <w:pStyle w:val="NoSpacing"/>
        <w:ind w:left="1080"/>
        <w:rPr>
          <w:b/>
        </w:rPr>
      </w:pPr>
    </w:p>
    <w:p w:rsidR="00075655" w:rsidRPr="00075655" w:rsidRDefault="00075655" w:rsidP="00075655">
      <w:pPr>
        <w:pStyle w:val="NoSpacing"/>
        <w:ind w:left="1080"/>
        <w:rPr>
          <w:b/>
        </w:rPr>
      </w:pPr>
      <w:r>
        <w:rPr>
          <w:b/>
        </w:rPr>
        <w:t xml:space="preserve">                                        </w:t>
      </w:r>
      <w:r w:rsidRPr="00075655">
        <w:rPr>
          <w:b/>
        </w:rPr>
        <w:t>Čl. III</w:t>
      </w:r>
    </w:p>
    <w:p w:rsidR="00075655" w:rsidRDefault="00075655" w:rsidP="00075655">
      <w:pPr>
        <w:pStyle w:val="NoSpacing"/>
        <w:ind w:left="1080"/>
        <w:rPr>
          <w:b/>
        </w:rPr>
      </w:pPr>
      <w:r w:rsidRPr="00075655">
        <w:rPr>
          <w:b/>
        </w:rPr>
        <w:t>Informácie, ktoré vysvetľujú a dopĺňajú súvahu a výkaz ziskov a</w:t>
      </w:r>
      <w:r w:rsidR="0060244B">
        <w:rPr>
          <w:b/>
        </w:rPr>
        <w:t> </w:t>
      </w:r>
      <w:r w:rsidRPr="00075655">
        <w:rPr>
          <w:b/>
        </w:rPr>
        <w:t>strát</w:t>
      </w:r>
    </w:p>
    <w:p w:rsidR="0060244B" w:rsidRDefault="0060244B" w:rsidP="00075655">
      <w:pPr>
        <w:pStyle w:val="NoSpacing"/>
        <w:ind w:left="1080"/>
        <w:rPr>
          <w:b/>
        </w:rPr>
      </w:pPr>
    </w:p>
    <w:p w:rsidR="007017E9" w:rsidRDefault="007017E9" w:rsidP="007017E9">
      <w:pPr>
        <w:pStyle w:val="Default"/>
      </w:pPr>
    </w:p>
    <w:p w:rsidR="007017E9" w:rsidRDefault="007017E9" w:rsidP="007017E9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pohrôm- nemá náplň </w:t>
      </w:r>
    </w:p>
    <w:p w:rsidR="007017E9" w:rsidRDefault="007017E9" w:rsidP="007017E9">
      <w:pPr>
        <w:pStyle w:val="Default"/>
        <w:rPr>
          <w:sz w:val="23"/>
          <w:szCs w:val="23"/>
        </w:rPr>
      </w:pPr>
    </w:p>
    <w:p w:rsidR="007017E9" w:rsidRDefault="007017E9" w:rsidP="007017E9">
      <w:pPr>
        <w:pStyle w:val="Default"/>
        <w:rPr>
          <w:sz w:val="23"/>
          <w:szCs w:val="23"/>
        </w:rPr>
      </w:pPr>
    </w:p>
    <w:p w:rsidR="007017E9" w:rsidRDefault="007017E9" w:rsidP="007017E9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Informácie o vlastných akciách, a to </w:t>
      </w:r>
    </w:p>
    <w:p w:rsidR="007017E9" w:rsidRDefault="007017E9" w:rsidP="007017E9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a) dôvode nadobudnutia vlastných akcií počas účtovného obdobia – nemá vlastné akcie</w:t>
      </w:r>
    </w:p>
    <w:p w:rsidR="0060244B" w:rsidRDefault="0060244B" w:rsidP="007017E9">
      <w:pPr>
        <w:pStyle w:val="NoSpacing"/>
      </w:pPr>
    </w:p>
    <w:p w:rsidR="00BD0895" w:rsidRDefault="0060244B" w:rsidP="00075655">
      <w:pPr>
        <w:pStyle w:val="NoSpacing"/>
        <w:ind w:left="1080"/>
      </w:pPr>
      <w:r w:rsidRPr="0060244B">
        <w:t>Finančné účty- ako finančné účty sú vykázané peniaze v pokladnici a účty v bankách. Účtami v bankách môže spoločnosť voľne disponovať</w:t>
      </w:r>
    </w:p>
    <w:p w:rsidR="0060244B" w:rsidRDefault="0060244B" w:rsidP="00075655">
      <w:pPr>
        <w:pStyle w:val="NoSpacing"/>
        <w:ind w:left="1080"/>
        <w:rPr>
          <w:i/>
        </w:rPr>
      </w:pPr>
    </w:p>
    <w:p w:rsidR="0060244B" w:rsidRPr="0060244B" w:rsidRDefault="0060244B" w:rsidP="00075655">
      <w:pPr>
        <w:pStyle w:val="NoSpacing"/>
        <w:ind w:left="1080"/>
        <w:rPr>
          <w:i/>
        </w:rPr>
      </w:pPr>
      <w:r w:rsidRPr="0060244B">
        <w:rPr>
          <w:i/>
        </w:rPr>
        <w:t>Významné položky časového rozlíšenia nákladov bud</w:t>
      </w:r>
      <w:r w:rsidR="00505BC9">
        <w:rPr>
          <w:i/>
        </w:rPr>
        <w:t>ú</w:t>
      </w:r>
      <w:r w:rsidRPr="0060244B">
        <w:rPr>
          <w:i/>
        </w:rPr>
        <w:t>cich období a príjmov budúcich období</w:t>
      </w:r>
      <w:r w:rsidR="00A84539">
        <w:rPr>
          <w:i/>
        </w:rPr>
        <w:t xml:space="preserve"> – </w:t>
      </w:r>
      <w:r w:rsidR="00A84539" w:rsidRPr="00A84539">
        <w:t>nemá náplň</w:t>
      </w:r>
    </w:p>
    <w:p w:rsidR="0060244B" w:rsidRDefault="0060244B" w:rsidP="00075655">
      <w:pPr>
        <w:pStyle w:val="NoSpacing"/>
        <w:ind w:left="1080"/>
        <w:rPr>
          <w:b/>
        </w:rPr>
      </w:pPr>
    </w:p>
    <w:p w:rsidR="0009711D" w:rsidRDefault="0009711D" w:rsidP="0009711D">
      <w:pPr>
        <w:pStyle w:val="NoSpacing"/>
        <w:ind w:left="1080"/>
        <w:rPr>
          <w:b/>
        </w:rPr>
      </w:pPr>
      <w:r>
        <w:rPr>
          <w:b/>
        </w:rPr>
        <w:t xml:space="preserve">Údaje vykázané na strane </w:t>
      </w:r>
      <w:r>
        <w:rPr>
          <w:b/>
        </w:rPr>
        <w:t>aktív</w:t>
      </w:r>
      <w:r>
        <w:rPr>
          <w:b/>
        </w:rPr>
        <w:t xml:space="preserve"> súvahy</w:t>
      </w:r>
    </w:p>
    <w:p w:rsidR="0009711D" w:rsidRDefault="0009711D" w:rsidP="00075655">
      <w:pPr>
        <w:pStyle w:val="NoSpacing"/>
        <w:ind w:left="1080"/>
        <w:rPr>
          <w:b/>
        </w:rPr>
      </w:pPr>
    </w:p>
    <w:p w:rsidR="00AC19A0" w:rsidRPr="0060244B" w:rsidRDefault="00AC19A0" w:rsidP="00AC19A0">
      <w:pPr>
        <w:pStyle w:val="NoSpacing"/>
        <w:ind w:left="1080"/>
        <w:rPr>
          <w:i/>
        </w:rPr>
      </w:pPr>
      <w:r>
        <w:rPr>
          <w:b/>
        </w:rPr>
        <w:tab/>
      </w:r>
    </w:p>
    <w:tbl>
      <w:tblPr>
        <w:tblStyle w:val="TableGrid"/>
        <w:tblW w:w="0" w:type="auto"/>
        <w:tblInd w:w="1080" w:type="dxa"/>
        <w:tblLook w:val="04A0" w:firstRow="1" w:lastRow="0" w:firstColumn="1" w:lastColumn="0" w:noHBand="0" w:noVBand="1"/>
      </w:tblPr>
      <w:tblGrid>
        <w:gridCol w:w="1423"/>
        <w:gridCol w:w="1065"/>
        <w:gridCol w:w="985"/>
        <w:gridCol w:w="1026"/>
        <w:gridCol w:w="967"/>
        <w:gridCol w:w="982"/>
        <w:gridCol w:w="998"/>
      </w:tblGrid>
      <w:tr w:rsidR="00AC19A0" w:rsidRPr="0060244B" w:rsidTr="00F11743">
        <w:tc>
          <w:tcPr>
            <w:tcW w:w="984" w:type="dxa"/>
          </w:tcPr>
          <w:p w:rsidR="00AC19A0" w:rsidRPr="0060244B" w:rsidRDefault="00AC19A0" w:rsidP="00F11743">
            <w:pPr>
              <w:pStyle w:val="NoSpacing"/>
            </w:pPr>
            <w:r w:rsidRPr="0060244B">
              <w:t>Majetok</w:t>
            </w:r>
          </w:p>
        </w:tc>
        <w:tc>
          <w:tcPr>
            <w:tcW w:w="1065" w:type="dxa"/>
          </w:tcPr>
          <w:p w:rsidR="00AC19A0" w:rsidRPr="0060244B" w:rsidRDefault="00AC19A0" w:rsidP="00F11743">
            <w:pPr>
              <w:pStyle w:val="NoSpacing"/>
            </w:pPr>
            <w:r w:rsidRPr="0060244B">
              <w:t>Položka</w:t>
            </w:r>
          </w:p>
        </w:tc>
        <w:tc>
          <w:tcPr>
            <w:tcW w:w="985" w:type="dxa"/>
          </w:tcPr>
          <w:p w:rsidR="00AC19A0" w:rsidRPr="0060244B" w:rsidRDefault="00AC19A0" w:rsidP="00F11743">
            <w:pPr>
              <w:pStyle w:val="NoSpacing"/>
            </w:pPr>
            <w:r w:rsidRPr="0060244B">
              <w:t>Stav na začiatku bežneho UO</w:t>
            </w:r>
          </w:p>
        </w:tc>
        <w:tc>
          <w:tcPr>
            <w:tcW w:w="1026" w:type="dxa"/>
          </w:tcPr>
          <w:p w:rsidR="00AC19A0" w:rsidRPr="0060244B" w:rsidRDefault="00AC19A0" w:rsidP="00F11743">
            <w:pPr>
              <w:pStyle w:val="NoSpacing"/>
            </w:pPr>
            <w:r w:rsidRPr="0060244B">
              <w:t>Prírastky</w:t>
            </w:r>
          </w:p>
          <w:p w:rsidR="00AC19A0" w:rsidRPr="0060244B" w:rsidRDefault="00AC19A0" w:rsidP="00F11743">
            <w:pPr>
              <w:pStyle w:val="NoSpacing"/>
            </w:pPr>
            <w:r w:rsidRPr="0060244B">
              <w:t>tvorba</w:t>
            </w:r>
          </w:p>
        </w:tc>
        <w:tc>
          <w:tcPr>
            <w:tcW w:w="967" w:type="dxa"/>
          </w:tcPr>
          <w:p w:rsidR="00AC19A0" w:rsidRPr="0060244B" w:rsidRDefault="00AC19A0" w:rsidP="00F11743">
            <w:pPr>
              <w:pStyle w:val="NoSpacing"/>
            </w:pPr>
            <w:r w:rsidRPr="0060244B">
              <w:t>Prevody</w:t>
            </w:r>
          </w:p>
        </w:tc>
        <w:tc>
          <w:tcPr>
            <w:tcW w:w="982" w:type="dxa"/>
          </w:tcPr>
          <w:p w:rsidR="00AC19A0" w:rsidRPr="0060244B" w:rsidRDefault="00AC19A0" w:rsidP="00F11743">
            <w:pPr>
              <w:pStyle w:val="NoSpacing"/>
            </w:pPr>
            <w:r w:rsidRPr="0060244B">
              <w:t>Úbytky zrušenie</w:t>
            </w:r>
          </w:p>
        </w:tc>
        <w:tc>
          <w:tcPr>
            <w:tcW w:w="998" w:type="dxa"/>
          </w:tcPr>
          <w:p w:rsidR="00AC19A0" w:rsidRPr="0060244B" w:rsidRDefault="00AC19A0" w:rsidP="00F11743">
            <w:pPr>
              <w:pStyle w:val="NoSpacing"/>
            </w:pPr>
            <w:r w:rsidRPr="0060244B">
              <w:t>Stav na konci bežneho UO</w:t>
            </w:r>
          </w:p>
        </w:tc>
      </w:tr>
      <w:tr w:rsidR="00AC19A0" w:rsidTr="00F11743">
        <w:tc>
          <w:tcPr>
            <w:tcW w:w="984" w:type="dxa"/>
          </w:tcPr>
          <w:p w:rsidR="00AC19A0" w:rsidRDefault="00AC19A0" w:rsidP="00F11743">
            <w:pPr>
              <w:pStyle w:val="NoSpacing"/>
              <w:rPr>
                <w:b/>
              </w:rPr>
            </w:pPr>
            <w:r>
              <w:t>Z obch. styku</w:t>
            </w:r>
          </w:p>
        </w:tc>
        <w:tc>
          <w:tcPr>
            <w:tcW w:w="1065" w:type="dxa"/>
          </w:tcPr>
          <w:p w:rsidR="00AC19A0" w:rsidRPr="0060244B" w:rsidRDefault="00AC19A0" w:rsidP="00F11743">
            <w:pPr>
              <w:pStyle w:val="NoSpacing"/>
            </w:pPr>
            <w:r w:rsidRPr="0060244B">
              <w:t>Ocenenie</w:t>
            </w:r>
          </w:p>
        </w:tc>
        <w:tc>
          <w:tcPr>
            <w:tcW w:w="985" w:type="dxa"/>
          </w:tcPr>
          <w:p w:rsidR="00AC19A0" w:rsidRPr="0060244B" w:rsidRDefault="00843ED7" w:rsidP="0009711D">
            <w:pPr>
              <w:pStyle w:val="NoSpacing"/>
            </w:pPr>
            <w:r>
              <w:t>1</w:t>
            </w:r>
            <w:r w:rsidR="0009711D">
              <w:t>435</w:t>
            </w:r>
          </w:p>
        </w:tc>
        <w:tc>
          <w:tcPr>
            <w:tcW w:w="1026" w:type="dxa"/>
          </w:tcPr>
          <w:p w:rsidR="0009711D" w:rsidRPr="00251E0E" w:rsidRDefault="0009711D" w:rsidP="0009711D">
            <w:pPr>
              <w:pStyle w:val="NoSpacing"/>
            </w:pPr>
            <w:r>
              <w:t>42769</w:t>
            </w:r>
          </w:p>
        </w:tc>
        <w:tc>
          <w:tcPr>
            <w:tcW w:w="967" w:type="dxa"/>
          </w:tcPr>
          <w:p w:rsidR="00AC19A0" w:rsidRPr="00251E0E" w:rsidRDefault="00AC19A0" w:rsidP="00F11743">
            <w:pPr>
              <w:pStyle w:val="NoSpacing"/>
            </w:pPr>
          </w:p>
        </w:tc>
        <w:tc>
          <w:tcPr>
            <w:tcW w:w="982" w:type="dxa"/>
          </w:tcPr>
          <w:p w:rsidR="0009711D" w:rsidRPr="00251E0E" w:rsidRDefault="0009711D" w:rsidP="00F11743">
            <w:pPr>
              <w:pStyle w:val="NoSpacing"/>
            </w:pPr>
            <w:r>
              <w:t>40128</w:t>
            </w:r>
          </w:p>
        </w:tc>
        <w:tc>
          <w:tcPr>
            <w:tcW w:w="998" w:type="dxa"/>
          </w:tcPr>
          <w:p w:rsidR="00AC19A0" w:rsidRPr="004C3DC1" w:rsidRDefault="0009711D" w:rsidP="00BF28B7">
            <w:pPr>
              <w:pStyle w:val="NoSpacing"/>
            </w:pPr>
            <w:r>
              <w:t>4076</w:t>
            </w:r>
          </w:p>
        </w:tc>
      </w:tr>
      <w:tr w:rsidR="00AC19A0" w:rsidTr="00F11743">
        <w:tc>
          <w:tcPr>
            <w:tcW w:w="984" w:type="dxa"/>
          </w:tcPr>
          <w:p w:rsidR="00AC19A0" w:rsidRDefault="0004202E" w:rsidP="00F11743">
            <w:pPr>
              <w:pStyle w:val="NoSpacing"/>
            </w:pPr>
            <w:r>
              <w:t>Sam.hn.veci</w:t>
            </w:r>
            <w:r w:rsidR="0009711D">
              <w:t>-</w:t>
            </w:r>
          </w:p>
          <w:p w:rsidR="0009711D" w:rsidRPr="0060244B" w:rsidRDefault="0009711D" w:rsidP="00F11743">
            <w:pPr>
              <w:pStyle w:val="NoSpacing"/>
            </w:pPr>
            <w:r>
              <w:t>Os.automobil</w:t>
            </w:r>
          </w:p>
        </w:tc>
        <w:tc>
          <w:tcPr>
            <w:tcW w:w="1065" w:type="dxa"/>
          </w:tcPr>
          <w:p w:rsidR="00AC19A0" w:rsidRPr="0060244B" w:rsidRDefault="00AC19A0" w:rsidP="00F11743">
            <w:pPr>
              <w:pStyle w:val="NoSpacing"/>
            </w:pPr>
            <w:r w:rsidRPr="0060244B">
              <w:t>O</w:t>
            </w:r>
            <w:r>
              <w:t>cenenie</w:t>
            </w:r>
          </w:p>
        </w:tc>
        <w:tc>
          <w:tcPr>
            <w:tcW w:w="985" w:type="dxa"/>
          </w:tcPr>
          <w:p w:rsidR="00AC19A0" w:rsidRPr="0060244B" w:rsidRDefault="0004202E" w:rsidP="00F11743">
            <w:pPr>
              <w:pStyle w:val="NoSpacing"/>
            </w:pPr>
            <w:r>
              <w:t>0</w:t>
            </w:r>
          </w:p>
        </w:tc>
        <w:tc>
          <w:tcPr>
            <w:tcW w:w="1026" w:type="dxa"/>
          </w:tcPr>
          <w:p w:rsidR="00AC19A0" w:rsidRPr="00251E0E" w:rsidRDefault="0004202E" w:rsidP="00F11743">
            <w:pPr>
              <w:pStyle w:val="NoSpacing"/>
            </w:pPr>
            <w:r>
              <w:t>21350</w:t>
            </w:r>
          </w:p>
        </w:tc>
        <w:tc>
          <w:tcPr>
            <w:tcW w:w="967" w:type="dxa"/>
          </w:tcPr>
          <w:p w:rsidR="00AC19A0" w:rsidRPr="00251E0E" w:rsidRDefault="00AC19A0" w:rsidP="00F11743">
            <w:pPr>
              <w:pStyle w:val="NoSpacing"/>
            </w:pPr>
          </w:p>
        </w:tc>
        <w:tc>
          <w:tcPr>
            <w:tcW w:w="982" w:type="dxa"/>
          </w:tcPr>
          <w:p w:rsidR="00AC19A0" w:rsidRPr="00251E0E" w:rsidRDefault="0009711D" w:rsidP="00F11743">
            <w:pPr>
              <w:pStyle w:val="NoSpacing"/>
            </w:pPr>
            <w:r>
              <w:t>445</w:t>
            </w:r>
          </w:p>
        </w:tc>
        <w:tc>
          <w:tcPr>
            <w:tcW w:w="998" w:type="dxa"/>
          </w:tcPr>
          <w:p w:rsidR="00AC19A0" w:rsidRPr="004C3DC1" w:rsidRDefault="0009711D" w:rsidP="00F11743">
            <w:pPr>
              <w:pStyle w:val="NoSpacing"/>
            </w:pPr>
            <w:r>
              <w:t>20805</w:t>
            </w:r>
          </w:p>
        </w:tc>
      </w:tr>
      <w:tr w:rsidR="00AC19A0" w:rsidTr="00F11743">
        <w:tc>
          <w:tcPr>
            <w:tcW w:w="984" w:type="dxa"/>
          </w:tcPr>
          <w:p w:rsidR="00AC19A0" w:rsidRPr="0060244B" w:rsidRDefault="0009711D" w:rsidP="00F11743">
            <w:pPr>
              <w:pStyle w:val="NoSpacing"/>
            </w:pPr>
            <w:r>
              <w:t>Zásoby</w:t>
            </w:r>
          </w:p>
        </w:tc>
        <w:tc>
          <w:tcPr>
            <w:tcW w:w="1065" w:type="dxa"/>
          </w:tcPr>
          <w:p w:rsidR="00AC19A0" w:rsidRPr="0060244B" w:rsidRDefault="00AC19A0" w:rsidP="00F11743">
            <w:pPr>
              <w:pStyle w:val="NoSpacing"/>
            </w:pPr>
            <w:r>
              <w:t>Ocenenie</w:t>
            </w:r>
          </w:p>
        </w:tc>
        <w:tc>
          <w:tcPr>
            <w:tcW w:w="985" w:type="dxa"/>
          </w:tcPr>
          <w:p w:rsidR="00AC19A0" w:rsidRPr="0060244B" w:rsidRDefault="0009711D" w:rsidP="00F11743">
            <w:pPr>
              <w:pStyle w:val="NoSpacing"/>
            </w:pPr>
            <w:r>
              <w:t>2260</w:t>
            </w:r>
          </w:p>
        </w:tc>
        <w:tc>
          <w:tcPr>
            <w:tcW w:w="1026" w:type="dxa"/>
          </w:tcPr>
          <w:p w:rsidR="00AC19A0" w:rsidRPr="004D7A2E" w:rsidRDefault="00AC19A0" w:rsidP="00F11743">
            <w:pPr>
              <w:pStyle w:val="NoSpacing"/>
            </w:pPr>
          </w:p>
        </w:tc>
        <w:tc>
          <w:tcPr>
            <w:tcW w:w="967" w:type="dxa"/>
          </w:tcPr>
          <w:p w:rsidR="00AC19A0" w:rsidRPr="004D7A2E" w:rsidRDefault="00AC19A0" w:rsidP="00F11743">
            <w:pPr>
              <w:pStyle w:val="NoSpacing"/>
            </w:pPr>
          </w:p>
        </w:tc>
        <w:tc>
          <w:tcPr>
            <w:tcW w:w="982" w:type="dxa"/>
          </w:tcPr>
          <w:p w:rsidR="00AC19A0" w:rsidRPr="004D7A2E" w:rsidRDefault="0009711D" w:rsidP="00F11743">
            <w:pPr>
              <w:pStyle w:val="NoSpacing"/>
            </w:pPr>
            <w:r>
              <w:t>19</w:t>
            </w:r>
          </w:p>
        </w:tc>
        <w:tc>
          <w:tcPr>
            <w:tcW w:w="998" w:type="dxa"/>
          </w:tcPr>
          <w:p w:rsidR="00AC19A0" w:rsidRPr="006A537F" w:rsidRDefault="0009711D" w:rsidP="00F11743">
            <w:pPr>
              <w:pStyle w:val="NoSpacing"/>
            </w:pPr>
            <w:r>
              <w:t>2241</w:t>
            </w:r>
          </w:p>
        </w:tc>
      </w:tr>
      <w:tr w:rsidR="0009711D" w:rsidTr="00F11743">
        <w:tc>
          <w:tcPr>
            <w:tcW w:w="984" w:type="dxa"/>
          </w:tcPr>
          <w:p w:rsidR="0009711D" w:rsidRDefault="0009711D" w:rsidP="00F11743">
            <w:pPr>
              <w:pStyle w:val="NoSpacing"/>
            </w:pPr>
          </w:p>
        </w:tc>
        <w:tc>
          <w:tcPr>
            <w:tcW w:w="1065" w:type="dxa"/>
          </w:tcPr>
          <w:p w:rsidR="0009711D" w:rsidRDefault="0009711D" w:rsidP="00F11743">
            <w:pPr>
              <w:pStyle w:val="NoSpacing"/>
            </w:pPr>
          </w:p>
        </w:tc>
        <w:tc>
          <w:tcPr>
            <w:tcW w:w="985" w:type="dxa"/>
          </w:tcPr>
          <w:p w:rsidR="0009711D" w:rsidRDefault="0009711D" w:rsidP="00F11743">
            <w:pPr>
              <w:pStyle w:val="NoSpacing"/>
            </w:pPr>
          </w:p>
        </w:tc>
        <w:tc>
          <w:tcPr>
            <w:tcW w:w="1026" w:type="dxa"/>
          </w:tcPr>
          <w:p w:rsidR="0009711D" w:rsidRPr="004D7A2E" w:rsidRDefault="0009711D" w:rsidP="00F11743">
            <w:pPr>
              <w:pStyle w:val="NoSpacing"/>
            </w:pPr>
          </w:p>
        </w:tc>
        <w:tc>
          <w:tcPr>
            <w:tcW w:w="967" w:type="dxa"/>
          </w:tcPr>
          <w:p w:rsidR="0009711D" w:rsidRPr="004D7A2E" w:rsidRDefault="0009711D" w:rsidP="00F11743">
            <w:pPr>
              <w:pStyle w:val="NoSpacing"/>
            </w:pPr>
          </w:p>
        </w:tc>
        <w:tc>
          <w:tcPr>
            <w:tcW w:w="982" w:type="dxa"/>
          </w:tcPr>
          <w:p w:rsidR="0009711D" w:rsidRDefault="0009711D" w:rsidP="00F11743">
            <w:pPr>
              <w:pStyle w:val="NoSpacing"/>
            </w:pPr>
          </w:p>
        </w:tc>
        <w:tc>
          <w:tcPr>
            <w:tcW w:w="998" w:type="dxa"/>
          </w:tcPr>
          <w:p w:rsidR="0009711D" w:rsidRDefault="0009711D" w:rsidP="00F11743">
            <w:pPr>
              <w:pStyle w:val="NoSpacing"/>
            </w:pPr>
          </w:p>
        </w:tc>
      </w:tr>
      <w:tr w:rsidR="0009711D" w:rsidTr="00F11743">
        <w:tc>
          <w:tcPr>
            <w:tcW w:w="984" w:type="dxa"/>
          </w:tcPr>
          <w:p w:rsidR="0009711D" w:rsidRDefault="0009711D" w:rsidP="00F11743">
            <w:pPr>
              <w:pStyle w:val="NoSpacing"/>
            </w:pPr>
          </w:p>
        </w:tc>
        <w:tc>
          <w:tcPr>
            <w:tcW w:w="1065" w:type="dxa"/>
          </w:tcPr>
          <w:p w:rsidR="0009711D" w:rsidRDefault="0009711D" w:rsidP="00F11743">
            <w:pPr>
              <w:pStyle w:val="NoSpacing"/>
            </w:pPr>
          </w:p>
        </w:tc>
        <w:tc>
          <w:tcPr>
            <w:tcW w:w="985" w:type="dxa"/>
          </w:tcPr>
          <w:p w:rsidR="0009711D" w:rsidRDefault="0009711D" w:rsidP="00F11743">
            <w:pPr>
              <w:pStyle w:val="NoSpacing"/>
            </w:pPr>
          </w:p>
        </w:tc>
        <w:tc>
          <w:tcPr>
            <w:tcW w:w="1026" w:type="dxa"/>
          </w:tcPr>
          <w:p w:rsidR="0009711D" w:rsidRPr="004D7A2E" w:rsidRDefault="0009711D" w:rsidP="00F11743">
            <w:pPr>
              <w:pStyle w:val="NoSpacing"/>
            </w:pPr>
          </w:p>
        </w:tc>
        <w:tc>
          <w:tcPr>
            <w:tcW w:w="967" w:type="dxa"/>
          </w:tcPr>
          <w:p w:rsidR="0009711D" w:rsidRPr="004D7A2E" w:rsidRDefault="0009711D" w:rsidP="00F11743">
            <w:pPr>
              <w:pStyle w:val="NoSpacing"/>
            </w:pPr>
          </w:p>
        </w:tc>
        <w:tc>
          <w:tcPr>
            <w:tcW w:w="982" w:type="dxa"/>
          </w:tcPr>
          <w:p w:rsidR="0009711D" w:rsidRDefault="0009711D" w:rsidP="00F11743">
            <w:pPr>
              <w:pStyle w:val="NoSpacing"/>
            </w:pPr>
          </w:p>
        </w:tc>
        <w:tc>
          <w:tcPr>
            <w:tcW w:w="998" w:type="dxa"/>
          </w:tcPr>
          <w:p w:rsidR="0009711D" w:rsidRDefault="0009711D" w:rsidP="00F11743">
            <w:pPr>
              <w:pStyle w:val="NoSpacing"/>
            </w:pPr>
          </w:p>
        </w:tc>
      </w:tr>
    </w:tbl>
    <w:p w:rsidR="004C3DC1" w:rsidRDefault="004C3DC1" w:rsidP="00AC19A0">
      <w:pPr>
        <w:pStyle w:val="NoSpacing"/>
        <w:tabs>
          <w:tab w:val="left" w:pos="3375"/>
        </w:tabs>
        <w:ind w:left="1080"/>
        <w:rPr>
          <w:b/>
        </w:rPr>
      </w:pPr>
    </w:p>
    <w:p w:rsidR="0060244B" w:rsidRDefault="0060244B" w:rsidP="00075655">
      <w:pPr>
        <w:pStyle w:val="NoSpacing"/>
        <w:ind w:left="1080"/>
        <w:rPr>
          <w:b/>
        </w:rPr>
      </w:pPr>
      <w:r>
        <w:rPr>
          <w:b/>
        </w:rPr>
        <w:t xml:space="preserve">Údaje </w:t>
      </w:r>
      <w:r w:rsidR="00010E2A">
        <w:rPr>
          <w:b/>
        </w:rPr>
        <w:t>vykázané na strane pasív súvahy</w:t>
      </w:r>
    </w:p>
    <w:p w:rsidR="009C33E5" w:rsidRDefault="009C33E5" w:rsidP="00075655">
      <w:pPr>
        <w:pStyle w:val="NoSpacing"/>
        <w:ind w:left="1080"/>
        <w:rPr>
          <w:b/>
        </w:rPr>
      </w:pPr>
    </w:p>
    <w:p w:rsidR="009C33E5" w:rsidRPr="009C33E5" w:rsidRDefault="009C33E5" w:rsidP="00075655">
      <w:pPr>
        <w:pStyle w:val="NoSpacing"/>
        <w:ind w:left="1080"/>
      </w:pPr>
      <w:r w:rsidRPr="009C33E5">
        <w:t>Záväzky</w:t>
      </w:r>
    </w:p>
    <w:tbl>
      <w:tblPr>
        <w:tblStyle w:val="TableGrid"/>
        <w:tblW w:w="0" w:type="auto"/>
        <w:tblInd w:w="1080" w:type="dxa"/>
        <w:tblLook w:val="04A0" w:firstRow="1" w:lastRow="0" w:firstColumn="1" w:lastColumn="0" w:noHBand="0" w:noVBand="1"/>
      </w:tblPr>
      <w:tblGrid>
        <w:gridCol w:w="1031"/>
        <w:gridCol w:w="1065"/>
        <w:gridCol w:w="985"/>
        <w:gridCol w:w="1026"/>
        <w:gridCol w:w="967"/>
        <w:gridCol w:w="982"/>
        <w:gridCol w:w="998"/>
      </w:tblGrid>
      <w:tr w:rsidR="009C33E5" w:rsidRPr="0060244B" w:rsidTr="00FF7229">
        <w:tc>
          <w:tcPr>
            <w:tcW w:w="984" w:type="dxa"/>
          </w:tcPr>
          <w:p w:rsidR="009C33E5" w:rsidRPr="0060244B" w:rsidRDefault="009C33E5" w:rsidP="00FF7229">
            <w:pPr>
              <w:pStyle w:val="NoSpacing"/>
            </w:pPr>
            <w:r w:rsidRPr="0060244B">
              <w:t>Majetok</w:t>
            </w:r>
          </w:p>
        </w:tc>
        <w:tc>
          <w:tcPr>
            <w:tcW w:w="1065" w:type="dxa"/>
          </w:tcPr>
          <w:p w:rsidR="009C33E5" w:rsidRPr="0060244B" w:rsidRDefault="009C33E5" w:rsidP="00FF7229">
            <w:pPr>
              <w:pStyle w:val="NoSpacing"/>
            </w:pPr>
            <w:r w:rsidRPr="0060244B">
              <w:t>Položka</w:t>
            </w:r>
          </w:p>
        </w:tc>
        <w:tc>
          <w:tcPr>
            <w:tcW w:w="985" w:type="dxa"/>
          </w:tcPr>
          <w:p w:rsidR="009C33E5" w:rsidRPr="0060244B" w:rsidRDefault="009C33E5" w:rsidP="00FF7229">
            <w:pPr>
              <w:pStyle w:val="NoSpacing"/>
            </w:pPr>
            <w:r w:rsidRPr="0060244B">
              <w:t>Stav na začiatku bežneho UO</w:t>
            </w:r>
          </w:p>
        </w:tc>
        <w:tc>
          <w:tcPr>
            <w:tcW w:w="1026" w:type="dxa"/>
          </w:tcPr>
          <w:p w:rsidR="009C33E5" w:rsidRPr="0060244B" w:rsidRDefault="009C33E5" w:rsidP="00FF7229">
            <w:pPr>
              <w:pStyle w:val="NoSpacing"/>
            </w:pPr>
            <w:r w:rsidRPr="0060244B">
              <w:t>Prírastky</w:t>
            </w:r>
          </w:p>
          <w:p w:rsidR="009C33E5" w:rsidRPr="0060244B" w:rsidRDefault="009C33E5" w:rsidP="00FF7229">
            <w:pPr>
              <w:pStyle w:val="NoSpacing"/>
            </w:pPr>
            <w:r w:rsidRPr="0060244B">
              <w:t>tvorba</w:t>
            </w:r>
          </w:p>
        </w:tc>
        <w:tc>
          <w:tcPr>
            <w:tcW w:w="967" w:type="dxa"/>
          </w:tcPr>
          <w:p w:rsidR="009C33E5" w:rsidRPr="0060244B" w:rsidRDefault="009C33E5" w:rsidP="00FF7229">
            <w:pPr>
              <w:pStyle w:val="NoSpacing"/>
            </w:pPr>
            <w:r w:rsidRPr="0060244B">
              <w:t>Prevody</w:t>
            </w:r>
          </w:p>
        </w:tc>
        <w:tc>
          <w:tcPr>
            <w:tcW w:w="982" w:type="dxa"/>
          </w:tcPr>
          <w:p w:rsidR="009C33E5" w:rsidRPr="0060244B" w:rsidRDefault="009C33E5" w:rsidP="00FF7229">
            <w:pPr>
              <w:pStyle w:val="NoSpacing"/>
            </w:pPr>
            <w:r w:rsidRPr="0060244B">
              <w:t>Úbytky zrušenie</w:t>
            </w:r>
          </w:p>
        </w:tc>
        <w:tc>
          <w:tcPr>
            <w:tcW w:w="998" w:type="dxa"/>
          </w:tcPr>
          <w:p w:rsidR="009C33E5" w:rsidRPr="0060244B" w:rsidRDefault="009C33E5" w:rsidP="00FF7229">
            <w:pPr>
              <w:pStyle w:val="NoSpacing"/>
            </w:pPr>
            <w:r w:rsidRPr="0060244B">
              <w:t>Stav na konci bežneho UO</w:t>
            </w:r>
          </w:p>
        </w:tc>
      </w:tr>
      <w:tr w:rsidR="009C33E5" w:rsidRPr="004C3DC1" w:rsidTr="00FF7229">
        <w:tc>
          <w:tcPr>
            <w:tcW w:w="984" w:type="dxa"/>
          </w:tcPr>
          <w:p w:rsidR="009C33E5" w:rsidRPr="0004202E" w:rsidRDefault="0004202E" w:rsidP="00FF7229">
            <w:pPr>
              <w:pStyle w:val="NoSpacing"/>
            </w:pPr>
            <w:r w:rsidRPr="0004202E">
              <w:t>Opravky</w:t>
            </w:r>
          </w:p>
        </w:tc>
        <w:tc>
          <w:tcPr>
            <w:tcW w:w="1065" w:type="dxa"/>
          </w:tcPr>
          <w:p w:rsidR="009C33E5" w:rsidRPr="0060244B" w:rsidRDefault="009C33E5" w:rsidP="00FF7229">
            <w:pPr>
              <w:pStyle w:val="NoSpacing"/>
            </w:pPr>
          </w:p>
        </w:tc>
        <w:tc>
          <w:tcPr>
            <w:tcW w:w="985" w:type="dxa"/>
          </w:tcPr>
          <w:p w:rsidR="009C33E5" w:rsidRPr="0060244B" w:rsidRDefault="009C33E5" w:rsidP="00FF7229">
            <w:pPr>
              <w:pStyle w:val="NoSpacing"/>
            </w:pPr>
          </w:p>
        </w:tc>
        <w:tc>
          <w:tcPr>
            <w:tcW w:w="1026" w:type="dxa"/>
          </w:tcPr>
          <w:p w:rsidR="009C33E5" w:rsidRPr="00251E0E" w:rsidRDefault="0004202E" w:rsidP="0009711D">
            <w:pPr>
              <w:pStyle w:val="NoSpacing"/>
            </w:pPr>
            <w:r>
              <w:t>44</w:t>
            </w:r>
            <w:r w:rsidR="0009711D">
              <w:t>5</w:t>
            </w:r>
          </w:p>
        </w:tc>
        <w:tc>
          <w:tcPr>
            <w:tcW w:w="967" w:type="dxa"/>
          </w:tcPr>
          <w:p w:rsidR="009C33E5" w:rsidRPr="00251E0E" w:rsidRDefault="009C33E5" w:rsidP="00FF7229">
            <w:pPr>
              <w:pStyle w:val="NoSpacing"/>
            </w:pPr>
          </w:p>
        </w:tc>
        <w:tc>
          <w:tcPr>
            <w:tcW w:w="982" w:type="dxa"/>
          </w:tcPr>
          <w:p w:rsidR="009C33E5" w:rsidRPr="00251E0E" w:rsidRDefault="009C33E5" w:rsidP="00FF7229">
            <w:pPr>
              <w:pStyle w:val="NoSpacing"/>
            </w:pPr>
          </w:p>
        </w:tc>
        <w:tc>
          <w:tcPr>
            <w:tcW w:w="998" w:type="dxa"/>
          </w:tcPr>
          <w:p w:rsidR="009C33E5" w:rsidRPr="004C3DC1" w:rsidRDefault="0004202E" w:rsidP="0009711D">
            <w:pPr>
              <w:pStyle w:val="NoSpacing"/>
            </w:pPr>
            <w:r>
              <w:t>44</w:t>
            </w:r>
            <w:r w:rsidR="0009711D">
              <w:t>5</w:t>
            </w:r>
          </w:p>
        </w:tc>
      </w:tr>
      <w:tr w:rsidR="009C33E5" w:rsidRPr="004C3DC1" w:rsidTr="00FF7229">
        <w:tc>
          <w:tcPr>
            <w:tcW w:w="984" w:type="dxa"/>
          </w:tcPr>
          <w:p w:rsidR="007017E9" w:rsidRPr="0060244B" w:rsidRDefault="0009711D" w:rsidP="00FF7229">
            <w:pPr>
              <w:pStyle w:val="NoSpacing"/>
            </w:pPr>
            <w:r>
              <w:t>Dan z prijmu</w:t>
            </w:r>
          </w:p>
        </w:tc>
        <w:tc>
          <w:tcPr>
            <w:tcW w:w="1065" w:type="dxa"/>
          </w:tcPr>
          <w:p w:rsidR="009C33E5" w:rsidRPr="0060244B" w:rsidRDefault="009C33E5" w:rsidP="00FF7229">
            <w:pPr>
              <w:pStyle w:val="NoSpacing"/>
            </w:pPr>
          </w:p>
        </w:tc>
        <w:tc>
          <w:tcPr>
            <w:tcW w:w="985" w:type="dxa"/>
          </w:tcPr>
          <w:p w:rsidR="009C33E5" w:rsidRPr="0060244B" w:rsidRDefault="00843ED7" w:rsidP="007017E9">
            <w:pPr>
              <w:pStyle w:val="NoSpacing"/>
            </w:pPr>
            <w:r>
              <w:t>1657</w:t>
            </w:r>
          </w:p>
        </w:tc>
        <w:tc>
          <w:tcPr>
            <w:tcW w:w="1026" w:type="dxa"/>
          </w:tcPr>
          <w:p w:rsidR="009C33E5" w:rsidRPr="00251E0E" w:rsidRDefault="0009711D" w:rsidP="00FF7229">
            <w:pPr>
              <w:pStyle w:val="NoSpacing"/>
            </w:pPr>
            <w:r>
              <w:t>950</w:t>
            </w:r>
          </w:p>
        </w:tc>
        <w:tc>
          <w:tcPr>
            <w:tcW w:w="967" w:type="dxa"/>
          </w:tcPr>
          <w:p w:rsidR="009C33E5" w:rsidRPr="00251E0E" w:rsidRDefault="009C33E5" w:rsidP="00FF7229">
            <w:pPr>
              <w:pStyle w:val="NoSpacing"/>
            </w:pPr>
          </w:p>
        </w:tc>
        <w:tc>
          <w:tcPr>
            <w:tcW w:w="982" w:type="dxa"/>
          </w:tcPr>
          <w:p w:rsidR="009C33E5" w:rsidRPr="00251E0E" w:rsidRDefault="00843ED7" w:rsidP="007017E9">
            <w:pPr>
              <w:pStyle w:val="NoSpacing"/>
            </w:pPr>
            <w:r>
              <w:t>1657</w:t>
            </w:r>
          </w:p>
        </w:tc>
        <w:tc>
          <w:tcPr>
            <w:tcW w:w="998" w:type="dxa"/>
          </w:tcPr>
          <w:p w:rsidR="009C33E5" w:rsidRPr="004C3DC1" w:rsidRDefault="0009711D" w:rsidP="00FF7229">
            <w:pPr>
              <w:pStyle w:val="NoSpacing"/>
            </w:pPr>
            <w:r>
              <w:t>950</w:t>
            </w:r>
          </w:p>
        </w:tc>
      </w:tr>
      <w:tr w:rsidR="0009711D" w:rsidRPr="004C3DC1" w:rsidTr="00FF7229">
        <w:tc>
          <w:tcPr>
            <w:tcW w:w="984" w:type="dxa"/>
          </w:tcPr>
          <w:p w:rsidR="0009711D" w:rsidRDefault="0009711D" w:rsidP="0009711D">
            <w:pPr>
              <w:pStyle w:val="NoSpacing"/>
            </w:pPr>
            <w:r>
              <w:t>Naklady buducich období</w:t>
            </w:r>
          </w:p>
        </w:tc>
        <w:tc>
          <w:tcPr>
            <w:tcW w:w="1065" w:type="dxa"/>
          </w:tcPr>
          <w:p w:rsidR="0009711D" w:rsidRDefault="0009711D" w:rsidP="0009711D">
            <w:pPr>
              <w:pStyle w:val="NoSpacing"/>
            </w:pPr>
          </w:p>
        </w:tc>
        <w:tc>
          <w:tcPr>
            <w:tcW w:w="985" w:type="dxa"/>
          </w:tcPr>
          <w:p w:rsidR="0009711D" w:rsidRDefault="0009711D" w:rsidP="0009711D">
            <w:pPr>
              <w:pStyle w:val="NoSpacing"/>
            </w:pPr>
            <w:r>
              <w:t>45</w:t>
            </w:r>
          </w:p>
        </w:tc>
        <w:tc>
          <w:tcPr>
            <w:tcW w:w="1026" w:type="dxa"/>
          </w:tcPr>
          <w:p w:rsidR="0009711D" w:rsidRPr="004D7A2E" w:rsidRDefault="0009711D" w:rsidP="0009711D">
            <w:pPr>
              <w:pStyle w:val="NoSpacing"/>
            </w:pPr>
            <w:r>
              <w:t>493</w:t>
            </w:r>
          </w:p>
        </w:tc>
        <w:tc>
          <w:tcPr>
            <w:tcW w:w="967" w:type="dxa"/>
          </w:tcPr>
          <w:p w:rsidR="0009711D" w:rsidRPr="004D7A2E" w:rsidRDefault="0009711D" w:rsidP="0009711D">
            <w:pPr>
              <w:pStyle w:val="NoSpacing"/>
            </w:pPr>
          </w:p>
        </w:tc>
        <w:tc>
          <w:tcPr>
            <w:tcW w:w="982" w:type="dxa"/>
          </w:tcPr>
          <w:p w:rsidR="0009711D" w:rsidRDefault="0009711D" w:rsidP="0009711D">
            <w:pPr>
              <w:pStyle w:val="NoSpacing"/>
            </w:pPr>
            <w:r>
              <w:t>45</w:t>
            </w:r>
          </w:p>
        </w:tc>
        <w:tc>
          <w:tcPr>
            <w:tcW w:w="998" w:type="dxa"/>
          </w:tcPr>
          <w:p w:rsidR="0009711D" w:rsidRDefault="0009711D" w:rsidP="0009711D">
            <w:pPr>
              <w:pStyle w:val="NoSpacing"/>
            </w:pPr>
            <w:r>
              <w:t>493</w:t>
            </w:r>
          </w:p>
        </w:tc>
      </w:tr>
      <w:tr w:rsidR="0009711D" w:rsidRPr="004C3DC1" w:rsidTr="00FF7229">
        <w:tc>
          <w:tcPr>
            <w:tcW w:w="984" w:type="dxa"/>
          </w:tcPr>
          <w:p w:rsidR="0009711D" w:rsidRDefault="0009711D" w:rsidP="0009711D">
            <w:pPr>
              <w:pStyle w:val="NoSpacing"/>
            </w:pPr>
          </w:p>
        </w:tc>
        <w:tc>
          <w:tcPr>
            <w:tcW w:w="1065" w:type="dxa"/>
          </w:tcPr>
          <w:p w:rsidR="0009711D" w:rsidRPr="0060244B" w:rsidRDefault="0009711D" w:rsidP="0009711D">
            <w:pPr>
              <w:pStyle w:val="NoSpacing"/>
            </w:pPr>
          </w:p>
        </w:tc>
        <w:tc>
          <w:tcPr>
            <w:tcW w:w="985" w:type="dxa"/>
          </w:tcPr>
          <w:p w:rsidR="0009711D" w:rsidRDefault="0009711D" w:rsidP="0009711D">
            <w:pPr>
              <w:pStyle w:val="NoSpacing"/>
            </w:pPr>
          </w:p>
        </w:tc>
        <w:tc>
          <w:tcPr>
            <w:tcW w:w="1026" w:type="dxa"/>
          </w:tcPr>
          <w:p w:rsidR="0009711D" w:rsidRDefault="0009711D" w:rsidP="0009711D">
            <w:pPr>
              <w:pStyle w:val="NoSpacing"/>
            </w:pPr>
          </w:p>
        </w:tc>
        <w:tc>
          <w:tcPr>
            <w:tcW w:w="967" w:type="dxa"/>
          </w:tcPr>
          <w:p w:rsidR="0009711D" w:rsidRPr="00251E0E" w:rsidRDefault="0009711D" w:rsidP="0009711D">
            <w:pPr>
              <w:pStyle w:val="NoSpacing"/>
            </w:pPr>
          </w:p>
        </w:tc>
        <w:tc>
          <w:tcPr>
            <w:tcW w:w="982" w:type="dxa"/>
          </w:tcPr>
          <w:p w:rsidR="0009711D" w:rsidRDefault="0009711D" w:rsidP="0009711D">
            <w:pPr>
              <w:pStyle w:val="NoSpacing"/>
            </w:pPr>
          </w:p>
        </w:tc>
        <w:tc>
          <w:tcPr>
            <w:tcW w:w="998" w:type="dxa"/>
          </w:tcPr>
          <w:p w:rsidR="0009711D" w:rsidRDefault="0009711D" w:rsidP="0009711D">
            <w:pPr>
              <w:pStyle w:val="NoSpacing"/>
            </w:pPr>
          </w:p>
        </w:tc>
      </w:tr>
    </w:tbl>
    <w:p w:rsidR="009C33E5" w:rsidRDefault="009C33E5" w:rsidP="00075655">
      <w:pPr>
        <w:pStyle w:val="NoSpacing"/>
        <w:ind w:left="1080"/>
        <w:rPr>
          <w:b/>
        </w:rPr>
      </w:pPr>
    </w:p>
    <w:p w:rsidR="00D120E9" w:rsidRPr="00103814" w:rsidRDefault="00D120E9" w:rsidP="00075655">
      <w:pPr>
        <w:pStyle w:val="NoSpacing"/>
        <w:ind w:left="1080"/>
      </w:pPr>
      <w:r w:rsidRPr="00103814">
        <w:t>Vlastné imanie</w:t>
      </w:r>
    </w:p>
    <w:tbl>
      <w:tblPr>
        <w:tblStyle w:val="TableGrid"/>
        <w:tblW w:w="0" w:type="auto"/>
        <w:tblInd w:w="1080" w:type="dxa"/>
        <w:tblLayout w:type="fixed"/>
        <w:tblLook w:val="04A0" w:firstRow="1" w:lastRow="0" w:firstColumn="1" w:lastColumn="0" w:noHBand="0" w:noVBand="1"/>
      </w:tblPr>
      <w:tblGrid>
        <w:gridCol w:w="2147"/>
        <w:gridCol w:w="1559"/>
        <w:gridCol w:w="1134"/>
        <w:gridCol w:w="992"/>
        <w:gridCol w:w="1418"/>
      </w:tblGrid>
      <w:tr w:rsidR="00E30011" w:rsidRPr="0060244B" w:rsidTr="003C6A78">
        <w:tc>
          <w:tcPr>
            <w:tcW w:w="2147" w:type="dxa"/>
          </w:tcPr>
          <w:p w:rsidR="00103814" w:rsidRDefault="00103814" w:rsidP="00FF7229">
            <w:pPr>
              <w:pStyle w:val="NoSpacing"/>
            </w:pPr>
            <w:r>
              <w:lastRenderedPageBreak/>
              <w:t>Členenie</w:t>
            </w:r>
            <w:r w:rsidR="00E154F2">
              <w:t xml:space="preserve"> </w:t>
            </w:r>
            <w:r w:rsidR="00505BC9">
              <w:t>v</w:t>
            </w:r>
            <w:r>
              <w:t xml:space="preserve">lastného </w:t>
            </w:r>
          </w:p>
          <w:p w:rsidR="00103814" w:rsidRPr="0060244B" w:rsidRDefault="00103814" w:rsidP="00FF7229">
            <w:pPr>
              <w:pStyle w:val="NoSpacing"/>
            </w:pPr>
            <w:r>
              <w:t>imania</w:t>
            </w:r>
          </w:p>
        </w:tc>
        <w:tc>
          <w:tcPr>
            <w:tcW w:w="1559" w:type="dxa"/>
          </w:tcPr>
          <w:p w:rsidR="00D120E9" w:rsidRPr="0060244B" w:rsidRDefault="00D120E9" w:rsidP="00505BC9">
            <w:pPr>
              <w:pStyle w:val="NoSpacing"/>
            </w:pPr>
            <w:r w:rsidRPr="0060244B">
              <w:t>Stav na začiatku bežn</w:t>
            </w:r>
            <w:r w:rsidR="00505BC9">
              <w:t>é</w:t>
            </w:r>
            <w:r w:rsidRPr="0060244B">
              <w:t>ho UO</w:t>
            </w:r>
          </w:p>
        </w:tc>
        <w:tc>
          <w:tcPr>
            <w:tcW w:w="1134" w:type="dxa"/>
          </w:tcPr>
          <w:p w:rsidR="00D120E9" w:rsidRPr="0060244B" w:rsidRDefault="00103814" w:rsidP="00FF7229">
            <w:pPr>
              <w:pStyle w:val="NoSpacing"/>
            </w:pPr>
            <w:r>
              <w:t>Zvýšenie</w:t>
            </w:r>
          </w:p>
        </w:tc>
        <w:tc>
          <w:tcPr>
            <w:tcW w:w="992" w:type="dxa"/>
          </w:tcPr>
          <w:p w:rsidR="00D120E9" w:rsidRPr="0060244B" w:rsidRDefault="00103814" w:rsidP="00FF7229">
            <w:pPr>
              <w:pStyle w:val="NoSpacing"/>
            </w:pPr>
            <w:r>
              <w:t>Zníženie</w:t>
            </w:r>
          </w:p>
        </w:tc>
        <w:tc>
          <w:tcPr>
            <w:tcW w:w="1418" w:type="dxa"/>
          </w:tcPr>
          <w:p w:rsidR="00D120E9" w:rsidRPr="0060244B" w:rsidRDefault="00D120E9" w:rsidP="00505BC9">
            <w:pPr>
              <w:pStyle w:val="NoSpacing"/>
            </w:pPr>
            <w:r w:rsidRPr="0060244B">
              <w:t>Stav na konci bežn</w:t>
            </w:r>
            <w:r w:rsidR="00505BC9">
              <w:t>é</w:t>
            </w:r>
            <w:r w:rsidRPr="0060244B">
              <w:t>ho UO</w:t>
            </w:r>
          </w:p>
        </w:tc>
      </w:tr>
      <w:tr w:rsidR="00E30011" w:rsidTr="003C6A78">
        <w:tc>
          <w:tcPr>
            <w:tcW w:w="2147" w:type="dxa"/>
          </w:tcPr>
          <w:p w:rsidR="00D120E9" w:rsidRPr="0060244B" w:rsidRDefault="00103814" w:rsidP="00FF7229">
            <w:pPr>
              <w:pStyle w:val="NoSpacing"/>
            </w:pPr>
            <w:r>
              <w:t>Vlastné imanie spolu</w:t>
            </w:r>
          </w:p>
        </w:tc>
        <w:tc>
          <w:tcPr>
            <w:tcW w:w="1559" w:type="dxa"/>
          </w:tcPr>
          <w:p w:rsidR="00D120E9" w:rsidRPr="0060244B" w:rsidRDefault="00843ED7" w:rsidP="00C229ED">
            <w:pPr>
              <w:pStyle w:val="NoSpacing"/>
            </w:pPr>
            <w:r>
              <w:t>17835</w:t>
            </w:r>
          </w:p>
        </w:tc>
        <w:tc>
          <w:tcPr>
            <w:tcW w:w="1134" w:type="dxa"/>
          </w:tcPr>
          <w:p w:rsidR="00D120E9" w:rsidRPr="003C6A78" w:rsidRDefault="00A546A4" w:rsidP="007D4CDA">
            <w:pPr>
              <w:pStyle w:val="NoSpacing"/>
            </w:pPr>
            <w:r>
              <w:t>15439</w:t>
            </w:r>
          </w:p>
        </w:tc>
        <w:tc>
          <w:tcPr>
            <w:tcW w:w="992" w:type="dxa"/>
          </w:tcPr>
          <w:p w:rsidR="00D120E9" w:rsidRPr="009957FA" w:rsidRDefault="00D120E9" w:rsidP="00407708">
            <w:pPr>
              <w:pStyle w:val="NoSpacing"/>
            </w:pPr>
          </w:p>
        </w:tc>
        <w:tc>
          <w:tcPr>
            <w:tcW w:w="1418" w:type="dxa"/>
          </w:tcPr>
          <w:p w:rsidR="00D120E9" w:rsidRPr="00E154F2" w:rsidRDefault="00A546A4" w:rsidP="00C229ED">
            <w:pPr>
              <w:pStyle w:val="NoSpacing"/>
            </w:pPr>
            <w:r>
              <w:t>33274</w:t>
            </w:r>
          </w:p>
        </w:tc>
      </w:tr>
      <w:tr w:rsidR="00E30011" w:rsidTr="003C6A78">
        <w:tc>
          <w:tcPr>
            <w:tcW w:w="2147" w:type="dxa"/>
          </w:tcPr>
          <w:p w:rsidR="00D120E9" w:rsidRPr="0060244B" w:rsidRDefault="00103814" w:rsidP="00FF7229">
            <w:pPr>
              <w:pStyle w:val="NoSpacing"/>
            </w:pPr>
            <w:r>
              <w:t>Základné imanie</w:t>
            </w:r>
          </w:p>
        </w:tc>
        <w:tc>
          <w:tcPr>
            <w:tcW w:w="1559" w:type="dxa"/>
          </w:tcPr>
          <w:p w:rsidR="00D120E9" w:rsidRPr="0060244B" w:rsidRDefault="006D4F8D" w:rsidP="00C229ED">
            <w:pPr>
              <w:pStyle w:val="NoSpacing"/>
            </w:pPr>
            <w:r>
              <w:t>5000</w:t>
            </w:r>
          </w:p>
        </w:tc>
        <w:tc>
          <w:tcPr>
            <w:tcW w:w="1134" w:type="dxa"/>
          </w:tcPr>
          <w:p w:rsidR="00D120E9" w:rsidRDefault="00D120E9" w:rsidP="00FF7229">
            <w:pPr>
              <w:pStyle w:val="NoSpacing"/>
              <w:rPr>
                <w:b/>
              </w:rPr>
            </w:pPr>
          </w:p>
        </w:tc>
        <w:tc>
          <w:tcPr>
            <w:tcW w:w="992" w:type="dxa"/>
          </w:tcPr>
          <w:p w:rsidR="00D120E9" w:rsidRDefault="00D120E9" w:rsidP="00FF7229">
            <w:pPr>
              <w:pStyle w:val="NoSpacing"/>
              <w:rPr>
                <w:b/>
              </w:rPr>
            </w:pPr>
          </w:p>
        </w:tc>
        <w:tc>
          <w:tcPr>
            <w:tcW w:w="1418" w:type="dxa"/>
          </w:tcPr>
          <w:p w:rsidR="00D120E9" w:rsidRPr="00E154F2" w:rsidRDefault="006D4F8D" w:rsidP="00C229ED">
            <w:pPr>
              <w:pStyle w:val="NoSpacing"/>
            </w:pPr>
            <w:r>
              <w:t>5000</w:t>
            </w:r>
          </w:p>
        </w:tc>
      </w:tr>
      <w:tr w:rsidR="00103814" w:rsidTr="003C6A78">
        <w:tc>
          <w:tcPr>
            <w:tcW w:w="2147" w:type="dxa"/>
          </w:tcPr>
          <w:p w:rsidR="00103814" w:rsidRDefault="00103814" w:rsidP="004C3DC1">
            <w:pPr>
              <w:pStyle w:val="NoSpacing"/>
            </w:pPr>
            <w:r>
              <w:t>Účtovný</w:t>
            </w:r>
            <w:r w:rsidR="00505BC9">
              <w:t xml:space="preserve"> </w:t>
            </w:r>
            <w:r>
              <w:t>zisk</w:t>
            </w:r>
          </w:p>
        </w:tc>
        <w:tc>
          <w:tcPr>
            <w:tcW w:w="1559" w:type="dxa"/>
          </w:tcPr>
          <w:p w:rsidR="00103814" w:rsidRPr="0060244B" w:rsidRDefault="00843ED7" w:rsidP="005D66BC">
            <w:pPr>
              <w:pStyle w:val="NoSpacing"/>
            </w:pPr>
            <w:r>
              <w:t>10998</w:t>
            </w:r>
          </w:p>
        </w:tc>
        <w:tc>
          <w:tcPr>
            <w:tcW w:w="1134" w:type="dxa"/>
          </w:tcPr>
          <w:p w:rsidR="00103814" w:rsidRPr="003C6A78" w:rsidRDefault="00103814" w:rsidP="00C229ED">
            <w:pPr>
              <w:pStyle w:val="NoSpacing"/>
            </w:pPr>
          </w:p>
        </w:tc>
        <w:tc>
          <w:tcPr>
            <w:tcW w:w="992" w:type="dxa"/>
          </w:tcPr>
          <w:p w:rsidR="00103814" w:rsidRPr="003C6A78" w:rsidRDefault="003C6A78" w:rsidP="00C229ED">
            <w:pPr>
              <w:pStyle w:val="NoSpacing"/>
            </w:pPr>
            <w:r>
              <w:t xml:space="preserve"> </w:t>
            </w:r>
          </w:p>
        </w:tc>
        <w:tc>
          <w:tcPr>
            <w:tcW w:w="1418" w:type="dxa"/>
          </w:tcPr>
          <w:p w:rsidR="00103814" w:rsidRPr="00E154F2" w:rsidRDefault="00A546A4" w:rsidP="00C229ED">
            <w:pPr>
              <w:pStyle w:val="NoSpacing"/>
            </w:pPr>
            <w:r>
              <w:t>13053</w:t>
            </w:r>
          </w:p>
        </w:tc>
      </w:tr>
    </w:tbl>
    <w:p w:rsidR="00D120E9" w:rsidRDefault="00103814" w:rsidP="00075655">
      <w:pPr>
        <w:pStyle w:val="NoSpacing"/>
        <w:ind w:left="1080"/>
      </w:pPr>
      <w:r w:rsidRPr="00103814">
        <w:t>Základné imanie sa v priebehu účtovného obdobia nemenilo.</w:t>
      </w:r>
    </w:p>
    <w:p w:rsidR="00C138CB" w:rsidRDefault="00C138CB" w:rsidP="00075655">
      <w:pPr>
        <w:pStyle w:val="NoSpacing"/>
        <w:ind w:left="1080"/>
      </w:pPr>
    </w:p>
    <w:p w:rsidR="00407708" w:rsidRDefault="00407708" w:rsidP="0040770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(2) Informácie o záväzkoch, a to </w:t>
      </w:r>
    </w:p>
    <w:p w:rsidR="00407708" w:rsidRDefault="00407708" w:rsidP="0040770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a) celkovej sume záväzkov so zostatkovou dobou splatnosti dlhšou ako päť rokov – nemá žiadne takéto záväzky</w:t>
      </w:r>
    </w:p>
    <w:p w:rsidR="00407708" w:rsidRDefault="00407708" w:rsidP="0040770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b) celkovej sume zabezpečených záväzkov, opis a spôsoby zabezpečenia záväzkov- nemá </w:t>
      </w:r>
      <w:r w:rsidR="00A67B78">
        <w:rPr>
          <w:sz w:val="23"/>
          <w:szCs w:val="23"/>
        </w:rPr>
        <w:t>++</w:t>
      </w:r>
    </w:p>
    <w:p w:rsidR="006D4F8D" w:rsidRDefault="006D4F8D" w:rsidP="00075655">
      <w:pPr>
        <w:pStyle w:val="NoSpacing"/>
        <w:ind w:left="1080"/>
      </w:pPr>
    </w:p>
    <w:p w:rsidR="00AC19A0" w:rsidRDefault="00AC19A0" w:rsidP="00AC19A0">
      <w:pPr>
        <w:pStyle w:val="NoSpacing"/>
        <w:ind w:left="1080"/>
      </w:pPr>
      <w:r>
        <w:t>Rozdelenie hospodárskeho výsledku dosiahnutého za predchádzajúce účtovné obdobie</w:t>
      </w:r>
    </w:p>
    <w:tbl>
      <w:tblPr>
        <w:tblStyle w:val="TableGrid"/>
        <w:tblW w:w="0" w:type="auto"/>
        <w:tblInd w:w="1080" w:type="dxa"/>
        <w:tblLook w:val="04A0" w:firstRow="1" w:lastRow="0" w:firstColumn="1" w:lastColumn="0" w:noHBand="0" w:noVBand="1"/>
      </w:tblPr>
      <w:tblGrid>
        <w:gridCol w:w="3706"/>
        <w:gridCol w:w="3969"/>
      </w:tblGrid>
      <w:tr w:rsidR="00AC19A0" w:rsidRPr="0060244B" w:rsidTr="00F11743">
        <w:tc>
          <w:tcPr>
            <w:tcW w:w="3706" w:type="dxa"/>
          </w:tcPr>
          <w:p w:rsidR="00AC19A0" w:rsidRPr="0060244B" w:rsidRDefault="00AC19A0" w:rsidP="00F11743">
            <w:pPr>
              <w:pStyle w:val="NoSpacing"/>
            </w:pPr>
            <w:r>
              <w:t>Rozdelenie hospodárskeho výsledku</w:t>
            </w:r>
          </w:p>
        </w:tc>
        <w:tc>
          <w:tcPr>
            <w:tcW w:w="3969" w:type="dxa"/>
          </w:tcPr>
          <w:p w:rsidR="00AC19A0" w:rsidRPr="0060244B" w:rsidRDefault="00AC19A0" w:rsidP="00F11743">
            <w:pPr>
              <w:pStyle w:val="NoSpacing"/>
            </w:pPr>
            <w:r>
              <w:t>Zisk/strata (v predchádzajúcom období)</w:t>
            </w:r>
          </w:p>
        </w:tc>
      </w:tr>
      <w:tr w:rsidR="00AC19A0" w:rsidRPr="0060244B" w:rsidTr="00F11743">
        <w:tc>
          <w:tcPr>
            <w:tcW w:w="3706" w:type="dxa"/>
          </w:tcPr>
          <w:p w:rsidR="00AC19A0" w:rsidRPr="0060244B" w:rsidRDefault="00AC19A0" w:rsidP="00F11743">
            <w:pPr>
              <w:pStyle w:val="NoSpacing"/>
            </w:pPr>
            <w:r>
              <w:t>Hospodársky výsledok</w:t>
            </w:r>
          </w:p>
        </w:tc>
        <w:tc>
          <w:tcPr>
            <w:tcW w:w="3969" w:type="dxa"/>
          </w:tcPr>
          <w:p w:rsidR="00AC19A0" w:rsidRPr="0060244B" w:rsidRDefault="00843ED7" w:rsidP="00F11743">
            <w:pPr>
              <w:pStyle w:val="NoSpacing"/>
            </w:pPr>
            <w:r>
              <w:t>10998</w:t>
            </w:r>
          </w:p>
        </w:tc>
      </w:tr>
      <w:tr w:rsidR="00AC19A0" w:rsidRPr="0060244B" w:rsidTr="00F11743">
        <w:tc>
          <w:tcPr>
            <w:tcW w:w="3706" w:type="dxa"/>
          </w:tcPr>
          <w:p w:rsidR="00AC19A0" w:rsidRPr="0060244B" w:rsidRDefault="00AC19A0" w:rsidP="00F11743">
            <w:pPr>
              <w:pStyle w:val="NoSpacing"/>
            </w:pPr>
            <w:r>
              <w:t>Fondy</w:t>
            </w:r>
          </w:p>
        </w:tc>
        <w:tc>
          <w:tcPr>
            <w:tcW w:w="3969" w:type="dxa"/>
          </w:tcPr>
          <w:p w:rsidR="00AC19A0" w:rsidRPr="0060244B" w:rsidRDefault="00843ED7" w:rsidP="00F11743">
            <w:pPr>
              <w:pStyle w:val="NoSpacing"/>
            </w:pPr>
            <w:r>
              <w:t>462</w:t>
            </w:r>
          </w:p>
        </w:tc>
      </w:tr>
      <w:tr w:rsidR="00AC19A0" w:rsidRPr="0060244B" w:rsidTr="00F11743">
        <w:tc>
          <w:tcPr>
            <w:tcW w:w="3706" w:type="dxa"/>
          </w:tcPr>
          <w:p w:rsidR="00AC19A0" w:rsidRPr="0060244B" w:rsidRDefault="00AC19A0" w:rsidP="00F11743">
            <w:pPr>
              <w:pStyle w:val="NoSpacing"/>
            </w:pPr>
            <w:r>
              <w:t>Výplata spoločníkom</w:t>
            </w:r>
          </w:p>
        </w:tc>
        <w:tc>
          <w:tcPr>
            <w:tcW w:w="3969" w:type="dxa"/>
          </w:tcPr>
          <w:p w:rsidR="00AC19A0" w:rsidRPr="0060244B" w:rsidRDefault="005D66BC" w:rsidP="00F11743">
            <w:pPr>
              <w:pStyle w:val="NoSpacing"/>
            </w:pPr>
            <w:r>
              <w:t>0</w:t>
            </w:r>
          </w:p>
        </w:tc>
      </w:tr>
      <w:tr w:rsidR="00AC19A0" w:rsidRPr="0060244B" w:rsidTr="00F11743">
        <w:tc>
          <w:tcPr>
            <w:tcW w:w="3706" w:type="dxa"/>
          </w:tcPr>
          <w:p w:rsidR="00AC19A0" w:rsidRDefault="00AC19A0" w:rsidP="00F11743">
            <w:pPr>
              <w:pStyle w:val="NoSpacing"/>
            </w:pPr>
            <w:r>
              <w:t>Neuhradená strata minulých rokov</w:t>
            </w:r>
          </w:p>
        </w:tc>
        <w:tc>
          <w:tcPr>
            <w:tcW w:w="3969" w:type="dxa"/>
          </w:tcPr>
          <w:p w:rsidR="00AC19A0" w:rsidRPr="0060244B" w:rsidRDefault="00843ED7" w:rsidP="00F11743">
            <w:pPr>
              <w:pStyle w:val="NoSpacing"/>
            </w:pPr>
            <w:r>
              <w:t>10535</w:t>
            </w:r>
          </w:p>
        </w:tc>
      </w:tr>
    </w:tbl>
    <w:p w:rsidR="00EF3A9D" w:rsidRDefault="00EF3A9D" w:rsidP="00075655">
      <w:pPr>
        <w:pStyle w:val="NoSpacing"/>
        <w:ind w:left="1080"/>
      </w:pPr>
    </w:p>
    <w:p w:rsidR="00EF3A9D" w:rsidRDefault="00EF3A9D" w:rsidP="00075655">
      <w:pPr>
        <w:pStyle w:val="NoSpacing"/>
        <w:ind w:left="1080"/>
      </w:pPr>
    </w:p>
    <w:p w:rsidR="00505BC9" w:rsidRPr="00103814" w:rsidRDefault="00505BC9" w:rsidP="00075655">
      <w:pPr>
        <w:pStyle w:val="NoSpacing"/>
        <w:ind w:left="1080"/>
      </w:pPr>
      <w:r>
        <w:t>Návrh štatutárneho orgánu valnému zhromaždeniu na rozdelenie hospodárskeho výsledku dosiahnutného za bežné účtovné obdobie</w:t>
      </w:r>
    </w:p>
    <w:tbl>
      <w:tblPr>
        <w:tblStyle w:val="TableGrid"/>
        <w:tblW w:w="0" w:type="auto"/>
        <w:tblInd w:w="1080" w:type="dxa"/>
        <w:tblLook w:val="04A0" w:firstRow="1" w:lastRow="0" w:firstColumn="1" w:lastColumn="0" w:noHBand="0" w:noVBand="1"/>
      </w:tblPr>
      <w:tblGrid>
        <w:gridCol w:w="3706"/>
        <w:gridCol w:w="3969"/>
      </w:tblGrid>
      <w:tr w:rsidR="00505BC9" w:rsidRPr="0060244B" w:rsidTr="00FF7229">
        <w:tc>
          <w:tcPr>
            <w:tcW w:w="3706" w:type="dxa"/>
          </w:tcPr>
          <w:p w:rsidR="00505BC9" w:rsidRPr="0060244B" w:rsidRDefault="00505BC9" w:rsidP="00FF7229">
            <w:pPr>
              <w:pStyle w:val="NoSpacing"/>
            </w:pPr>
            <w:r>
              <w:t>Rozdelenie hospodárskeho výsledku</w:t>
            </w:r>
          </w:p>
        </w:tc>
        <w:tc>
          <w:tcPr>
            <w:tcW w:w="3969" w:type="dxa"/>
          </w:tcPr>
          <w:p w:rsidR="00505BC9" w:rsidRPr="0060244B" w:rsidRDefault="00505BC9" w:rsidP="00FF7229">
            <w:pPr>
              <w:pStyle w:val="NoSpacing"/>
            </w:pPr>
            <w:r>
              <w:t>Zisk/strata (v predchádzajúcom období)</w:t>
            </w:r>
          </w:p>
        </w:tc>
      </w:tr>
      <w:tr w:rsidR="00505BC9" w:rsidRPr="0060244B" w:rsidTr="00FF7229">
        <w:tc>
          <w:tcPr>
            <w:tcW w:w="3706" w:type="dxa"/>
          </w:tcPr>
          <w:p w:rsidR="00505BC9" w:rsidRPr="0060244B" w:rsidRDefault="00505BC9" w:rsidP="00FF7229">
            <w:pPr>
              <w:pStyle w:val="NoSpacing"/>
            </w:pPr>
            <w:r>
              <w:t>Hospodársky výsledok</w:t>
            </w:r>
          </w:p>
        </w:tc>
        <w:tc>
          <w:tcPr>
            <w:tcW w:w="3969" w:type="dxa"/>
          </w:tcPr>
          <w:p w:rsidR="00505BC9" w:rsidRPr="0060244B" w:rsidRDefault="00A546A4" w:rsidP="00C229ED">
            <w:pPr>
              <w:pStyle w:val="NoSpacing"/>
            </w:pPr>
            <w:r>
              <w:t>13053</w:t>
            </w:r>
          </w:p>
        </w:tc>
      </w:tr>
      <w:tr w:rsidR="00505BC9" w:rsidRPr="0060244B" w:rsidTr="00FF7229">
        <w:tc>
          <w:tcPr>
            <w:tcW w:w="3706" w:type="dxa"/>
          </w:tcPr>
          <w:p w:rsidR="00505BC9" w:rsidRPr="0060244B" w:rsidRDefault="009132C5" w:rsidP="009132C5">
            <w:pPr>
              <w:pStyle w:val="NoSpacing"/>
            </w:pPr>
            <w:r>
              <w:t>Zákonný r</w:t>
            </w:r>
            <w:r w:rsidR="00256273">
              <w:t>ezervný f</w:t>
            </w:r>
            <w:r w:rsidR="00505BC9">
              <w:t>ond</w:t>
            </w:r>
          </w:p>
        </w:tc>
        <w:tc>
          <w:tcPr>
            <w:tcW w:w="3969" w:type="dxa"/>
          </w:tcPr>
          <w:p w:rsidR="00505BC9" w:rsidRPr="0060244B" w:rsidRDefault="00843ED7" w:rsidP="00FF7229">
            <w:pPr>
              <w:pStyle w:val="NoSpacing"/>
            </w:pPr>
            <w:r>
              <w:t>0</w:t>
            </w:r>
          </w:p>
        </w:tc>
      </w:tr>
      <w:tr w:rsidR="00505BC9" w:rsidRPr="0060244B" w:rsidTr="00FF7229">
        <w:tc>
          <w:tcPr>
            <w:tcW w:w="3706" w:type="dxa"/>
          </w:tcPr>
          <w:p w:rsidR="00505BC9" w:rsidRPr="0060244B" w:rsidRDefault="00256273" w:rsidP="009503EB">
            <w:pPr>
              <w:pStyle w:val="NoSpacing"/>
            </w:pPr>
            <w:r>
              <w:t>Ne</w:t>
            </w:r>
            <w:r w:rsidR="009503EB">
              <w:t>rozdelený</w:t>
            </w:r>
            <w:r>
              <w:t xml:space="preserve"> zisk z minulých rokov</w:t>
            </w:r>
          </w:p>
        </w:tc>
        <w:tc>
          <w:tcPr>
            <w:tcW w:w="3969" w:type="dxa"/>
          </w:tcPr>
          <w:p w:rsidR="00505BC9" w:rsidRPr="0060244B" w:rsidRDefault="00A546A4" w:rsidP="00C229ED">
            <w:pPr>
              <w:pStyle w:val="NoSpacing"/>
            </w:pPr>
            <w:r>
              <w:t>13053</w:t>
            </w:r>
          </w:p>
        </w:tc>
      </w:tr>
      <w:tr w:rsidR="00505BC9" w:rsidRPr="0060244B" w:rsidTr="00FF7229">
        <w:tc>
          <w:tcPr>
            <w:tcW w:w="3706" w:type="dxa"/>
          </w:tcPr>
          <w:p w:rsidR="00505BC9" w:rsidRDefault="00505BC9" w:rsidP="00FF7229">
            <w:pPr>
              <w:pStyle w:val="NoSpacing"/>
            </w:pPr>
            <w:r>
              <w:t>Neuhradená strata minulých rokov</w:t>
            </w:r>
          </w:p>
        </w:tc>
        <w:tc>
          <w:tcPr>
            <w:tcW w:w="3969" w:type="dxa"/>
          </w:tcPr>
          <w:p w:rsidR="00505BC9" w:rsidRPr="0060244B" w:rsidRDefault="00843ED7" w:rsidP="00E154F2">
            <w:pPr>
              <w:pStyle w:val="NoSpacing"/>
            </w:pPr>
            <w:r>
              <w:t>0</w:t>
            </w:r>
          </w:p>
        </w:tc>
      </w:tr>
    </w:tbl>
    <w:p w:rsidR="00505BC9" w:rsidRDefault="00505BC9" w:rsidP="00075655">
      <w:pPr>
        <w:pStyle w:val="NoSpacing"/>
        <w:ind w:left="1080"/>
      </w:pPr>
    </w:p>
    <w:p w:rsidR="00505BC9" w:rsidRDefault="00505BC9" w:rsidP="00075655">
      <w:pPr>
        <w:pStyle w:val="NoSpacing"/>
        <w:ind w:left="1080"/>
      </w:pPr>
    </w:p>
    <w:p w:rsidR="00160916" w:rsidRDefault="00160916" w:rsidP="00075655">
      <w:pPr>
        <w:pStyle w:val="NoSpacing"/>
        <w:ind w:left="1080"/>
      </w:pPr>
      <w:r>
        <w:t>Bankové úvery, pôžičky, finančné výpomoci</w:t>
      </w:r>
      <w:r w:rsidR="00407708">
        <w:t xml:space="preserve"> </w:t>
      </w:r>
    </w:p>
    <w:tbl>
      <w:tblPr>
        <w:tblStyle w:val="TableGrid"/>
        <w:tblW w:w="0" w:type="auto"/>
        <w:tblInd w:w="1080" w:type="dxa"/>
        <w:tblLook w:val="04A0" w:firstRow="1" w:lastRow="0" w:firstColumn="1" w:lastColumn="0" w:noHBand="0" w:noVBand="1"/>
      </w:tblPr>
      <w:tblGrid>
        <w:gridCol w:w="1371"/>
        <w:gridCol w:w="776"/>
        <w:gridCol w:w="1843"/>
        <w:gridCol w:w="992"/>
        <w:gridCol w:w="1276"/>
        <w:gridCol w:w="1440"/>
      </w:tblGrid>
      <w:tr w:rsidR="00160916" w:rsidRPr="0060244B" w:rsidTr="00160916">
        <w:tc>
          <w:tcPr>
            <w:tcW w:w="1371" w:type="dxa"/>
          </w:tcPr>
          <w:p w:rsidR="00160916" w:rsidRPr="0060244B" w:rsidRDefault="00160916" w:rsidP="00FF7229">
            <w:pPr>
              <w:pStyle w:val="NoSpacing"/>
            </w:pPr>
            <w:r>
              <w:t>Charakter</w:t>
            </w:r>
          </w:p>
        </w:tc>
        <w:tc>
          <w:tcPr>
            <w:tcW w:w="776" w:type="dxa"/>
          </w:tcPr>
          <w:p w:rsidR="00160916" w:rsidRDefault="00160916" w:rsidP="00FF7229">
            <w:pPr>
              <w:pStyle w:val="NoSpacing"/>
            </w:pPr>
            <w:r>
              <w:t>Mena</w:t>
            </w:r>
          </w:p>
        </w:tc>
        <w:tc>
          <w:tcPr>
            <w:tcW w:w="1843" w:type="dxa"/>
          </w:tcPr>
          <w:p w:rsidR="00160916" w:rsidRPr="0060244B" w:rsidRDefault="00160916" w:rsidP="00FF7229">
            <w:pPr>
              <w:pStyle w:val="NoSpacing"/>
            </w:pPr>
            <w:r>
              <w:t>Hodnota v bežnom období</w:t>
            </w:r>
          </w:p>
        </w:tc>
        <w:tc>
          <w:tcPr>
            <w:tcW w:w="992" w:type="dxa"/>
          </w:tcPr>
          <w:p w:rsidR="00160916" w:rsidRDefault="00160916" w:rsidP="00FF7229">
            <w:pPr>
              <w:pStyle w:val="NoSpacing"/>
            </w:pPr>
            <w:r>
              <w:t>Úrok</w:t>
            </w:r>
          </w:p>
        </w:tc>
        <w:tc>
          <w:tcPr>
            <w:tcW w:w="1276" w:type="dxa"/>
          </w:tcPr>
          <w:p w:rsidR="00160916" w:rsidRDefault="00160916" w:rsidP="00FF7229">
            <w:pPr>
              <w:pStyle w:val="NoSpacing"/>
            </w:pPr>
            <w:r>
              <w:t>Splatnosť</w:t>
            </w:r>
          </w:p>
        </w:tc>
        <w:tc>
          <w:tcPr>
            <w:tcW w:w="1440" w:type="dxa"/>
          </w:tcPr>
          <w:p w:rsidR="00160916" w:rsidRDefault="00160916" w:rsidP="00FF7229">
            <w:pPr>
              <w:pStyle w:val="NoSpacing"/>
            </w:pPr>
            <w:r>
              <w:t>Zabezpečenie</w:t>
            </w:r>
          </w:p>
        </w:tc>
      </w:tr>
      <w:tr w:rsidR="00160916" w:rsidRPr="0060244B" w:rsidTr="00160916">
        <w:tc>
          <w:tcPr>
            <w:tcW w:w="1371" w:type="dxa"/>
          </w:tcPr>
          <w:p w:rsidR="00160916" w:rsidRPr="0060244B" w:rsidRDefault="00160916" w:rsidP="00843ED7">
            <w:pPr>
              <w:pStyle w:val="NoSpacing"/>
            </w:pPr>
            <w:r>
              <w:t>P</w:t>
            </w:r>
            <w:r w:rsidR="004C3DC1">
              <w:t>ô</w:t>
            </w:r>
            <w:r>
              <w:t xml:space="preserve">žička </w:t>
            </w:r>
            <w:r w:rsidR="00843ED7">
              <w:t>tatrabanka</w:t>
            </w:r>
          </w:p>
        </w:tc>
        <w:tc>
          <w:tcPr>
            <w:tcW w:w="776" w:type="dxa"/>
          </w:tcPr>
          <w:p w:rsidR="00160916" w:rsidRPr="0060244B" w:rsidRDefault="00160916" w:rsidP="00E154F2">
            <w:pPr>
              <w:pStyle w:val="NoSpacing"/>
            </w:pPr>
            <w:r>
              <w:t>€</w:t>
            </w:r>
          </w:p>
        </w:tc>
        <w:tc>
          <w:tcPr>
            <w:tcW w:w="1843" w:type="dxa"/>
          </w:tcPr>
          <w:p w:rsidR="00160916" w:rsidRPr="0060244B" w:rsidRDefault="00E154F2" w:rsidP="00A546A4">
            <w:pPr>
              <w:pStyle w:val="NoSpacing"/>
            </w:pPr>
            <w:r>
              <w:t xml:space="preserve">      </w:t>
            </w:r>
            <w:r w:rsidR="00A546A4">
              <w:t>3900</w:t>
            </w:r>
          </w:p>
        </w:tc>
        <w:tc>
          <w:tcPr>
            <w:tcW w:w="992" w:type="dxa"/>
          </w:tcPr>
          <w:p w:rsidR="00160916" w:rsidRPr="0060244B" w:rsidRDefault="00A546A4" w:rsidP="00FF7229">
            <w:pPr>
              <w:pStyle w:val="NoSpacing"/>
            </w:pPr>
            <w:r>
              <w:t>399</w:t>
            </w:r>
          </w:p>
        </w:tc>
        <w:tc>
          <w:tcPr>
            <w:tcW w:w="1276" w:type="dxa"/>
          </w:tcPr>
          <w:p w:rsidR="00160916" w:rsidRPr="0060244B" w:rsidRDefault="00A546A4" w:rsidP="00FF7229">
            <w:pPr>
              <w:pStyle w:val="NoSpacing"/>
            </w:pPr>
            <w:r>
              <w:t>2022</w:t>
            </w:r>
          </w:p>
        </w:tc>
        <w:tc>
          <w:tcPr>
            <w:tcW w:w="1440" w:type="dxa"/>
          </w:tcPr>
          <w:p w:rsidR="00160916" w:rsidRPr="0060244B" w:rsidRDefault="00160916" w:rsidP="00FF7229">
            <w:pPr>
              <w:pStyle w:val="NoSpacing"/>
            </w:pPr>
          </w:p>
        </w:tc>
      </w:tr>
    </w:tbl>
    <w:p w:rsidR="00505BC9" w:rsidRDefault="00505BC9" w:rsidP="00075655">
      <w:pPr>
        <w:pStyle w:val="NoSpacing"/>
        <w:ind w:left="1080"/>
      </w:pPr>
    </w:p>
    <w:p w:rsidR="00032546" w:rsidRPr="00103814" w:rsidRDefault="00032546" w:rsidP="00256273">
      <w:pPr>
        <w:pStyle w:val="NoSpacing"/>
      </w:pPr>
    </w:p>
    <w:p w:rsidR="00BD0895" w:rsidRDefault="00BD0895" w:rsidP="00BD0895">
      <w:pPr>
        <w:pStyle w:val="NoSpacing"/>
        <w:numPr>
          <w:ilvl w:val="0"/>
          <w:numId w:val="5"/>
        </w:numPr>
      </w:pPr>
      <w:r>
        <w:t>V roku 201</w:t>
      </w:r>
      <w:r w:rsidR="00843ED7">
        <w:t>9</w:t>
      </w:r>
      <w:r w:rsidR="00C229ED">
        <w:t xml:space="preserve"> </w:t>
      </w:r>
      <w:r>
        <w:t xml:space="preserve"> nevznikli náklady alebo výnosy výnimočného rozsahu alebo výskytu</w:t>
      </w:r>
    </w:p>
    <w:p w:rsidR="00BD0895" w:rsidRDefault="00BD0895" w:rsidP="00BD0895">
      <w:pPr>
        <w:pStyle w:val="NoSpacing"/>
        <w:ind w:left="720"/>
      </w:pPr>
    </w:p>
    <w:p w:rsidR="00BD0895" w:rsidRDefault="00BD0895" w:rsidP="00BD0895">
      <w:pPr>
        <w:pStyle w:val="NoSpacing"/>
        <w:numPr>
          <w:ilvl w:val="0"/>
          <w:numId w:val="5"/>
        </w:numPr>
      </w:pPr>
      <w:r>
        <w:t>Celková suma záväzkov so zostatkovou dobou splatnosti dlhšou ako 5 rokov</w:t>
      </w:r>
      <w:r w:rsidR="00AC19A0">
        <w:t xml:space="preserve"> </w:t>
      </w:r>
      <w:r w:rsidR="003F5671">
        <w:t>,</w:t>
      </w:r>
      <w:r>
        <w:t>: 0€</w:t>
      </w:r>
    </w:p>
    <w:p w:rsidR="00BD0895" w:rsidRDefault="00BD0895" w:rsidP="00BD0895">
      <w:pPr>
        <w:pStyle w:val="NoSpacing"/>
        <w:ind w:left="720"/>
      </w:pPr>
      <w:r>
        <w:t xml:space="preserve">Celková suma zabezpečených záväzkov </w:t>
      </w:r>
      <w:r w:rsidR="00A546A4">
        <w:t>3900</w:t>
      </w:r>
      <w:r>
        <w:t>€</w:t>
      </w:r>
    </w:p>
    <w:p w:rsidR="00BD0895" w:rsidRDefault="00BD0895" w:rsidP="00BD0895">
      <w:pPr>
        <w:pStyle w:val="NoSpacing"/>
        <w:ind w:left="720"/>
      </w:pPr>
    </w:p>
    <w:p w:rsidR="00BD0895" w:rsidRDefault="00BD0895" w:rsidP="00BD0895">
      <w:pPr>
        <w:pStyle w:val="NoSpacing"/>
        <w:numPr>
          <w:ilvl w:val="0"/>
          <w:numId w:val="5"/>
        </w:numPr>
      </w:pPr>
      <w:r>
        <w:t>Vlastné akcie- účtovná jednotka nemá náplň</w:t>
      </w:r>
      <w:r w:rsidR="008978E9">
        <w:t xml:space="preserve"> pre túto položku</w:t>
      </w:r>
      <w:bookmarkStart w:id="0" w:name="_GoBack"/>
      <w:bookmarkEnd w:id="0"/>
    </w:p>
    <w:p w:rsidR="003F5671" w:rsidRDefault="003F5671" w:rsidP="003F5671">
      <w:pPr>
        <w:pStyle w:val="NoSpacing"/>
        <w:ind w:left="720"/>
      </w:pPr>
    </w:p>
    <w:p w:rsidR="003F5671" w:rsidRPr="00012F95" w:rsidRDefault="003F5671" w:rsidP="003F5671">
      <w:pPr>
        <w:pStyle w:val="NoSpacing"/>
        <w:numPr>
          <w:ilvl w:val="0"/>
          <w:numId w:val="5"/>
        </w:numPr>
        <w:rPr>
          <w:sz w:val="20"/>
          <w:szCs w:val="20"/>
        </w:rPr>
      </w:pPr>
      <w:r w:rsidRPr="00012F95">
        <w:rPr>
          <w:rFonts w:ascii="Arial" w:hAnsi="Arial" w:cs="Arial"/>
          <w:b/>
          <w:color w:val="2F2F2F"/>
          <w:sz w:val="20"/>
          <w:szCs w:val="20"/>
          <w:shd w:val="clear" w:color="auto" w:fill="FFFFFF"/>
        </w:rPr>
        <w:t>Učtovná jednotka netvorila kapitálový fond z príspevkov</w:t>
      </w:r>
      <w:r w:rsidRPr="00012F95">
        <w:rPr>
          <w:rFonts w:ascii="Arial" w:hAnsi="Arial" w:cs="Arial"/>
          <w:color w:val="2F2F2F"/>
          <w:sz w:val="20"/>
          <w:szCs w:val="20"/>
          <w:shd w:val="clear" w:color="auto" w:fill="FFFFFF"/>
        </w:rPr>
        <w:t>.</w:t>
      </w:r>
    </w:p>
    <w:p w:rsidR="00BD0895" w:rsidRDefault="00BD0895" w:rsidP="00BD0895">
      <w:pPr>
        <w:pStyle w:val="NoSpacing"/>
        <w:ind w:left="720"/>
      </w:pPr>
      <w:r>
        <w:t>.</w:t>
      </w:r>
    </w:p>
    <w:p w:rsidR="00BD0895" w:rsidRDefault="00BD0895" w:rsidP="00BD0895">
      <w:pPr>
        <w:pStyle w:val="NoSpacing"/>
        <w:numPr>
          <w:ilvl w:val="0"/>
          <w:numId w:val="5"/>
        </w:numPr>
      </w:pPr>
      <w:r>
        <w:t xml:space="preserve"> </w:t>
      </w:r>
      <w:r w:rsidR="00F4409F">
        <w:t>Členom štatutárneho orgánu, dozorného orgánu a iného orgánu účtovnej jednotky neboli poskytnuté záruky, zabezpečenia, pôžičky, odpustené pôžičky, odpísané pôžičky.</w:t>
      </w:r>
    </w:p>
    <w:p w:rsidR="008978E9" w:rsidRDefault="008978E9" w:rsidP="008978E9">
      <w:pPr>
        <w:pStyle w:val="NoSpacing"/>
        <w:ind w:left="720"/>
      </w:pPr>
    </w:p>
    <w:p w:rsidR="00BD0895" w:rsidRDefault="00BD0895" w:rsidP="00BD0895">
      <w:pPr>
        <w:pStyle w:val="NoSpacing"/>
        <w:numPr>
          <w:ilvl w:val="0"/>
          <w:numId w:val="5"/>
        </w:numPr>
      </w:pPr>
      <w:r>
        <w:t xml:space="preserve">a) Celková suma finančných povinností, ktoré sa nevykazujú v súvahe, ale sú významné na posúdenie finančnej situácie účtovnej jednotky- účtovná jednotka nemala povinnosti nájomcu vyplývajúce z operatívneho prenájmu, z uzatvorených zmlúv na poskytnutie úveru </w:t>
      </w:r>
      <w:r>
        <w:lastRenderedPageBreak/>
        <w:t>alebo pôžičky ktoré ešte neboli poskytnuté</w:t>
      </w:r>
      <w:r w:rsidR="00B84ECC">
        <w:t xml:space="preserve"> ani f</w:t>
      </w:r>
      <w:r>
        <w:t>inančné povinnosti vyplýva</w:t>
      </w:r>
      <w:r w:rsidR="00B84ECC">
        <w:t>júce z licenčných a koncesionárskych zmlúv</w:t>
      </w:r>
      <w:r>
        <w:t>.</w:t>
      </w:r>
    </w:p>
    <w:p w:rsidR="00F36CC4" w:rsidRDefault="00F36CC4" w:rsidP="00F36CC4">
      <w:pPr>
        <w:pStyle w:val="NoSpacing"/>
        <w:ind w:left="720"/>
      </w:pPr>
      <w:r>
        <w:t xml:space="preserve">b) Celková suma významných </w:t>
      </w:r>
      <w:r w:rsidR="00EC4776">
        <w:t>podmienených záväzkov 0€</w:t>
      </w:r>
    </w:p>
    <w:p w:rsidR="00EC4776" w:rsidRDefault="00EC4776" w:rsidP="00F36CC4">
      <w:pPr>
        <w:pStyle w:val="NoSpacing"/>
        <w:ind w:left="720"/>
      </w:pPr>
      <w:r>
        <w:t>c) významné finančné povinnosti a významné podmienené záväzky 0€</w:t>
      </w:r>
    </w:p>
    <w:p w:rsidR="00EC4776" w:rsidRDefault="00EC4776" w:rsidP="00F36CC4">
      <w:pPr>
        <w:pStyle w:val="NoSpacing"/>
        <w:ind w:left="720"/>
      </w:pPr>
      <w:r>
        <w:t>d)účtovná jednotka nemá dcérsku účtovnú jednotku ani účtovnú jednotku s podstatným vplyvom</w:t>
      </w:r>
    </w:p>
    <w:p w:rsidR="008978E9" w:rsidRDefault="008978E9" w:rsidP="00F36CC4">
      <w:pPr>
        <w:pStyle w:val="NoSpacing"/>
        <w:ind w:left="720"/>
      </w:pPr>
      <w:r>
        <w:t xml:space="preserve">e) Účtovná jednotka </w:t>
      </w:r>
      <w:r w:rsidR="00256273">
        <w:t>nemá významné povinnosti vyplývajúce z dochodkových programov pre zamestnancov</w:t>
      </w:r>
      <w:r w:rsidR="00C21AC3">
        <w:t>.</w:t>
      </w:r>
    </w:p>
    <w:p w:rsidR="00EC4776" w:rsidRDefault="00EC4776" w:rsidP="00F36CC4">
      <w:pPr>
        <w:pStyle w:val="NoSpacing"/>
        <w:ind w:left="720"/>
      </w:pPr>
    </w:p>
    <w:p w:rsidR="00CD07F5" w:rsidRDefault="00BD0895" w:rsidP="00BD0895">
      <w:pPr>
        <w:pStyle w:val="NoSpacing"/>
        <w:numPr>
          <w:ilvl w:val="0"/>
          <w:numId w:val="5"/>
        </w:numPr>
      </w:pPr>
      <w:r>
        <w:t xml:space="preserve"> Spoločnosti nebolo udelené výlučné právo alebo osobitné právo, ktorým by sa udelilo pr</w:t>
      </w:r>
      <w:r w:rsidR="00F36CC4">
        <w:t>á</w:t>
      </w:r>
      <w:r>
        <w:t>vo poskytovať služby vo verejnom záujme</w:t>
      </w:r>
      <w:r w:rsidR="00F36CC4">
        <w:t>.</w:t>
      </w:r>
    </w:p>
    <w:p w:rsidR="00CD07F5" w:rsidRDefault="00CD07F5" w:rsidP="00BD0895">
      <w:pPr>
        <w:pStyle w:val="NoSpacing"/>
      </w:pPr>
    </w:p>
    <w:sectPr w:rsidR="00CD07F5" w:rsidSect="002E1CD5">
      <w:pgSz w:w="11906" w:h="16838"/>
      <w:pgMar w:top="851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831B64"/>
    <w:multiLevelType w:val="hybridMultilevel"/>
    <w:tmpl w:val="AF8073AA"/>
    <w:lvl w:ilvl="0" w:tplc="CD2A6518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F614F86"/>
    <w:multiLevelType w:val="hybridMultilevel"/>
    <w:tmpl w:val="3DAEB9E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DCD6A71"/>
    <w:multiLevelType w:val="hybridMultilevel"/>
    <w:tmpl w:val="615EAC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9862539"/>
    <w:multiLevelType w:val="hybridMultilevel"/>
    <w:tmpl w:val="5A1EAE0A"/>
    <w:lvl w:ilvl="0" w:tplc="F45C2C0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5A467DE4"/>
    <w:multiLevelType w:val="hybridMultilevel"/>
    <w:tmpl w:val="875A0A0C"/>
    <w:lvl w:ilvl="0" w:tplc="C32047E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D21530A"/>
    <w:multiLevelType w:val="hybridMultilevel"/>
    <w:tmpl w:val="3DAEB9E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0776420"/>
    <w:multiLevelType w:val="hybridMultilevel"/>
    <w:tmpl w:val="3DAEB9E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8A05B3C"/>
    <w:multiLevelType w:val="hybridMultilevel"/>
    <w:tmpl w:val="C0947C9E"/>
    <w:lvl w:ilvl="0" w:tplc="770A61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0"/>
  </w:num>
  <w:num w:numId="5">
    <w:abstractNumId w:val="7"/>
  </w:num>
  <w:num w:numId="6">
    <w:abstractNumId w:val="1"/>
  </w:num>
  <w:num w:numId="7">
    <w:abstractNumId w:val="6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63B4"/>
    <w:rsid w:val="00010E2A"/>
    <w:rsid w:val="00032546"/>
    <w:rsid w:val="0004202E"/>
    <w:rsid w:val="00075655"/>
    <w:rsid w:val="0009711D"/>
    <w:rsid w:val="000D181D"/>
    <w:rsid w:val="00103814"/>
    <w:rsid w:val="00123428"/>
    <w:rsid w:val="00160916"/>
    <w:rsid w:val="001B5BEB"/>
    <w:rsid w:val="00202416"/>
    <w:rsid w:val="0024269B"/>
    <w:rsid w:val="00251E0E"/>
    <w:rsid w:val="00256273"/>
    <w:rsid w:val="002E1CD5"/>
    <w:rsid w:val="00375C14"/>
    <w:rsid w:val="0039353C"/>
    <w:rsid w:val="003C6A78"/>
    <w:rsid w:val="003E0DF4"/>
    <w:rsid w:val="003F5671"/>
    <w:rsid w:val="00407708"/>
    <w:rsid w:val="0041085B"/>
    <w:rsid w:val="00436795"/>
    <w:rsid w:val="00443135"/>
    <w:rsid w:val="004835F9"/>
    <w:rsid w:val="00496042"/>
    <w:rsid w:val="004C3DC1"/>
    <w:rsid w:val="004C7F24"/>
    <w:rsid w:val="00505BC9"/>
    <w:rsid w:val="00550068"/>
    <w:rsid w:val="00592E64"/>
    <w:rsid w:val="005D66BC"/>
    <w:rsid w:val="005F1BA0"/>
    <w:rsid w:val="0060244B"/>
    <w:rsid w:val="00644745"/>
    <w:rsid w:val="006970CC"/>
    <w:rsid w:val="006D4F8D"/>
    <w:rsid w:val="007017E9"/>
    <w:rsid w:val="007D4CDA"/>
    <w:rsid w:val="0080376C"/>
    <w:rsid w:val="00843ED7"/>
    <w:rsid w:val="00855E3A"/>
    <w:rsid w:val="00885A7D"/>
    <w:rsid w:val="008978E9"/>
    <w:rsid w:val="008A27E8"/>
    <w:rsid w:val="008F069B"/>
    <w:rsid w:val="009132C5"/>
    <w:rsid w:val="009503EB"/>
    <w:rsid w:val="00966964"/>
    <w:rsid w:val="009744A3"/>
    <w:rsid w:val="009957FA"/>
    <w:rsid w:val="00996F0B"/>
    <w:rsid w:val="009C33E5"/>
    <w:rsid w:val="00A163B4"/>
    <w:rsid w:val="00A33119"/>
    <w:rsid w:val="00A546A4"/>
    <w:rsid w:val="00A67B78"/>
    <w:rsid w:val="00A84539"/>
    <w:rsid w:val="00AC19A0"/>
    <w:rsid w:val="00AC4715"/>
    <w:rsid w:val="00AD3413"/>
    <w:rsid w:val="00B84ECC"/>
    <w:rsid w:val="00BC06AD"/>
    <w:rsid w:val="00BD0895"/>
    <w:rsid w:val="00BF28B7"/>
    <w:rsid w:val="00C138CB"/>
    <w:rsid w:val="00C21AC3"/>
    <w:rsid w:val="00C229ED"/>
    <w:rsid w:val="00C35A68"/>
    <w:rsid w:val="00CB39DB"/>
    <w:rsid w:val="00CD07F5"/>
    <w:rsid w:val="00D120E9"/>
    <w:rsid w:val="00D34B95"/>
    <w:rsid w:val="00D76350"/>
    <w:rsid w:val="00D91450"/>
    <w:rsid w:val="00DE411B"/>
    <w:rsid w:val="00E154F2"/>
    <w:rsid w:val="00E30011"/>
    <w:rsid w:val="00E41D03"/>
    <w:rsid w:val="00EA4498"/>
    <w:rsid w:val="00EB5F66"/>
    <w:rsid w:val="00EC4776"/>
    <w:rsid w:val="00EE5288"/>
    <w:rsid w:val="00EF3A9D"/>
    <w:rsid w:val="00F36CC4"/>
    <w:rsid w:val="00F4409F"/>
    <w:rsid w:val="00FD015D"/>
    <w:rsid w:val="00FE63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A2D37D"/>
  <w15:docId w15:val="{13B8B047-10F5-449F-B6DB-9593948EA7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C7F2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A27E8"/>
    <w:rPr>
      <w:color w:val="0000FF" w:themeColor="hyperlink"/>
      <w:u w:val="single"/>
    </w:rPr>
  </w:style>
  <w:style w:type="character" w:customStyle="1" w:styleId="ra">
    <w:name w:val="ra"/>
    <w:basedOn w:val="DefaultParagraphFont"/>
    <w:rsid w:val="00A33119"/>
  </w:style>
  <w:style w:type="character" w:customStyle="1" w:styleId="apple-converted-space">
    <w:name w:val="apple-converted-space"/>
    <w:basedOn w:val="DefaultParagraphFont"/>
    <w:rsid w:val="00A33119"/>
  </w:style>
  <w:style w:type="paragraph" w:styleId="NoSpacing">
    <w:name w:val="No Spacing"/>
    <w:uiPriority w:val="1"/>
    <w:qFormat/>
    <w:rsid w:val="00CB39DB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AC4715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978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trong">
    <w:name w:val="Strong"/>
    <w:basedOn w:val="DefaultParagraphFont"/>
    <w:uiPriority w:val="22"/>
    <w:qFormat/>
    <w:rsid w:val="008978E9"/>
    <w:rPr>
      <w:b/>
      <w:bCs/>
    </w:rPr>
  </w:style>
  <w:style w:type="table" w:styleId="TableGrid">
    <w:name w:val="Table Grid"/>
    <w:basedOn w:val="TableNormal"/>
    <w:uiPriority w:val="59"/>
    <w:rsid w:val="006024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C06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C06A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7017E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473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1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564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6BCB2B-75A1-4569-BD55-CB23DD02DB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1277</Words>
  <Characters>7281</Characters>
  <Application>Microsoft Office Word</Application>
  <DocSecurity>0</DocSecurity>
  <Lines>60</Lines>
  <Paragraphs>17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</dc:creator>
  <cp:lastModifiedBy>janam</cp:lastModifiedBy>
  <cp:revision>4</cp:revision>
  <cp:lastPrinted>2017-06-29T21:42:00Z</cp:lastPrinted>
  <dcterms:created xsi:type="dcterms:W3CDTF">2020-06-25T13:22:00Z</dcterms:created>
  <dcterms:modified xsi:type="dcterms:W3CDTF">2020-06-25T21:19:00Z</dcterms:modified>
</cp:coreProperties>
</file>