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201</w:t>
      </w:r>
      <w:bookmarkEnd w:id="0"/>
      <w:r w:rsidR="004411C3">
        <w:rPr>
          <w:rFonts w:ascii="Arial" w:hAnsi="Arial" w:cs="Arial"/>
          <w:b/>
          <w:sz w:val="28"/>
          <w:szCs w:val="28"/>
        </w:rPr>
        <w:t>9</w:t>
      </w:r>
    </w:p>
    <w:p w:rsidR="002B309A" w:rsidRPr="009A0970" w:rsidRDefault="002B309A" w:rsidP="009003A8">
      <w:pPr>
        <w:pStyle w:val="odstavec"/>
      </w:pPr>
    </w:p>
    <w:p w:rsidR="002B309A" w:rsidRPr="009A0970" w:rsidRDefault="002B309A" w:rsidP="009003A8">
      <w:pPr>
        <w:pStyle w:val="odstavec"/>
      </w:pPr>
    </w:p>
    <w:p w:rsidR="002B309A" w:rsidRPr="009A0970" w:rsidRDefault="00041552" w:rsidP="002B309A">
      <w:pPr>
        <w:pStyle w:val="Nadpis2"/>
      </w:pPr>
      <w:r>
        <w:t>Všeobecné údaje</w:t>
      </w:r>
    </w:p>
    <w:p w:rsidR="001D0956" w:rsidRPr="009A0970" w:rsidRDefault="00431305" w:rsidP="001D0956">
      <w:pPr>
        <w:pStyle w:val="odstavec"/>
      </w:pPr>
      <w:r>
        <w:t xml:space="preserve">GGE </w:t>
      </w:r>
      <w:proofErr w:type="spellStart"/>
      <w:r w:rsidR="001D0956">
        <w:t>Trade</w:t>
      </w:r>
      <w:proofErr w:type="spellEnd"/>
      <w:r w:rsidR="001D0956">
        <w:t>, a.s.</w:t>
      </w:r>
    </w:p>
    <w:p w:rsidR="002B309A" w:rsidRPr="009A0970" w:rsidRDefault="004411C3" w:rsidP="009003A8">
      <w:pPr>
        <w:pStyle w:val="odstavec"/>
      </w:pPr>
      <w:r>
        <w:t>Bajkalská 19B</w:t>
      </w:r>
    </w:p>
    <w:p w:rsidR="002B309A" w:rsidRPr="009A0970" w:rsidRDefault="004411C3" w:rsidP="009003A8">
      <w:pPr>
        <w:pStyle w:val="odstavec"/>
      </w:pPr>
      <w:r>
        <w:t>821 01</w:t>
      </w:r>
      <w:r w:rsidR="009A0970" w:rsidRPr="009A0970">
        <w:t xml:space="preserve"> </w:t>
      </w:r>
      <w:r w:rsidR="002B309A" w:rsidRPr="009A0970">
        <w:t>Bratislava</w:t>
      </w:r>
    </w:p>
    <w:p w:rsidR="002B309A" w:rsidRDefault="002B309A" w:rsidP="009003A8">
      <w:pPr>
        <w:pStyle w:val="odstavec"/>
      </w:pPr>
    </w:p>
    <w:p w:rsidR="00D07C8A" w:rsidRDefault="00D07C8A" w:rsidP="009003A8">
      <w:pPr>
        <w:pStyle w:val="odstavec"/>
      </w:pPr>
      <w:r>
        <w:t>(ďalej len ako „Spoločnosť“)</w:t>
      </w:r>
    </w:p>
    <w:p w:rsidR="005F6E68" w:rsidRDefault="005F6E68" w:rsidP="009003A8">
      <w:pPr>
        <w:pStyle w:val="odstavec"/>
      </w:pPr>
    </w:p>
    <w:p w:rsidR="005F6E68" w:rsidRDefault="005F6E68" w:rsidP="009003A8">
      <w:pPr>
        <w:pStyle w:val="odstavec"/>
      </w:pPr>
    </w:p>
    <w:p w:rsidR="002B309A" w:rsidRPr="009A0970" w:rsidRDefault="002B309A" w:rsidP="00431305">
      <w:pPr>
        <w:pStyle w:val="odstavec"/>
        <w:ind w:left="0"/>
      </w:pPr>
    </w:p>
    <w:p w:rsidR="004237F2" w:rsidRDefault="00431305" w:rsidP="002B309A">
      <w:pPr>
        <w:pStyle w:val="Nadpis2"/>
      </w:pPr>
      <w:r>
        <w:t>Informácie o konsolidovanom celku</w:t>
      </w:r>
    </w:p>
    <w:p w:rsidR="003B633B" w:rsidRDefault="003B633B" w:rsidP="003B633B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Spoločnosť nespĺňa podmienky uvedené v § 22 ods. 10 zákona NR SR č. 431/2002 o účtovníctve definujúce povinnosť zostavenia konsolidovanej účtovnej závierky, a preto Spoločnosť nezostavuje konsolidovanú účtovnú závierku za rok 2019. </w:t>
      </w:r>
    </w:p>
    <w:p w:rsidR="003B633B" w:rsidRDefault="003B633B" w:rsidP="003B633B">
      <w:pPr>
        <w:pStyle w:val="odstavec"/>
        <w:tabs>
          <w:tab w:val="left" w:pos="426"/>
        </w:tabs>
        <w:ind w:left="425"/>
        <w:rPr>
          <w:rFonts w:asciiTheme="minorHAnsi" w:hAnsiTheme="minorHAnsi" w:cstheme="minorHAnsi"/>
        </w:rPr>
      </w:pPr>
    </w:p>
    <w:p w:rsidR="001D0956" w:rsidRDefault="001D0956" w:rsidP="004411C3">
      <w:pPr>
        <w:pStyle w:val="odstavec"/>
        <w:jc w:val="both"/>
      </w:pPr>
      <w:r>
        <w:t xml:space="preserve">Spoločnosť je súčasťou konsolidovaného celku. Za najmenšiu skupinu s názvom GGE a.s., ktorej súčasťou je Spoločnosť ako dcérska účtovná jednotka, zostavuje účtovnú závierku GGE a.s., </w:t>
      </w:r>
      <w:r w:rsidR="004411C3">
        <w:rPr>
          <w:rFonts w:asciiTheme="minorHAnsi" w:hAnsiTheme="minorHAnsi" w:cstheme="minorHAnsi"/>
        </w:rPr>
        <w:t>Bajkalská 19B</w:t>
      </w:r>
      <w:r w:rsidR="004411C3" w:rsidRPr="002A2436">
        <w:rPr>
          <w:rFonts w:asciiTheme="minorHAnsi" w:hAnsiTheme="minorHAnsi" w:cstheme="minorHAnsi"/>
        </w:rPr>
        <w:t>, 8</w:t>
      </w:r>
      <w:r w:rsidR="004411C3">
        <w:rPr>
          <w:rFonts w:asciiTheme="minorHAnsi" w:hAnsiTheme="minorHAnsi" w:cstheme="minorHAnsi"/>
        </w:rPr>
        <w:t>21</w:t>
      </w:r>
      <w:r w:rsidR="004411C3" w:rsidRPr="002A2436">
        <w:rPr>
          <w:rFonts w:asciiTheme="minorHAnsi" w:hAnsiTheme="minorHAnsi" w:cstheme="minorHAnsi"/>
        </w:rPr>
        <w:t xml:space="preserve"> 0</w:t>
      </w:r>
      <w:r w:rsidR="004411C3">
        <w:rPr>
          <w:rFonts w:asciiTheme="minorHAnsi" w:hAnsiTheme="minorHAnsi" w:cstheme="minorHAnsi"/>
        </w:rPr>
        <w:t>1</w:t>
      </w:r>
      <w:r w:rsidR="004411C3">
        <w:rPr>
          <w:rFonts w:asciiTheme="minorHAnsi" w:hAnsiTheme="minorHAnsi" w:cstheme="minorHAnsi"/>
        </w:rPr>
        <w:t xml:space="preserve"> </w:t>
      </w:r>
      <w:r>
        <w:t xml:space="preserve">Bratislava.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r w:rsidR="004411C3" w:rsidRPr="00163482">
        <w:rPr>
          <w:rFonts w:asciiTheme="minorHAnsi" w:hAnsiTheme="minorHAnsi" w:cstheme="minorHAnsi"/>
          <w:lang w:val="en-GB"/>
        </w:rPr>
        <w:t xml:space="preserve">M&amp;G PLC so sídlom 10 Fenchurch Avenue, </w:t>
      </w:r>
      <w:proofErr w:type="spellStart"/>
      <w:r w:rsidR="004411C3" w:rsidRPr="00163482">
        <w:rPr>
          <w:rFonts w:asciiTheme="minorHAnsi" w:hAnsiTheme="minorHAnsi" w:cstheme="minorHAnsi"/>
          <w:lang w:val="en-GB"/>
        </w:rPr>
        <w:t>Londýn</w:t>
      </w:r>
      <w:proofErr w:type="spellEnd"/>
      <w:r w:rsidR="004411C3" w:rsidRPr="00163482">
        <w:rPr>
          <w:rFonts w:asciiTheme="minorHAnsi" w:hAnsiTheme="minorHAnsi" w:cstheme="minorHAnsi"/>
          <w:lang w:val="en-GB"/>
        </w:rPr>
        <w:t xml:space="preserve"> EC3M 5AG, </w:t>
      </w:r>
      <w:r w:rsidR="004411C3" w:rsidRPr="00163482">
        <w:rPr>
          <w:rFonts w:asciiTheme="minorHAnsi" w:hAnsiTheme="minorHAnsi" w:cstheme="minorHAnsi"/>
        </w:rPr>
        <w:t xml:space="preserve">Veľká Británia. </w:t>
      </w:r>
      <w:r>
        <w:t>Kópiu konsolidovanej účtovnej závierky je možné vyžiadať v sídle uvedenej spoločnosti.</w:t>
      </w:r>
    </w:p>
    <w:p w:rsidR="003B633B" w:rsidRDefault="003B633B" w:rsidP="004411C3">
      <w:pPr>
        <w:pStyle w:val="odstavec"/>
        <w:jc w:val="both"/>
      </w:pPr>
      <w:bookmarkStart w:id="1" w:name="_GoBack"/>
      <w:bookmarkEnd w:id="1"/>
    </w:p>
    <w:p w:rsidR="00E52D02" w:rsidRDefault="00431305" w:rsidP="004411C3">
      <w:pPr>
        <w:pStyle w:val="odstavec"/>
        <w:tabs>
          <w:tab w:val="left" w:pos="426"/>
        </w:tabs>
        <w:ind w:left="425"/>
      </w:pPr>
      <w:r>
        <w:t xml:space="preserve">Spoločnosť </w:t>
      </w:r>
      <w:r w:rsidR="00041552">
        <w:t>je komandi</w:t>
      </w:r>
      <w:r w:rsidR="00353624">
        <w:t>tistom v spoločnosti</w:t>
      </w:r>
      <w:r w:rsidR="001D0956">
        <w:t xml:space="preserve"> ELGAS, </w:t>
      </w:r>
      <w:proofErr w:type="spellStart"/>
      <w:r w:rsidR="001D0956">
        <w:t>k.s</w:t>
      </w:r>
      <w:proofErr w:type="spellEnd"/>
      <w:r w:rsidR="001D0956">
        <w:t>., Robotnícka 2271, 017 01  Považská Bystrica.</w:t>
      </w:r>
    </w:p>
    <w:p w:rsidR="001D0956" w:rsidRPr="004237F2" w:rsidRDefault="001D0956" w:rsidP="001D0956">
      <w:pPr>
        <w:pStyle w:val="odstavec"/>
        <w:tabs>
          <w:tab w:val="left" w:pos="426"/>
        </w:tabs>
      </w:pPr>
    </w:p>
    <w:p w:rsidR="00D07C8A" w:rsidRDefault="00431305" w:rsidP="002B309A">
      <w:pPr>
        <w:pStyle w:val="Nadpis2"/>
      </w:pPr>
      <w:r>
        <w:t>Priemerný prepočítaný počet zamestnancov</w:t>
      </w:r>
    </w:p>
    <w:p w:rsidR="00D07C8A" w:rsidRDefault="001D0956" w:rsidP="009003A8">
      <w:pPr>
        <w:pStyle w:val="odstavec"/>
      </w:pPr>
      <w:r>
        <w:t>0</w:t>
      </w:r>
    </w:p>
    <w:p w:rsidR="00965897" w:rsidRPr="00D07C8A" w:rsidRDefault="00965897" w:rsidP="00D07C8A">
      <w:pPr>
        <w:ind w:left="425"/>
      </w:pPr>
    </w:p>
    <w:p w:rsidR="001F10C0" w:rsidRDefault="00271CDF" w:rsidP="002B309A">
      <w:pPr>
        <w:pStyle w:val="Nadpis2"/>
      </w:pPr>
      <w:r>
        <w:t>Informácie o prijatých postupoch</w:t>
      </w:r>
    </w:p>
    <w:p w:rsidR="009635B8" w:rsidRDefault="00271CDF" w:rsidP="00271CDF">
      <w:pPr>
        <w:pStyle w:val="odstavec"/>
        <w:numPr>
          <w:ilvl w:val="0"/>
          <w:numId w:val="19"/>
        </w:numPr>
      </w:pPr>
      <w:r>
        <w:t xml:space="preserve">Účtovná závierka bola zostavená </w:t>
      </w:r>
      <w:r w:rsidR="00B331B8">
        <w:t>za predpokladu nepretržitého trvania Spoločnosti.</w:t>
      </w:r>
    </w:p>
    <w:p w:rsidR="00B331B8" w:rsidRDefault="00B331B8" w:rsidP="00B331B8">
      <w:pPr>
        <w:pStyle w:val="odstavec"/>
      </w:pPr>
    </w:p>
    <w:p w:rsidR="00B331B8" w:rsidRDefault="00B331B8" w:rsidP="00271CDF">
      <w:pPr>
        <w:pStyle w:val="odstavec"/>
        <w:numPr>
          <w:ilvl w:val="0"/>
          <w:numId w:val="19"/>
        </w:numPr>
      </w:pPr>
      <w:r>
        <w:t>Spoločnosť oceňuje ku dňu uskutočnenia účtovného prípadu</w:t>
      </w:r>
    </w:p>
    <w:p w:rsidR="00B331B8" w:rsidRDefault="00B331B8" w:rsidP="00B331B8">
      <w:pPr>
        <w:pStyle w:val="Odsekzoznamu"/>
      </w:pPr>
    </w:p>
    <w:p w:rsidR="00B331B8" w:rsidRDefault="00B331B8" w:rsidP="00B331B8">
      <w:pPr>
        <w:pStyle w:val="odstavec"/>
        <w:numPr>
          <w:ilvl w:val="0"/>
          <w:numId w:val="20"/>
        </w:numPr>
      </w:pPr>
      <w:r>
        <w:t>dlhodobý finančný majetok nadobudnutý kúpou obstarávacou cenou</w:t>
      </w:r>
    </w:p>
    <w:p w:rsidR="00B331B8" w:rsidRDefault="00B331B8" w:rsidP="00B331B8">
      <w:pPr>
        <w:pStyle w:val="odstavec"/>
        <w:numPr>
          <w:ilvl w:val="0"/>
          <w:numId w:val="20"/>
        </w:numPr>
      </w:pPr>
      <w:r>
        <w:t xml:space="preserve">menovitou hodnotou </w:t>
      </w:r>
      <w:r w:rsidR="00E67C87">
        <w:t>záväzky</w:t>
      </w:r>
    </w:p>
    <w:p w:rsidR="00B331B8" w:rsidRDefault="00B331B8" w:rsidP="00B331B8">
      <w:pPr>
        <w:pStyle w:val="Odsekzoznamu"/>
      </w:pPr>
    </w:p>
    <w:p w:rsidR="00887B7E" w:rsidRDefault="00887B7E" w:rsidP="009E6FCC"/>
    <w:p w:rsidR="00B331B8" w:rsidRDefault="00B331B8" w:rsidP="00271CDF">
      <w:pPr>
        <w:pStyle w:val="odstavec"/>
        <w:numPr>
          <w:ilvl w:val="0"/>
          <w:numId w:val="19"/>
        </w:numPr>
      </w:pPr>
      <w:r>
        <w:t>Odpisový plán spoločnosti:</w:t>
      </w:r>
    </w:p>
    <w:p w:rsidR="00B331B8" w:rsidRDefault="00B331B8" w:rsidP="00B331B8">
      <w:pPr>
        <w:pStyle w:val="odstavec"/>
      </w:pPr>
    </w:p>
    <w:p w:rsidR="00B331B8" w:rsidRDefault="00E67C87" w:rsidP="00B331B8">
      <w:pPr>
        <w:pStyle w:val="odstavec"/>
        <w:numPr>
          <w:ilvl w:val="0"/>
          <w:numId w:val="20"/>
        </w:numPr>
      </w:pPr>
      <w:r>
        <w:t>Spoločnosť v sledovanom období o majetku neúčtovala</w:t>
      </w:r>
    </w:p>
    <w:p w:rsidR="006B3FB2" w:rsidRDefault="006B3FB2" w:rsidP="006B3FB2">
      <w:pPr>
        <w:pStyle w:val="odstavec"/>
        <w:ind w:left="786"/>
      </w:pPr>
    </w:p>
    <w:p w:rsidR="00B331B8" w:rsidRDefault="006B3FB2" w:rsidP="00271CDF">
      <w:pPr>
        <w:pStyle w:val="odstavec"/>
        <w:numPr>
          <w:ilvl w:val="0"/>
          <w:numId w:val="19"/>
        </w:numPr>
      </w:pPr>
      <w:r>
        <w:t>Spoločnosť v sledovanom období neúčtovala a neprijala žiadne dotácie.</w:t>
      </w:r>
    </w:p>
    <w:p w:rsidR="006B3FB2" w:rsidRDefault="006B3FB2" w:rsidP="006B3FB2">
      <w:pPr>
        <w:pStyle w:val="odstavec"/>
        <w:ind w:left="786"/>
      </w:pPr>
    </w:p>
    <w:p w:rsidR="006B3FB2" w:rsidRDefault="006B3FB2" w:rsidP="00271CDF">
      <w:pPr>
        <w:pStyle w:val="odstavec"/>
        <w:numPr>
          <w:ilvl w:val="0"/>
          <w:numId w:val="19"/>
        </w:numPr>
      </w:pPr>
      <w:r>
        <w:t xml:space="preserve">Spoločnosť v sledovanom období </w:t>
      </w:r>
      <w:r w:rsidR="00E67C87">
        <w:t xml:space="preserve">neúčtovala o významných chybách min. období. </w:t>
      </w:r>
    </w:p>
    <w:p w:rsidR="009635B8" w:rsidRPr="001F10C0" w:rsidRDefault="009635B8" w:rsidP="009003A8">
      <w:pPr>
        <w:pStyle w:val="odstavec"/>
      </w:pPr>
    </w:p>
    <w:p w:rsidR="00DD79A7" w:rsidRDefault="006B3FB2" w:rsidP="002B309A">
      <w:pPr>
        <w:pStyle w:val="Nadpis2"/>
      </w:pPr>
      <w:r>
        <w:t>Informácie, ktoré vysvetľujú a dopĺňanú súvahu a výkaz ziskov a strát</w:t>
      </w:r>
    </w:p>
    <w:p w:rsidR="006559A1" w:rsidRDefault="00941D8C" w:rsidP="00887B7E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nákladoch </w:t>
      </w:r>
      <w:r w:rsidR="007632AD">
        <w:rPr>
          <w:rFonts w:ascii="Helv" w:hAnsi="Helv" w:cs="Helv"/>
          <w:bCs/>
          <w:iCs/>
          <w:sz w:val="20"/>
          <w:szCs w:val="20"/>
        </w:rPr>
        <w:t xml:space="preserve">alebo výnosoch, ktoré majú výnimočný rozsah alebo výskyt. </w:t>
      </w:r>
    </w:p>
    <w:p w:rsid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lastRenderedPageBreak/>
        <w:t xml:space="preserve">Spoločnosť v sledovanom účtovnom období neúčtovala o záväzkoch so zostatkovou dobou splatnosti dlhšou ako päť rokov a tiež o zabezpečených </w:t>
      </w:r>
      <w:r w:rsidR="00CA672D">
        <w:rPr>
          <w:rFonts w:ascii="Helv" w:hAnsi="Helv" w:cs="Helv"/>
          <w:bCs/>
          <w:iCs/>
          <w:sz w:val="20"/>
          <w:szCs w:val="20"/>
        </w:rPr>
        <w:t>záväzko</w:t>
      </w:r>
      <w:r>
        <w:rPr>
          <w:rFonts w:ascii="Helv" w:hAnsi="Helv" w:cs="Helv"/>
          <w:bCs/>
          <w:iCs/>
          <w:sz w:val="20"/>
          <w:szCs w:val="20"/>
        </w:rPr>
        <w:t>ch.</w:t>
      </w:r>
    </w:p>
    <w:p w:rsidR="007632AD" w:rsidRPr="007632AD" w:rsidRDefault="007632AD" w:rsidP="007632AD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7632AD" w:rsidRDefault="007632AD" w:rsidP="007632AD">
      <w:pPr>
        <w:pStyle w:val="Odsekzoznamu"/>
        <w:numPr>
          <w:ilvl w:val="0"/>
          <w:numId w:val="22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v sledovanom účtovnom období neúčtovala o vlastných akciách </w:t>
      </w:r>
    </w:p>
    <w:p w:rsidR="002B309A" w:rsidRPr="009A0970" w:rsidRDefault="002B309A" w:rsidP="008032EB">
      <w:pPr>
        <w:pStyle w:val="Nadpis1"/>
        <w:ind w:left="0" w:firstLine="0"/>
      </w:pPr>
    </w:p>
    <w:p w:rsidR="00DE0E38" w:rsidRPr="009A0970" w:rsidRDefault="00DE0E38" w:rsidP="00DE0E38">
      <w:pPr>
        <w:pStyle w:val="Nadpis2"/>
      </w:pPr>
      <w:r>
        <w:t>Informácie o orgánoch účtovnej jednotky</w:t>
      </w:r>
    </w:p>
    <w:p w:rsid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v sledovanom období neposkytla žiadnym riadiacim alebo kontrolným orgánom spoločnosti záruky, pôžičky alebo iné zabezpečenia, finančné prostriedky alebo iné plnenia.</w:t>
      </w:r>
    </w:p>
    <w:p w:rsidR="00DE0E38" w:rsidRPr="00DE0E38" w:rsidRDefault="00DE0E38" w:rsidP="00DE0E3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2B309A" w:rsidRPr="009A0970" w:rsidRDefault="00DE0E38" w:rsidP="002B309A">
      <w:pPr>
        <w:pStyle w:val="Nadpis2"/>
      </w:pPr>
      <w:r>
        <w:t>Informácie o povinnostiach účtovnej jednotky</w:t>
      </w:r>
    </w:p>
    <w:p w:rsidR="008032EB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žiadne finančné povinnosti, ktoré sa nevykazujú v súvahe.</w:t>
      </w:r>
    </w:p>
    <w:p w:rsid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Spoločnosť nemá vedomosť o žiadnych podmienených záväzkoch Spoločnosti.</w:t>
      </w:r>
    </w:p>
    <w:p w:rsidR="00A36FF8" w:rsidRPr="00A36FF8" w:rsidRDefault="00A36FF8" w:rsidP="00A36FF8">
      <w:pPr>
        <w:pStyle w:val="Odsekzoznamu"/>
        <w:rPr>
          <w:rFonts w:ascii="Helv" w:hAnsi="Helv" w:cs="Helv"/>
          <w:bCs/>
          <w:iCs/>
          <w:sz w:val="20"/>
          <w:szCs w:val="20"/>
        </w:rPr>
      </w:pPr>
    </w:p>
    <w:p w:rsidR="00A36FF8" w:rsidRPr="00A36FF8" w:rsidRDefault="00A36FF8" w:rsidP="00A36FF8">
      <w:pPr>
        <w:pStyle w:val="Odsekzoznamu"/>
        <w:numPr>
          <w:ilvl w:val="0"/>
          <w:numId w:val="23"/>
        </w:num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 xml:space="preserve">Spoločnosť neeviduje ani neúčtuje o žiadnych významných povinnostiach vyplývajúcich z dôchodkových programov pre zamestnancov. </w:t>
      </w:r>
    </w:p>
    <w:p w:rsidR="002B309A" w:rsidRDefault="002B309A" w:rsidP="009003A8">
      <w:pPr>
        <w:pStyle w:val="odstavec"/>
      </w:pPr>
    </w:p>
    <w:sectPr w:rsidR="002B309A" w:rsidSect="007A2764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63AC" w:rsidRDefault="00C363AC">
      <w:r>
        <w:separator/>
      </w:r>
    </w:p>
  </w:endnote>
  <w:endnote w:type="continuationSeparator" w:id="0">
    <w:p w:rsidR="00C363AC" w:rsidRDefault="00C36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63AC" w:rsidRDefault="00C363AC">
      <w:r>
        <w:separator/>
      </w:r>
    </w:p>
  </w:footnote>
  <w:footnote w:type="continuationSeparator" w:id="0">
    <w:p w:rsidR="00C363AC" w:rsidRDefault="00C363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46"/>
      <w:gridCol w:w="3091"/>
      <w:gridCol w:w="3417"/>
    </w:tblGrid>
    <w:tr w:rsidR="007D07F7" w:rsidTr="00D3002A">
      <w:trPr>
        <w:trHeight w:val="278"/>
      </w:trPr>
      <w:tc>
        <w:tcPr>
          <w:tcW w:w="4748" w:type="dxa"/>
        </w:tcPr>
        <w:p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570EE6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570EE6">
            <w:rPr>
              <w:rFonts w:ascii="Arial" w:hAnsi="Arial" w:cs="Arial"/>
              <w:sz w:val="20"/>
              <w:szCs w:val="20"/>
            </w:rPr>
            <w:t xml:space="preserve"> MÚJ 3 </w:t>
          </w:r>
          <w:r w:rsidR="00041552">
            <w:rPr>
              <w:rFonts w:ascii="Arial" w:hAnsi="Arial" w:cs="Arial"/>
              <w:sz w:val="20"/>
              <w:szCs w:val="20"/>
            </w:rPr>
            <w:t>- 01</w:t>
          </w:r>
        </w:p>
      </w:tc>
      <w:tc>
        <w:tcPr>
          <w:tcW w:w="4748" w:type="dxa"/>
        </w:tcPr>
        <w:p w:rsidR="007D07F7" w:rsidRDefault="007D07F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9" w:type="dxa"/>
        </w:tcPr>
        <w:p w:rsidR="007D07F7" w:rsidRPr="00307B6F" w:rsidRDefault="007D07F7" w:rsidP="001D095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041552">
            <w:rPr>
              <w:rFonts w:ascii="Arial" w:hAnsi="Arial" w:cs="Arial"/>
              <w:sz w:val="20"/>
              <w:szCs w:val="20"/>
              <w:lang w:val="en-US"/>
            </w:rPr>
            <w:t>50 577 824</w:t>
          </w:r>
        </w:p>
      </w:tc>
    </w:tr>
    <w:tr w:rsidR="007D07F7" w:rsidTr="00D3002A">
      <w:trPr>
        <w:trHeight w:val="278"/>
      </w:trPr>
      <w:tc>
        <w:tcPr>
          <w:tcW w:w="4748" w:type="dxa"/>
        </w:tcPr>
        <w:p w:rsidR="007D07F7" w:rsidRDefault="007D07F7" w:rsidP="001D09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48" w:type="dxa"/>
        </w:tcPr>
        <w:p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3B633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A36FF8">
            <w:rPr>
              <w:rFonts w:ascii="Arial" w:hAnsi="Arial" w:cs="Arial"/>
              <w:sz w:val="20"/>
              <w:szCs w:val="20"/>
            </w:rPr>
            <w:t>/2</w:t>
          </w:r>
        </w:p>
      </w:tc>
      <w:tc>
        <w:tcPr>
          <w:tcW w:w="4749" w:type="dxa"/>
        </w:tcPr>
        <w:p w:rsidR="007D07F7" w:rsidRPr="00307B6F" w:rsidRDefault="007D07F7" w:rsidP="001D095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041552">
            <w:rPr>
              <w:rFonts w:ascii="Arial" w:hAnsi="Arial" w:cs="Arial"/>
              <w:sz w:val="20"/>
              <w:szCs w:val="20"/>
              <w:lang w:val="en-US"/>
            </w:rPr>
            <w:t>2120387621</w:t>
          </w:r>
        </w:p>
      </w:tc>
    </w:tr>
  </w:tbl>
  <w:p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12"/>
  </w:num>
  <w:num w:numId="4">
    <w:abstractNumId w:val="14"/>
  </w:num>
  <w:num w:numId="5">
    <w:abstractNumId w:val="15"/>
  </w:num>
  <w:num w:numId="6">
    <w:abstractNumId w:val="7"/>
  </w:num>
  <w:num w:numId="7">
    <w:abstractNumId w:val="9"/>
  </w:num>
  <w:num w:numId="8">
    <w:abstractNumId w:val="17"/>
  </w:num>
  <w:num w:numId="9">
    <w:abstractNumId w:val="2"/>
  </w:num>
  <w:num w:numId="10">
    <w:abstractNumId w:val="4"/>
  </w:num>
  <w:num w:numId="11">
    <w:abstractNumId w:val="5"/>
  </w:num>
  <w:num w:numId="12">
    <w:abstractNumId w:val="20"/>
  </w:num>
  <w:num w:numId="13">
    <w:abstractNumId w:val="18"/>
  </w:num>
  <w:num w:numId="14">
    <w:abstractNumId w:val="1"/>
  </w:num>
  <w:num w:numId="15">
    <w:abstractNumId w:val="11"/>
  </w:num>
  <w:num w:numId="16">
    <w:abstractNumId w:val="6"/>
  </w:num>
  <w:num w:numId="17">
    <w:abstractNumId w:val="3"/>
  </w:num>
  <w:num w:numId="18">
    <w:abstractNumId w:val="8"/>
  </w:num>
  <w:num w:numId="19">
    <w:abstractNumId w:val="13"/>
  </w:num>
  <w:num w:numId="20">
    <w:abstractNumId w:val="10"/>
  </w:num>
  <w:num w:numId="21">
    <w:abstractNumId w:val="16"/>
  </w:num>
  <w:num w:numId="22">
    <w:abstractNumId w:val="2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9A"/>
    <w:rsid w:val="000262F1"/>
    <w:rsid w:val="00041552"/>
    <w:rsid w:val="00057501"/>
    <w:rsid w:val="000A409C"/>
    <w:rsid w:val="001457D2"/>
    <w:rsid w:val="00184C54"/>
    <w:rsid w:val="001D0956"/>
    <w:rsid w:val="001F10C0"/>
    <w:rsid w:val="002111BD"/>
    <w:rsid w:val="00271CDF"/>
    <w:rsid w:val="00292E57"/>
    <w:rsid w:val="002B309A"/>
    <w:rsid w:val="002E67C7"/>
    <w:rsid w:val="00353624"/>
    <w:rsid w:val="003B633B"/>
    <w:rsid w:val="003D2204"/>
    <w:rsid w:val="003D6576"/>
    <w:rsid w:val="004237F2"/>
    <w:rsid w:val="00431305"/>
    <w:rsid w:val="004411C3"/>
    <w:rsid w:val="00482A76"/>
    <w:rsid w:val="004F01F6"/>
    <w:rsid w:val="00570EE6"/>
    <w:rsid w:val="00594166"/>
    <w:rsid w:val="005F6E68"/>
    <w:rsid w:val="006559A1"/>
    <w:rsid w:val="006B3FB2"/>
    <w:rsid w:val="00716FDC"/>
    <w:rsid w:val="007461E5"/>
    <w:rsid w:val="007551FF"/>
    <w:rsid w:val="007632AD"/>
    <w:rsid w:val="00777365"/>
    <w:rsid w:val="007A2764"/>
    <w:rsid w:val="007D07F7"/>
    <w:rsid w:val="007E468A"/>
    <w:rsid w:val="008032EB"/>
    <w:rsid w:val="00813670"/>
    <w:rsid w:val="00843BF7"/>
    <w:rsid w:val="0088451A"/>
    <w:rsid w:val="00887B7E"/>
    <w:rsid w:val="009003A8"/>
    <w:rsid w:val="00941D8C"/>
    <w:rsid w:val="009635B8"/>
    <w:rsid w:val="00965897"/>
    <w:rsid w:val="00985D82"/>
    <w:rsid w:val="009A0970"/>
    <w:rsid w:val="009B43F8"/>
    <w:rsid w:val="009C40F9"/>
    <w:rsid w:val="009E6FCC"/>
    <w:rsid w:val="00A03EA0"/>
    <w:rsid w:val="00A35832"/>
    <w:rsid w:val="00A36FF8"/>
    <w:rsid w:val="00AE3C53"/>
    <w:rsid w:val="00B07D3C"/>
    <w:rsid w:val="00B10367"/>
    <w:rsid w:val="00B2058C"/>
    <w:rsid w:val="00B331B8"/>
    <w:rsid w:val="00B75610"/>
    <w:rsid w:val="00B96D3D"/>
    <w:rsid w:val="00B9727B"/>
    <w:rsid w:val="00BA0DE3"/>
    <w:rsid w:val="00C363AC"/>
    <w:rsid w:val="00C40413"/>
    <w:rsid w:val="00C51D28"/>
    <w:rsid w:val="00C82744"/>
    <w:rsid w:val="00CA672D"/>
    <w:rsid w:val="00D07C8A"/>
    <w:rsid w:val="00D3002A"/>
    <w:rsid w:val="00D629BB"/>
    <w:rsid w:val="00D723F5"/>
    <w:rsid w:val="00D74BE3"/>
    <w:rsid w:val="00DB6EF0"/>
    <w:rsid w:val="00DD79A7"/>
    <w:rsid w:val="00DE0E38"/>
    <w:rsid w:val="00DF39E2"/>
    <w:rsid w:val="00E164F3"/>
    <w:rsid w:val="00E47F60"/>
    <w:rsid w:val="00E52D02"/>
    <w:rsid w:val="00E67C87"/>
    <w:rsid w:val="00EB3E79"/>
    <w:rsid w:val="00EE0331"/>
    <w:rsid w:val="00F20BD2"/>
    <w:rsid w:val="00FB0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BF0D33D-C720-44A2-AE1F-A52D13F33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2B309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2B309A"/>
    <w:rPr>
      <w:rFonts w:ascii="Arial" w:eastAsia="Times New Roman" w:hAnsi="Arial" w:cs="Arial"/>
      <w:b/>
      <w:iCs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003A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003A8"/>
    <w:rPr>
      <w:rFonts w:ascii="Helv" w:eastAsia="Times New Roman" w:hAnsi="Helv" w:cs="Helv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392</Words>
  <Characters>2240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2627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Bires</dc:creator>
  <cp:lastModifiedBy>Martina Slastanova</cp:lastModifiedBy>
  <cp:revision>13</cp:revision>
  <cp:lastPrinted>2018-04-25T17:06:00Z</cp:lastPrinted>
  <dcterms:created xsi:type="dcterms:W3CDTF">2017-03-20T09:56:00Z</dcterms:created>
  <dcterms:modified xsi:type="dcterms:W3CDTF">2020-04-15T05:32:00Z</dcterms:modified>
</cp:coreProperties>
</file>