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75AC8DD" w14:textId="40FEADE5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  <w:sz w:val="23"/>
          <w:szCs w:val="23"/>
        </w:rPr>
      </w:pPr>
      <w:r w:rsidRPr="000D6BFE">
        <w:rPr>
          <w:rFonts w:ascii="Arial" w:hAnsi="Arial" w:cs="Arial"/>
          <w:b/>
          <w:bCs/>
          <w:color w:val="000000"/>
          <w:sz w:val="23"/>
          <w:szCs w:val="23"/>
        </w:rPr>
        <w:t xml:space="preserve">ČL. I VŠEOBECNÉ ÚDAJE </w:t>
      </w:r>
    </w:p>
    <w:p w14:paraId="56EAFE60" w14:textId="77777777" w:rsidR="00432CC5" w:rsidRDefault="00432CC5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</w:p>
    <w:p w14:paraId="10D88694" w14:textId="224F4A88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(1) </w:t>
      </w:r>
      <w:r w:rsidRPr="000D6BFE">
        <w:rPr>
          <w:rFonts w:ascii="Arial" w:hAnsi="Arial" w:cs="Arial"/>
          <w:color w:val="000000"/>
          <w:sz w:val="23"/>
          <w:szCs w:val="23"/>
        </w:rPr>
        <w:t>Názov právnickej osoby a jej sídlo alebo meno a priezvisko fyzickej osoby</w:t>
      </w:r>
      <w:r w:rsidRPr="000D6BFE">
        <w:rPr>
          <w:rFonts w:ascii="Arial" w:hAnsi="Arial" w:cs="Arial"/>
          <w:color w:val="000000"/>
        </w:rPr>
        <w:t xml:space="preserve">. </w:t>
      </w:r>
    </w:p>
    <w:p w14:paraId="5A05098B" w14:textId="77777777" w:rsidR="00432CC5" w:rsidRDefault="00432CC5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</w:p>
    <w:p w14:paraId="5DAF8965" w14:textId="07C4BD26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Názov spoločnosti: </w:t>
      </w:r>
      <w:r w:rsidR="009C4F6C">
        <w:rPr>
          <w:rFonts w:ascii="Arial" w:hAnsi="Arial" w:cs="Arial"/>
          <w:color w:val="000000"/>
        </w:rPr>
        <w:t>eurocon,</w:t>
      </w:r>
      <w:r w:rsidRPr="000D6BFE">
        <w:rPr>
          <w:rFonts w:ascii="Arial" w:hAnsi="Arial" w:cs="Arial"/>
          <w:color w:val="000000"/>
        </w:rPr>
        <w:t xml:space="preserve"> s.r.o. </w:t>
      </w:r>
    </w:p>
    <w:p w14:paraId="3236D949" w14:textId="0995B166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Sídlo: </w:t>
      </w:r>
      <w:r w:rsidR="009C4F6C">
        <w:rPr>
          <w:rFonts w:ascii="Arial" w:hAnsi="Arial" w:cs="Arial"/>
          <w:color w:val="000000"/>
        </w:rPr>
        <w:t>Fraňa Kráľa 28</w:t>
      </w:r>
      <w:r w:rsidRPr="000D6BFE">
        <w:rPr>
          <w:rFonts w:ascii="Arial" w:hAnsi="Arial" w:cs="Arial"/>
          <w:color w:val="000000"/>
        </w:rPr>
        <w:t xml:space="preserve">, </w:t>
      </w:r>
      <w:r w:rsidR="009C4F6C">
        <w:rPr>
          <w:rFonts w:ascii="Arial" w:hAnsi="Arial" w:cs="Arial"/>
          <w:color w:val="000000"/>
        </w:rPr>
        <w:t>811</w:t>
      </w:r>
      <w:r w:rsidRPr="000D6BFE">
        <w:rPr>
          <w:rFonts w:ascii="Arial" w:hAnsi="Arial" w:cs="Arial"/>
          <w:color w:val="000000"/>
        </w:rPr>
        <w:t xml:space="preserve"> 0</w:t>
      </w:r>
      <w:r w:rsidR="009C4F6C">
        <w:rPr>
          <w:rFonts w:ascii="Arial" w:hAnsi="Arial" w:cs="Arial"/>
          <w:color w:val="000000"/>
        </w:rPr>
        <w:t>5</w:t>
      </w:r>
      <w:r w:rsidRPr="000D6BFE">
        <w:rPr>
          <w:rFonts w:ascii="Arial" w:hAnsi="Arial" w:cs="Arial"/>
          <w:color w:val="000000"/>
        </w:rPr>
        <w:t xml:space="preserve"> Bratislava </w:t>
      </w:r>
    </w:p>
    <w:p w14:paraId="110893B0" w14:textId="3CBE9467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IČO: </w:t>
      </w:r>
      <w:r w:rsidR="009C4F6C">
        <w:rPr>
          <w:rFonts w:ascii="Arial" w:hAnsi="Arial" w:cs="Arial"/>
          <w:color w:val="000000"/>
        </w:rPr>
        <w:t>36238040</w:t>
      </w:r>
      <w:r w:rsidRPr="000D6BFE">
        <w:rPr>
          <w:rFonts w:ascii="Arial" w:hAnsi="Arial" w:cs="Arial"/>
          <w:color w:val="000000"/>
        </w:rPr>
        <w:t xml:space="preserve">  </w:t>
      </w:r>
    </w:p>
    <w:p w14:paraId="1DCB7B8B" w14:textId="77777777" w:rsidR="00432CC5" w:rsidRDefault="00432CC5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</w:p>
    <w:p w14:paraId="11167672" w14:textId="2BF980B5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(2) Údaje o konsolidovanom celku, a to </w:t>
      </w:r>
    </w:p>
    <w:p w14:paraId="3CB49B63" w14:textId="77777777" w:rsidR="00432CC5" w:rsidRDefault="00432CC5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</w:p>
    <w:p w14:paraId="25CAAD09" w14:textId="102D80D8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a) Informácie o konsolidujúcej účtovnej jednotke, ktorá zostavuje konsolidovanú účtovnú závierku za tú skupinu účtovných jednotiek konsolidovaného celku, ktorého súčasťou je aj účtovná jednotka. </w:t>
      </w:r>
    </w:p>
    <w:p w14:paraId="761405ED" w14:textId="77777777" w:rsidR="009C4F6C" w:rsidRDefault="009C4F6C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6B5CFFE5" w14:textId="764FFFC4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b/>
          <w:bCs/>
          <w:color w:val="000000"/>
        </w:rPr>
        <w:t xml:space="preserve">Spoločnosť nie je súčasťou konsolidovaného celku. </w:t>
      </w:r>
    </w:p>
    <w:p w14:paraId="1246CC8C" w14:textId="77777777" w:rsidR="00432CC5" w:rsidRDefault="00432CC5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</w:p>
    <w:p w14:paraId="51F426F7" w14:textId="60CC2225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b) údaj, či účtovná jednotka je materskou účtovnou jednotkou a údaj, či je oslobodená od povinnosti zostaviť konsolidovanú účtovnú závierku a konsolidovanú výročnú správu podľa § 22 zákona, </w:t>
      </w:r>
    </w:p>
    <w:p w14:paraId="748FFA77" w14:textId="77777777" w:rsidR="00D85806" w:rsidRDefault="00D85806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</w:p>
    <w:p w14:paraId="334FBBB8" w14:textId="668701F8" w:rsidR="001E02C1" w:rsidRDefault="001E02C1" w:rsidP="001E02C1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/>
          <w:bCs/>
          <w:color w:val="000000"/>
        </w:rPr>
      </w:pPr>
      <w:r w:rsidRPr="000D6BFE">
        <w:rPr>
          <w:rFonts w:ascii="Arial" w:hAnsi="Arial" w:cs="Arial"/>
          <w:b/>
          <w:bCs/>
          <w:color w:val="000000"/>
        </w:rPr>
        <w:t>Spoločnosť n</w:t>
      </w:r>
      <w:r>
        <w:rPr>
          <w:rFonts w:ascii="Arial" w:hAnsi="Arial" w:cs="Arial"/>
          <w:b/>
          <w:bCs/>
          <w:color w:val="000000"/>
        </w:rPr>
        <w:t>emá povinnosť zostaviť konsolidovanú účtovnú závierku podľa §22</w:t>
      </w:r>
      <w:r w:rsidRPr="000D6BFE">
        <w:rPr>
          <w:rFonts w:ascii="Arial" w:hAnsi="Arial" w:cs="Arial"/>
          <w:b/>
          <w:bCs/>
          <w:color w:val="000000"/>
        </w:rPr>
        <w:t xml:space="preserve">. </w:t>
      </w:r>
    </w:p>
    <w:p w14:paraId="64636401" w14:textId="6B5FF25D" w:rsidR="001E02C1" w:rsidRPr="000D6BFE" w:rsidRDefault="001E02C1" w:rsidP="001E02C1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Spoločnosť nemá podiel v žiadnych dcérskych účtovných jednotkách. </w:t>
      </w:r>
    </w:p>
    <w:p w14:paraId="5CECAD76" w14:textId="77777777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7EC76FF0" w14:textId="77777777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  <w:sz w:val="24"/>
          <w:szCs w:val="24"/>
        </w:rPr>
        <w:t xml:space="preserve"> </w:t>
      </w:r>
      <w:r w:rsidRPr="000D6BFE">
        <w:rPr>
          <w:rFonts w:ascii="Arial" w:hAnsi="Arial" w:cs="Arial"/>
          <w:color w:val="000000"/>
        </w:rPr>
        <w:t xml:space="preserve">(3) Priemerný prepočítaný počet zamestnancov </w:t>
      </w:r>
    </w:p>
    <w:p w14:paraId="20DE1CBE" w14:textId="77777777" w:rsidR="00432CC5" w:rsidRDefault="00432CC5" w:rsidP="000D6BFE">
      <w:pPr>
        <w:spacing w:after="0"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1EACC44B" w14:textId="00ED0B7B" w:rsidR="000D6BFE" w:rsidRPr="000D6BFE" w:rsidRDefault="000D6BFE" w:rsidP="000D6BFE">
      <w:pPr>
        <w:spacing w:after="0" w:line="276" w:lineRule="auto"/>
        <w:jc w:val="both"/>
        <w:rPr>
          <w:rFonts w:ascii="Arial" w:hAnsi="Arial" w:cs="Arial"/>
        </w:rPr>
      </w:pPr>
      <w:r w:rsidRPr="000D6BFE">
        <w:rPr>
          <w:rFonts w:ascii="Arial" w:hAnsi="Arial" w:cs="Arial"/>
          <w:b/>
          <w:bCs/>
          <w:color w:val="000000"/>
        </w:rPr>
        <w:t>Tabuľka k zamestnancom</w:t>
      </w:r>
    </w:p>
    <w:tbl>
      <w:tblPr>
        <w:tblStyle w:val="Mriekatabuky"/>
        <w:tblW w:w="9776" w:type="dxa"/>
        <w:tblLook w:val="04A0" w:firstRow="1" w:lastRow="0" w:firstColumn="1" w:lastColumn="0" w:noHBand="0" w:noVBand="1"/>
      </w:tblPr>
      <w:tblGrid>
        <w:gridCol w:w="3681"/>
        <w:gridCol w:w="2693"/>
        <w:gridCol w:w="3402"/>
      </w:tblGrid>
      <w:tr w:rsidR="000D6BFE" w:rsidRPr="000D6BFE" w14:paraId="441DBEB7" w14:textId="77777777" w:rsidTr="00432CC5">
        <w:tc>
          <w:tcPr>
            <w:tcW w:w="3681" w:type="dxa"/>
          </w:tcPr>
          <w:p w14:paraId="3BB47E5A" w14:textId="5DCB1180" w:rsidR="000D6BFE" w:rsidRPr="00432CC5" w:rsidRDefault="000D6BFE" w:rsidP="00432CC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2CC5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93" w:type="dxa"/>
          </w:tcPr>
          <w:p w14:paraId="166010B3" w14:textId="712A4F67" w:rsidR="000D6BFE" w:rsidRPr="00432CC5" w:rsidRDefault="000D6BFE" w:rsidP="00432CC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2CC5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</w:tcPr>
          <w:p w14:paraId="7E6D59DF" w14:textId="4C1B2746" w:rsidR="000D6BFE" w:rsidRPr="00432CC5" w:rsidRDefault="000D6BFE" w:rsidP="00432CC5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2CC5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0D6BFE" w:rsidRPr="000D6BFE" w14:paraId="7E0FD96B" w14:textId="77777777" w:rsidTr="00432CC5">
        <w:tc>
          <w:tcPr>
            <w:tcW w:w="3681" w:type="dxa"/>
          </w:tcPr>
          <w:p w14:paraId="442A5250" w14:textId="023CE61C" w:rsidR="000D6BFE" w:rsidRPr="000D6BFE" w:rsidRDefault="000D6BFE" w:rsidP="000D6BFE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0D6BFE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693" w:type="dxa"/>
          </w:tcPr>
          <w:p w14:paraId="26A4AD1E" w14:textId="2582EFF0" w:rsidR="000D6BFE" w:rsidRPr="000D6BFE" w:rsidRDefault="001E02C1" w:rsidP="00432CC5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402" w:type="dxa"/>
          </w:tcPr>
          <w:p w14:paraId="16921A83" w14:textId="77EB2280" w:rsidR="000D6BFE" w:rsidRPr="000D6BFE" w:rsidRDefault="001E02C1" w:rsidP="00432CC5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D6BFE" w:rsidRPr="000D6BFE" w14:paraId="2D2231DF" w14:textId="77777777" w:rsidTr="00432CC5">
        <w:tc>
          <w:tcPr>
            <w:tcW w:w="3681" w:type="dxa"/>
          </w:tcPr>
          <w:p w14:paraId="4114E92A" w14:textId="05543D51" w:rsidR="000D6BFE" w:rsidRPr="000D6BFE" w:rsidRDefault="000D6BFE" w:rsidP="000D6BFE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0D6BFE">
              <w:rPr>
                <w:rFonts w:ascii="Arial" w:hAnsi="Arial" w:cs="Arial"/>
              </w:rPr>
              <w:t xml:space="preserve">Stav zamestnancov ku dňu, ku ktorému sa zostavuje účtovná závierka, z toho: </w:t>
            </w:r>
          </w:p>
        </w:tc>
        <w:tc>
          <w:tcPr>
            <w:tcW w:w="2693" w:type="dxa"/>
          </w:tcPr>
          <w:p w14:paraId="5A41BD82" w14:textId="26E8B68F" w:rsidR="000D6BFE" w:rsidRPr="000D6BFE" w:rsidRDefault="001E02C1" w:rsidP="00432CC5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402" w:type="dxa"/>
          </w:tcPr>
          <w:p w14:paraId="2710087C" w14:textId="0BBDFB97" w:rsidR="000D6BFE" w:rsidRPr="000D6BFE" w:rsidRDefault="001E02C1" w:rsidP="00432CC5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D6BFE" w:rsidRPr="000D6BFE" w14:paraId="15D2FABE" w14:textId="77777777" w:rsidTr="00432CC5">
        <w:tc>
          <w:tcPr>
            <w:tcW w:w="3681" w:type="dxa"/>
          </w:tcPr>
          <w:p w14:paraId="13E01407" w14:textId="3FD807AB" w:rsidR="000D6BFE" w:rsidRPr="000D6BFE" w:rsidRDefault="000D6BFE" w:rsidP="000D6BFE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0D6BFE">
              <w:rPr>
                <w:rFonts w:ascii="Arial" w:hAnsi="Arial" w:cs="Arial"/>
              </w:rPr>
              <w:t>Počet vedúcich zamestnancov</w:t>
            </w:r>
          </w:p>
        </w:tc>
        <w:tc>
          <w:tcPr>
            <w:tcW w:w="2693" w:type="dxa"/>
          </w:tcPr>
          <w:p w14:paraId="166D061F" w14:textId="2D7DDEC3" w:rsidR="000D6BFE" w:rsidRPr="000D6BFE" w:rsidRDefault="001E02C1" w:rsidP="00432CC5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402" w:type="dxa"/>
          </w:tcPr>
          <w:p w14:paraId="6F9081DD" w14:textId="7B8A82C6" w:rsidR="000D6BFE" w:rsidRPr="000D6BFE" w:rsidRDefault="001E02C1" w:rsidP="00432CC5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F0A3C88" w14:textId="47313F62" w:rsidR="000D6BFE" w:rsidRPr="000D6BFE" w:rsidRDefault="000D6BFE" w:rsidP="000D6BFE">
      <w:pPr>
        <w:spacing w:after="0" w:line="276" w:lineRule="auto"/>
        <w:jc w:val="both"/>
        <w:rPr>
          <w:rFonts w:ascii="Arial" w:hAnsi="Arial" w:cs="Arial"/>
        </w:rPr>
      </w:pPr>
    </w:p>
    <w:p w14:paraId="40ECAE12" w14:textId="77777777" w:rsidR="000D6BFE" w:rsidRPr="000D6BFE" w:rsidRDefault="000D6BFE" w:rsidP="000D6BFE">
      <w:pPr>
        <w:pStyle w:val="Default"/>
        <w:spacing w:line="276" w:lineRule="auto"/>
        <w:jc w:val="both"/>
        <w:rPr>
          <w:sz w:val="23"/>
          <w:szCs w:val="23"/>
        </w:rPr>
      </w:pPr>
      <w:r w:rsidRPr="000D6BFE">
        <w:rPr>
          <w:b/>
          <w:bCs/>
          <w:sz w:val="23"/>
          <w:szCs w:val="23"/>
        </w:rPr>
        <w:t xml:space="preserve">ČL. II INFORMÁCIE O PRIJATÝCH POSTUPOCH </w:t>
      </w:r>
    </w:p>
    <w:p w14:paraId="43147F05" w14:textId="77777777" w:rsidR="00432CC5" w:rsidRDefault="00432CC5" w:rsidP="000D6BFE">
      <w:pPr>
        <w:pStyle w:val="Default"/>
        <w:spacing w:line="276" w:lineRule="auto"/>
        <w:jc w:val="both"/>
        <w:rPr>
          <w:sz w:val="22"/>
          <w:szCs w:val="22"/>
        </w:rPr>
      </w:pPr>
    </w:p>
    <w:p w14:paraId="52DECD2B" w14:textId="0459A997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t xml:space="preserve">(1) Informácia, či je účtovná závierka zostavená za splnenia predpokladu, že účtovná jednotka bude nepretržite pokračovať vo svojej činnosti. </w:t>
      </w:r>
    </w:p>
    <w:p w14:paraId="55EE2DBF" w14:textId="77777777" w:rsidR="00D85806" w:rsidRDefault="00D85806" w:rsidP="000D6BFE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59AF1B35" w14:textId="77777777" w:rsidR="001E02C1" w:rsidRDefault="000D6BFE" w:rsidP="000D6BFE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  <w:r w:rsidRPr="000D6BFE">
        <w:rPr>
          <w:b/>
          <w:bCs/>
          <w:sz w:val="22"/>
          <w:szCs w:val="22"/>
        </w:rPr>
        <w:t>Účtovná závierka je zostavená za predpokladu nepretržitého pokračovania vo svojej činnosti.</w:t>
      </w:r>
    </w:p>
    <w:p w14:paraId="079A4DB5" w14:textId="129783FC" w:rsidR="00432CC5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b/>
          <w:bCs/>
          <w:sz w:val="22"/>
          <w:szCs w:val="22"/>
        </w:rPr>
        <w:t xml:space="preserve"> </w:t>
      </w:r>
    </w:p>
    <w:p w14:paraId="4F37584A" w14:textId="30855F00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t xml:space="preserve">(2) Spôsob oceňovania jednotlivých položiek majetku a záväzkov, a to </w:t>
      </w:r>
    </w:p>
    <w:p w14:paraId="0AE63C7B" w14:textId="77777777" w:rsidR="00432CC5" w:rsidRDefault="00432CC5" w:rsidP="000D6BFE">
      <w:pPr>
        <w:pStyle w:val="Default"/>
        <w:spacing w:line="276" w:lineRule="auto"/>
        <w:jc w:val="both"/>
        <w:rPr>
          <w:sz w:val="22"/>
          <w:szCs w:val="22"/>
        </w:rPr>
      </w:pPr>
    </w:p>
    <w:p w14:paraId="1942ECB2" w14:textId="3C61B194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t xml:space="preserve">a) dlhodobého nehmotného majetku, dlhodobého hmotného majetku a dlhodobého finančného majetku, </w:t>
      </w:r>
    </w:p>
    <w:p w14:paraId="2BC24CA0" w14:textId="77777777" w:rsidR="00D85806" w:rsidRDefault="00D85806" w:rsidP="000D6BFE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377F2C07" w14:textId="055F1557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b/>
          <w:bCs/>
          <w:sz w:val="22"/>
          <w:szCs w:val="22"/>
        </w:rPr>
        <w:t xml:space="preserve">obstarávacou cenou </w:t>
      </w:r>
    </w:p>
    <w:p w14:paraId="633738C7" w14:textId="77777777" w:rsidR="00432CC5" w:rsidRDefault="00432CC5" w:rsidP="000D6BFE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</w:p>
    <w:p w14:paraId="4593E9F6" w14:textId="3DAAF9A0" w:rsidR="000D6BFE" w:rsidRPr="00432CC5" w:rsidRDefault="000D6BFE" w:rsidP="000D6BFE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lastRenderedPageBreak/>
        <w:t xml:space="preserve">b) zásob obstaraných kúpou, zásob vytvorených vlastnou činnosťou, </w:t>
      </w:r>
    </w:p>
    <w:p w14:paraId="6D7A8BD6" w14:textId="77777777" w:rsidR="00D85806" w:rsidRDefault="00D85806" w:rsidP="000D6BFE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5683534A" w14:textId="58025B6F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b/>
          <w:bCs/>
          <w:sz w:val="22"/>
          <w:szCs w:val="22"/>
        </w:rPr>
        <w:t xml:space="preserve">obstarávacou cenou/vlastnými nákladmi </w:t>
      </w:r>
    </w:p>
    <w:p w14:paraId="44FAD96D" w14:textId="77777777" w:rsidR="00432CC5" w:rsidRDefault="00432CC5" w:rsidP="000D6BFE">
      <w:pPr>
        <w:pStyle w:val="Default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</w:p>
    <w:p w14:paraId="4FDADA7F" w14:textId="31DD2B6F" w:rsidR="000D6BFE" w:rsidRPr="00432CC5" w:rsidRDefault="000D6BFE" w:rsidP="000D6BFE">
      <w:pPr>
        <w:pStyle w:val="Default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t xml:space="preserve">c) pohľadávok, </w:t>
      </w:r>
    </w:p>
    <w:p w14:paraId="4A998BF1" w14:textId="77777777" w:rsidR="00D85806" w:rsidRDefault="00D85806" w:rsidP="000D6BFE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19FD2882" w14:textId="11537AC5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b/>
          <w:bCs/>
          <w:sz w:val="22"/>
          <w:szCs w:val="22"/>
        </w:rPr>
        <w:t xml:space="preserve">menovitou hodnotou </w:t>
      </w:r>
    </w:p>
    <w:p w14:paraId="58E793D1" w14:textId="77777777" w:rsidR="00432CC5" w:rsidRDefault="00432CC5" w:rsidP="000D6BFE">
      <w:pPr>
        <w:pStyle w:val="Default"/>
        <w:numPr>
          <w:ilvl w:val="0"/>
          <w:numId w:val="3"/>
        </w:numPr>
        <w:spacing w:line="276" w:lineRule="auto"/>
        <w:jc w:val="both"/>
        <w:rPr>
          <w:sz w:val="22"/>
          <w:szCs w:val="22"/>
        </w:rPr>
      </w:pPr>
    </w:p>
    <w:p w14:paraId="662C2434" w14:textId="60DCFD52" w:rsidR="000D6BFE" w:rsidRPr="00432CC5" w:rsidRDefault="000D6BFE" w:rsidP="000D6BFE">
      <w:pPr>
        <w:pStyle w:val="Default"/>
        <w:numPr>
          <w:ilvl w:val="0"/>
          <w:numId w:val="3"/>
        </w:numPr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t xml:space="preserve">d) krátkodobého finančného majetku, </w:t>
      </w:r>
    </w:p>
    <w:p w14:paraId="638BCE32" w14:textId="77777777" w:rsidR="00D85806" w:rsidRDefault="00D85806" w:rsidP="000D6BFE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4675C70A" w14:textId="7F9A751D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b/>
          <w:bCs/>
          <w:sz w:val="22"/>
          <w:szCs w:val="22"/>
        </w:rPr>
        <w:t xml:space="preserve">menovitou hodnotou </w:t>
      </w:r>
    </w:p>
    <w:p w14:paraId="29F47DEC" w14:textId="77777777" w:rsidR="00432CC5" w:rsidRDefault="00432CC5" w:rsidP="000D6BFE">
      <w:pPr>
        <w:pStyle w:val="Default"/>
        <w:numPr>
          <w:ilvl w:val="0"/>
          <w:numId w:val="4"/>
        </w:numPr>
        <w:spacing w:line="276" w:lineRule="auto"/>
        <w:jc w:val="both"/>
        <w:rPr>
          <w:sz w:val="22"/>
          <w:szCs w:val="22"/>
        </w:rPr>
      </w:pPr>
    </w:p>
    <w:p w14:paraId="52B2A7D0" w14:textId="21C8DA15" w:rsidR="000D6BFE" w:rsidRPr="00432CC5" w:rsidRDefault="000D6BFE" w:rsidP="000D6BFE">
      <w:pPr>
        <w:pStyle w:val="Default"/>
        <w:numPr>
          <w:ilvl w:val="0"/>
          <w:numId w:val="4"/>
        </w:numPr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t xml:space="preserve">e) záväzkov vrátane rezerv, dlhopisov, pôžičiek a úverov, </w:t>
      </w:r>
    </w:p>
    <w:p w14:paraId="0D0D37FB" w14:textId="77777777" w:rsidR="00D85806" w:rsidRDefault="00D85806" w:rsidP="000D6BFE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2ADCC5FC" w14:textId="05724D54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b/>
          <w:bCs/>
          <w:sz w:val="22"/>
          <w:szCs w:val="22"/>
        </w:rPr>
        <w:t xml:space="preserve">menovitou hodnotou </w:t>
      </w:r>
    </w:p>
    <w:p w14:paraId="42CFD866" w14:textId="77777777" w:rsidR="00432CC5" w:rsidRDefault="00432CC5" w:rsidP="000D6BFE">
      <w:pPr>
        <w:pStyle w:val="Default"/>
        <w:spacing w:line="276" w:lineRule="auto"/>
        <w:jc w:val="both"/>
        <w:rPr>
          <w:sz w:val="22"/>
          <w:szCs w:val="22"/>
        </w:rPr>
      </w:pPr>
    </w:p>
    <w:p w14:paraId="72A40BD7" w14:textId="31632003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t xml:space="preserve">f) derivátových operácií. </w:t>
      </w:r>
    </w:p>
    <w:p w14:paraId="3135F3B3" w14:textId="77777777" w:rsidR="00432CC5" w:rsidRDefault="00432CC5" w:rsidP="000D6BFE">
      <w:pPr>
        <w:pStyle w:val="Default"/>
        <w:spacing w:line="276" w:lineRule="auto"/>
        <w:jc w:val="both"/>
        <w:rPr>
          <w:sz w:val="22"/>
          <w:szCs w:val="22"/>
        </w:rPr>
      </w:pPr>
    </w:p>
    <w:p w14:paraId="1A673942" w14:textId="3AAD9B92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49261AE" w14:textId="77777777" w:rsidR="00432CC5" w:rsidRDefault="00432CC5" w:rsidP="000D6BFE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050C6016" w14:textId="739B7E74" w:rsidR="000D6BFE" w:rsidRDefault="001E02C1" w:rsidP="000D6BFE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Nehmotný majetok, ktorého ocenenie sa rovná alebo je nižšie ako 2 400 EUR sa účtuje na ťarchu účtu 518 – Ostatné služby. Nehmotný majetok, ktorého ocenenie je vyššie, zaradí spoločnosť do dlhodobého nehmotného majetku. </w:t>
      </w:r>
    </w:p>
    <w:p w14:paraId="2F4F2858" w14:textId="2D0DA42B" w:rsidR="001E02C1" w:rsidRPr="000D6BFE" w:rsidRDefault="001E02C1" w:rsidP="000D6BFE">
      <w:pPr>
        <w:pStyle w:val="Default"/>
        <w:spacing w:line="276" w:lineRule="auto"/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Hmotný majetok, ktorého ocenenie sa rovná alebo je nižšie ako 1 700 EUR sa účtuje na ťarchu účtu 501 – Spotreba materiálu. Hmotný majetok, ktorého ocenenie je vyššie, zaradí spoločnosť do dlhodobého hmotného majetku. </w:t>
      </w:r>
    </w:p>
    <w:p w14:paraId="2101FBE6" w14:textId="77777777" w:rsidR="00432CC5" w:rsidRDefault="00432CC5" w:rsidP="000D6BFE">
      <w:pPr>
        <w:pStyle w:val="Default"/>
        <w:spacing w:line="276" w:lineRule="auto"/>
        <w:jc w:val="both"/>
        <w:rPr>
          <w:sz w:val="22"/>
          <w:szCs w:val="22"/>
        </w:rPr>
      </w:pPr>
    </w:p>
    <w:p w14:paraId="46CEEDEE" w14:textId="7DD2F4B0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6E92687" w14:textId="77777777" w:rsidR="00432CC5" w:rsidRDefault="00432CC5" w:rsidP="000D6BFE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0B8A974F" w14:textId="7F5FBEA3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b/>
          <w:bCs/>
          <w:sz w:val="22"/>
          <w:szCs w:val="22"/>
        </w:rPr>
        <w:t xml:space="preserve">Spoločnosť nevykonala žiadnu </w:t>
      </w:r>
      <w:r w:rsidR="00D85806">
        <w:rPr>
          <w:b/>
          <w:bCs/>
          <w:sz w:val="22"/>
          <w:szCs w:val="22"/>
        </w:rPr>
        <w:t>z</w:t>
      </w:r>
      <w:r w:rsidRPr="000D6BFE">
        <w:rPr>
          <w:b/>
          <w:bCs/>
          <w:sz w:val="22"/>
          <w:szCs w:val="22"/>
        </w:rPr>
        <w:t xml:space="preserve">menu účtovných metód. </w:t>
      </w:r>
    </w:p>
    <w:p w14:paraId="2615C10A" w14:textId="77777777" w:rsidR="00432CC5" w:rsidRDefault="00432CC5" w:rsidP="000D6BFE">
      <w:pPr>
        <w:pStyle w:val="Default"/>
        <w:spacing w:line="276" w:lineRule="auto"/>
        <w:jc w:val="both"/>
        <w:rPr>
          <w:sz w:val="22"/>
          <w:szCs w:val="22"/>
        </w:rPr>
      </w:pPr>
    </w:p>
    <w:p w14:paraId="5EDB6EFD" w14:textId="6429790D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t xml:space="preserve">(5) Informácie o dotáciách a ich oceňovanie v účtovníctve. </w:t>
      </w:r>
    </w:p>
    <w:p w14:paraId="4214E5A7" w14:textId="77777777" w:rsidR="00432CC5" w:rsidRDefault="00432CC5" w:rsidP="000D6BFE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233DD014" w14:textId="3977C031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b/>
          <w:bCs/>
          <w:sz w:val="22"/>
          <w:szCs w:val="22"/>
        </w:rPr>
        <w:t xml:space="preserve">Bez náplne. </w:t>
      </w:r>
    </w:p>
    <w:p w14:paraId="0353F1B5" w14:textId="77777777" w:rsidR="00432CC5" w:rsidRDefault="00432CC5" w:rsidP="000D6BFE">
      <w:pPr>
        <w:pStyle w:val="Default"/>
        <w:spacing w:line="276" w:lineRule="auto"/>
        <w:jc w:val="both"/>
        <w:rPr>
          <w:sz w:val="22"/>
          <w:szCs w:val="22"/>
        </w:rPr>
      </w:pPr>
    </w:p>
    <w:p w14:paraId="156465E3" w14:textId="2B9B63E4" w:rsidR="000D6BFE" w:rsidRPr="000D6BFE" w:rsidRDefault="000D6BFE" w:rsidP="000D6BFE">
      <w:pPr>
        <w:pStyle w:val="Default"/>
        <w:spacing w:line="276" w:lineRule="auto"/>
        <w:jc w:val="both"/>
        <w:rPr>
          <w:sz w:val="22"/>
          <w:szCs w:val="22"/>
        </w:rPr>
      </w:pPr>
      <w:r w:rsidRPr="000D6BFE">
        <w:rPr>
          <w:sz w:val="22"/>
          <w:szCs w:val="22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0062C22" w14:textId="77777777" w:rsidR="00432CC5" w:rsidRDefault="00432CC5" w:rsidP="000D6BFE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0AAFE869" w14:textId="17217C30" w:rsidR="000D6BFE" w:rsidRPr="00D85806" w:rsidRDefault="000D6BFE" w:rsidP="000D6BFE">
      <w:pPr>
        <w:pStyle w:val="Default"/>
        <w:spacing w:line="276" w:lineRule="auto"/>
        <w:jc w:val="both"/>
        <w:rPr>
          <w:color w:val="auto"/>
          <w:sz w:val="20"/>
          <w:szCs w:val="20"/>
        </w:rPr>
      </w:pPr>
      <w:r w:rsidRPr="000D6BFE">
        <w:rPr>
          <w:b/>
          <w:bCs/>
          <w:sz w:val="22"/>
          <w:szCs w:val="22"/>
        </w:rPr>
        <w:t xml:space="preserve">Spoločnosť nevykonala žiadnu opravu chýb minulých účtovných období. </w:t>
      </w:r>
    </w:p>
    <w:p w14:paraId="1973CDE0" w14:textId="77777777" w:rsidR="000D6BFE" w:rsidRPr="000D6BFE" w:rsidRDefault="000D6BFE" w:rsidP="000D6BFE">
      <w:pPr>
        <w:pStyle w:val="Default"/>
        <w:pageBreakBefore/>
        <w:spacing w:line="276" w:lineRule="auto"/>
        <w:jc w:val="both"/>
        <w:rPr>
          <w:color w:val="auto"/>
          <w:sz w:val="23"/>
          <w:szCs w:val="23"/>
        </w:rPr>
      </w:pPr>
      <w:r w:rsidRPr="000D6BFE">
        <w:rPr>
          <w:b/>
          <w:bCs/>
          <w:color w:val="auto"/>
          <w:sz w:val="23"/>
          <w:szCs w:val="23"/>
        </w:rPr>
        <w:lastRenderedPageBreak/>
        <w:t xml:space="preserve">ČL. III INFORMÁCIE, KTORÉ DOPĹŇAJÚ A VYSVETĽUJÚ SÚVAHU A VÝKAZ ZISKOV A STRÁT </w:t>
      </w:r>
    </w:p>
    <w:p w14:paraId="0DC248CE" w14:textId="77777777" w:rsidR="00432CC5" w:rsidRDefault="00432CC5" w:rsidP="000D6BFE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0AADDA07" w14:textId="429FF68D" w:rsidR="000D6BFE" w:rsidRPr="000D6BFE" w:rsidRDefault="000D6BFE" w:rsidP="000D6BFE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0D6BFE">
        <w:rPr>
          <w:color w:val="auto"/>
          <w:sz w:val="22"/>
          <w:szCs w:val="22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A91F53E" w14:textId="77777777" w:rsidR="000D6BFE" w:rsidRPr="000D6BFE" w:rsidRDefault="000D6BFE" w:rsidP="000D6BFE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5C7A15ED" w14:textId="7AA5F269" w:rsidR="000D6BFE" w:rsidRDefault="000D6BFE" w:rsidP="000D6BFE">
      <w:pPr>
        <w:pStyle w:val="Default"/>
        <w:spacing w:line="276" w:lineRule="auto"/>
        <w:jc w:val="both"/>
        <w:rPr>
          <w:b/>
          <w:bCs/>
          <w:color w:val="auto"/>
          <w:sz w:val="22"/>
          <w:szCs w:val="22"/>
        </w:rPr>
      </w:pPr>
      <w:r w:rsidRPr="000D6BFE">
        <w:rPr>
          <w:b/>
          <w:bCs/>
          <w:color w:val="auto"/>
          <w:sz w:val="22"/>
          <w:szCs w:val="22"/>
        </w:rPr>
        <w:t xml:space="preserve">Bez náplne. </w:t>
      </w:r>
    </w:p>
    <w:p w14:paraId="4B519018" w14:textId="77777777" w:rsidR="001E02C1" w:rsidRPr="000D6BFE" w:rsidRDefault="001E02C1" w:rsidP="000D6BFE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52A80D19" w14:textId="77777777" w:rsidR="000D6BFE" w:rsidRPr="000D6BFE" w:rsidRDefault="000D6BFE" w:rsidP="000D6BFE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0D6BFE">
        <w:rPr>
          <w:color w:val="auto"/>
          <w:sz w:val="22"/>
          <w:szCs w:val="22"/>
        </w:rPr>
        <w:t xml:space="preserve">(2) Informácie o záväzkoch, a to </w:t>
      </w:r>
    </w:p>
    <w:p w14:paraId="140B566B" w14:textId="77777777" w:rsidR="000D6BFE" w:rsidRPr="000D6BFE" w:rsidRDefault="000D6BFE" w:rsidP="000D6BFE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11FF14A6" w14:textId="77777777" w:rsidR="000D6BFE" w:rsidRPr="000D6BFE" w:rsidRDefault="000D6BFE" w:rsidP="000D6BFE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0D6BFE">
        <w:rPr>
          <w:color w:val="auto"/>
          <w:sz w:val="22"/>
          <w:szCs w:val="22"/>
        </w:rPr>
        <w:t xml:space="preserve">a) celkovej sume záväzkov so zostatkovou dobou splatnosti dlhšou ako päť rokov, </w:t>
      </w:r>
    </w:p>
    <w:p w14:paraId="47596134" w14:textId="0F57CD36" w:rsidR="000D6BFE" w:rsidRPr="000D6BFE" w:rsidRDefault="000D6BFE" w:rsidP="000D6BFE">
      <w:pPr>
        <w:spacing w:after="0" w:line="276" w:lineRule="auto"/>
        <w:jc w:val="both"/>
        <w:rPr>
          <w:rFonts w:ascii="Arial" w:hAnsi="Arial" w:cs="Arial"/>
        </w:rPr>
      </w:pPr>
      <w:r w:rsidRPr="000D6BFE">
        <w:rPr>
          <w:rFonts w:ascii="Arial" w:hAnsi="Arial" w:cs="Arial"/>
        </w:rPr>
        <w:t>b) celkovej sume zabezpečených záväzkov, opis a spôsoby zabezpečenia záväzkov.</w:t>
      </w:r>
    </w:p>
    <w:p w14:paraId="35023265" w14:textId="77777777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3054239C" w14:textId="77777777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(2) Informácie o záväzkoch, a to </w:t>
      </w:r>
    </w:p>
    <w:p w14:paraId="26E6E620" w14:textId="77777777" w:rsidR="000D6BFE" w:rsidRP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a) celkovej sume záväzkov so zostatkovou dobou splatnosti dlhšou ako päť rokov, </w:t>
      </w:r>
    </w:p>
    <w:p w14:paraId="031713EC" w14:textId="19FF12C0" w:rsidR="000D6BFE" w:rsidRDefault="000D6BFE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  <w:r w:rsidRPr="000D6BFE">
        <w:rPr>
          <w:rFonts w:ascii="Arial" w:hAnsi="Arial" w:cs="Arial"/>
          <w:color w:val="000000"/>
        </w:rPr>
        <w:t xml:space="preserve">b) celkovej sume zabezpečených záväzkov, opis a spôsoby zabezpečenia záväzkov. </w:t>
      </w:r>
    </w:p>
    <w:p w14:paraId="697F1941" w14:textId="4BF8B3B8" w:rsidR="00D85806" w:rsidRDefault="00D85806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</w:p>
    <w:p w14:paraId="1F138345" w14:textId="3E6D6D0E" w:rsidR="00D85806" w:rsidRDefault="00D85806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/>
          <w:bCs/>
          <w:color w:val="000000"/>
        </w:rPr>
      </w:pPr>
      <w:r w:rsidRPr="00D85806">
        <w:rPr>
          <w:rFonts w:ascii="Arial" w:hAnsi="Arial" w:cs="Arial"/>
          <w:b/>
          <w:bCs/>
          <w:color w:val="000000"/>
        </w:rPr>
        <w:t>Tabuľka k</w:t>
      </w:r>
      <w:r>
        <w:rPr>
          <w:rFonts w:ascii="Arial" w:hAnsi="Arial" w:cs="Arial"/>
          <w:b/>
          <w:bCs/>
          <w:color w:val="000000"/>
        </w:rPr>
        <w:t> </w:t>
      </w:r>
      <w:r w:rsidRPr="00D85806">
        <w:rPr>
          <w:rFonts w:ascii="Arial" w:hAnsi="Arial" w:cs="Arial"/>
          <w:b/>
          <w:bCs/>
          <w:color w:val="000000"/>
        </w:rPr>
        <w:t>záväzkom</w:t>
      </w:r>
    </w:p>
    <w:p w14:paraId="175F18DD" w14:textId="77777777" w:rsidR="00D85806" w:rsidRPr="00D85806" w:rsidRDefault="00D85806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/>
          <w:bCs/>
          <w:color w:val="000000"/>
        </w:rPr>
      </w:pPr>
    </w:p>
    <w:tbl>
      <w:tblPr>
        <w:tblStyle w:val="Mriekatabuky"/>
        <w:tblW w:w="9918" w:type="dxa"/>
        <w:tblLook w:val="04A0" w:firstRow="1" w:lastRow="0" w:firstColumn="1" w:lastColumn="0" w:noHBand="0" w:noVBand="1"/>
      </w:tblPr>
      <w:tblGrid>
        <w:gridCol w:w="3964"/>
        <w:gridCol w:w="2526"/>
        <w:gridCol w:w="3428"/>
      </w:tblGrid>
      <w:tr w:rsidR="00432CC5" w14:paraId="6D6A9E6F" w14:textId="77777777" w:rsidTr="00432CC5">
        <w:tc>
          <w:tcPr>
            <w:tcW w:w="3964" w:type="dxa"/>
          </w:tcPr>
          <w:p w14:paraId="23755E53" w14:textId="2D69AA70" w:rsidR="00432CC5" w:rsidRPr="00432CC5" w:rsidRDefault="00432CC5" w:rsidP="000D6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526" w:type="dxa"/>
          </w:tcPr>
          <w:p w14:paraId="68B062E0" w14:textId="6B56AA3C" w:rsidR="00432CC5" w:rsidRPr="00432CC5" w:rsidRDefault="00432CC5" w:rsidP="000D6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3428" w:type="dxa"/>
          </w:tcPr>
          <w:p w14:paraId="51CE2B94" w14:textId="5AF05EE0" w:rsidR="00432CC5" w:rsidRPr="00432CC5" w:rsidRDefault="00432CC5" w:rsidP="000D6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432CC5" w14:paraId="221966EA" w14:textId="77777777" w:rsidTr="00432CC5">
        <w:tc>
          <w:tcPr>
            <w:tcW w:w="3964" w:type="dxa"/>
          </w:tcPr>
          <w:p w14:paraId="2E4D0814" w14:textId="03BA94B7" w:rsidR="00432CC5" w:rsidRPr="00432CC5" w:rsidRDefault="00432CC5" w:rsidP="000D6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Záväzky po lehote splatnosti</w:t>
            </w:r>
          </w:p>
        </w:tc>
        <w:tc>
          <w:tcPr>
            <w:tcW w:w="2526" w:type="dxa"/>
          </w:tcPr>
          <w:p w14:paraId="5C3BB590" w14:textId="1D89B02D" w:rsidR="00432CC5" w:rsidRPr="00432CC5" w:rsidRDefault="001E02C1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3428" w:type="dxa"/>
          </w:tcPr>
          <w:p w14:paraId="79B14E65" w14:textId="280A98B7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432CC5" w14:paraId="0A668C4D" w14:textId="77777777" w:rsidTr="00432CC5">
        <w:tc>
          <w:tcPr>
            <w:tcW w:w="3964" w:type="dxa"/>
          </w:tcPr>
          <w:p w14:paraId="438DD9FA" w14:textId="0832F06D" w:rsidR="00432CC5" w:rsidRPr="00432CC5" w:rsidRDefault="00432CC5" w:rsidP="000D6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Záväzky do lehoty splatnosti so zostatkovou dobou splatnosti do jedného roka</w:t>
            </w:r>
          </w:p>
        </w:tc>
        <w:tc>
          <w:tcPr>
            <w:tcW w:w="2526" w:type="dxa"/>
          </w:tcPr>
          <w:p w14:paraId="33F023CA" w14:textId="7BEB2EDF" w:rsidR="00432CC5" w:rsidRPr="00432CC5" w:rsidRDefault="001E02C1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3428" w:type="dxa"/>
          </w:tcPr>
          <w:p w14:paraId="1E99B94D" w14:textId="39917B8C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432CC5" w14:paraId="14A641E4" w14:textId="77777777" w:rsidTr="00432CC5">
        <w:tc>
          <w:tcPr>
            <w:tcW w:w="3964" w:type="dxa"/>
          </w:tcPr>
          <w:p w14:paraId="1B212AD6" w14:textId="206C0FBB" w:rsidR="00432CC5" w:rsidRPr="00432CC5" w:rsidRDefault="00432CC5" w:rsidP="000D6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Krátkodobé záväzky spolu</w:t>
            </w:r>
          </w:p>
        </w:tc>
        <w:tc>
          <w:tcPr>
            <w:tcW w:w="2526" w:type="dxa"/>
          </w:tcPr>
          <w:p w14:paraId="62750472" w14:textId="614AC05B" w:rsidR="00432CC5" w:rsidRPr="00432CC5" w:rsidRDefault="001E02C1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3428" w:type="dxa"/>
          </w:tcPr>
          <w:p w14:paraId="3E3865CD" w14:textId="1D3D8640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432CC5" w14:paraId="753676FF" w14:textId="77777777" w:rsidTr="00432CC5">
        <w:tc>
          <w:tcPr>
            <w:tcW w:w="3964" w:type="dxa"/>
          </w:tcPr>
          <w:p w14:paraId="493A8831" w14:textId="2EC16E31" w:rsidR="00432CC5" w:rsidRPr="00432CC5" w:rsidRDefault="00432CC5" w:rsidP="000D6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Záväzky so zostatkovou dobou splatnosti od jedného do piatich rokov vrátane</w:t>
            </w:r>
          </w:p>
        </w:tc>
        <w:tc>
          <w:tcPr>
            <w:tcW w:w="2526" w:type="dxa"/>
          </w:tcPr>
          <w:p w14:paraId="65879AC3" w14:textId="33BD5F63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3428" w:type="dxa"/>
          </w:tcPr>
          <w:p w14:paraId="1E491850" w14:textId="5C53F74D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432CC5" w14:paraId="6997F577" w14:textId="77777777" w:rsidTr="00432CC5">
        <w:tc>
          <w:tcPr>
            <w:tcW w:w="3964" w:type="dxa"/>
          </w:tcPr>
          <w:p w14:paraId="45800ED8" w14:textId="2DB5BF61" w:rsidR="00432CC5" w:rsidRPr="00432CC5" w:rsidRDefault="00432CC5" w:rsidP="000D6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Záväzky so zostatkovou dobou splatnosti viac ako päť rokov</w:t>
            </w:r>
          </w:p>
        </w:tc>
        <w:tc>
          <w:tcPr>
            <w:tcW w:w="2526" w:type="dxa"/>
          </w:tcPr>
          <w:p w14:paraId="5CC65832" w14:textId="030129F7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3428" w:type="dxa"/>
          </w:tcPr>
          <w:p w14:paraId="40326D4D" w14:textId="1C432BB4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432CC5" w14:paraId="748EF27F" w14:textId="77777777" w:rsidTr="00432CC5">
        <w:tc>
          <w:tcPr>
            <w:tcW w:w="3964" w:type="dxa"/>
          </w:tcPr>
          <w:p w14:paraId="05B0D5EA" w14:textId="3E5E43CC" w:rsidR="00432CC5" w:rsidRPr="00432CC5" w:rsidRDefault="00432CC5" w:rsidP="000D6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Dlhodobé záväzky spolu</w:t>
            </w:r>
          </w:p>
        </w:tc>
        <w:tc>
          <w:tcPr>
            <w:tcW w:w="2526" w:type="dxa"/>
          </w:tcPr>
          <w:p w14:paraId="6C0B12E6" w14:textId="5EB3A9C4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3428" w:type="dxa"/>
          </w:tcPr>
          <w:p w14:paraId="7FE0F7CA" w14:textId="57F04CFD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432CC5" w14:paraId="5384B3E1" w14:textId="77777777" w:rsidTr="00432CC5">
        <w:tc>
          <w:tcPr>
            <w:tcW w:w="3964" w:type="dxa"/>
          </w:tcPr>
          <w:p w14:paraId="2AF9E48E" w14:textId="434ACF96" w:rsidR="00432CC5" w:rsidRPr="00432CC5" w:rsidRDefault="00432CC5" w:rsidP="000D6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Krátkodobé a dlhodobé záväzky spolu</w:t>
            </w:r>
          </w:p>
        </w:tc>
        <w:tc>
          <w:tcPr>
            <w:tcW w:w="2526" w:type="dxa"/>
          </w:tcPr>
          <w:p w14:paraId="4FC1DD26" w14:textId="4BD38B27" w:rsidR="00432CC5" w:rsidRPr="00432CC5" w:rsidRDefault="001E02C1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3428" w:type="dxa"/>
          </w:tcPr>
          <w:p w14:paraId="5B4DD22B" w14:textId="38C67362" w:rsidR="00432CC5" w:rsidRPr="00432CC5" w:rsidRDefault="00432CC5" w:rsidP="00432CC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32CC5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</w:tbl>
    <w:p w14:paraId="1CE3D94B" w14:textId="77777777" w:rsidR="00432CC5" w:rsidRPr="000D6BFE" w:rsidRDefault="00432CC5" w:rsidP="000D6BFE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000000"/>
        </w:rPr>
      </w:pPr>
    </w:p>
    <w:p w14:paraId="1BBC3CC8" w14:textId="77777777" w:rsidR="00432CC5" w:rsidRPr="00432CC5" w:rsidRDefault="00432CC5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432CC5">
        <w:rPr>
          <w:rFonts w:ascii="Arial" w:hAnsi="Arial" w:cs="Arial"/>
          <w:color w:val="000000"/>
        </w:rPr>
        <w:t xml:space="preserve">(3) Informácie o vlastných akciách, a to </w:t>
      </w:r>
    </w:p>
    <w:p w14:paraId="446281A7" w14:textId="77777777" w:rsidR="00432CC5" w:rsidRDefault="00432CC5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1F748F36" w14:textId="04FBA12A" w:rsidR="00432CC5" w:rsidRPr="00432CC5" w:rsidRDefault="00432CC5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432CC5">
        <w:rPr>
          <w:rFonts w:ascii="Arial" w:hAnsi="Arial" w:cs="Arial"/>
          <w:color w:val="000000"/>
        </w:rPr>
        <w:t xml:space="preserve">a) dôvode nadobudnutia vlastných akcií počas účtovného obdobia, </w:t>
      </w:r>
    </w:p>
    <w:p w14:paraId="41802CD9" w14:textId="77777777" w:rsidR="00432CC5" w:rsidRDefault="00432CC5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55A6DA31" w14:textId="1214C2C1" w:rsidR="00432CC5" w:rsidRPr="00432CC5" w:rsidRDefault="00432CC5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432CC5">
        <w:rPr>
          <w:rFonts w:ascii="Arial" w:hAnsi="Arial" w:cs="Arial"/>
          <w:b/>
          <w:bCs/>
          <w:color w:val="000000"/>
        </w:rPr>
        <w:t xml:space="preserve">Bez náplne. </w:t>
      </w:r>
    </w:p>
    <w:p w14:paraId="15A66D56" w14:textId="77777777" w:rsidR="00432CC5" w:rsidRDefault="00432CC5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7D0D5FE4" w14:textId="6D45464A" w:rsidR="00432CC5" w:rsidRPr="00432CC5" w:rsidRDefault="00432CC5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432CC5">
        <w:rPr>
          <w:rFonts w:ascii="Arial" w:hAnsi="Arial" w:cs="Arial"/>
          <w:color w:val="000000"/>
        </w:rPr>
        <w:t xml:space="preserve">b) informáciách, ktorými sú </w:t>
      </w:r>
    </w:p>
    <w:p w14:paraId="7212E98C" w14:textId="77777777" w:rsidR="00432CC5" w:rsidRDefault="00432CC5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0524A2B8" w14:textId="2CBD37D0" w:rsidR="00432CC5" w:rsidRPr="00432CC5" w:rsidRDefault="00432CC5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432CC5">
        <w:rPr>
          <w:rFonts w:ascii="Arial" w:hAnsi="Arial" w:cs="Arial"/>
          <w:color w:val="00000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9832E1B" w14:textId="77777777" w:rsidR="00432CC5" w:rsidRPr="00432CC5" w:rsidRDefault="00432CC5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432CC5">
        <w:rPr>
          <w:rFonts w:ascii="Arial" w:hAnsi="Arial" w:cs="Arial"/>
          <w:color w:val="00000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C6CAA90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688CA3AA" w14:textId="1FD83C38" w:rsidR="00432CC5" w:rsidRDefault="00432CC5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432CC5">
        <w:rPr>
          <w:rFonts w:ascii="Arial" w:hAnsi="Arial" w:cs="Arial"/>
          <w:color w:val="000000"/>
        </w:rPr>
        <w:lastRenderedPageBreak/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CAEB038" w14:textId="24AB0BCB" w:rsidR="00D85806" w:rsidRDefault="00D85806" w:rsidP="00432CC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50F02E1B" w14:textId="62CAA078" w:rsidR="00D85806" w:rsidRDefault="00D85806" w:rsidP="00432CC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 w:rsidRPr="00D85806">
        <w:rPr>
          <w:rFonts w:ascii="Arial" w:hAnsi="Arial" w:cs="Arial"/>
          <w:b/>
          <w:bCs/>
          <w:color w:val="000000"/>
        </w:rPr>
        <w:t>Tabuľka k</w:t>
      </w:r>
      <w:r>
        <w:rPr>
          <w:rFonts w:ascii="Arial" w:hAnsi="Arial" w:cs="Arial"/>
          <w:b/>
          <w:bCs/>
          <w:color w:val="000000"/>
        </w:rPr>
        <w:t> </w:t>
      </w:r>
      <w:r w:rsidRPr="00D85806">
        <w:rPr>
          <w:rFonts w:ascii="Arial" w:hAnsi="Arial" w:cs="Arial"/>
          <w:b/>
          <w:bCs/>
          <w:color w:val="000000"/>
        </w:rPr>
        <w:t>akciám</w:t>
      </w:r>
    </w:p>
    <w:p w14:paraId="30E9FD33" w14:textId="77777777" w:rsidR="00D85806" w:rsidRPr="00D85806" w:rsidRDefault="00D85806" w:rsidP="00432CC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2830"/>
        <w:gridCol w:w="1560"/>
        <w:gridCol w:w="1451"/>
        <w:gridCol w:w="1667"/>
        <w:gridCol w:w="2228"/>
      </w:tblGrid>
      <w:tr w:rsidR="00D85806" w14:paraId="2678C6EF" w14:textId="77777777" w:rsidTr="00D85806">
        <w:trPr>
          <w:jc w:val="center"/>
        </w:trPr>
        <w:tc>
          <w:tcPr>
            <w:tcW w:w="2830" w:type="dxa"/>
          </w:tcPr>
          <w:p w14:paraId="38178798" w14:textId="17796803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560" w:type="dxa"/>
          </w:tcPr>
          <w:p w14:paraId="79B9968D" w14:textId="12D545EE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Počet</w:t>
            </w:r>
          </w:p>
        </w:tc>
        <w:tc>
          <w:tcPr>
            <w:tcW w:w="1451" w:type="dxa"/>
          </w:tcPr>
          <w:p w14:paraId="5FD1923C" w14:textId="7A47180D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Menovitá hodnota</w:t>
            </w:r>
          </w:p>
        </w:tc>
        <w:tc>
          <w:tcPr>
            <w:tcW w:w="1667" w:type="dxa"/>
          </w:tcPr>
          <w:p w14:paraId="05E4011C" w14:textId="4880406A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Hodnota</w:t>
            </w:r>
          </w:p>
        </w:tc>
        <w:tc>
          <w:tcPr>
            <w:tcW w:w="2228" w:type="dxa"/>
          </w:tcPr>
          <w:p w14:paraId="170B4593" w14:textId="7D6CCBD2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Percentuálny podiel na upísanom ZI</w:t>
            </w:r>
          </w:p>
        </w:tc>
      </w:tr>
      <w:tr w:rsidR="00D85806" w14:paraId="4E423388" w14:textId="77777777" w:rsidTr="00D85806">
        <w:trPr>
          <w:jc w:val="center"/>
        </w:trPr>
        <w:tc>
          <w:tcPr>
            <w:tcW w:w="2830" w:type="dxa"/>
          </w:tcPr>
          <w:p w14:paraId="027490F3" w14:textId="51F985F4" w:rsidR="00D85806" w:rsidRPr="00D85806" w:rsidRDefault="00D85806" w:rsidP="00432CC5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Nadobudnuté vlastné akcie</w:t>
            </w:r>
          </w:p>
        </w:tc>
        <w:tc>
          <w:tcPr>
            <w:tcW w:w="1560" w:type="dxa"/>
          </w:tcPr>
          <w:p w14:paraId="4CE970C0" w14:textId="144991AA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51" w:type="dxa"/>
          </w:tcPr>
          <w:p w14:paraId="3297519E" w14:textId="6565D9C8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667" w:type="dxa"/>
          </w:tcPr>
          <w:p w14:paraId="7222D909" w14:textId="0F60C23F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2228" w:type="dxa"/>
          </w:tcPr>
          <w:p w14:paraId="3DED28C7" w14:textId="0E08B6A5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D85806" w14:paraId="6FA9BE54" w14:textId="77777777" w:rsidTr="00D85806">
        <w:trPr>
          <w:jc w:val="center"/>
        </w:trPr>
        <w:tc>
          <w:tcPr>
            <w:tcW w:w="2830" w:type="dxa"/>
          </w:tcPr>
          <w:p w14:paraId="5CBFCF0E" w14:textId="7DC7C939" w:rsidR="00D85806" w:rsidRPr="00D85806" w:rsidRDefault="00D85806" w:rsidP="00432CC5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Prevedené vlastné akcie</w:t>
            </w:r>
          </w:p>
        </w:tc>
        <w:tc>
          <w:tcPr>
            <w:tcW w:w="1560" w:type="dxa"/>
          </w:tcPr>
          <w:p w14:paraId="45774672" w14:textId="7F537D8D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51" w:type="dxa"/>
          </w:tcPr>
          <w:p w14:paraId="0BD64EA5" w14:textId="41049178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667" w:type="dxa"/>
          </w:tcPr>
          <w:p w14:paraId="3793D181" w14:textId="674D7D30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2228" w:type="dxa"/>
          </w:tcPr>
          <w:p w14:paraId="3CD9193B" w14:textId="22C8770D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D85806" w14:paraId="34D6685D" w14:textId="77777777" w:rsidTr="00D85806">
        <w:trPr>
          <w:jc w:val="center"/>
        </w:trPr>
        <w:tc>
          <w:tcPr>
            <w:tcW w:w="2830" w:type="dxa"/>
          </w:tcPr>
          <w:p w14:paraId="5DF78ACF" w14:textId="6B3DE740" w:rsidR="00D85806" w:rsidRPr="00D85806" w:rsidRDefault="00D85806" w:rsidP="00432CC5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Vlastné akcie k poslednému dňu účtovného obdobia</w:t>
            </w:r>
          </w:p>
        </w:tc>
        <w:tc>
          <w:tcPr>
            <w:tcW w:w="1560" w:type="dxa"/>
          </w:tcPr>
          <w:p w14:paraId="7C950F6C" w14:textId="7F8BF4AD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51" w:type="dxa"/>
          </w:tcPr>
          <w:p w14:paraId="7D7D9578" w14:textId="37369193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667" w:type="dxa"/>
          </w:tcPr>
          <w:p w14:paraId="55DC2AE2" w14:textId="437B90A4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2228" w:type="dxa"/>
          </w:tcPr>
          <w:p w14:paraId="7A65F78A" w14:textId="7668AE0E" w:rsidR="00D85806" w:rsidRPr="00D85806" w:rsidRDefault="00D85806" w:rsidP="00D85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806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</w:tbl>
    <w:p w14:paraId="2676A452" w14:textId="77777777" w:rsidR="00D85806" w:rsidRDefault="00D85806" w:rsidP="00432CC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7218D057" w14:textId="77777777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(4) Informácie o orgánoch účtovnej jednotky, a to </w:t>
      </w:r>
    </w:p>
    <w:p w14:paraId="408E7F46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3CFD9995" w14:textId="1DD99DFC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DF55CAE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67F9CC42" w14:textId="35B57925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b/>
          <w:bCs/>
          <w:color w:val="000000"/>
        </w:rPr>
        <w:t xml:space="preserve">Bez náplne. </w:t>
      </w:r>
    </w:p>
    <w:p w14:paraId="7BA4D3E7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751DE5BA" w14:textId="18F149B1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b) pôžičkách poskytnutých členom štatutárneho orgánu, dozorného orgánu a iného orgánu účtovnej jednotky a to </w:t>
      </w:r>
    </w:p>
    <w:p w14:paraId="3E10E74A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1703040A" w14:textId="7D62457E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1. celková suma poskytnutých pôžičiek k poslednému dňu účtovného obdobia v členení za jednotlivé orgány, </w:t>
      </w:r>
    </w:p>
    <w:p w14:paraId="69BEA3A9" w14:textId="77777777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2. celková suma splatených pôžičiek k poslednému dňu účtovného obdobia v členení za jednotlivé orgány, </w:t>
      </w:r>
    </w:p>
    <w:p w14:paraId="519974CB" w14:textId="77777777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3. celková suma odpustených pôžičiek a odpísaných pôžičiek k poslednému dňu účtovného obdobia v členení za jednotlivé orgány, </w:t>
      </w:r>
    </w:p>
    <w:p w14:paraId="0C263E18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072266E4" w14:textId="2985C6BE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b/>
          <w:bCs/>
          <w:color w:val="000000"/>
        </w:rPr>
        <w:t xml:space="preserve">Bez náplne. </w:t>
      </w:r>
    </w:p>
    <w:p w14:paraId="63765570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4DD1F5D2" w14:textId="3228D4BE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c) hlavných podmienkach, na základe ktorých im boli záruky alebo iné zabezpečenie a pôžičky poskytnuté; pri pôžičkách sa uvádzajú úrokové sadzby, </w:t>
      </w:r>
    </w:p>
    <w:p w14:paraId="3C890D79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0AD04D96" w14:textId="4DB8906A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b/>
          <w:bCs/>
          <w:color w:val="000000"/>
        </w:rPr>
        <w:t xml:space="preserve">Bez náplne. </w:t>
      </w:r>
    </w:p>
    <w:p w14:paraId="7514281C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743D343A" w14:textId="70D6A210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233BD0F8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6B0992DF" w14:textId="2153B462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b/>
          <w:bCs/>
          <w:color w:val="000000"/>
        </w:rPr>
        <w:t xml:space="preserve">Bez náplne. </w:t>
      </w:r>
    </w:p>
    <w:p w14:paraId="69F83924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69547450" w14:textId="48CC8ADE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(5) Informácie o povinnostiach účtovnej jednotky, a to </w:t>
      </w:r>
    </w:p>
    <w:p w14:paraId="28A9EEBC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67FF1247" w14:textId="72B519C1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283AD76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3F6D193E" w14:textId="1A38723F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b/>
          <w:bCs/>
          <w:color w:val="000000"/>
        </w:rPr>
        <w:t xml:space="preserve">Bez náplne. </w:t>
      </w:r>
    </w:p>
    <w:p w14:paraId="3BC2A586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576E2521" w14:textId="10A241CA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b) celkovej sume významných podmienených záväzkov, ktorými sa rozumie </w:t>
      </w:r>
    </w:p>
    <w:p w14:paraId="10528E0F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37935960" w14:textId="3554C692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lastRenderedPageBreak/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AD8916A" w14:textId="77777777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2. existujúca povinnosť, ktorá vznikla ako dôsledok minulej udalosti, ale ktorá sa nevykazuje v súvahe, pretože </w:t>
      </w:r>
    </w:p>
    <w:p w14:paraId="5BD02DAD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514F6BAB" w14:textId="4A207FB5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2a. nie je pravdepodobné, že na splnenie tejto povinnosti bude potrebný úbytok ekonomických úžitkov, alebo </w:t>
      </w:r>
    </w:p>
    <w:p w14:paraId="6EE268FE" w14:textId="77777777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2b. výška tejto povinnosti sa nedá spoľahlivo oceniť, </w:t>
      </w:r>
    </w:p>
    <w:p w14:paraId="1575874B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7EE2CB5C" w14:textId="5C752767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b/>
          <w:bCs/>
          <w:color w:val="000000"/>
        </w:rPr>
        <w:t xml:space="preserve">Bez náplne. </w:t>
      </w:r>
    </w:p>
    <w:p w14:paraId="56FC9EEC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5DA0889F" w14:textId="58D3F8CC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c) opise významných finančných povinností a významných podmienených záväzkov, </w:t>
      </w:r>
    </w:p>
    <w:p w14:paraId="53D4764E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72A633DE" w14:textId="3469A465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b/>
          <w:bCs/>
          <w:color w:val="000000"/>
        </w:rPr>
        <w:t xml:space="preserve">Bez náplne. </w:t>
      </w:r>
    </w:p>
    <w:p w14:paraId="4FA1A9EC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6D20D25E" w14:textId="18CB7058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C1E9295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1F3350C5" w14:textId="0800A74B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b/>
          <w:bCs/>
          <w:color w:val="000000"/>
        </w:rPr>
        <w:t xml:space="preserve">Bez náplne. </w:t>
      </w:r>
    </w:p>
    <w:p w14:paraId="414CEF78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0EAE4958" w14:textId="5BEA29A8" w:rsidR="00D85806" w:rsidRP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color w:val="000000"/>
        </w:rPr>
        <w:t xml:space="preserve">e) opise významných povinností účtovnej jednotky vyplývajúcich z dôchodkových programov pre zamestnancov. </w:t>
      </w:r>
    </w:p>
    <w:p w14:paraId="68F23CB7" w14:textId="77777777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72281501" w14:textId="3F8B957A" w:rsidR="00D85806" w:rsidRDefault="00D85806" w:rsidP="00D8580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85806">
        <w:rPr>
          <w:rFonts w:ascii="Arial" w:hAnsi="Arial" w:cs="Arial"/>
          <w:b/>
          <w:bCs/>
          <w:color w:val="000000"/>
        </w:rPr>
        <w:t>Bez náplne.</w:t>
      </w:r>
    </w:p>
    <w:p w14:paraId="366846F1" w14:textId="77777777" w:rsidR="000D6BFE" w:rsidRDefault="000D6BFE" w:rsidP="00D85806">
      <w:pPr>
        <w:jc w:val="both"/>
      </w:pPr>
    </w:p>
    <w:sectPr w:rsidR="000D6BFE" w:rsidSect="001433F3">
      <w:headerReference w:type="default" r:id="rId8"/>
      <w:footerReference w:type="default" r:id="rId9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4A3DED" w14:textId="77777777" w:rsidR="00655085" w:rsidRDefault="00655085" w:rsidP="00C95F58">
      <w:pPr>
        <w:spacing w:after="0" w:line="240" w:lineRule="auto"/>
      </w:pPr>
      <w:r>
        <w:separator/>
      </w:r>
    </w:p>
  </w:endnote>
  <w:endnote w:type="continuationSeparator" w:id="0">
    <w:p w14:paraId="77BF491C" w14:textId="77777777" w:rsidR="00655085" w:rsidRDefault="00655085" w:rsidP="00C95F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512135634"/>
      <w:docPartObj>
        <w:docPartGallery w:val="Page Numbers (Bottom of Page)"/>
        <w:docPartUnique/>
      </w:docPartObj>
    </w:sdtPr>
    <w:sdtEndPr/>
    <w:sdtContent>
      <w:p w14:paraId="60DF379D" w14:textId="446530CF" w:rsidR="00C95F58" w:rsidRDefault="00C95F5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CC29801" w14:textId="77777777" w:rsidR="00C95F58" w:rsidRDefault="00C95F5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0DB815" w14:textId="77777777" w:rsidR="00655085" w:rsidRDefault="00655085" w:rsidP="00C95F58">
      <w:pPr>
        <w:spacing w:after="0" w:line="240" w:lineRule="auto"/>
      </w:pPr>
      <w:r>
        <w:separator/>
      </w:r>
    </w:p>
  </w:footnote>
  <w:footnote w:type="continuationSeparator" w:id="0">
    <w:p w14:paraId="4D1DDFFD" w14:textId="77777777" w:rsidR="00655085" w:rsidRDefault="00655085" w:rsidP="00C95F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6C2497" w14:textId="4625AB24" w:rsidR="00C95F58" w:rsidRPr="00C95F58" w:rsidRDefault="00C95F58">
    <w:pPr>
      <w:pStyle w:val="Hlavika"/>
      <w:rPr>
        <w:rFonts w:ascii="Arial" w:hAnsi="Arial" w:cs="Arial"/>
      </w:rPr>
    </w:pPr>
    <w:r w:rsidRPr="00C95F58">
      <w:rPr>
        <w:rFonts w:ascii="Arial" w:hAnsi="Arial" w:cs="Arial"/>
      </w:rPr>
      <w:t>Poznámky Úč MÚJ 3 – 01</w:t>
    </w:r>
    <w:r w:rsidRPr="00C95F58">
      <w:rPr>
        <w:rFonts w:ascii="Arial" w:hAnsi="Arial" w:cs="Arial"/>
      </w:rPr>
      <w:tab/>
      <w:t xml:space="preserve">IČO: </w:t>
    </w:r>
    <w:r w:rsidR="009C4F6C">
      <w:rPr>
        <w:rFonts w:ascii="Arial" w:hAnsi="Arial" w:cs="Arial"/>
      </w:rPr>
      <w:t>36238040</w:t>
    </w:r>
    <w:r w:rsidRPr="00C95F58">
      <w:rPr>
        <w:rFonts w:ascii="Arial" w:hAnsi="Arial" w:cs="Arial"/>
      </w:rPr>
      <w:tab/>
      <w:t xml:space="preserve">DIČ: </w:t>
    </w:r>
    <w:r w:rsidR="009C4F6C">
      <w:rPr>
        <w:rFonts w:ascii="Arial" w:hAnsi="Arial" w:cs="Arial"/>
      </w:rPr>
      <w:t>2020184276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BE1C9A1F"/>
    <w:multiLevelType w:val="hybridMultilevel"/>
    <w:tmpl w:val="E7D94C28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BE6D4273"/>
    <w:multiLevelType w:val="hybridMultilevel"/>
    <w:tmpl w:val="6200EE3C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E106C96"/>
    <w:multiLevelType w:val="hybridMultilevel"/>
    <w:tmpl w:val="82CE3102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64F26BCD"/>
    <w:multiLevelType w:val="hybridMultilevel"/>
    <w:tmpl w:val="FEB4E51D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22E9"/>
    <w:rsid w:val="000D6BFE"/>
    <w:rsid w:val="001433F3"/>
    <w:rsid w:val="001E02C1"/>
    <w:rsid w:val="00432CC5"/>
    <w:rsid w:val="00655085"/>
    <w:rsid w:val="007C22E9"/>
    <w:rsid w:val="009C4F6C"/>
    <w:rsid w:val="00A41BBD"/>
    <w:rsid w:val="00C95F58"/>
    <w:rsid w:val="00D169F7"/>
    <w:rsid w:val="00D85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86F6EC"/>
  <w15:chartTrackingRefBased/>
  <w15:docId w15:val="{3D145C70-8B85-40CD-A192-FE20D7735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D6BFE"/>
    <w:pPr>
      <w:ind w:left="720"/>
      <w:contextualSpacing/>
    </w:pPr>
  </w:style>
  <w:style w:type="table" w:styleId="Mriekatabuky">
    <w:name w:val="Table Grid"/>
    <w:basedOn w:val="Normlnatabuka"/>
    <w:uiPriority w:val="39"/>
    <w:rsid w:val="000D6B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D6BF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C95F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95F58"/>
  </w:style>
  <w:style w:type="paragraph" w:styleId="Pta">
    <w:name w:val="footer"/>
    <w:basedOn w:val="Normlny"/>
    <w:link w:val="PtaChar"/>
    <w:uiPriority w:val="99"/>
    <w:unhideWhenUsed/>
    <w:rsid w:val="00C95F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95F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DD2F68-8D73-4838-89EE-9652890F2E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1221</Words>
  <Characters>6966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Chovanová | ARISAN</dc:creator>
  <cp:keywords/>
  <dc:description/>
  <cp:lastModifiedBy>Lucia Chovanová | ARISAN</cp:lastModifiedBy>
  <cp:revision>7</cp:revision>
  <dcterms:created xsi:type="dcterms:W3CDTF">2020-06-30T07:46:00Z</dcterms:created>
  <dcterms:modified xsi:type="dcterms:W3CDTF">2020-06-30T09:38:00Z</dcterms:modified>
</cp:coreProperties>
</file>