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5AC8DD" w14:textId="40FEADE5" w:rsidR="000D6BFE" w:rsidRPr="000D6BFE" w:rsidRDefault="000D6BFE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0D6BFE">
        <w:rPr>
          <w:rFonts w:ascii="Arial" w:hAnsi="Arial" w:cs="Arial"/>
          <w:b/>
          <w:bCs/>
          <w:color w:val="000000"/>
          <w:sz w:val="23"/>
          <w:szCs w:val="23"/>
        </w:rPr>
        <w:t xml:space="preserve">ČL. I VŠEOBECNÉ ÚDAJE </w:t>
      </w:r>
    </w:p>
    <w:p w14:paraId="56EAFE60" w14:textId="77777777" w:rsidR="00432CC5" w:rsidRDefault="00432CC5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</w:p>
    <w:p w14:paraId="10D88694" w14:textId="224F4A88" w:rsidR="000D6BFE" w:rsidRPr="000D6BFE" w:rsidRDefault="000D6BFE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  <w:r w:rsidRPr="000D6BFE">
        <w:rPr>
          <w:rFonts w:ascii="Arial" w:hAnsi="Arial" w:cs="Arial"/>
          <w:color w:val="000000"/>
        </w:rPr>
        <w:t xml:space="preserve">(1) </w:t>
      </w:r>
      <w:r w:rsidRPr="000D6BFE">
        <w:rPr>
          <w:rFonts w:ascii="Arial" w:hAnsi="Arial" w:cs="Arial"/>
          <w:color w:val="000000"/>
          <w:sz w:val="23"/>
          <w:szCs w:val="23"/>
        </w:rPr>
        <w:t>Názov právnickej osoby a jej sídlo alebo meno a priezvisko fyzickej osoby</w:t>
      </w:r>
      <w:r w:rsidRPr="000D6BFE">
        <w:rPr>
          <w:rFonts w:ascii="Arial" w:hAnsi="Arial" w:cs="Arial"/>
          <w:color w:val="000000"/>
        </w:rPr>
        <w:t xml:space="preserve">. </w:t>
      </w:r>
    </w:p>
    <w:p w14:paraId="5A05098B" w14:textId="77777777" w:rsidR="00432CC5" w:rsidRDefault="00432CC5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</w:p>
    <w:p w14:paraId="5DAF8965" w14:textId="07C4BD26" w:rsidR="000D6BFE" w:rsidRPr="000D6BFE" w:rsidRDefault="000D6BFE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  <w:r w:rsidRPr="000D6BFE">
        <w:rPr>
          <w:rFonts w:ascii="Arial" w:hAnsi="Arial" w:cs="Arial"/>
          <w:color w:val="000000"/>
        </w:rPr>
        <w:t xml:space="preserve">Názov spoločnosti: </w:t>
      </w:r>
      <w:r w:rsidR="009C4F6C">
        <w:rPr>
          <w:rFonts w:ascii="Arial" w:hAnsi="Arial" w:cs="Arial"/>
          <w:color w:val="000000"/>
        </w:rPr>
        <w:t>eurocon,</w:t>
      </w:r>
      <w:r w:rsidRPr="000D6BFE">
        <w:rPr>
          <w:rFonts w:ascii="Arial" w:hAnsi="Arial" w:cs="Arial"/>
          <w:color w:val="000000"/>
        </w:rPr>
        <w:t xml:space="preserve"> s.r.o. </w:t>
      </w:r>
    </w:p>
    <w:p w14:paraId="3236D949" w14:textId="0995B166" w:rsidR="000D6BFE" w:rsidRPr="000D6BFE" w:rsidRDefault="000D6BFE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  <w:r w:rsidRPr="000D6BFE">
        <w:rPr>
          <w:rFonts w:ascii="Arial" w:hAnsi="Arial" w:cs="Arial"/>
          <w:color w:val="000000"/>
        </w:rPr>
        <w:t xml:space="preserve">Sídlo: </w:t>
      </w:r>
      <w:r w:rsidR="009C4F6C">
        <w:rPr>
          <w:rFonts w:ascii="Arial" w:hAnsi="Arial" w:cs="Arial"/>
          <w:color w:val="000000"/>
        </w:rPr>
        <w:t>Fraňa Kráľa 28</w:t>
      </w:r>
      <w:r w:rsidRPr="000D6BFE">
        <w:rPr>
          <w:rFonts w:ascii="Arial" w:hAnsi="Arial" w:cs="Arial"/>
          <w:color w:val="000000"/>
        </w:rPr>
        <w:t xml:space="preserve">, </w:t>
      </w:r>
      <w:r w:rsidR="009C4F6C">
        <w:rPr>
          <w:rFonts w:ascii="Arial" w:hAnsi="Arial" w:cs="Arial"/>
          <w:color w:val="000000"/>
        </w:rPr>
        <w:t>811</w:t>
      </w:r>
      <w:r w:rsidRPr="000D6BFE">
        <w:rPr>
          <w:rFonts w:ascii="Arial" w:hAnsi="Arial" w:cs="Arial"/>
          <w:color w:val="000000"/>
        </w:rPr>
        <w:t xml:space="preserve"> 0</w:t>
      </w:r>
      <w:r w:rsidR="009C4F6C">
        <w:rPr>
          <w:rFonts w:ascii="Arial" w:hAnsi="Arial" w:cs="Arial"/>
          <w:color w:val="000000"/>
        </w:rPr>
        <w:t>5</w:t>
      </w:r>
      <w:r w:rsidRPr="000D6BFE">
        <w:rPr>
          <w:rFonts w:ascii="Arial" w:hAnsi="Arial" w:cs="Arial"/>
          <w:color w:val="000000"/>
        </w:rPr>
        <w:t xml:space="preserve"> Bratislava </w:t>
      </w:r>
    </w:p>
    <w:p w14:paraId="110893B0" w14:textId="3CBE9467" w:rsidR="000D6BFE" w:rsidRPr="000D6BFE" w:rsidRDefault="000D6BFE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  <w:r w:rsidRPr="000D6BFE">
        <w:rPr>
          <w:rFonts w:ascii="Arial" w:hAnsi="Arial" w:cs="Arial"/>
          <w:color w:val="000000"/>
        </w:rPr>
        <w:t xml:space="preserve">IČO: </w:t>
      </w:r>
      <w:r w:rsidR="009C4F6C">
        <w:rPr>
          <w:rFonts w:ascii="Arial" w:hAnsi="Arial" w:cs="Arial"/>
          <w:color w:val="000000"/>
        </w:rPr>
        <w:t>36238040</w:t>
      </w:r>
      <w:r w:rsidRPr="000D6BFE">
        <w:rPr>
          <w:rFonts w:ascii="Arial" w:hAnsi="Arial" w:cs="Arial"/>
          <w:color w:val="000000"/>
        </w:rPr>
        <w:t xml:space="preserve">  </w:t>
      </w:r>
    </w:p>
    <w:p w14:paraId="1DCB7B8B" w14:textId="77777777" w:rsidR="00432CC5" w:rsidRDefault="00432CC5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</w:p>
    <w:p w14:paraId="11167672" w14:textId="2BF980B5" w:rsidR="000D6BFE" w:rsidRPr="000D6BFE" w:rsidRDefault="000D6BFE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  <w:r w:rsidRPr="000D6BFE">
        <w:rPr>
          <w:rFonts w:ascii="Arial" w:hAnsi="Arial" w:cs="Arial"/>
          <w:color w:val="000000"/>
        </w:rPr>
        <w:t xml:space="preserve">(2) Údaje o konsolidovanom celku, a to </w:t>
      </w:r>
    </w:p>
    <w:p w14:paraId="3CB49B63" w14:textId="77777777" w:rsidR="00432CC5" w:rsidRDefault="00432CC5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</w:p>
    <w:p w14:paraId="25CAAD09" w14:textId="102D80D8" w:rsidR="000D6BFE" w:rsidRPr="000D6BFE" w:rsidRDefault="000D6BFE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  <w:r w:rsidRPr="000D6BFE">
        <w:rPr>
          <w:rFonts w:ascii="Arial" w:hAnsi="Arial" w:cs="Arial"/>
          <w:color w:val="000000"/>
        </w:rPr>
        <w:t xml:space="preserve">a) Informácie o konsolidujúcej účtovnej jednotke, ktorá zostavuje konsolidovanú účtovnú závierku za tú skupinu účtovných jednotiek konsolidovaného celku, ktorého súčasťou je aj účtovná jednotka. </w:t>
      </w:r>
    </w:p>
    <w:p w14:paraId="761405ED" w14:textId="77777777" w:rsidR="009C4F6C" w:rsidRDefault="009C4F6C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6B5CFFE5" w14:textId="764FFFC4" w:rsidR="000D6BFE" w:rsidRPr="000D6BFE" w:rsidRDefault="000D6BFE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  <w:r w:rsidRPr="000D6BFE">
        <w:rPr>
          <w:rFonts w:ascii="Arial" w:hAnsi="Arial" w:cs="Arial"/>
          <w:b/>
          <w:bCs/>
          <w:color w:val="000000"/>
        </w:rPr>
        <w:t xml:space="preserve">Spoločnosť nie je súčasťou konsolidovaného celku. </w:t>
      </w:r>
    </w:p>
    <w:p w14:paraId="1246CC8C" w14:textId="77777777" w:rsidR="00432CC5" w:rsidRDefault="00432CC5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</w:p>
    <w:p w14:paraId="51F426F7" w14:textId="60CC2225" w:rsidR="000D6BFE" w:rsidRPr="000D6BFE" w:rsidRDefault="000D6BFE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  <w:r w:rsidRPr="000D6BFE">
        <w:rPr>
          <w:rFonts w:ascii="Arial" w:hAnsi="Arial" w:cs="Arial"/>
          <w:color w:val="000000"/>
        </w:rPr>
        <w:t xml:space="preserve">b) údaj, či účtovná jednotka je materskou účtovnou jednotkou a údaj, či je oslobodená od povinnosti zostaviť konsolidovanú účtovnú závierku a konsolidovanú výročnú správu podľa § 22 zákona, </w:t>
      </w:r>
    </w:p>
    <w:p w14:paraId="748FFA77" w14:textId="77777777" w:rsidR="00D85806" w:rsidRDefault="00D85806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</w:p>
    <w:p w14:paraId="334FBBB8" w14:textId="668701F8" w:rsidR="001E02C1" w:rsidRDefault="001E02C1" w:rsidP="001E02C1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color w:val="000000"/>
        </w:rPr>
      </w:pPr>
      <w:r w:rsidRPr="000D6BFE">
        <w:rPr>
          <w:rFonts w:ascii="Arial" w:hAnsi="Arial" w:cs="Arial"/>
          <w:b/>
          <w:bCs/>
          <w:color w:val="000000"/>
        </w:rPr>
        <w:t>Spoločnosť n</w:t>
      </w:r>
      <w:r>
        <w:rPr>
          <w:rFonts w:ascii="Arial" w:hAnsi="Arial" w:cs="Arial"/>
          <w:b/>
          <w:bCs/>
          <w:color w:val="000000"/>
        </w:rPr>
        <w:t>emá povinnosť zostaviť konsolidovanú účtovnú závierku podľa §22</w:t>
      </w:r>
      <w:r w:rsidRPr="000D6BFE">
        <w:rPr>
          <w:rFonts w:ascii="Arial" w:hAnsi="Arial" w:cs="Arial"/>
          <w:b/>
          <w:bCs/>
          <w:color w:val="000000"/>
        </w:rPr>
        <w:t xml:space="preserve">. </w:t>
      </w:r>
    </w:p>
    <w:p w14:paraId="64636401" w14:textId="6B5FF25D" w:rsidR="001E02C1" w:rsidRPr="000D6BFE" w:rsidRDefault="001E02C1" w:rsidP="001E02C1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Spoločnosť nemá podiel v žiadnych dcérskych účtovných jednotkách. </w:t>
      </w:r>
    </w:p>
    <w:p w14:paraId="5CECAD76" w14:textId="77777777" w:rsidR="000D6BFE" w:rsidRPr="000D6BFE" w:rsidRDefault="000D6BFE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EC76FF0" w14:textId="77777777" w:rsidR="000D6BFE" w:rsidRPr="000D6BFE" w:rsidRDefault="000D6BFE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  <w:r w:rsidRPr="000D6BFE">
        <w:rPr>
          <w:rFonts w:ascii="Arial" w:hAnsi="Arial" w:cs="Arial"/>
          <w:color w:val="000000"/>
          <w:sz w:val="24"/>
          <w:szCs w:val="24"/>
        </w:rPr>
        <w:t xml:space="preserve"> </w:t>
      </w:r>
      <w:r w:rsidRPr="000D6BFE">
        <w:rPr>
          <w:rFonts w:ascii="Arial" w:hAnsi="Arial" w:cs="Arial"/>
          <w:color w:val="000000"/>
        </w:rPr>
        <w:t xml:space="preserve">(3) Priemerný prepočítaný počet zamestnancov </w:t>
      </w:r>
    </w:p>
    <w:p w14:paraId="20DE1CBE" w14:textId="77777777" w:rsidR="00432CC5" w:rsidRDefault="00432CC5" w:rsidP="000D6BFE">
      <w:pPr>
        <w:spacing w:after="0"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1EACC44B" w14:textId="00ED0B7B" w:rsidR="000D6BFE" w:rsidRPr="000D6BFE" w:rsidRDefault="000D6BFE" w:rsidP="000D6BFE">
      <w:pPr>
        <w:spacing w:after="0" w:line="276" w:lineRule="auto"/>
        <w:jc w:val="both"/>
        <w:rPr>
          <w:rFonts w:ascii="Arial" w:hAnsi="Arial" w:cs="Arial"/>
        </w:rPr>
      </w:pPr>
      <w:r w:rsidRPr="000D6BFE">
        <w:rPr>
          <w:rFonts w:ascii="Arial" w:hAnsi="Arial" w:cs="Arial"/>
          <w:b/>
          <w:bCs/>
          <w:color w:val="000000"/>
        </w:rPr>
        <w:t>Tabuľka k zamestnancom</w:t>
      </w:r>
    </w:p>
    <w:tbl>
      <w:tblPr>
        <w:tblStyle w:val="Mriekatabuky"/>
        <w:tblW w:w="9776" w:type="dxa"/>
        <w:tblLook w:val="04A0" w:firstRow="1" w:lastRow="0" w:firstColumn="1" w:lastColumn="0" w:noHBand="0" w:noVBand="1"/>
      </w:tblPr>
      <w:tblGrid>
        <w:gridCol w:w="3681"/>
        <w:gridCol w:w="2693"/>
        <w:gridCol w:w="3402"/>
      </w:tblGrid>
      <w:tr w:rsidR="000D6BFE" w:rsidRPr="000D6BFE" w14:paraId="441DBEB7" w14:textId="77777777" w:rsidTr="00432CC5">
        <w:tc>
          <w:tcPr>
            <w:tcW w:w="3681" w:type="dxa"/>
          </w:tcPr>
          <w:p w14:paraId="3BB47E5A" w14:textId="5DCB1180" w:rsidR="000D6BFE" w:rsidRPr="00432CC5" w:rsidRDefault="000D6BFE" w:rsidP="00432CC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CC5">
              <w:rPr>
                <w:rFonts w:ascii="Arial" w:hAnsi="Arial" w:cs="Arial"/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2693" w:type="dxa"/>
          </w:tcPr>
          <w:p w14:paraId="166010B3" w14:textId="712A4F67" w:rsidR="000D6BFE" w:rsidRPr="00432CC5" w:rsidRDefault="000D6BFE" w:rsidP="00432CC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CC5">
              <w:rPr>
                <w:rFonts w:ascii="Arial" w:hAnsi="Arial" w:cs="Arial"/>
                <w:b/>
                <w:bCs/>
                <w:sz w:val="20"/>
                <w:szCs w:val="20"/>
              </w:rPr>
              <w:t>Bežné účtovné obdobie</w:t>
            </w:r>
          </w:p>
        </w:tc>
        <w:tc>
          <w:tcPr>
            <w:tcW w:w="3402" w:type="dxa"/>
          </w:tcPr>
          <w:p w14:paraId="7E6D59DF" w14:textId="4C1B2746" w:rsidR="000D6BFE" w:rsidRPr="00432CC5" w:rsidRDefault="000D6BFE" w:rsidP="00432CC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CC5">
              <w:rPr>
                <w:rFonts w:ascii="Arial" w:hAnsi="Arial" w:cs="Arial"/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  <w:tr w:rsidR="000D6BFE" w:rsidRPr="000D6BFE" w14:paraId="7E0FD96B" w14:textId="77777777" w:rsidTr="00432CC5">
        <w:tc>
          <w:tcPr>
            <w:tcW w:w="3681" w:type="dxa"/>
          </w:tcPr>
          <w:p w14:paraId="442A5250" w14:textId="023CE61C" w:rsidR="000D6BFE" w:rsidRPr="000D6BFE" w:rsidRDefault="000D6BFE" w:rsidP="000D6BF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D6BFE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693" w:type="dxa"/>
          </w:tcPr>
          <w:p w14:paraId="26A4AD1E" w14:textId="2582EFF0" w:rsidR="000D6BFE" w:rsidRPr="000D6BFE" w:rsidRDefault="001E02C1" w:rsidP="00432CC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402" w:type="dxa"/>
          </w:tcPr>
          <w:p w14:paraId="16921A83" w14:textId="77EB2280" w:rsidR="000D6BFE" w:rsidRPr="000D6BFE" w:rsidRDefault="001E02C1" w:rsidP="00432CC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0D6BFE" w:rsidRPr="000D6BFE" w14:paraId="2D2231DF" w14:textId="77777777" w:rsidTr="00432CC5">
        <w:tc>
          <w:tcPr>
            <w:tcW w:w="3681" w:type="dxa"/>
          </w:tcPr>
          <w:p w14:paraId="4114E92A" w14:textId="05543D51" w:rsidR="000D6BFE" w:rsidRPr="000D6BFE" w:rsidRDefault="000D6BFE" w:rsidP="000D6BF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D6BFE">
              <w:rPr>
                <w:rFonts w:ascii="Arial" w:hAnsi="Arial" w:cs="Arial"/>
              </w:rPr>
              <w:t xml:space="preserve">Stav zamestnancov ku dňu, ku ktorému sa zostavuje účtovná závierka, z toho: </w:t>
            </w:r>
          </w:p>
        </w:tc>
        <w:tc>
          <w:tcPr>
            <w:tcW w:w="2693" w:type="dxa"/>
          </w:tcPr>
          <w:p w14:paraId="5A41BD82" w14:textId="26E8B68F" w:rsidR="000D6BFE" w:rsidRPr="000D6BFE" w:rsidRDefault="001E02C1" w:rsidP="00432CC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402" w:type="dxa"/>
          </w:tcPr>
          <w:p w14:paraId="2710087C" w14:textId="0BBDFB97" w:rsidR="000D6BFE" w:rsidRPr="000D6BFE" w:rsidRDefault="001E02C1" w:rsidP="00432CC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0D6BFE" w:rsidRPr="000D6BFE" w14:paraId="15D2FABE" w14:textId="77777777" w:rsidTr="00432CC5">
        <w:tc>
          <w:tcPr>
            <w:tcW w:w="3681" w:type="dxa"/>
          </w:tcPr>
          <w:p w14:paraId="13E01407" w14:textId="3FD807AB" w:rsidR="000D6BFE" w:rsidRPr="000D6BFE" w:rsidRDefault="000D6BFE" w:rsidP="000D6BF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D6BFE">
              <w:rPr>
                <w:rFonts w:ascii="Arial" w:hAnsi="Arial" w:cs="Arial"/>
              </w:rPr>
              <w:t>Počet vedúcich zamestnancov</w:t>
            </w:r>
          </w:p>
        </w:tc>
        <w:tc>
          <w:tcPr>
            <w:tcW w:w="2693" w:type="dxa"/>
          </w:tcPr>
          <w:p w14:paraId="166D061F" w14:textId="2D7DDEC3" w:rsidR="000D6BFE" w:rsidRPr="000D6BFE" w:rsidRDefault="001E02C1" w:rsidP="00432CC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402" w:type="dxa"/>
          </w:tcPr>
          <w:p w14:paraId="6F9081DD" w14:textId="7B8A82C6" w:rsidR="000D6BFE" w:rsidRPr="000D6BFE" w:rsidRDefault="001E02C1" w:rsidP="00432CC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3F0A3C88" w14:textId="47313F62" w:rsidR="000D6BFE" w:rsidRPr="000D6BFE" w:rsidRDefault="000D6BFE" w:rsidP="000D6BFE">
      <w:pPr>
        <w:spacing w:after="0" w:line="276" w:lineRule="auto"/>
        <w:jc w:val="both"/>
        <w:rPr>
          <w:rFonts w:ascii="Arial" w:hAnsi="Arial" w:cs="Arial"/>
        </w:rPr>
      </w:pPr>
    </w:p>
    <w:p w14:paraId="40ECAE12" w14:textId="77777777" w:rsidR="000D6BFE" w:rsidRPr="000D6BFE" w:rsidRDefault="000D6BFE" w:rsidP="000D6BFE">
      <w:pPr>
        <w:pStyle w:val="Default"/>
        <w:spacing w:line="276" w:lineRule="auto"/>
        <w:jc w:val="both"/>
        <w:rPr>
          <w:sz w:val="23"/>
          <w:szCs w:val="23"/>
        </w:rPr>
      </w:pPr>
      <w:r w:rsidRPr="000D6BFE">
        <w:rPr>
          <w:b/>
          <w:bCs/>
          <w:sz w:val="23"/>
          <w:szCs w:val="23"/>
        </w:rPr>
        <w:t xml:space="preserve">ČL. II INFORMÁCIE O PRIJATÝCH POSTUPOCH </w:t>
      </w:r>
    </w:p>
    <w:p w14:paraId="43147F05" w14:textId="77777777" w:rsidR="00432CC5" w:rsidRDefault="00432CC5" w:rsidP="000D6BFE">
      <w:pPr>
        <w:pStyle w:val="Default"/>
        <w:spacing w:line="276" w:lineRule="auto"/>
        <w:jc w:val="both"/>
        <w:rPr>
          <w:sz w:val="22"/>
          <w:szCs w:val="22"/>
        </w:rPr>
      </w:pPr>
    </w:p>
    <w:p w14:paraId="52DECD2B" w14:textId="0459A997" w:rsidR="000D6BFE" w:rsidRPr="000D6BFE" w:rsidRDefault="000D6BFE" w:rsidP="000D6BFE">
      <w:pPr>
        <w:pStyle w:val="Default"/>
        <w:spacing w:line="276" w:lineRule="auto"/>
        <w:jc w:val="both"/>
        <w:rPr>
          <w:sz w:val="22"/>
          <w:szCs w:val="22"/>
        </w:rPr>
      </w:pPr>
      <w:r w:rsidRPr="000D6BFE">
        <w:rPr>
          <w:sz w:val="22"/>
          <w:szCs w:val="22"/>
        </w:rPr>
        <w:t xml:space="preserve">(1) Informácia, či je účtovná závierka zostavená za splnenia predpokladu, že účtovná jednotka bude nepretržite pokračovať vo svojej činnosti. </w:t>
      </w:r>
    </w:p>
    <w:p w14:paraId="55EE2DBF" w14:textId="77777777" w:rsidR="00D85806" w:rsidRDefault="00D85806" w:rsidP="000D6BFE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59AF1B35" w14:textId="77777777" w:rsidR="001E02C1" w:rsidRDefault="000D6BFE" w:rsidP="000D6BFE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  <w:r w:rsidRPr="000D6BFE">
        <w:rPr>
          <w:b/>
          <w:bCs/>
          <w:sz w:val="22"/>
          <w:szCs w:val="22"/>
        </w:rPr>
        <w:t>Účtovná závierka je zostavená za predpokladu nepretržitého pokračovania vo svojej činnosti.</w:t>
      </w:r>
    </w:p>
    <w:p w14:paraId="079A4DB5" w14:textId="129783FC" w:rsidR="00432CC5" w:rsidRDefault="000D6BFE" w:rsidP="000D6BFE">
      <w:pPr>
        <w:pStyle w:val="Default"/>
        <w:spacing w:line="276" w:lineRule="auto"/>
        <w:jc w:val="both"/>
        <w:rPr>
          <w:sz w:val="22"/>
          <w:szCs w:val="22"/>
        </w:rPr>
      </w:pPr>
      <w:r w:rsidRPr="000D6BFE">
        <w:rPr>
          <w:b/>
          <w:bCs/>
          <w:sz w:val="22"/>
          <w:szCs w:val="22"/>
        </w:rPr>
        <w:t xml:space="preserve"> </w:t>
      </w:r>
    </w:p>
    <w:p w14:paraId="4F37584A" w14:textId="30855F00" w:rsidR="000D6BFE" w:rsidRPr="000D6BFE" w:rsidRDefault="000D6BFE" w:rsidP="000D6BFE">
      <w:pPr>
        <w:pStyle w:val="Default"/>
        <w:spacing w:line="276" w:lineRule="auto"/>
        <w:jc w:val="both"/>
        <w:rPr>
          <w:sz w:val="22"/>
          <w:szCs w:val="22"/>
        </w:rPr>
      </w:pPr>
      <w:r w:rsidRPr="000D6BFE">
        <w:rPr>
          <w:sz w:val="22"/>
          <w:szCs w:val="22"/>
        </w:rPr>
        <w:t xml:space="preserve">(2) Spôsob oceňovania jednotlivých položiek majetku a záväzkov, a to </w:t>
      </w:r>
    </w:p>
    <w:p w14:paraId="0AE63C7B" w14:textId="77777777" w:rsidR="00432CC5" w:rsidRDefault="00432CC5" w:rsidP="000D6BFE">
      <w:pPr>
        <w:pStyle w:val="Default"/>
        <w:spacing w:line="276" w:lineRule="auto"/>
        <w:jc w:val="both"/>
        <w:rPr>
          <w:sz w:val="22"/>
          <w:szCs w:val="22"/>
        </w:rPr>
      </w:pPr>
    </w:p>
    <w:p w14:paraId="1942ECB2" w14:textId="3C61B194" w:rsidR="000D6BFE" w:rsidRPr="000D6BFE" w:rsidRDefault="000D6BFE" w:rsidP="000D6BFE">
      <w:pPr>
        <w:pStyle w:val="Default"/>
        <w:spacing w:line="276" w:lineRule="auto"/>
        <w:jc w:val="both"/>
        <w:rPr>
          <w:sz w:val="22"/>
          <w:szCs w:val="22"/>
        </w:rPr>
      </w:pPr>
      <w:r w:rsidRPr="000D6BFE">
        <w:rPr>
          <w:sz w:val="22"/>
          <w:szCs w:val="22"/>
        </w:rPr>
        <w:t xml:space="preserve">a) dlhodobého nehmotného majetku, dlhodobého hmotného majetku a dlhodobého finančného majetku, </w:t>
      </w:r>
    </w:p>
    <w:p w14:paraId="2BC24CA0" w14:textId="77777777" w:rsidR="00D85806" w:rsidRDefault="00D85806" w:rsidP="000D6BFE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377F2C07" w14:textId="055F1557" w:rsidR="000D6BFE" w:rsidRPr="000D6BFE" w:rsidRDefault="000D6BFE" w:rsidP="000D6BFE">
      <w:pPr>
        <w:pStyle w:val="Default"/>
        <w:spacing w:line="276" w:lineRule="auto"/>
        <w:jc w:val="both"/>
        <w:rPr>
          <w:sz w:val="22"/>
          <w:szCs w:val="22"/>
        </w:rPr>
      </w:pPr>
      <w:r w:rsidRPr="000D6BFE">
        <w:rPr>
          <w:b/>
          <w:bCs/>
          <w:sz w:val="22"/>
          <w:szCs w:val="22"/>
        </w:rPr>
        <w:t xml:space="preserve">obstarávacou cenou </w:t>
      </w:r>
    </w:p>
    <w:p w14:paraId="633738C7" w14:textId="77777777" w:rsidR="00432CC5" w:rsidRDefault="00432CC5" w:rsidP="000D6BFE">
      <w:pPr>
        <w:pStyle w:val="Default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</w:p>
    <w:p w14:paraId="4593E9F6" w14:textId="3DAAF9A0" w:rsidR="000D6BFE" w:rsidRPr="00432CC5" w:rsidRDefault="000D6BFE" w:rsidP="000D6BFE">
      <w:pPr>
        <w:pStyle w:val="Default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0D6BFE">
        <w:rPr>
          <w:sz w:val="22"/>
          <w:szCs w:val="22"/>
        </w:rPr>
        <w:lastRenderedPageBreak/>
        <w:t xml:space="preserve">b) zásob obstaraných kúpou, zásob vytvorených vlastnou činnosťou, </w:t>
      </w:r>
    </w:p>
    <w:p w14:paraId="6D7A8BD6" w14:textId="77777777" w:rsidR="00D85806" w:rsidRDefault="00D85806" w:rsidP="000D6BFE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5683534A" w14:textId="58025B6F" w:rsidR="000D6BFE" w:rsidRPr="000D6BFE" w:rsidRDefault="000D6BFE" w:rsidP="000D6BFE">
      <w:pPr>
        <w:pStyle w:val="Default"/>
        <w:spacing w:line="276" w:lineRule="auto"/>
        <w:jc w:val="both"/>
        <w:rPr>
          <w:sz w:val="22"/>
          <w:szCs w:val="22"/>
        </w:rPr>
      </w:pPr>
      <w:r w:rsidRPr="000D6BFE">
        <w:rPr>
          <w:b/>
          <w:bCs/>
          <w:sz w:val="22"/>
          <w:szCs w:val="22"/>
        </w:rPr>
        <w:t xml:space="preserve">obstarávacou cenou/vlastnými nákladmi </w:t>
      </w:r>
    </w:p>
    <w:p w14:paraId="44FAD96D" w14:textId="77777777" w:rsidR="00432CC5" w:rsidRDefault="00432CC5" w:rsidP="000D6BFE">
      <w:pPr>
        <w:pStyle w:val="Default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</w:p>
    <w:p w14:paraId="4FDADA7F" w14:textId="31DD2B6F" w:rsidR="000D6BFE" w:rsidRPr="00432CC5" w:rsidRDefault="000D6BFE" w:rsidP="000D6BFE">
      <w:pPr>
        <w:pStyle w:val="Default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0D6BFE">
        <w:rPr>
          <w:sz w:val="22"/>
          <w:szCs w:val="22"/>
        </w:rPr>
        <w:t xml:space="preserve">c) pohľadávok, </w:t>
      </w:r>
    </w:p>
    <w:p w14:paraId="4A998BF1" w14:textId="77777777" w:rsidR="00D85806" w:rsidRDefault="00D85806" w:rsidP="000D6BFE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19FD2882" w14:textId="11537AC5" w:rsidR="000D6BFE" w:rsidRPr="000D6BFE" w:rsidRDefault="000D6BFE" w:rsidP="000D6BFE">
      <w:pPr>
        <w:pStyle w:val="Default"/>
        <w:spacing w:line="276" w:lineRule="auto"/>
        <w:jc w:val="both"/>
        <w:rPr>
          <w:sz w:val="22"/>
          <w:szCs w:val="22"/>
        </w:rPr>
      </w:pPr>
      <w:r w:rsidRPr="000D6BFE">
        <w:rPr>
          <w:b/>
          <w:bCs/>
          <w:sz w:val="22"/>
          <w:szCs w:val="22"/>
        </w:rPr>
        <w:t xml:space="preserve">menovitou hodnotou </w:t>
      </w:r>
    </w:p>
    <w:p w14:paraId="58E793D1" w14:textId="77777777" w:rsidR="00432CC5" w:rsidRDefault="00432CC5" w:rsidP="000D6BFE">
      <w:pPr>
        <w:pStyle w:val="Default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</w:p>
    <w:p w14:paraId="662C2434" w14:textId="60DCFD52" w:rsidR="000D6BFE" w:rsidRPr="00432CC5" w:rsidRDefault="000D6BFE" w:rsidP="000D6BFE">
      <w:pPr>
        <w:pStyle w:val="Default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0D6BFE">
        <w:rPr>
          <w:sz w:val="22"/>
          <w:szCs w:val="22"/>
        </w:rPr>
        <w:t xml:space="preserve">d) krátkodobého finančného majetku, </w:t>
      </w:r>
    </w:p>
    <w:p w14:paraId="638BCE32" w14:textId="77777777" w:rsidR="00D85806" w:rsidRDefault="00D85806" w:rsidP="000D6BFE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4675C70A" w14:textId="7F9A751D" w:rsidR="000D6BFE" w:rsidRPr="000D6BFE" w:rsidRDefault="000D6BFE" w:rsidP="000D6BFE">
      <w:pPr>
        <w:pStyle w:val="Default"/>
        <w:spacing w:line="276" w:lineRule="auto"/>
        <w:jc w:val="both"/>
        <w:rPr>
          <w:sz w:val="22"/>
          <w:szCs w:val="22"/>
        </w:rPr>
      </w:pPr>
      <w:r w:rsidRPr="000D6BFE">
        <w:rPr>
          <w:b/>
          <w:bCs/>
          <w:sz w:val="22"/>
          <w:szCs w:val="22"/>
        </w:rPr>
        <w:t xml:space="preserve">menovitou hodnotou </w:t>
      </w:r>
    </w:p>
    <w:p w14:paraId="29F47DEC" w14:textId="77777777" w:rsidR="00432CC5" w:rsidRDefault="00432CC5" w:rsidP="000D6BFE">
      <w:pPr>
        <w:pStyle w:val="Default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</w:p>
    <w:p w14:paraId="52B2A7D0" w14:textId="21C8DA15" w:rsidR="000D6BFE" w:rsidRPr="00432CC5" w:rsidRDefault="000D6BFE" w:rsidP="000D6BFE">
      <w:pPr>
        <w:pStyle w:val="Default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 w:rsidRPr="000D6BFE">
        <w:rPr>
          <w:sz w:val="22"/>
          <w:szCs w:val="22"/>
        </w:rPr>
        <w:t xml:space="preserve">e) záväzkov vrátane rezerv, dlhopisov, pôžičiek a úverov, </w:t>
      </w:r>
    </w:p>
    <w:p w14:paraId="0D0D37FB" w14:textId="77777777" w:rsidR="00D85806" w:rsidRDefault="00D85806" w:rsidP="000D6BFE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2ADCC5FC" w14:textId="05724D54" w:rsidR="000D6BFE" w:rsidRPr="000D6BFE" w:rsidRDefault="000D6BFE" w:rsidP="000D6BFE">
      <w:pPr>
        <w:pStyle w:val="Default"/>
        <w:spacing w:line="276" w:lineRule="auto"/>
        <w:jc w:val="both"/>
        <w:rPr>
          <w:sz w:val="22"/>
          <w:szCs w:val="22"/>
        </w:rPr>
      </w:pPr>
      <w:r w:rsidRPr="000D6BFE">
        <w:rPr>
          <w:b/>
          <w:bCs/>
          <w:sz w:val="22"/>
          <w:szCs w:val="22"/>
        </w:rPr>
        <w:t xml:space="preserve">menovitou hodnotou </w:t>
      </w:r>
    </w:p>
    <w:p w14:paraId="42CFD866" w14:textId="77777777" w:rsidR="00432CC5" w:rsidRDefault="00432CC5" w:rsidP="000D6BFE">
      <w:pPr>
        <w:pStyle w:val="Default"/>
        <w:spacing w:line="276" w:lineRule="auto"/>
        <w:jc w:val="both"/>
        <w:rPr>
          <w:sz w:val="22"/>
          <w:szCs w:val="22"/>
        </w:rPr>
      </w:pPr>
    </w:p>
    <w:p w14:paraId="72A40BD7" w14:textId="31632003" w:rsidR="000D6BFE" w:rsidRPr="000D6BFE" w:rsidRDefault="000D6BFE" w:rsidP="000D6BFE">
      <w:pPr>
        <w:pStyle w:val="Default"/>
        <w:spacing w:line="276" w:lineRule="auto"/>
        <w:jc w:val="both"/>
        <w:rPr>
          <w:sz w:val="22"/>
          <w:szCs w:val="22"/>
        </w:rPr>
      </w:pPr>
      <w:r w:rsidRPr="000D6BFE">
        <w:rPr>
          <w:sz w:val="22"/>
          <w:szCs w:val="22"/>
        </w:rPr>
        <w:t xml:space="preserve">f) derivátových operácií. </w:t>
      </w:r>
    </w:p>
    <w:p w14:paraId="3135F3B3" w14:textId="77777777" w:rsidR="00432CC5" w:rsidRDefault="00432CC5" w:rsidP="000D6BFE">
      <w:pPr>
        <w:pStyle w:val="Default"/>
        <w:spacing w:line="276" w:lineRule="auto"/>
        <w:jc w:val="both"/>
        <w:rPr>
          <w:sz w:val="22"/>
          <w:szCs w:val="22"/>
        </w:rPr>
      </w:pPr>
    </w:p>
    <w:p w14:paraId="1A673942" w14:textId="3AAD9B92" w:rsidR="000D6BFE" w:rsidRPr="000D6BFE" w:rsidRDefault="000D6BFE" w:rsidP="000D6BFE">
      <w:pPr>
        <w:pStyle w:val="Default"/>
        <w:spacing w:line="276" w:lineRule="auto"/>
        <w:jc w:val="both"/>
        <w:rPr>
          <w:sz w:val="22"/>
          <w:szCs w:val="22"/>
        </w:rPr>
      </w:pPr>
      <w:r w:rsidRPr="000D6BFE">
        <w:rPr>
          <w:sz w:val="22"/>
          <w:szCs w:val="22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14:paraId="449261AE" w14:textId="77777777" w:rsidR="00432CC5" w:rsidRDefault="00432CC5" w:rsidP="000D6BFE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050C6016" w14:textId="739B7E74" w:rsidR="000D6BFE" w:rsidRDefault="001E02C1" w:rsidP="000D6BFE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Nehmotný majetok, ktorého ocenenie sa rovná alebo je nižšie ako 2 400 EUR sa účtuje na ťarchu účtu 518 – Ostatné služby. Nehmotný majetok, ktorého ocenenie je vyššie, zaradí spoločnosť do dlhodobého nehmotného majetku. </w:t>
      </w:r>
    </w:p>
    <w:p w14:paraId="2F4F2858" w14:textId="2D0DA42B" w:rsidR="001E02C1" w:rsidRPr="000D6BFE" w:rsidRDefault="001E02C1" w:rsidP="000D6BFE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Hmotný majetok, ktorého ocenenie sa rovná alebo je nižšie ako 1 700 EUR sa účtuje na ťarchu účtu 501 – Spotreba materiálu. Hmotný majetok, ktorého ocenenie je vyššie, zaradí spoločnosť do dlhodobého hmotného majetku. </w:t>
      </w:r>
    </w:p>
    <w:p w14:paraId="2101FBE6" w14:textId="77777777" w:rsidR="00432CC5" w:rsidRDefault="00432CC5" w:rsidP="000D6BFE">
      <w:pPr>
        <w:pStyle w:val="Default"/>
        <w:spacing w:line="276" w:lineRule="auto"/>
        <w:jc w:val="both"/>
        <w:rPr>
          <w:sz w:val="22"/>
          <w:szCs w:val="22"/>
        </w:rPr>
      </w:pPr>
    </w:p>
    <w:p w14:paraId="46CEEDEE" w14:textId="7DD2F4B0" w:rsidR="000D6BFE" w:rsidRPr="000D6BFE" w:rsidRDefault="000D6BFE" w:rsidP="000D6BFE">
      <w:pPr>
        <w:pStyle w:val="Default"/>
        <w:spacing w:line="276" w:lineRule="auto"/>
        <w:jc w:val="both"/>
        <w:rPr>
          <w:sz w:val="22"/>
          <w:szCs w:val="22"/>
        </w:rPr>
      </w:pPr>
      <w:r w:rsidRPr="000D6BFE">
        <w:rPr>
          <w:sz w:val="22"/>
          <w:szCs w:val="22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06E92687" w14:textId="77777777" w:rsidR="00432CC5" w:rsidRDefault="00432CC5" w:rsidP="000D6BFE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0B8A974F" w14:textId="7F5FBEA3" w:rsidR="000D6BFE" w:rsidRPr="000D6BFE" w:rsidRDefault="000D6BFE" w:rsidP="000D6BFE">
      <w:pPr>
        <w:pStyle w:val="Default"/>
        <w:spacing w:line="276" w:lineRule="auto"/>
        <w:jc w:val="both"/>
        <w:rPr>
          <w:sz w:val="22"/>
          <w:szCs w:val="22"/>
        </w:rPr>
      </w:pPr>
      <w:r w:rsidRPr="000D6BFE">
        <w:rPr>
          <w:b/>
          <w:bCs/>
          <w:sz w:val="22"/>
          <w:szCs w:val="22"/>
        </w:rPr>
        <w:t xml:space="preserve">Spoločnosť nevykonala žiadnu </w:t>
      </w:r>
      <w:r w:rsidR="00D85806">
        <w:rPr>
          <w:b/>
          <w:bCs/>
          <w:sz w:val="22"/>
          <w:szCs w:val="22"/>
        </w:rPr>
        <w:t>z</w:t>
      </w:r>
      <w:r w:rsidRPr="000D6BFE">
        <w:rPr>
          <w:b/>
          <w:bCs/>
          <w:sz w:val="22"/>
          <w:szCs w:val="22"/>
        </w:rPr>
        <w:t xml:space="preserve">menu účtovných metód. </w:t>
      </w:r>
    </w:p>
    <w:p w14:paraId="2615C10A" w14:textId="77777777" w:rsidR="00432CC5" w:rsidRDefault="00432CC5" w:rsidP="000D6BFE">
      <w:pPr>
        <w:pStyle w:val="Default"/>
        <w:spacing w:line="276" w:lineRule="auto"/>
        <w:jc w:val="both"/>
        <w:rPr>
          <w:sz w:val="22"/>
          <w:szCs w:val="22"/>
        </w:rPr>
      </w:pPr>
    </w:p>
    <w:p w14:paraId="5EDB6EFD" w14:textId="6429790D" w:rsidR="000D6BFE" w:rsidRPr="000D6BFE" w:rsidRDefault="000D6BFE" w:rsidP="000D6BFE">
      <w:pPr>
        <w:pStyle w:val="Default"/>
        <w:spacing w:line="276" w:lineRule="auto"/>
        <w:jc w:val="both"/>
        <w:rPr>
          <w:sz w:val="22"/>
          <w:szCs w:val="22"/>
        </w:rPr>
      </w:pPr>
      <w:r w:rsidRPr="000D6BFE">
        <w:rPr>
          <w:sz w:val="22"/>
          <w:szCs w:val="22"/>
        </w:rPr>
        <w:t xml:space="preserve">(5) Informácie o dotáciách a ich oceňovanie v účtovníctve. </w:t>
      </w:r>
    </w:p>
    <w:p w14:paraId="4214E5A7" w14:textId="77777777" w:rsidR="00432CC5" w:rsidRDefault="00432CC5" w:rsidP="000D6BFE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233DD014" w14:textId="3977C031" w:rsidR="000D6BFE" w:rsidRPr="000D6BFE" w:rsidRDefault="000D6BFE" w:rsidP="000D6BFE">
      <w:pPr>
        <w:pStyle w:val="Default"/>
        <w:spacing w:line="276" w:lineRule="auto"/>
        <w:jc w:val="both"/>
        <w:rPr>
          <w:sz w:val="22"/>
          <w:szCs w:val="22"/>
        </w:rPr>
      </w:pPr>
      <w:r w:rsidRPr="000D6BFE">
        <w:rPr>
          <w:b/>
          <w:bCs/>
          <w:sz w:val="22"/>
          <w:szCs w:val="22"/>
        </w:rPr>
        <w:t xml:space="preserve">Bez náplne. </w:t>
      </w:r>
    </w:p>
    <w:p w14:paraId="0353F1B5" w14:textId="77777777" w:rsidR="00432CC5" w:rsidRDefault="00432CC5" w:rsidP="000D6BFE">
      <w:pPr>
        <w:pStyle w:val="Default"/>
        <w:spacing w:line="276" w:lineRule="auto"/>
        <w:jc w:val="both"/>
        <w:rPr>
          <w:sz w:val="22"/>
          <w:szCs w:val="22"/>
        </w:rPr>
      </w:pPr>
    </w:p>
    <w:p w14:paraId="156465E3" w14:textId="2B9B63E4" w:rsidR="000D6BFE" w:rsidRPr="000D6BFE" w:rsidRDefault="000D6BFE" w:rsidP="000D6BFE">
      <w:pPr>
        <w:pStyle w:val="Default"/>
        <w:spacing w:line="276" w:lineRule="auto"/>
        <w:jc w:val="both"/>
        <w:rPr>
          <w:sz w:val="22"/>
          <w:szCs w:val="22"/>
        </w:rPr>
      </w:pPr>
      <w:r w:rsidRPr="000D6BFE">
        <w:rPr>
          <w:sz w:val="22"/>
          <w:szCs w:val="22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40062C22" w14:textId="77777777" w:rsidR="00432CC5" w:rsidRDefault="00432CC5" w:rsidP="000D6BFE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0AAFE869" w14:textId="17217C30" w:rsidR="000D6BFE" w:rsidRPr="00D85806" w:rsidRDefault="000D6BFE" w:rsidP="000D6BFE">
      <w:pPr>
        <w:pStyle w:val="Default"/>
        <w:spacing w:line="276" w:lineRule="auto"/>
        <w:jc w:val="both"/>
        <w:rPr>
          <w:color w:val="auto"/>
          <w:sz w:val="20"/>
          <w:szCs w:val="20"/>
        </w:rPr>
      </w:pPr>
      <w:r w:rsidRPr="000D6BFE">
        <w:rPr>
          <w:b/>
          <w:bCs/>
          <w:sz w:val="22"/>
          <w:szCs w:val="22"/>
        </w:rPr>
        <w:t xml:space="preserve">Spoločnosť nevykonala žiadnu opravu chýb minulých účtovných období. </w:t>
      </w:r>
    </w:p>
    <w:p w14:paraId="1973CDE0" w14:textId="77777777" w:rsidR="000D6BFE" w:rsidRPr="000D6BFE" w:rsidRDefault="000D6BFE" w:rsidP="000D6BFE">
      <w:pPr>
        <w:pStyle w:val="Default"/>
        <w:pageBreakBefore/>
        <w:spacing w:line="276" w:lineRule="auto"/>
        <w:jc w:val="both"/>
        <w:rPr>
          <w:color w:val="auto"/>
          <w:sz w:val="23"/>
          <w:szCs w:val="23"/>
        </w:rPr>
      </w:pPr>
      <w:r w:rsidRPr="000D6BFE">
        <w:rPr>
          <w:b/>
          <w:bCs/>
          <w:color w:val="auto"/>
          <w:sz w:val="23"/>
          <w:szCs w:val="23"/>
        </w:rPr>
        <w:lastRenderedPageBreak/>
        <w:t xml:space="preserve">ČL. III INFORMÁCIE, KTORÉ DOPĹŇAJÚ A VYSVETĽUJÚ SÚVAHU A VÝKAZ ZISKOV A STRÁT </w:t>
      </w:r>
    </w:p>
    <w:p w14:paraId="0DC248CE" w14:textId="77777777" w:rsidR="00432CC5" w:rsidRDefault="00432CC5" w:rsidP="000D6BFE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0AADDA07" w14:textId="429FF68D" w:rsidR="000D6BFE" w:rsidRPr="000D6BFE" w:rsidRDefault="000D6BFE" w:rsidP="000D6BFE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0D6BFE">
        <w:rPr>
          <w:color w:val="auto"/>
          <w:sz w:val="22"/>
          <w:szCs w:val="22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4A91F53E" w14:textId="77777777" w:rsidR="000D6BFE" w:rsidRPr="000D6BFE" w:rsidRDefault="000D6BFE" w:rsidP="000D6BFE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5C7A15ED" w14:textId="7AA5F269" w:rsidR="000D6BFE" w:rsidRDefault="000D6BFE" w:rsidP="000D6BFE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0D6BFE">
        <w:rPr>
          <w:b/>
          <w:bCs/>
          <w:color w:val="auto"/>
          <w:sz w:val="22"/>
          <w:szCs w:val="22"/>
        </w:rPr>
        <w:t xml:space="preserve">Bez náplne. </w:t>
      </w:r>
    </w:p>
    <w:p w14:paraId="4B519018" w14:textId="77777777" w:rsidR="001E02C1" w:rsidRPr="000D6BFE" w:rsidRDefault="001E02C1" w:rsidP="000D6BFE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52A80D19" w14:textId="77777777" w:rsidR="000D6BFE" w:rsidRPr="000D6BFE" w:rsidRDefault="000D6BFE" w:rsidP="000D6BFE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0D6BFE">
        <w:rPr>
          <w:color w:val="auto"/>
          <w:sz w:val="22"/>
          <w:szCs w:val="22"/>
        </w:rPr>
        <w:t xml:space="preserve">(2) Informácie o záväzkoch, a to </w:t>
      </w:r>
    </w:p>
    <w:p w14:paraId="140B566B" w14:textId="77777777" w:rsidR="000D6BFE" w:rsidRPr="000D6BFE" w:rsidRDefault="000D6BFE" w:rsidP="000D6BFE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11FF14A6" w14:textId="77777777" w:rsidR="000D6BFE" w:rsidRPr="000D6BFE" w:rsidRDefault="000D6BFE" w:rsidP="000D6BFE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0D6BFE">
        <w:rPr>
          <w:color w:val="auto"/>
          <w:sz w:val="22"/>
          <w:szCs w:val="22"/>
        </w:rPr>
        <w:t xml:space="preserve">a) celkovej sume záväzkov so zostatkovou dobou splatnosti dlhšou ako päť rokov, </w:t>
      </w:r>
    </w:p>
    <w:p w14:paraId="47596134" w14:textId="0F57CD36" w:rsidR="000D6BFE" w:rsidRPr="000D6BFE" w:rsidRDefault="000D6BFE" w:rsidP="000D6BFE">
      <w:pPr>
        <w:spacing w:after="0" w:line="276" w:lineRule="auto"/>
        <w:jc w:val="both"/>
        <w:rPr>
          <w:rFonts w:ascii="Arial" w:hAnsi="Arial" w:cs="Arial"/>
        </w:rPr>
      </w:pPr>
      <w:r w:rsidRPr="000D6BFE">
        <w:rPr>
          <w:rFonts w:ascii="Arial" w:hAnsi="Arial" w:cs="Arial"/>
        </w:rPr>
        <w:t>b) celkovej sume zabezpečených záväzkov, opis a spôsoby zabezpečenia záväzkov.</w:t>
      </w:r>
    </w:p>
    <w:p w14:paraId="35023265" w14:textId="77777777" w:rsidR="000D6BFE" w:rsidRPr="000D6BFE" w:rsidRDefault="000D6BFE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054239C" w14:textId="77777777" w:rsidR="000D6BFE" w:rsidRPr="000D6BFE" w:rsidRDefault="000D6BFE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  <w:r w:rsidRPr="000D6BFE">
        <w:rPr>
          <w:rFonts w:ascii="Arial" w:hAnsi="Arial" w:cs="Arial"/>
          <w:color w:val="000000"/>
        </w:rPr>
        <w:t xml:space="preserve">(2) Informácie o záväzkoch, a to </w:t>
      </w:r>
    </w:p>
    <w:p w14:paraId="26E6E620" w14:textId="77777777" w:rsidR="000D6BFE" w:rsidRPr="000D6BFE" w:rsidRDefault="000D6BFE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  <w:r w:rsidRPr="000D6BFE">
        <w:rPr>
          <w:rFonts w:ascii="Arial" w:hAnsi="Arial" w:cs="Arial"/>
          <w:color w:val="000000"/>
        </w:rPr>
        <w:t xml:space="preserve">a) celkovej sume záväzkov so zostatkovou dobou splatnosti dlhšou ako päť rokov, </w:t>
      </w:r>
    </w:p>
    <w:p w14:paraId="031713EC" w14:textId="19FF12C0" w:rsidR="000D6BFE" w:rsidRDefault="000D6BFE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  <w:r w:rsidRPr="000D6BFE">
        <w:rPr>
          <w:rFonts w:ascii="Arial" w:hAnsi="Arial" w:cs="Arial"/>
          <w:color w:val="000000"/>
        </w:rPr>
        <w:t xml:space="preserve">b) celkovej sume zabezpečených záväzkov, opis a spôsoby zabezpečenia záväzkov. </w:t>
      </w:r>
    </w:p>
    <w:p w14:paraId="697F1941" w14:textId="4BF8B3B8" w:rsidR="00D85806" w:rsidRDefault="00D85806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</w:p>
    <w:p w14:paraId="1F138345" w14:textId="3E6D6D0E" w:rsidR="00D85806" w:rsidRDefault="00D85806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color w:val="000000"/>
        </w:rPr>
      </w:pPr>
      <w:r w:rsidRPr="00D85806">
        <w:rPr>
          <w:rFonts w:ascii="Arial" w:hAnsi="Arial" w:cs="Arial"/>
          <w:b/>
          <w:bCs/>
          <w:color w:val="000000"/>
        </w:rPr>
        <w:t>Tabuľka k</w:t>
      </w:r>
      <w:r>
        <w:rPr>
          <w:rFonts w:ascii="Arial" w:hAnsi="Arial" w:cs="Arial"/>
          <w:b/>
          <w:bCs/>
          <w:color w:val="000000"/>
        </w:rPr>
        <w:t> </w:t>
      </w:r>
      <w:r w:rsidRPr="00D85806">
        <w:rPr>
          <w:rFonts w:ascii="Arial" w:hAnsi="Arial" w:cs="Arial"/>
          <w:b/>
          <w:bCs/>
          <w:color w:val="000000"/>
        </w:rPr>
        <w:t>záväzkom</w:t>
      </w:r>
    </w:p>
    <w:p w14:paraId="175F18DD" w14:textId="77777777" w:rsidR="00D85806" w:rsidRPr="00D85806" w:rsidRDefault="00D85806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color w:val="000000"/>
        </w:rPr>
      </w:pPr>
    </w:p>
    <w:tbl>
      <w:tblPr>
        <w:tblStyle w:val="Mriekatabuky"/>
        <w:tblW w:w="9918" w:type="dxa"/>
        <w:tblLook w:val="04A0" w:firstRow="1" w:lastRow="0" w:firstColumn="1" w:lastColumn="0" w:noHBand="0" w:noVBand="1"/>
      </w:tblPr>
      <w:tblGrid>
        <w:gridCol w:w="3964"/>
        <w:gridCol w:w="2526"/>
        <w:gridCol w:w="3428"/>
      </w:tblGrid>
      <w:tr w:rsidR="00432CC5" w14:paraId="6D6A9E6F" w14:textId="77777777" w:rsidTr="00432CC5">
        <w:tc>
          <w:tcPr>
            <w:tcW w:w="3964" w:type="dxa"/>
          </w:tcPr>
          <w:p w14:paraId="23755E53" w14:textId="2D69AA70" w:rsidR="00432CC5" w:rsidRPr="00432CC5" w:rsidRDefault="00432CC5" w:rsidP="000D6B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32CC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Názov položky</w:t>
            </w:r>
          </w:p>
        </w:tc>
        <w:tc>
          <w:tcPr>
            <w:tcW w:w="2526" w:type="dxa"/>
          </w:tcPr>
          <w:p w14:paraId="68B062E0" w14:textId="6B56AA3C" w:rsidR="00432CC5" w:rsidRPr="00432CC5" w:rsidRDefault="00432CC5" w:rsidP="000D6B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32CC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Bežné účtovné obdobie</w:t>
            </w:r>
          </w:p>
        </w:tc>
        <w:tc>
          <w:tcPr>
            <w:tcW w:w="3428" w:type="dxa"/>
          </w:tcPr>
          <w:p w14:paraId="51CE2B94" w14:textId="5AF05EE0" w:rsidR="00432CC5" w:rsidRPr="00432CC5" w:rsidRDefault="00432CC5" w:rsidP="000D6B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32CC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Bezprostredne predchádzajúce účtovné obdobie</w:t>
            </w:r>
          </w:p>
        </w:tc>
      </w:tr>
      <w:tr w:rsidR="00432CC5" w14:paraId="221966EA" w14:textId="77777777" w:rsidTr="00432CC5">
        <w:tc>
          <w:tcPr>
            <w:tcW w:w="3964" w:type="dxa"/>
          </w:tcPr>
          <w:p w14:paraId="2E4D0814" w14:textId="03BA94B7" w:rsidR="00432CC5" w:rsidRPr="00432CC5" w:rsidRDefault="00432CC5" w:rsidP="000D6B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2CC5">
              <w:rPr>
                <w:rFonts w:ascii="Arial" w:hAnsi="Arial" w:cs="Arial"/>
                <w:color w:val="000000"/>
                <w:sz w:val="20"/>
                <w:szCs w:val="20"/>
              </w:rPr>
              <w:t>Záväzky po lehote splatnosti</w:t>
            </w:r>
          </w:p>
        </w:tc>
        <w:tc>
          <w:tcPr>
            <w:tcW w:w="2526" w:type="dxa"/>
          </w:tcPr>
          <w:p w14:paraId="5C3BB590" w14:textId="1D89B02D" w:rsidR="00432CC5" w:rsidRPr="00432CC5" w:rsidRDefault="001E02C1" w:rsidP="00432C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28" w:type="dxa"/>
          </w:tcPr>
          <w:p w14:paraId="79B14E65" w14:textId="280A98B7" w:rsidR="00432CC5" w:rsidRPr="00432CC5" w:rsidRDefault="00432CC5" w:rsidP="00432C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2CC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432CC5" w14:paraId="0A668C4D" w14:textId="77777777" w:rsidTr="00432CC5">
        <w:tc>
          <w:tcPr>
            <w:tcW w:w="3964" w:type="dxa"/>
          </w:tcPr>
          <w:p w14:paraId="438DD9FA" w14:textId="0832F06D" w:rsidR="00432CC5" w:rsidRPr="00432CC5" w:rsidRDefault="00432CC5" w:rsidP="000D6B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2CC5">
              <w:rPr>
                <w:rFonts w:ascii="Arial" w:hAnsi="Arial" w:cs="Arial"/>
                <w:color w:val="000000"/>
                <w:sz w:val="20"/>
                <w:szCs w:val="20"/>
              </w:rPr>
              <w:t>Záväzky do lehoty splatnosti so zostatkovou dobou splatnosti do jedného roka</w:t>
            </w:r>
          </w:p>
        </w:tc>
        <w:tc>
          <w:tcPr>
            <w:tcW w:w="2526" w:type="dxa"/>
          </w:tcPr>
          <w:p w14:paraId="33F023CA" w14:textId="7BEB2EDF" w:rsidR="00432CC5" w:rsidRPr="00432CC5" w:rsidRDefault="001E02C1" w:rsidP="00432C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28" w:type="dxa"/>
          </w:tcPr>
          <w:p w14:paraId="1E99B94D" w14:textId="39917B8C" w:rsidR="00432CC5" w:rsidRPr="00432CC5" w:rsidRDefault="00432CC5" w:rsidP="00432C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2CC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432CC5" w14:paraId="14A641E4" w14:textId="77777777" w:rsidTr="00432CC5">
        <w:tc>
          <w:tcPr>
            <w:tcW w:w="3964" w:type="dxa"/>
          </w:tcPr>
          <w:p w14:paraId="1B212AD6" w14:textId="206C0FBB" w:rsidR="00432CC5" w:rsidRPr="00432CC5" w:rsidRDefault="00432CC5" w:rsidP="000D6B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2CC5">
              <w:rPr>
                <w:rFonts w:ascii="Arial" w:hAnsi="Arial" w:cs="Arial"/>
                <w:color w:val="000000"/>
                <w:sz w:val="20"/>
                <w:szCs w:val="20"/>
              </w:rPr>
              <w:t>Krátkodobé záväzky spolu</w:t>
            </w:r>
          </w:p>
        </w:tc>
        <w:tc>
          <w:tcPr>
            <w:tcW w:w="2526" w:type="dxa"/>
          </w:tcPr>
          <w:p w14:paraId="62750472" w14:textId="614AC05B" w:rsidR="00432CC5" w:rsidRPr="00432CC5" w:rsidRDefault="001E02C1" w:rsidP="00432C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28" w:type="dxa"/>
          </w:tcPr>
          <w:p w14:paraId="3E3865CD" w14:textId="1D3D8640" w:rsidR="00432CC5" w:rsidRPr="00432CC5" w:rsidRDefault="00432CC5" w:rsidP="00432C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2CC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432CC5" w14:paraId="753676FF" w14:textId="77777777" w:rsidTr="00432CC5">
        <w:tc>
          <w:tcPr>
            <w:tcW w:w="3964" w:type="dxa"/>
          </w:tcPr>
          <w:p w14:paraId="493A8831" w14:textId="2EC16E31" w:rsidR="00432CC5" w:rsidRPr="00432CC5" w:rsidRDefault="00432CC5" w:rsidP="000D6B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2CC5">
              <w:rPr>
                <w:rFonts w:ascii="Arial" w:hAnsi="Arial" w:cs="Arial"/>
                <w:color w:val="000000"/>
                <w:sz w:val="20"/>
                <w:szCs w:val="20"/>
              </w:rPr>
              <w:t>Záväzky so zostatkovou dobou splatnosti od jedného do piatich rokov vrátane</w:t>
            </w:r>
          </w:p>
        </w:tc>
        <w:tc>
          <w:tcPr>
            <w:tcW w:w="2526" w:type="dxa"/>
          </w:tcPr>
          <w:p w14:paraId="65879AC3" w14:textId="33BD5F63" w:rsidR="00432CC5" w:rsidRPr="00432CC5" w:rsidRDefault="00432CC5" w:rsidP="00432C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28" w:type="dxa"/>
          </w:tcPr>
          <w:p w14:paraId="1E491850" w14:textId="5C53F74D" w:rsidR="00432CC5" w:rsidRPr="00432CC5" w:rsidRDefault="00432CC5" w:rsidP="00432C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2CC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432CC5" w14:paraId="6997F577" w14:textId="77777777" w:rsidTr="00432CC5">
        <w:tc>
          <w:tcPr>
            <w:tcW w:w="3964" w:type="dxa"/>
          </w:tcPr>
          <w:p w14:paraId="45800ED8" w14:textId="2DB5BF61" w:rsidR="00432CC5" w:rsidRPr="00432CC5" w:rsidRDefault="00432CC5" w:rsidP="000D6B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2CC5">
              <w:rPr>
                <w:rFonts w:ascii="Arial" w:hAnsi="Arial" w:cs="Arial"/>
                <w:color w:val="000000"/>
                <w:sz w:val="20"/>
                <w:szCs w:val="20"/>
              </w:rPr>
              <w:t>Záväzky so zostatkovou dobou splatnosti viac ako päť rokov</w:t>
            </w:r>
          </w:p>
        </w:tc>
        <w:tc>
          <w:tcPr>
            <w:tcW w:w="2526" w:type="dxa"/>
          </w:tcPr>
          <w:p w14:paraId="5CC65832" w14:textId="030129F7" w:rsidR="00432CC5" w:rsidRPr="00432CC5" w:rsidRDefault="00432CC5" w:rsidP="00432C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28" w:type="dxa"/>
          </w:tcPr>
          <w:p w14:paraId="40326D4D" w14:textId="1C432BB4" w:rsidR="00432CC5" w:rsidRPr="00432CC5" w:rsidRDefault="00432CC5" w:rsidP="00432C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2CC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432CC5" w14:paraId="748EF27F" w14:textId="77777777" w:rsidTr="00432CC5">
        <w:tc>
          <w:tcPr>
            <w:tcW w:w="3964" w:type="dxa"/>
          </w:tcPr>
          <w:p w14:paraId="05B0D5EA" w14:textId="3E5E43CC" w:rsidR="00432CC5" w:rsidRPr="00432CC5" w:rsidRDefault="00432CC5" w:rsidP="000D6B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2CC5">
              <w:rPr>
                <w:rFonts w:ascii="Arial" w:hAnsi="Arial" w:cs="Arial"/>
                <w:color w:val="000000"/>
                <w:sz w:val="20"/>
                <w:szCs w:val="20"/>
              </w:rPr>
              <w:t>Dlhodobé záväzky spolu</w:t>
            </w:r>
          </w:p>
        </w:tc>
        <w:tc>
          <w:tcPr>
            <w:tcW w:w="2526" w:type="dxa"/>
          </w:tcPr>
          <w:p w14:paraId="6C0B12E6" w14:textId="5EB3A9C4" w:rsidR="00432CC5" w:rsidRPr="00432CC5" w:rsidRDefault="00432CC5" w:rsidP="00432C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28" w:type="dxa"/>
          </w:tcPr>
          <w:p w14:paraId="7FE0F7CA" w14:textId="57F04CFD" w:rsidR="00432CC5" w:rsidRPr="00432CC5" w:rsidRDefault="00432CC5" w:rsidP="00432C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2CC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432CC5" w14:paraId="5384B3E1" w14:textId="77777777" w:rsidTr="00432CC5">
        <w:tc>
          <w:tcPr>
            <w:tcW w:w="3964" w:type="dxa"/>
          </w:tcPr>
          <w:p w14:paraId="2AF9E48E" w14:textId="434ACF96" w:rsidR="00432CC5" w:rsidRPr="00432CC5" w:rsidRDefault="00432CC5" w:rsidP="000D6B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2CC5">
              <w:rPr>
                <w:rFonts w:ascii="Arial" w:hAnsi="Arial" w:cs="Arial"/>
                <w:color w:val="000000"/>
                <w:sz w:val="20"/>
                <w:szCs w:val="20"/>
              </w:rPr>
              <w:t>Krátkodobé a dlhodobé záväzky spolu</w:t>
            </w:r>
          </w:p>
        </w:tc>
        <w:tc>
          <w:tcPr>
            <w:tcW w:w="2526" w:type="dxa"/>
          </w:tcPr>
          <w:p w14:paraId="4FC1DD26" w14:textId="4BD38B27" w:rsidR="00432CC5" w:rsidRPr="00432CC5" w:rsidRDefault="001E02C1" w:rsidP="00432C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28" w:type="dxa"/>
          </w:tcPr>
          <w:p w14:paraId="5B4DD22B" w14:textId="38C67362" w:rsidR="00432CC5" w:rsidRPr="00432CC5" w:rsidRDefault="00432CC5" w:rsidP="00432C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2CC5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</w:tbl>
    <w:p w14:paraId="1CE3D94B" w14:textId="77777777" w:rsidR="00432CC5" w:rsidRPr="000D6BFE" w:rsidRDefault="00432CC5" w:rsidP="000D6BF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</w:p>
    <w:p w14:paraId="1BBC3CC8" w14:textId="77777777" w:rsidR="00432CC5" w:rsidRPr="00432CC5" w:rsidRDefault="00432CC5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432CC5">
        <w:rPr>
          <w:rFonts w:ascii="Arial" w:hAnsi="Arial" w:cs="Arial"/>
          <w:color w:val="000000"/>
        </w:rPr>
        <w:t xml:space="preserve">(3) Informácie o vlastných akciách, a to </w:t>
      </w:r>
    </w:p>
    <w:p w14:paraId="446281A7" w14:textId="77777777" w:rsidR="00432CC5" w:rsidRDefault="00432CC5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F748F36" w14:textId="04FBA12A" w:rsidR="00432CC5" w:rsidRPr="00432CC5" w:rsidRDefault="00432CC5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432CC5">
        <w:rPr>
          <w:rFonts w:ascii="Arial" w:hAnsi="Arial" w:cs="Arial"/>
          <w:color w:val="000000"/>
        </w:rPr>
        <w:t xml:space="preserve">a) dôvode nadobudnutia vlastných akcií počas účtovného obdobia, </w:t>
      </w:r>
    </w:p>
    <w:p w14:paraId="41802CD9" w14:textId="77777777" w:rsidR="00432CC5" w:rsidRDefault="00432CC5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55A6DA31" w14:textId="1214C2C1" w:rsidR="00432CC5" w:rsidRPr="00432CC5" w:rsidRDefault="00432CC5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432CC5">
        <w:rPr>
          <w:rFonts w:ascii="Arial" w:hAnsi="Arial" w:cs="Arial"/>
          <w:b/>
          <w:bCs/>
          <w:color w:val="000000"/>
        </w:rPr>
        <w:t xml:space="preserve">Bez náplne. </w:t>
      </w:r>
    </w:p>
    <w:p w14:paraId="15A66D56" w14:textId="77777777" w:rsidR="00432CC5" w:rsidRDefault="00432CC5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7D0D5FE4" w14:textId="6D45464A" w:rsidR="00432CC5" w:rsidRPr="00432CC5" w:rsidRDefault="00432CC5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432CC5">
        <w:rPr>
          <w:rFonts w:ascii="Arial" w:hAnsi="Arial" w:cs="Arial"/>
          <w:color w:val="000000"/>
        </w:rPr>
        <w:t xml:space="preserve">b) informáciách, ktorými sú </w:t>
      </w:r>
    </w:p>
    <w:p w14:paraId="7212E98C" w14:textId="77777777" w:rsidR="00432CC5" w:rsidRDefault="00432CC5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524A2B8" w14:textId="2CBD37D0" w:rsidR="00432CC5" w:rsidRPr="00432CC5" w:rsidRDefault="00432CC5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432CC5">
        <w:rPr>
          <w:rFonts w:ascii="Arial" w:hAnsi="Arial" w:cs="Arial"/>
          <w:color w:val="000000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69832E1B" w14:textId="77777777" w:rsidR="00432CC5" w:rsidRPr="00432CC5" w:rsidRDefault="00432CC5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432CC5">
        <w:rPr>
          <w:rFonts w:ascii="Arial" w:hAnsi="Arial" w:cs="Arial"/>
          <w:color w:val="000000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14:paraId="6C6CAA90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688CA3AA" w14:textId="1FD83C38" w:rsidR="00432CC5" w:rsidRDefault="00432CC5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432CC5">
        <w:rPr>
          <w:rFonts w:ascii="Arial" w:hAnsi="Arial" w:cs="Arial"/>
          <w:color w:val="000000"/>
        </w:rPr>
        <w:lastRenderedPageBreak/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14:paraId="0CAEB038" w14:textId="24AB0BCB" w:rsidR="00D85806" w:rsidRDefault="00D85806" w:rsidP="00432C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0F02E1B" w14:textId="62CAA078" w:rsidR="00D85806" w:rsidRDefault="00D85806" w:rsidP="00432C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D85806">
        <w:rPr>
          <w:rFonts w:ascii="Arial" w:hAnsi="Arial" w:cs="Arial"/>
          <w:b/>
          <w:bCs/>
          <w:color w:val="000000"/>
        </w:rPr>
        <w:t>Tabuľka k</w:t>
      </w:r>
      <w:r>
        <w:rPr>
          <w:rFonts w:ascii="Arial" w:hAnsi="Arial" w:cs="Arial"/>
          <w:b/>
          <w:bCs/>
          <w:color w:val="000000"/>
        </w:rPr>
        <w:t> </w:t>
      </w:r>
      <w:r w:rsidRPr="00D85806">
        <w:rPr>
          <w:rFonts w:ascii="Arial" w:hAnsi="Arial" w:cs="Arial"/>
          <w:b/>
          <w:bCs/>
          <w:color w:val="000000"/>
        </w:rPr>
        <w:t>akciám</w:t>
      </w:r>
    </w:p>
    <w:p w14:paraId="30E9FD33" w14:textId="77777777" w:rsidR="00D85806" w:rsidRPr="00D85806" w:rsidRDefault="00D85806" w:rsidP="00432C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560"/>
        <w:gridCol w:w="1451"/>
        <w:gridCol w:w="1667"/>
        <w:gridCol w:w="2228"/>
      </w:tblGrid>
      <w:tr w:rsidR="00D85806" w14:paraId="2678C6EF" w14:textId="77777777" w:rsidTr="00D85806">
        <w:trPr>
          <w:jc w:val="center"/>
        </w:trPr>
        <w:tc>
          <w:tcPr>
            <w:tcW w:w="2830" w:type="dxa"/>
          </w:tcPr>
          <w:p w14:paraId="38178798" w14:textId="17796803" w:rsidR="00D85806" w:rsidRPr="00D85806" w:rsidRDefault="00D85806" w:rsidP="00D858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858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Názov položky</w:t>
            </w:r>
          </w:p>
        </w:tc>
        <w:tc>
          <w:tcPr>
            <w:tcW w:w="1560" w:type="dxa"/>
          </w:tcPr>
          <w:p w14:paraId="79B9968D" w14:textId="12D545EE" w:rsidR="00D85806" w:rsidRPr="00D85806" w:rsidRDefault="00D85806" w:rsidP="00D858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858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Počet</w:t>
            </w:r>
          </w:p>
        </w:tc>
        <w:tc>
          <w:tcPr>
            <w:tcW w:w="1451" w:type="dxa"/>
          </w:tcPr>
          <w:p w14:paraId="5FD1923C" w14:textId="7A47180D" w:rsidR="00D85806" w:rsidRPr="00D85806" w:rsidRDefault="00D85806" w:rsidP="00D858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858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Menovitá hodnota</w:t>
            </w:r>
          </w:p>
        </w:tc>
        <w:tc>
          <w:tcPr>
            <w:tcW w:w="1667" w:type="dxa"/>
          </w:tcPr>
          <w:p w14:paraId="05E4011C" w14:textId="4880406A" w:rsidR="00D85806" w:rsidRPr="00D85806" w:rsidRDefault="00D85806" w:rsidP="00D858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858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Hodnota</w:t>
            </w:r>
          </w:p>
        </w:tc>
        <w:tc>
          <w:tcPr>
            <w:tcW w:w="2228" w:type="dxa"/>
          </w:tcPr>
          <w:p w14:paraId="170B4593" w14:textId="7D6CCBD2" w:rsidR="00D85806" w:rsidRPr="00D85806" w:rsidRDefault="00D85806" w:rsidP="00D858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858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Percentuálny podiel na upísanom ZI</w:t>
            </w:r>
          </w:p>
        </w:tc>
      </w:tr>
      <w:tr w:rsidR="00D85806" w14:paraId="4E423388" w14:textId="77777777" w:rsidTr="00D85806">
        <w:trPr>
          <w:jc w:val="center"/>
        </w:trPr>
        <w:tc>
          <w:tcPr>
            <w:tcW w:w="2830" w:type="dxa"/>
          </w:tcPr>
          <w:p w14:paraId="027490F3" w14:textId="51F985F4" w:rsidR="00D85806" w:rsidRPr="00D85806" w:rsidRDefault="00D85806" w:rsidP="00432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5806">
              <w:rPr>
                <w:rFonts w:ascii="Arial" w:hAnsi="Arial" w:cs="Arial"/>
                <w:color w:val="000000"/>
                <w:sz w:val="20"/>
                <w:szCs w:val="20"/>
              </w:rPr>
              <w:t>Nadobudnuté vlastné akcie</w:t>
            </w:r>
          </w:p>
        </w:tc>
        <w:tc>
          <w:tcPr>
            <w:tcW w:w="1560" w:type="dxa"/>
          </w:tcPr>
          <w:p w14:paraId="4CE970C0" w14:textId="144991AA" w:rsidR="00D85806" w:rsidRPr="00D85806" w:rsidRDefault="00D85806" w:rsidP="00D858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580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1" w:type="dxa"/>
          </w:tcPr>
          <w:p w14:paraId="3297519E" w14:textId="6565D9C8" w:rsidR="00D85806" w:rsidRPr="00D85806" w:rsidRDefault="00D85806" w:rsidP="00D858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580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67" w:type="dxa"/>
          </w:tcPr>
          <w:p w14:paraId="7222D909" w14:textId="0F60C23F" w:rsidR="00D85806" w:rsidRPr="00D85806" w:rsidRDefault="00D85806" w:rsidP="00D858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580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28" w:type="dxa"/>
          </w:tcPr>
          <w:p w14:paraId="3DED28C7" w14:textId="0E08B6A5" w:rsidR="00D85806" w:rsidRPr="00D85806" w:rsidRDefault="00D85806" w:rsidP="00D858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580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85806" w14:paraId="6FA9BE54" w14:textId="77777777" w:rsidTr="00D85806">
        <w:trPr>
          <w:jc w:val="center"/>
        </w:trPr>
        <w:tc>
          <w:tcPr>
            <w:tcW w:w="2830" w:type="dxa"/>
          </w:tcPr>
          <w:p w14:paraId="5CBFCF0E" w14:textId="7DC7C939" w:rsidR="00D85806" w:rsidRPr="00D85806" w:rsidRDefault="00D85806" w:rsidP="00432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5806">
              <w:rPr>
                <w:rFonts w:ascii="Arial" w:hAnsi="Arial" w:cs="Arial"/>
                <w:color w:val="000000"/>
                <w:sz w:val="20"/>
                <w:szCs w:val="20"/>
              </w:rPr>
              <w:t>Prevedené vlastné akcie</w:t>
            </w:r>
          </w:p>
        </w:tc>
        <w:tc>
          <w:tcPr>
            <w:tcW w:w="1560" w:type="dxa"/>
          </w:tcPr>
          <w:p w14:paraId="45774672" w14:textId="7F537D8D" w:rsidR="00D85806" w:rsidRPr="00D85806" w:rsidRDefault="00D85806" w:rsidP="00D858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580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1" w:type="dxa"/>
          </w:tcPr>
          <w:p w14:paraId="0BD64EA5" w14:textId="41049178" w:rsidR="00D85806" w:rsidRPr="00D85806" w:rsidRDefault="00D85806" w:rsidP="00D858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580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67" w:type="dxa"/>
          </w:tcPr>
          <w:p w14:paraId="3793D181" w14:textId="674D7D30" w:rsidR="00D85806" w:rsidRPr="00D85806" w:rsidRDefault="00D85806" w:rsidP="00D858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580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28" w:type="dxa"/>
          </w:tcPr>
          <w:p w14:paraId="3CD9193B" w14:textId="22C8770D" w:rsidR="00D85806" w:rsidRPr="00D85806" w:rsidRDefault="00D85806" w:rsidP="00D858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580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85806" w14:paraId="34D6685D" w14:textId="77777777" w:rsidTr="00D85806">
        <w:trPr>
          <w:jc w:val="center"/>
        </w:trPr>
        <w:tc>
          <w:tcPr>
            <w:tcW w:w="2830" w:type="dxa"/>
          </w:tcPr>
          <w:p w14:paraId="5DF78ACF" w14:textId="6B3DE740" w:rsidR="00D85806" w:rsidRPr="00D85806" w:rsidRDefault="00D85806" w:rsidP="00432C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5806">
              <w:rPr>
                <w:rFonts w:ascii="Arial" w:hAnsi="Arial" w:cs="Arial"/>
                <w:color w:val="000000"/>
                <w:sz w:val="20"/>
                <w:szCs w:val="20"/>
              </w:rPr>
              <w:t>Vlastné akcie k poslednému dňu účtovného obdobia</w:t>
            </w:r>
          </w:p>
        </w:tc>
        <w:tc>
          <w:tcPr>
            <w:tcW w:w="1560" w:type="dxa"/>
          </w:tcPr>
          <w:p w14:paraId="7C950F6C" w14:textId="7F8BF4AD" w:rsidR="00D85806" w:rsidRPr="00D85806" w:rsidRDefault="00D85806" w:rsidP="00D858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580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1" w:type="dxa"/>
          </w:tcPr>
          <w:p w14:paraId="7D7D9578" w14:textId="37369193" w:rsidR="00D85806" w:rsidRPr="00D85806" w:rsidRDefault="00D85806" w:rsidP="00D858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580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67" w:type="dxa"/>
          </w:tcPr>
          <w:p w14:paraId="55DC2AE2" w14:textId="437B90A4" w:rsidR="00D85806" w:rsidRPr="00D85806" w:rsidRDefault="00D85806" w:rsidP="00D858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580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28" w:type="dxa"/>
          </w:tcPr>
          <w:p w14:paraId="7A65F78A" w14:textId="7668AE0E" w:rsidR="00D85806" w:rsidRPr="00D85806" w:rsidRDefault="00D85806" w:rsidP="00D858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580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</w:tbl>
    <w:p w14:paraId="2676A452" w14:textId="77777777" w:rsidR="00D85806" w:rsidRDefault="00D85806" w:rsidP="00432C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218D057" w14:textId="77777777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color w:val="000000"/>
        </w:rPr>
        <w:t xml:space="preserve">(4) Informácie o orgánoch účtovnej jednotky, a to </w:t>
      </w:r>
    </w:p>
    <w:p w14:paraId="408E7F46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3CFD9995" w14:textId="1DD99DFC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color w:val="000000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0DF55CAE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67F9CC42" w14:textId="35B57925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b/>
          <w:bCs/>
          <w:color w:val="000000"/>
        </w:rPr>
        <w:t xml:space="preserve">Bez náplne. </w:t>
      </w:r>
    </w:p>
    <w:p w14:paraId="7BA4D3E7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751DE5BA" w14:textId="18F149B1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color w:val="000000"/>
        </w:rPr>
        <w:t xml:space="preserve">b) pôžičkách poskytnutých členom štatutárneho orgánu, dozorného orgánu a iného orgánu účtovnej jednotky a to </w:t>
      </w:r>
    </w:p>
    <w:p w14:paraId="3E10E74A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703040A" w14:textId="7D62457E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color w:val="000000"/>
        </w:rPr>
        <w:t xml:space="preserve">1. celková suma poskytnutých pôžičiek k poslednému dňu účtovného obdobia v členení za jednotlivé orgány, </w:t>
      </w:r>
    </w:p>
    <w:p w14:paraId="69BEA3A9" w14:textId="77777777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color w:val="000000"/>
        </w:rPr>
        <w:t xml:space="preserve">2. celková suma splatených pôžičiek k poslednému dňu účtovného obdobia v členení za jednotlivé orgány, </w:t>
      </w:r>
    </w:p>
    <w:p w14:paraId="519974CB" w14:textId="77777777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color w:val="000000"/>
        </w:rPr>
        <w:t xml:space="preserve">3. celková suma odpustených pôžičiek a odpísaných pôžičiek k poslednému dňu účtovného obdobia v členení za jednotlivé orgány, </w:t>
      </w:r>
    </w:p>
    <w:p w14:paraId="0C263E18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072266E4" w14:textId="2985C6BE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b/>
          <w:bCs/>
          <w:color w:val="000000"/>
        </w:rPr>
        <w:t xml:space="preserve">Bez náplne. </w:t>
      </w:r>
    </w:p>
    <w:p w14:paraId="63765570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4DD1F5D2" w14:textId="3228D4BE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color w:val="000000"/>
        </w:rPr>
        <w:t xml:space="preserve">c) hlavných podmienkach, na základe ktorých im boli záruky alebo iné zabezpečenie a pôžičky poskytnuté; pri pôžičkách sa uvádzajú úrokové sadzby, </w:t>
      </w:r>
    </w:p>
    <w:p w14:paraId="3C890D79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0AD04D96" w14:textId="4DB8906A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b/>
          <w:bCs/>
          <w:color w:val="000000"/>
        </w:rPr>
        <w:t xml:space="preserve">Bez náplne. </w:t>
      </w:r>
    </w:p>
    <w:p w14:paraId="7514281C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743D343A" w14:textId="70D6A210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color w:val="000000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14:paraId="233BD0F8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6B0992DF" w14:textId="2153B462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b/>
          <w:bCs/>
          <w:color w:val="000000"/>
        </w:rPr>
        <w:t xml:space="preserve">Bez náplne. </w:t>
      </w:r>
    </w:p>
    <w:p w14:paraId="69F83924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69547450" w14:textId="48CC8ADE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color w:val="000000"/>
        </w:rPr>
        <w:t xml:space="preserve">(5) Informácie o povinnostiach účtovnej jednotky, a to </w:t>
      </w:r>
    </w:p>
    <w:p w14:paraId="28A9EEBC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67FF1247" w14:textId="72B519C1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color w:val="000000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0283AD76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3F6D193E" w14:textId="1A38723F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b/>
          <w:bCs/>
          <w:color w:val="000000"/>
        </w:rPr>
        <w:t xml:space="preserve">Bez náplne. </w:t>
      </w:r>
    </w:p>
    <w:p w14:paraId="3BC2A586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576E2521" w14:textId="10A241CA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color w:val="000000"/>
        </w:rPr>
        <w:t xml:space="preserve">b) celkovej sume významných podmienených záväzkov, ktorými sa rozumie </w:t>
      </w:r>
    </w:p>
    <w:p w14:paraId="10528E0F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37935960" w14:textId="3554C692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color w:val="000000"/>
        </w:rPr>
        <w:lastRenderedPageBreak/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2AD8916A" w14:textId="77777777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color w:val="000000"/>
        </w:rPr>
        <w:t xml:space="preserve">2. existujúca povinnosť, ktorá vznikla ako dôsledok minulej udalosti, ale ktorá sa nevykazuje v súvahe, pretože </w:t>
      </w:r>
    </w:p>
    <w:p w14:paraId="5BD02DAD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514F6BAB" w14:textId="4A207FB5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color w:val="000000"/>
        </w:rPr>
        <w:t xml:space="preserve">2a. nie je pravdepodobné, že na splnenie tejto povinnosti bude potrebný úbytok ekonomických úžitkov, alebo </w:t>
      </w:r>
    </w:p>
    <w:p w14:paraId="6EE268FE" w14:textId="77777777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color w:val="000000"/>
        </w:rPr>
        <w:t xml:space="preserve">2b. výška tejto povinnosti sa nedá spoľahlivo oceniť, </w:t>
      </w:r>
    </w:p>
    <w:p w14:paraId="1575874B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7EE2CB5C" w14:textId="5C752767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b/>
          <w:bCs/>
          <w:color w:val="000000"/>
        </w:rPr>
        <w:t xml:space="preserve">Bez náplne. </w:t>
      </w:r>
    </w:p>
    <w:p w14:paraId="56FC9EEC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5DA0889F" w14:textId="58D3F8CC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color w:val="000000"/>
        </w:rPr>
        <w:t xml:space="preserve">c) opise významných finančných povinností a významných podmienených záväzkov, </w:t>
      </w:r>
    </w:p>
    <w:p w14:paraId="53D4764E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72A633DE" w14:textId="3469A465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b/>
          <w:bCs/>
          <w:color w:val="000000"/>
        </w:rPr>
        <w:t xml:space="preserve">Bez náplne. </w:t>
      </w:r>
    </w:p>
    <w:p w14:paraId="4FA1A9EC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6D20D25E" w14:textId="18CB7058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color w:val="000000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1C1E9295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1F3350C5" w14:textId="0800A74B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b/>
          <w:bCs/>
          <w:color w:val="000000"/>
        </w:rPr>
        <w:t xml:space="preserve">Bez náplne. </w:t>
      </w:r>
    </w:p>
    <w:p w14:paraId="414CEF78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EAE4958" w14:textId="5BEA29A8" w:rsidR="00D85806" w:rsidRP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color w:val="000000"/>
        </w:rPr>
        <w:t xml:space="preserve">e) opise významných povinností účtovnej jednotky vyplývajúcich z dôchodkových programov pre zamestnancov. </w:t>
      </w:r>
    </w:p>
    <w:p w14:paraId="68F23CB7" w14:textId="77777777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72281501" w14:textId="3F8B957A" w:rsidR="00D85806" w:rsidRDefault="00D85806" w:rsidP="00D858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85806">
        <w:rPr>
          <w:rFonts w:ascii="Arial" w:hAnsi="Arial" w:cs="Arial"/>
          <w:b/>
          <w:bCs/>
          <w:color w:val="000000"/>
        </w:rPr>
        <w:t>Bez náplne.</w:t>
      </w:r>
    </w:p>
    <w:p w14:paraId="366846F1" w14:textId="77777777" w:rsidR="000D6BFE" w:rsidRDefault="000D6BFE" w:rsidP="00D85806">
      <w:pPr>
        <w:jc w:val="both"/>
      </w:pPr>
    </w:p>
    <w:sectPr w:rsidR="000D6BFE" w:rsidSect="001433F3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4A3DED" w14:textId="77777777" w:rsidR="00655085" w:rsidRDefault="00655085" w:rsidP="00C95F58">
      <w:pPr>
        <w:spacing w:after="0" w:line="240" w:lineRule="auto"/>
      </w:pPr>
      <w:r>
        <w:separator/>
      </w:r>
    </w:p>
  </w:endnote>
  <w:endnote w:type="continuationSeparator" w:id="0">
    <w:p w14:paraId="77BF491C" w14:textId="77777777" w:rsidR="00655085" w:rsidRDefault="00655085" w:rsidP="00C95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12135634"/>
      <w:docPartObj>
        <w:docPartGallery w:val="Page Numbers (Bottom of Page)"/>
        <w:docPartUnique/>
      </w:docPartObj>
    </w:sdtPr>
    <w:sdtEndPr/>
    <w:sdtContent>
      <w:p w14:paraId="60DF379D" w14:textId="446530CF" w:rsidR="00C95F58" w:rsidRDefault="00C95F58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C29801" w14:textId="77777777" w:rsidR="00C95F58" w:rsidRDefault="00C95F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0DB815" w14:textId="77777777" w:rsidR="00655085" w:rsidRDefault="00655085" w:rsidP="00C95F58">
      <w:pPr>
        <w:spacing w:after="0" w:line="240" w:lineRule="auto"/>
      </w:pPr>
      <w:r>
        <w:separator/>
      </w:r>
    </w:p>
  </w:footnote>
  <w:footnote w:type="continuationSeparator" w:id="0">
    <w:p w14:paraId="4D1DDFFD" w14:textId="77777777" w:rsidR="00655085" w:rsidRDefault="00655085" w:rsidP="00C95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6C2497" w14:textId="4625AB24" w:rsidR="00C95F58" w:rsidRPr="00C95F58" w:rsidRDefault="00C95F58">
    <w:pPr>
      <w:pStyle w:val="Hlavika"/>
      <w:rPr>
        <w:rFonts w:ascii="Arial" w:hAnsi="Arial" w:cs="Arial"/>
      </w:rPr>
    </w:pPr>
    <w:r w:rsidRPr="00C95F58">
      <w:rPr>
        <w:rFonts w:ascii="Arial" w:hAnsi="Arial" w:cs="Arial"/>
      </w:rPr>
      <w:t>Poznámky Úč MÚJ 3 – 01</w:t>
    </w:r>
    <w:r w:rsidRPr="00C95F58">
      <w:rPr>
        <w:rFonts w:ascii="Arial" w:hAnsi="Arial" w:cs="Arial"/>
      </w:rPr>
      <w:tab/>
      <w:t xml:space="preserve">IČO: </w:t>
    </w:r>
    <w:r w:rsidR="009C4F6C">
      <w:rPr>
        <w:rFonts w:ascii="Arial" w:hAnsi="Arial" w:cs="Arial"/>
      </w:rPr>
      <w:t>36238040</w:t>
    </w:r>
    <w:r w:rsidRPr="00C95F58">
      <w:rPr>
        <w:rFonts w:ascii="Arial" w:hAnsi="Arial" w:cs="Arial"/>
      </w:rPr>
      <w:tab/>
      <w:t xml:space="preserve">DIČ: </w:t>
    </w:r>
    <w:r w:rsidR="009C4F6C">
      <w:rPr>
        <w:rFonts w:ascii="Arial" w:hAnsi="Arial" w:cs="Arial"/>
      </w:rPr>
      <w:t>2020184276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E1C9A1F"/>
    <w:multiLevelType w:val="hybridMultilevel"/>
    <w:tmpl w:val="E7D94C2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E6D4273"/>
    <w:multiLevelType w:val="hybridMultilevel"/>
    <w:tmpl w:val="6200EE3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E106C96"/>
    <w:multiLevelType w:val="hybridMultilevel"/>
    <w:tmpl w:val="82CE310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64F26BCD"/>
    <w:multiLevelType w:val="hybridMultilevel"/>
    <w:tmpl w:val="FEB4E51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2E9"/>
    <w:rsid w:val="000D6BFE"/>
    <w:rsid w:val="001433F3"/>
    <w:rsid w:val="001E02C1"/>
    <w:rsid w:val="00432CC5"/>
    <w:rsid w:val="00655085"/>
    <w:rsid w:val="007C22E9"/>
    <w:rsid w:val="009C4F6C"/>
    <w:rsid w:val="00A41BBD"/>
    <w:rsid w:val="00C95F58"/>
    <w:rsid w:val="00D169F7"/>
    <w:rsid w:val="00D8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86F6EC"/>
  <w15:chartTrackingRefBased/>
  <w15:docId w15:val="{3D145C70-8B85-40CD-A192-FE20D7735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D6BFE"/>
    <w:pPr>
      <w:ind w:left="720"/>
      <w:contextualSpacing/>
    </w:pPr>
  </w:style>
  <w:style w:type="table" w:styleId="Mriekatabuky">
    <w:name w:val="Table Grid"/>
    <w:basedOn w:val="Normlnatabuka"/>
    <w:uiPriority w:val="39"/>
    <w:rsid w:val="000D6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D6B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C95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95F58"/>
  </w:style>
  <w:style w:type="paragraph" w:styleId="Pta">
    <w:name w:val="footer"/>
    <w:basedOn w:val="Normlny"/>
    <w:link w:val="PtaChar"/>
    <w:uiPriority w:val="99"/>
    <w:unhideWhenUsed/>
    <w:rsid w:val="00C95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95F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D2F68-8D73-4838-89EE-9652890F2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1221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Chovanová | ARISAN</dc:creator>
  <cp:keywords/>
  <dc:description/>
  <cp:lastModifiedBy>Lucia Chovanová | ARISAN</cp:lastModifiedBy>
  <cp:revision>7</cp:revision>
  <dcterms:created xsi:type="dcterms:W3CDTF">2020-06-30T07:46:00Z</dcterms:created>
  <dcterms:modified xsi:type="dcterms:W3CDTF">2020-06-30T09:38:00Z</dcterms:modified>
</cp:coreProperties>
</file>