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styles.xml" ContentType="application/vnd.openxmlformats-officedocument.wordprocessingml.styles+xml"/>
  <Override PartName="/docProps/custom.xml" ContentType="application/vnd.openxmlformats-officedocument.custom-propertie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numbering.xml" ContentType="application/vnd.openxmlformats-officedocument.wordprocessingml.numbering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EA5EDA4" w14:textId="77777777" w:rsidR="009A53BF" w:rsidRDefault="006E1A34">
      <w:pPr>
        <w:pStyle w:val="Normalpodnadpis"/>
        <w:keepNext/>
        <w:spacing w:before="0"/>
        <w:outlineLvl w:val="2"/>
      </w:pPr>
      <w:r>
        <w:rPr>
          <w:b/>
          <w:bCs/>
          <w:sz w:val="24"/>
        </w:rPr>
        <w:t>ČL. I  VŠEOBECNÉ ÚDAJE</w:t>
      </w:r>
    </w:p>
    <w:p w14:paraId="0EA5EDA5" w14:textId="77777777" w:rsidR="009A53BF" w:rsidRDefault="006E1A34">
      <w:pPr>
        <w:pStyle w:val="Default"/>
      </w:pPr>
      <w:r>
        <w:rPr>
          <w:rFonts w:ascii="Arial Narrow" w:hAnsi="Arial Narrow"/>
          <w:sz w:val="22"/>
          <w:szCs w:val="22"/>
        </w:rPr>
        <w:t xml:space="preserve">(1) </w:t>
      </w:r>
      <w:r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>
        <w:rPr>
          <w:rFonts w:ascii="Arial Narrow" w:hAnsi="Arial Narrow"/>
          <w:sz w:val="22"/>
          <w:szCs w:val="22"/>
        </w:rPr>
        <w:t>.</w:t>
      </w:r>
    </w:p>
    <w:p w14:paraId="0EA5EDA6" w14:textId="77777777" w:rsidR="009A53BF" w:rsidRDefault="009A53BF">
      <w:pPr>
        <w:pStyle w:val="Normalpodnadpis"/>
        <w:tabs>
          <w:tab w:val="left" w:pos="0"/>
        </w:tabs>
        <w:spacing w:before="0" w:after="0"/>
        <w:jc w:val="left"/>
        <w:rPr>
          <w:rFonts w:cs="Arial Narrow"/>
          <w:sz w:val="18"/>
          <w:szCs w:val="18"/>
          <w:lang w:eastAsia="sk-SK"/>
        </w:rPr>
      </w:pPr>
    </w:p>
    <w:p w14:paraId="0EA5EDA7" w14:textId="77777777" w:rsidR="009A53BF" w:rsidRDefault="006E1A34">
      <w:pPr>
        <w:pStyle w:val="Normalpodnadpis"/>
        <w:spacing w:before="0" w:after="0"/>
        <w:ind w:left="284"/>
        <w:jc w:val="left"/>
      </w:pPr>
      <w:r>
        <w:rPr>
          <w:sz w:val="22"/>
          <w:szCs w:val="22"/>
          <w:lang w:eastAsia="sk-SK"/>
        </w:rPr>
        <w:t xml:space="preserve">Názov spoločnosti: </w:t>
      </w:r>
      <w:bookmarkStart w:id="0" w:name="ONAME"/>
      <w:bookmarkEnd w:id="0"/>
      <w:r>
        <w:rPr>
          <w:sz w:val="22"/>
          <w:szCs w:val="22"/>
          <w:lang w:eastAsia="sk-SK"/>
        </w:rPr>
        <w:tab/>
      </w:r>
      <w:r>
        <w:rPr>
          <w:b/>
          <w:bCs/>
          <w:sz w:val="22"/>
          <w:szCs w:val="22"/>
          <w:lang w:eastAsia="sk-SK"/>
        </w:rPr>
        <w:t>ASK Reality Sereď ,s.r.o.</w:t>
      </w:r>
      <w:bookmarkStart w:id="1" w:name="ONAME_END"/>
      <w:bookmarkEnd w:id="1"/>
    </w:p>
    <w:p w14:paraId="0EA5EDA8" w14:textId="77777777" w:rsidR="009A53BF" w:rsidRDefault="006E1A34">
      <w:pPr>
        <w:pStyle w:val="Normalpodnadpis"/>
        <w:spacing w:before="0" w:after="0"/>
        <w:ind w:left="284"/>
        <w:jc w:val="left"/>
      </w:pPr>
      <w:r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>
        <w:rPr>
          <w:sz w:val="22"/>
          <w:szCs w:val="22"/>
          <w:lang w:eastAsia="sk-SK"/>
        </w:rPr>
        <w:tab/>
      </w:r>
      <w:r>
        <w:rPr>
          <w:sz w:val="22"/>
          <w:szCs w:val="22"/>
          <w:lang w:eastAsia="sk-SK"/>
        </w:rPr>
        <w:tab/>
      </w:r>
      <w:r>
        <w:rPr>
          <w:b/>
          <w:bCs/>
          <w:sz w:val="22"/>
          <w:szCs w:val="22"/>
          <w:lang w:eastAsia="sk-SK"/>
        </w:rPr>
        <w:t>Stropkovská 3, 82103 Bratislava I</w:t>
      </w:r>
      <w:bookmarkStart w:id="3" w:name="ADRESA_END"/>
      <w:bookmarkEnd w:id="3"/>
    </w:p>
    <w:p w14:paraId="0EA5EDA9" w14:textId="4B714C74" w:rsidR="009A53BF" w:rsidRDefault="006E1A34">
      <w:pPr>
        <w:pStyle w:val="Normalpodnadpis"/>
        <w:spacing w:before="0" w:after="0"/>
        <w:ind w:left="284"/>
        <w:jc w:val="left"/>
        <w:rPr>
          <w:lang w:val="cs-CZ"/>
        </w:rPr>
      </w:pPr>
      <w:r>
        <w:rPr>
          <w:sz w:val="22"/>
          <w:szCs w:val="22"/>
          <w:lang w:val="cs-CZ"/>
        </w:rPr>
        <w:t xml:space="preserve">IČO: </w:t>
      </w:r>
      <w:bookmarkStart w:id="4" w:name="ICOSID"/>
      <w:bookmarkEnd w:id="4"/>
      <w:r>
        <w:rPr>
          <w:sz w:val="22"/>
          <w:szCs w:val="22"/>
          <w:lang w:val="cs-CZ"/>
        </w:rPr>
        <w:tab/>
      </w:r>
      <w:r>
        <w:rPr>
          <w:sz w:val="22"/>
          <w:szCs w:val="22"/>
          <w:lang w:val="cs-CZ"/>
        </w:rPr>
        <w:tab/>
      </w:r>
      <w:r>
        <w:rPr>
          <w:sz w:val="22"/>
          <w:szCs w:val="22"/>
          <w:lang w:val="cs-CZ"/>
        </w:rPr>
        <w:tab/>
      </w:r>
      <w:r>
        <w:rPr>
          <w:b/>
          <w:bCs/>
          <w:sz w:val="22"/>
          <w:szCs w:val="22"/>
          <w:lang w:val="cs-CZ"/>
        </w:rPr>
        <w:t>52</w:t>
      </w:r>
      <w:r w:rsidR="00B91965">
        <w:rPr>
          <w:b/>
          <w:bCs/>
          <w:sz w:val="22"/>
          <w:szCs w:val="22"/>
          <w:lang w:val="cs-CZ"/>
        </w:rPr>
        <w:t> </w:t>
      </w:r>
      <w:r>
        <w:rPr>
          <w:b/>
          <w:bCs/>
          <w:sz w:val="22"/>
          <w:szCs w:val="22"/>
          <w:lang w:val="cs-CZ"/>
        </w:rPr>
        <w:t>631</w:t>
      </w:r>
      <w:r w:rsidR="00B91965">
        <w:rPr>
          <w:b/>
          <w:bCs/>
          <w:sz w:val="22"/>
          <w:szCs w:val="22"/>
          <w:lang w:val="cs-CZ"/>
        </w:rPr>
        <w:t xml:space="preserve"> </w:t>
      </w:r>
      <w:r>
        <w:rPr>
          <w:b/>
          <w:bCs/>
          <w:sz w:val="22"/>
          <w:szCs w:val="22"/>
          <w:lang w:val="cs-CZ"/>
        </w:rPr>
        <w:t>061</w:t>
      </w:r>
      <w:bookmarkStart w:id="5" w:name="ICOSID_END"/>
      <w:bookmarkEnd w:id="5"/>
    </w:p>
    <w:p w14:paraId="0EA5EDAA" w14:textId="77777777" w:rsidR="009A53BF" w:rsidRDefault="006E1A34">
      <w:pPr>
        <w:pStyle w:val="Normalpodnadpis"/>
        <w:spacing w:before="0" w:after="0"/>
        <w:ind w:left="284"/>
        <w:jc w:val="left"/>
      </w:pPr>
      <w:r>
        <w:rPr>
          <w:rFonts w:cs="Arial Narrow"/>
          <w:sz w:val="22"/>
          <w:szCs w:val="22"/>
        </w:rPr>
        <w:t xml:space="preserve">zapísaná do obchodného registra dňa: </w:t>
      </w:r>
      <w:r>
        <w:rPr>
          <w:rFonts w:cs="Arial Narrow"/>
          <w:sz w:val="22"/>
          <w:szCs w:val="22"/>
        </w:rPr>
        <w:tab/>
      </w:r>
      <w:r>
        <w:rPr>
          <w:rFonts w:cs="Arial Narrow"/>
          <w:sz w:val="22"/>
          <w:szCs w:val="22"/>
        </w:rPr>
        <w:t>19.9.2019</w:t>
      </w:r>
    </w:p>
    <w:p w14:paraId="0EA5EDAB" w14:textId="77777777" w:rsidR="009A53BF" w:rsidRDefault="009A53BF">
      <w:pPr>
        <w:pStyle w:val="Normalpodnadpis"/>
        <w:spacing w:before="0"/>
        <w:ind w:left="567"/>
        <w:rPr>
          <w:sz w:val="22"/>
          <w:szCs w:val="22"/>
        </w:rPr>
      </w:pPr>
    </w:p>
    <w:p w14:paraId="0EA5EDAC" w14:textId="77777777" w:rsidR="009A53BF" w:rsidRDefault="006E1A34">
      <w:pPr>
        <w:pStyle w:val="Normalpodnadpis"/>
        <w:spacing w:before="0"/>
      </w:pPr>
      <w:r>
        <w:rPr>
          <w:sz w:val="22"/>
        </w:rPr>
        <w:t xml:space="preserve">Hlavné činnosti spoločnosti:  </w:t>
      </w:r>
    </w:p>
    <w:p w14:paraId="0EA5EDAD" w14:textId="77777777" w:rsidR="009A53BF" w:rsidRDefault="006E1A34">
      <w:pPr>
        <w:pStyle w:val="Normalpodnadpis"/>
        <w:spacing w:before="0" w:after="0"/>
        <w:jc w:val="left"/>
      </w:pPr>
      <w:r>
        <w:rPr>
          <w:sz w:val="22"/>
        </w:rPr>
        <w:t>Sprostredkovanie predaja, prenájmu a kúpy nehnuteľností (realitná činnosť)</w:t>
      </w:r>
    </w:p>
    <w:p w14:paraId="0EA5EDAE" w14:textId="77777777" w:rsidR="009A53BF" w:rsidRDefault="009A53BF">
      <w:pPr>
        <w:pStyle w:val="Normalpodnadpis"/>
        <w:spacing w:before="0" w:after="0"/>
        <w:jc w:val="left"/>
        <w:rPr>
          <w:rFonts w:cs="Times New Roman"/>
          <w:sz w:val="22"/>
        </w:rPr>
      </w:pPr>
    </w:p>
    <w:p w14:paraId="5A2218E0" w14:textId="65323951" w:rsidR="00B91965" w:rsidRDefault="00B91965" w:rsidP="00B91965">
      <w:pPr>
        <w:autoSpaceDE w:val="0"/>
        <w:autoSpaceDN w:val="0"/>
        <w:spacing w:before="120" w:after="120" w:line="360" w:lineRule="auto"/>
        <w:jc w:val="both"/>
        <w:rPr>
          <w:rFonts w:ascii="Arial Narrow" w:hAnsi="Arial Narrow"/>
          <w:sz w:val="20"/>
          <w:szCs w:val="20"/>
          <w:lang w:val="sk-SK" w:eastAsia="cs-CZ"/>
        </w:rPr>
      </w:pPr>
      <w:r>
        <w:rPr>
          <w:rFonts w:ascii="Arial Narrow" w:hAnsi="Arial Narrow"/>
          <w:lang w:val="sk-SK" w:eastAsia="cs-CZ"/>
        </w:rPr>
        <w:t xml:space="preserve">(2) </w:t>
      </w:r>
      <w:r>
        <w:rPr>
          <w:lang w:val="sk-SK" w:eastAsia="cs-CZ"/>
        </w:rPr>
        <w:t>Ú</w:t>
      </w:r>
      <w:r>
        <w:rPr>
          <w:rFonts w:ascii="Arial Narrow" w:hAnsi="Arial Narrow"/>
          <w:lang w:val="sk-SK" w:eastAsia="cs-CZ"/>
        </w:rPr>
        <w:t>daje o konsolidovanom celku</w:t>
      </w:r>
      <w:r w:rsidR="006E1A34">
        <w:rPr>
          <w:rFonts w:ascii="Arial Narrow" w:hAnsi="Arial Narrow"/>
          <w:lang w:val="sk-SK" w:eastAsia="cs-CZ"/>
        </w:rPr>
        <w:t>:</w:t>
      </w:r>
    </w:p>
    <w:p w14:paraId="072515C7" w14:textId="77777777" w:rsidR="006E1A34" w:rsidRDefault="006E1A34" w:rsidP="006E1A34">
      <w:pPr>
        <w:keepNext/>
        <w:autoSpaceDE w:val="0"/>
        <w:autoSpaceDN w:val="0"/>
        <w:spacing w:before="240" w:after="60" w:line="360" w:lineRule="auto"/>
        <w:ind w:left="426"/>
        <w:rPr>
          <w:rFonts w:ascii="Arial Narrow" w:hAnsi="Arial Narrow"/>
          <w:lang w:val="sk-SK" w:eastAsia="cs-CZ"/>
        </w:rPr>
      </w:pPr>
      <w:r>
        <w:rPr>
          <w:rFonts w:ascii="Arial Narrow" w:hAnsi="Arial Narrow"/>
          <w:lang w:val="sk-SK" w:eastAsia="cs-CZ"/>
        </w:rPr>
        <w:t>Účtovná jednotka je súčasťou konsolidovaného celku Allrisk Slovakia.</w:t>
      </w:r>
    </w:p>
    <w:p w14:paraId="69212DA0" w14:textId="59F1DBE6" w:rsidR="00B91965" w:rsidRDefault="00B91965" w:rsidP="006E1A34">
      <w:pPr>
        <w:keepNext/>
        <w:autoSpaceDE w:val="0"/>
        <w:autoSpaceDN w:val="0"/>
        <w:spacing w:before="240" w:after="60" w:line="360" w:lineRule="auto"/>
        <w:ind w:left="426"/>
        <w:rPr>
          <w:rFonts w:ascii="Arial Narrow" w:hAnsi="Arial Narrow"/>
          <w:b/>
          <w:bCs/>
          <w:i/>
          <w:iCs/>
          <w:sz w:val="20"/>
          <w:szCs w:val="20"/>
          <w:lang w:val="sk-SK" w:eastAsia="cs-CZ"/>
        </w:rPr>
      </w:pPr>
      <w:r>
        <w:rPr>
          <w:rFonts w:ascii="Arial Narrow" w:hAnsi="Arial Narrow"/>
          <w:lang w:val="sk-SK" w:eastAsia="cs-CZ"/>
        </w:rPr>
        <w:t>K</w:t>
      </w:r>
      <w:r>
        <w:rPr>
          <w:rFonts w:ascii="Arial Narrow" w:hAnsi="Arial Narrow"/>
          <w:lang w:val="sk-SK" w:eastAsia="cs-CZ"/>
        </w:rPr>
        <w:t>onsoliduj</w:t>
      </w:r>
      <w:r>
        <w:rPr>
          <w:lang w:val="sk-SK" w:eastAsia="cs-CZ"/>
        </w:rPr>
        <w:t>ú</w:t>
      </w:r>
      <w:r>
        <w:rPr>
          <w:rFonts w:ascii="Arial Narrow" w:hAnsi="Arial Narrow"/>
          <w:lang w:val="sk-SK" w:eastAsia="cs-CZ"/>
        </w:rPr>
        <w:t>ca</w:t>
      </w:r>
      <w:r>
        <w:rPr>
          <w:rFonts w:ascii="Arial Narrow" w:hAnsi="Arial Narrow"/>
          <w:lang w:val="sk-SK" w:eastAsia="cs-CZ"/>
        </w:rPr>
        <w:t xml:space="preserve"> </w:t>
      </w:r>
      <w:r>
        <w:rPr>
          <w:lang w:val="sk-SK" w:eastAsia="cs-CZ"/>
        </w:rPr>
        <w:t>úč</w:t>
      </w:r>
      <w:r>
        <w:rPr>
          <w:rFonts w:ascii="Arial Narrow" w:hAnsi="Arial Narrow"/>
          <w:lang w:val="sk-SK" w:eastAsia="cs-CZ"/>
        </w:rPr>
        <w:t>tovná jednotka</w:t>
      </w:r>
      <w:r>
        <w:rPr>
          <w:rFonts w:ascii="Arial Narrow" w:hAnsi="Arial Narrow"/>
          <w:lang w:val="sk-SK" w:eastAsia="cs-CZ"/>
        </w:rPr>
        <w:t>, ktor</w:t>
      </w:r>
      <w:r>
        <w:rPr>
          <w:lang w:val="sk-SK" w:eastAsia="cs-CZ"/>
        </w:rPr>
        <w:t>á</w:t>
      </w:r>
      <w:r>
        <w:rPr>
          <w:rFonts w:ascii="Arial Narrow" w:hAnsi="Arial Narrow"/>
          <w:lang w:val="sk-SK" w:eastAsia="cs-CZ"/>
        </w:rPr>
        <w:t xml:space="preserve"> zostavuje konsolidovan</w:t>
      </w:r>
      <w:r>
        <w:rPr>
          <w:lang w:val="sk-SK" w:eastAsia="cs-CZ"/>
        </w:rPr>
        <w:t>ú</w:t>
      </w:r>
      <w:r>
        <w:rPr>
          <w:rFonts w:ascii="Arial Narrow" w:hAnsi="Arial Narrow"/>
          <w:lang w:val="sk-SK" w:eastAsia="cs-CZ"/>
        </w:rPr>
        <w:t xml:space="preserve"> </w:t>
      </w:r>
      <w:r>
        <w:rPr>
          <w:lang w:val="sk-SK" w:eastAsia="cs-CZ"/>
        </w:rPr>
        <w:t>úč</w:t>
      </w:r>
      <w:r>
        <w:rPr>
          <w:rFonts w:ascii="Arial Narrow" w:hAnsi="Arial Narrow"/>
          <w:lang w:val="sk-SK" w:eastAsia="cs-CZ"/>
        </w:rPr>
        <w:t>tovn</w:t>
      </w:r>
      <w:r>
        <w:rPr>
          <w:lang w:val="sk-SK" w:eastAsia="cs-CZ"/>
        </w:rPr>
        <w:t>ú</w:t>
      </w:r>
      <w:r>
        <w:rPr>
          <w:rFonts w:ascii="Arial Narrow" w:hAnsi="Arial Narrow"/>
          <w:lang w:val="sk-SK" w:eastAsia="cs-CZ"/>
        </w:rPr>
        <w:t xml:space="preserve"> z</w:t>
      </w:r>
      <w:r>
        <w:rPr>
          <w:lang w:val="sk-SK" w:eastAsia="cs-CZ"/>
        </w:rPr>
        <w:t>á</w:t>
      </w:r>
      <w:r>
        <w:rPr>
          <w:rFonts w:ascii="Arial Narrow" w:hAnsi="Arial Narrow"/>
          <w:lang w:val="sk-SK" w:eastAsia="cs-CZ"/>
        </w:rPr>
        <w:t xml:space="preserve">vierku skupinu </w:t>
      </w:r>
      <w:r>
        <w:rPr>
          <w:lang w:val="sk-SK" w:eastAsia="cs-CZ"/>
        </w:rPr>
        <w:t>úč</w:t>
      </w:r>
      <w:r>
        <w:rPr>
          <w:rFonts w:ascii="Arial Narrow" w:hAnsi="Arial Narrow"/>
          <w:lang w:val="sk-SK" w:eastAsia="cs-CZ"/>
        </w:rPr>
        <w:t>tovn</w:t>
      </w:r>
      <w:r>
        <w:rPr>
          <w:lang w:val="sk-SK" w:eastAsia="cs-CZ"/>
        </w:rPr>
        <w:t>ý</w:t>
      </w:r>
      <w:r>
        <w:rPr>
          <w:rFonts w:ascii="Arial Narrow" w:hAnsi="Arial Narrow"/>
          <w:lang w:val="sk-SK" w:eastAsia="cs-CZ"/>
        </w:rPr>
        <w:t>ch jednotiek konsolidovan</w:t>
      </w:r>
      <w:r>
        <w:rPr>
          <w:lang w:val="sk-SK" w:eastAsia="cs-CZ"/>
        </w:rPr>
        <w:t>é</w:t>
      </w:r>
      <w:r>
        <w:rPr>
          <w:rFonts w:ascii="Arial Narrow" w:hAnsi="Arial Narrow"/>
          <w:lang w:val="sk-SK" w:eastAsia="cs-CZ"/>
        </w:rPr>
        <w:t>ho celku</w:t>
      </w:r>
      <w:r>
        <w:rPr>
          <w:rFonts w:ascii="Arial Narrow" w:hAnsi="Arial Narrow"/>
          <w:lang w:val="sk-SK" w:eastAsia="cs-CZ"/>
        </w:rPr>
        <w:t xml:space="preserve"> Allrisk Slovakia</w:t>
      </w:r>
      <w:r w:rsidR="006E1A34">
        <w:rPr>
          <w:rFonts w:ascii="Arial Narrow" w:hAnsi="Arial Narrow"/>
          <w:lang w:val="sk-SK" w:eastAsia="cs-CZ"/>
        </w:rPr>
        <w:t>:</w:t>
      </w:r>
      <w:bookmarkStart w:id="6" w:name="_GoBack"/>
      <w:bookmarkEnd w:id="6"/>
    </w:p>
    <w:p w14:paraId="38E054AD" w14:textId="2A6E1C40" w:rsidR="00B91965" w:rsidRDefault="00B91965" w:rsidP="00B91965">
      <w:pPr>
        <w:keepNext/>
        <w:autoSpaceDE w:val="0"/>
        <w:autoSpaceDN w:val="0"/>
        <w:spacing w:before="120" w:after="120"/>
        <w:ind w:left="426"/>
        <w:rPr>
          <w:rFonts w:ascii="Arial Narrow" w:hAnsi="Arial Narrow"/>
          <w:b/>
          <w:bCs/>
          <w:sz w:val="22"/>
          <w:szCs w:val="22"/>
          <w:lang w:val="sk-SK" w:eastAsia="cs-CZ"/>
        </w:rPr>
      </w:pPr>
      <w:r>
        <w:rPr>
          <w:rFonts w:ascii="Arial Narrow" w:hAnsi="Arial Narrow"/>
          <w:lang w:val="sk-SK" w:eastAsia="cs-CZ"/>
        </w:rPr>
        <w:t>Obchodn</w:t>
      </w:r>
      <w:r>
        <w:rPr>
          <w:lang w:val="sk-SK" w:eastAsia="cs-CZ"/>
        </w:rPr>
        <w:t>é</w:t>
      </w:r>
      <w:r>
        <w:rPr>
          <w:rFonts w:ascii="Arial Narrow" w:hAnsi="Arial Narrow"/>
          <w:lang w:val="sk-SK" w:eastAsia="cs-CZ"/>
        </w:rPr>
        <w:t xml:space="preserve"> meno:</w:t>
      </w:r>
      <w:r>
        <w:rPr>
          <w:rFonts w:ascii="Arial Narrow" w:hAnsi="Arial Narrow"/>
          <w:lang w:val="sk-SK" w:eastAsia="cs-CZ"/>
        </w:rPr>
        <w:tab/>
        <w:t>Allrisk Slovakia, s.r.o.</w:t>
      </w:r>
    </w:p>
    <w:p w14:paraId="111D4CDD" w14:textId="5B6FC238" w:rsidR="00B91965" w:rsidRDefault="00B91965" w:rsidP="00B91965">
      <w:pPr>
        <w:keepNext/>
        <w:autoSpaceDE w:val="0"/>
        <w:autoSpaceDN w:val="0"/>
        <w:spacing w:before="120" w:after="120"/>
        <w:ind w:left="426"/>
        <w:rPr>
          <w:rFonts w:ascii="Arial Narrow" w:hAnsi="Arial Narrow"/>
          <w:lang w:val="sk-SK" w:eastAsia="cs-CZ"/>
        </w:rPr>
      </w:pPr>
      <w:r>
        <w:rPr>
          <w:rFonts w:ascii="Arial Narrow" w:hAnsi="Arial Narrow"/>
          <w:lang w:val="sk-SK" w:eastAsia="cs-CZ"/>
        </w:rPr>
        <w:t>S</w:t>
      </w:r>
      <w:r>
        <w:rPr>
          <w:lang w:val="sk-SK" w:eastAsia="cs-CZ"/>
        </w:rPr>
        <w:t>í</w:t>
      </w:r>
      <w:r>
        <w:rPr>
          <w:rFonts w:ascii="Arial Narrow" w:hAnsi="Arial Narrow"/>
          <w:lang w:val="sk-SK" w:eastAsia="cs-CZ"/>
        </w:rPr>
        <w:t>dlo:</w:t>
      </w:r>
      <w:r>
        <w:rPr>
          <w:rFonts w:ascii="Arial Narrow" w:hAnsi="Arial Narrow"/>
          <w:lang w:val="sk-SK" w:eastAsia="cs-CZ"/>
        </w:rPr>
        <w:tab/>
      </w:r>
      <w:r>
        <w:rPr>
          <w:rFonts w:ascii="Arial Narrow" w:hAnsi="Arial Narrow"/>
          <w:lang w:val="sk-SK" w:eastAsia="cs-CZ"/>
        </w:rPr>
        <w:tab/>
        <w:t>Prievozská 4B, 821 09  Bratislava – Ružinov</w:t>
      </w:r>
    </w:p>
    <w:p w14:paraId="140DE143" w14:textId="38853049" w:rsidR="00B91965" w:rsidRDefault="00B91965" w:rsidP="00B91965">
      <w:pPr>
        <w:keepNext/>
        <w:autoSpaceDE w:val="0"/>
        <w:autoSpaceDN w:val="0"/>
        <w:spacing w:before="120" w:after="120"/>
        <w:ind w:left="426"/>
        <w:rPr>
          <w:rFonts w:ascii="Arial Narrow" w:hAnsi="Arial Narrow"/>
          <w:lang w:val="sk-SK" w:eastAsia="cs-CZ"/>
        </w:rPr>
      </w:pPr>
      <w:r>
        <w:rPr>
          <w:rFonts w:ascii="Arial Narrow" w:hAnsi="Arial Narrow"/>
          <w:lang w:val="sk-SK" w:eastAsia="cs-CZ"/>
        </w:rPr>
        <w:t>IČO:</w:t>
      </w:r>
      <w:r>
        <w:rPr>
          <w:rFonts w:ascii="Arial Narrow" w:hAnsi="Arial Narrow"/>
          <w:lang w:val="sk-SK" w:eastAsia="cs-CZ"/>
        </w:rPr>
        <w:tab/>
      </w:r>
      <w:r>
        <w:rPr>
          <w:rFonts w:ascii="Arial Narrow" w:hAnsi="Arial Narrow"/>
          <w:lang w:val="sk-SK" w:eastAsia="cs-CZ"/>
        </w:rPr>
        <w:tab/>
        <w:t>35 947 501</w:t>
      </w:r>
      <w:r>
        <w:rPr>
          <w:rFonts w:ascii="Arial Narrow" w:hAnsi="Arial Narrow"/>
          <w:lang w:val="sk-SK" w:eastAsia="cs-CZ"/>
        </w:rPr>
        <w:tab/>
      </w:r>
      <w:r>
        <w:rPr>
          <w:rFonts w:ascii="Arial Narrow" w:hAnsi="Arial Narrow"/>
          <w:lang w:val="sk-SK" w:eastAsia="cs-CZ"/>
        </w:rPr>
        <w:tab/>
      </w:r>
    </w:p>
    <w:p w14:paraId="6654E7F5" w14:textId="77777777" w:rsidR="00B91965" w:rsidRDefault="00B91965" w:rsidP="00B91965">
      <w:pPr>
        <w:keepNext/>
        <w:autoSpaceDE w:val="0"/>
        <w:autoSpaceDN w:val="0"/>
        <w:spacing w:before="120" w:after="120"/>
        <w:ind w:left="426"/>
        <w:rPr>
          <w:rFonts w:ascii="Arial Narrow" w:hAnsi="Arial Narrow"/>
          <w:lang w:val="sk-SK" w:eastAsia="cs-CZ"/>
        </w:rPr>
      </w:pPr>
      <w:r>
        <w:rPr>
          <w:rFonts w:ascii="Arial Narrow" w:hAnsi="Arial Narrow"/>
          <w:lang w:val="sk-SK" w:eastAsia="cs-CZ"/>
        </w:rPr>
        <w:tab/>
      </w:r>
    </w:p>
    <w:p w14:paraId="0EA5EDB2" w14:textId="77777777" w:rsidR="009A53BF" w:rsidRDefault="006E1A34">
      <w:pPr>
        <w:pStyle w:val="Normalpodnadpis"/>
        <w:spacing w:before="0"/>
        <w:jc w:val="left"/>
      </w:pPr>
      <w:r>
        <w:rPr>
          <w:sz w:val="22"/>
        </w:rPr>
        <w:t>(3) Priemerný prepočítaný počet zamestnancov</w:t>
      </w:r>
    </w:p>
    <w:p w14:paraId="0EA5EDB3" w14:textId="77777777" w:rsidR="009A53BF" w:rsidRDefault="006E1A34">
      <w:pPr>
        <w:pStyle w:val="Normalpodnadpis"/>
        <w:spacing w:before="0"/>
        <w:ind w:left="142"/>
        <w:jc w:val="left"/>
      </w:pPr>
      <w:r>
        <w:rPr>
          <w:b/>
          <w:sz w:val="22"/>
        </w:rPr>
        <w:t>Tabuľka k zamestnancom</w:t>
      </w:r>
    </w:p>
    <w:tbl>
      <w:tblPr>
        <w:tblW w:w="9924" w:type="dxa"/>
        <w:tblInd w:w="142" w:type="dxa"/>
        <w:tblLook w:val="0000" w:firstRow="0" w:lastRow="0" w:firstColumn="0" w:lastColumn="0" w:noHBand="0" w:noVBand="0"/>
      </w:tblPr>
      <w:tblGrid>
        <w:gridCol w:w="4957"/>
        <w:gridCol w:w="2405"/>
        <w:gridCol w:w="2562"/>
      </w:tblGrid>
      <w:tr w:rsidR="009A53BF" w14:paraId="0EA5EDB7" w14:textId="77777777">
        <w:trPr>
          <w:trHeight w:val="558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A5EDB4" w14:textId="77777777" w:rsidR="009A53BF" w:rsidRDefault="006E1A34">
            <w:pPr>
              <w:pStyle w:val="Textopatrenia"/>
              <w:tabs>
                <w:tab w:val="left" w:pos="708"/>
              </w:tabs>
              <w:spacing w:before="0" w:after="0"/>
              <w:ind w:left="0" w:firstLine="0"/>
              <w:jc w:val="left"/>
            </w:pPr>
            <w:r>
              <w:rPr>
                <w:b/>
                <w:sz w:val="18"/>
                <w:szCs w:val="24"/>
              </w:rPr>
              <w:t>Názov položky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A5EDB5" w14:textId="77777777" w:rsidR="009A53BF" w:rsidRDefault="006E1A34">
            <w:pPr>
              <w:pStyle w:val="Textopatrenia"/>
              <w:spacing w:before="0" w:after="0"/>
              <w:ind w:left="0" w:firstLine="0"/>
              <w:jc w:val="center"/>
            </w:pPr>
            <w:r>
              <w:rPr>
                <w:b/>
                <w:sz w:val="18"/>
                <w:szCs w:val="24"/>
                <w:lang w:eastAsia="sk-SK"/>
              </w:rPr>
              <w:t>Bežné  účtovné obdobie</w:t>
            </w:r>
          </w:p>
        </w:tc>
        <w:tc>
          <w:tcPr>
            <w:tcW w:w="2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A5EDB6" w14:textId="77777777" w:rsidR="009A53BF" w:rsidRDefault="006E1A34">
            <w:pPr>
              <w:pStyle w:val="Textopatrenia"/>
              <w:spacing w:before="0" w:after="0"/>
              <w:ind w:left="0" w:firstLine="0"/>
              <w:jc w:val="center"/>
            </w:pPr>
            <w:r>
              <w:rPr>
                <w:b/>
                <w:sz w:val="18"/>
                <w:szCs w:val="24"/>
                <w:lang w:eastAsia="sk-SK"/>
              </w:rPr>
              <w:t>Bezprostredne predchádzajúce účtovné obdobie</w:t>
            </w:r>
          </w:p>
        </w:tc>
      </w:tr>
      <w:tr w:rsidR="009A53BF" w14:paraId="0EA5EDBB" w14:textId="77777777">
        <w:trPr>
          <w:trHeight w:val="391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A5EDB8" w14:textId="77777777" w:rsidR="009A53BF" w:rsidRDefault="006E1A34">
            <w:pPr>
              <w:pStyle w:val="Textopatrenia"/>
              <w:tabs>
                <w:tab w:val="left" w:pos="708"/>
              </w:tabs>
              <w:spacing w:before="0" w:after="0"/>
              <w:ind w:left="0" w:firstLine="0"/>
              <w:jc w:val="left"/>
            </w:pPr>
            <w:r>
              <w:rPr>
                <w:szCs w:val="24"/>
              </w:rPr>
              <w:t xml:space="preserve">Priemerný prepočítaný </w:t>
            </w:r>
            <w:r>
              <w:rPr>
                <w:szCs w:val="24"/>
              </w:rPr>
              <w:t>počet zamestnancov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A5EDB9" w14:textId="77777777" w:rsidR="009A53BF" w:rsidRDefault="006E1A34">
            <w:pPr>
              <w:pStyle w:val="Textopatrenia"/>
              <w:tabs>
                <w:tab w:val="left" w:pos="708"/>
              </w:tabs>
              <w:spacing w:before="0" w:after="0"/>
              <w:ind w:left="0" w:firstLine="0"/>
              <w:jc w:val="right"/>
            </w:pPr>
            <w:r>
              <w:rPr>
                <w:rFonts w:cs="Times New Roman"/>
                <w:szCs w:val="24"/>
              </w:rPr>
              <w:t>0</w:t>
            </w:r>
          </w:p>
        </w:tc>
        <w:tc>
          <w:tcPr>
            <w:tcW w:w="2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A5EDBA" w14:textId="77777777" w:rsidR="009A53BF" w:rsidRDefault="006E1A34">
            <w:pPr>
              <w:pStyle w:val="Textopatrenia"/>
              <w:tabs>
                <w:tab w:val="left" w:pos="708"/>
              </w:tabs>
              <w:spacing w:before="0" w:after="0"/>
              <w:ind w:left="0" w:firstLine="0"/>
              <w:jc w:val="right"/>
            </w:pPr>
            <w:r>
              <w:rPr>
                <w:rFonts w:cs="Times New Roman"/>
                <w:szCs w:val="24"/>
              </w:rPr>
              <w:t>0</w:t>
            </w:r>
          </w:p>
        </w:tc>
      </w:tr>
      <w:tr w:rsidR="009A53BF" w14:paraId="0EA5EDBF" w14:textId="77777777">
        <w:trPr>
          <w:trHeight w:val="391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A5EDBC" w14:textId="77777777" w:rsidR="009A53BF" w:rsidRDefault="006E1A34">
            <w:pPr>
              <w:pStyle w:val="Textopatrenia"/>
              <w:tabs>
                <w:tab w:val="left" w:pos="708"/>
              </w:tabs>
              <w:spacing w:before="0" w:after="0"/>
              <w:ind w:left="0" w:firstLine="0"/>
              <w:jc w:val="left"/>
            </w:pPr>
            <w:r>
              <w:rPr>
                <w:szCs w:val="24"/>
              </w:rPr>
              <w:t>Stav zamestnancov ku dňu, ku ktorému sa zostavuje účtovná závierka, z toho: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A5EDBD" w14:textId="77777777" w:rsidR="009A53BF" w:rsidRDefault="006E1A34">
            <w:pPr>
              <w:pStyle w:val="Textopatrenia"/>
              <w:tabs>
                <w:tab w:val="left" w:pos="708"/>
              </w:tabs>
              <w:spacing w:before="0" w:after="0"/>
              <w:ind w:left="0" w:firstLine="0"/>
              <w:jc w:val="right"/>
            </w:pPr>
            <w:r>
              <w:rPr>
                <w:rFonts w:cs="Times New Roman"/>
                <w:szCs w:val="24"/>
              </w:rPr>
              <w:t>0</w:t>
            </w:r>
          </w:p>
        </w:tc>
        <w:tc>
          <w:tcPr>
            <w:tcW w:w="2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A5EDBE" w14:textId="77777777" w:rsidR="009A53BF" w:rsidRDefault="006E1A34">
            <w:pPr>
              <w:pStyle w:val="Textopatrenia"/>
              <w:tabs>
                <w:tab w:val="left" w:pos="708"/>
              </w:tabs>
              <w:spacing w:before="0" w:after="0"/>
              <w:ind w:left="0" w:firstLine="0"/>
              <w:jc w:val="right"/>
            </w:pPr>
            <w:r>
              <w:rPr>
                <w:rFonts w:cs="Times New Roman"/>
                <w:szCs w:val="24"/>
              </w:rPr>
              <w:t>0</w:t>
            </w:r>
          </w:p>
        </w:tc>
      </w:tr>
      <w:tr w:rsidR="009A53BF" w14:paraId="0EA5EDC3" w14:textId="77777777">
        <w:trPr>
          <w:trHeight w:val="391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A5EDC0" w14:textId="77777777" w:rsidR="009A53BF" w:rsidRDefault="006E1A34">
            <w:pPr>
              <w:pStyle w:val="Textopatrenia"/>
              <w:tabs>
                <w:tab w:val="left" w:pos="708"/>
              </w:tabs>
              <w:spacing w:before="0" w:after="0"/>
              <w:ind w:left="0" w:firstLine="0"/>
              <w:jc w:val="left"/>
            </w:pPr>
            <w:r>
              <w:rPr>
                <w:szCs w:val="24"/>
              </w:rPr>
              <w:t>Počet vedúcich zamestnancov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A5EDC1" w14:textId="77777777" w:rsidR="009A53BF" w:rsidRDefault="006E1A34">
            <w:pPr>
              <w:pStyle w:val="Textopatrenia"/>
              <w:tabs>
                <w:tab w:val="left" w:pos="708"/>
              </w:tabs>
              <w:spacing w:before="0" w:after="0"/>
              <w:ind w:left="0" w:firstLine="0"/>
              <w:jc w:val="right"/>
            </w:pPr>
            <w:r>
              <w:rPr>
                <w:rFonts w:cs="Times New Roman"/>
                <w:szCs w:val="24"/>
              </w:rPr>
              <w:t>0</w:t>
            </w:r>
          </w:p>
        </w:tc>
        <w:tc>
          <w:tcPr>
            <w:tcW w:w="2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A5EDC2" w14:textId="77777777" w:rsidR="009A53BF" w:rsidRDefault="006E1A34">
            <w:pPr>
              <w:pStyle w:val="Textopatrenia"/>
              <w:tabs>
                <w:tab w:val="left" w:pos="708"/>
              </w:tabs>
              <w:spacing w:before="0" w:after="0"/>
              <w:ind w:left="0" w:firstLine="0"/>
              <w:jc w:val="right"/>
            </w:pPr>
            <w:r>
              <w:rPr>
                <w:rFonts w:cs="Times New Roman"/>
                <w:szCs w:val="24"/>
              </w:rPr>
              <w:t>0</w:t>
            </w:r>
          </w:p>
        </w:tc>
      </w:tr>
    </w:tbl>
    <w:p w14:paraId="0EA5EDC4" w14:textId="77777777" w:rsidR="009A53BF" w:rsidRDefault="009A53BF">
      <w:pPr>
        <w:pStyle w:val="Normalpodnadpis"/>
        <w:spacing w:before="0"/>
        <w:ind w:left="567"/>
        <w:rPr>
          <w:rFonts w:cs="Times New Roman"/>
          <w:sz w:val="22"/>
        </w:rPr>
      </w:pPr>
    </w:p>
    <w:p w14:paraId="0EA5EDC5" w14:textId="77777777" w:rsidR="009A53BF" w:rsidRDefault="006E1A34">
      <w:pPr>
        <w:pStyle w:val="Normalpodnadpis"/>
        <w:spacing w:before="0"/>
      </w:pPr>
      <w:r>
        <w:rPr>
          <w:b/>
          <w:sz w:val="24"/>
        </w:rPr>
        <w:t>ČL. II  INFORMÁCIE O PRIJATÝCH POSTUPOCH</w:t>
      </w:r>
    </w:p>
    <w:p w14:paraId="0EA5EDC6" w14:textId="77777777" w:rsidR="009A53BF" w:rsidRDefault="006E1A34">
      <w:pPr>
        <w:pStyle w:val="Normalpodnadpis"/>
        <w:spacing w:before="0"/>
      </w:pPr>
      <w:r>
        <w:rPr>
          <w:sz w:val="22"/>
        </w:rPr>
        <w:t>(1) Účtovná závierka je zostavená za</w:t>
      </w:r>
      <w:r>
        <w:rPr>
          <w:rFonts w:cs="Times New Roman"/>
          <w:sz w:val="22"/>
        </w:rPr>
        <w:t> </w:t>
      </w:r>
      <w:r>
        <w:rPr>
          <w:sz w:val="22"/>
        </w:rPr>
        <w:t xml:space="preserve">splnenia predpokladu, že účtovná jednotka bude nepretržite pokračovať vo svojej činnosti. </w:t>
      </w:r>
    </w:p>
    <w:p w14:paraId="0EA5EDC7" w14:textId="77777777" w:rsidR="009A53BF" w:rsidRDefault="006E1A34">
      <w:pPr>
        <w:pStyle w:val="Normalpodnadpis"/>
        <w:spacing w:before="0"/>
      </w:pPr>
      <w:r>
        <w:rPr>
          <w:sz w:val="22"/>
        </w:rPr>
        <w:t>(2) Spôsob oceňovania jednotlivých položiek majetku a</w:t>
      </w:r>
      <w:r>
        <w:rPr>
          <w:rFonts w:cs="Times New Roman"/>
          <w:sz w:val="22"/>
        </w:rPr>
        <w:t> </w:t>
      </w:r>
      <w:r>
        <w:rPr>
          <w:sz w:val="22"/>
        </w:rPr>
        <w:t>záväzkov, a to</w:t>
      </w:r>
    </w:p>
    <w:p w14:paraId="0EA5EDC8" w14:textId="77777777" w:rsidR="009A53BF" w:rsidRDefault="006E1A34">
      <w:pPr>
        <w:pStyle w:val="Normalpodnadpis"/>
        <w:spacing w:before="0"/>
      </w:pPr>
      <w:r>
        <w:rPr>
          <w:sz w:val="22"/>
        </w:rPr>
        <w:t>a) dlhodobého nehmotného majetku, dlhodobého hmotného majetku a dlhodobého finančného majetku,</w:t>
      </w:r>
    </w:p>
    <w:p w14:paraId="0EA5EDC9" w14:textId="77777777" w:rsidR="009A53BF" w:rsidRDefault="006E1A34">
      <w:pPr>
        <w:pStyle w:val="Normalpodnadpis"/>
        <w:spacing w:before="0"/>
        <w:ind w:left="567"/>
      </w:pPr>
      <w:r>
        <w:rPr>
          <w:sz w:val="22"/>
        </w:rPr>
        <w:t>Obstarávacia cena</w:t>
      </w:r>
    </w:p>
    <w:p w14:paraId="0EA5EDCA" w14:textId="77777777" w:rsidR="009A53BF" w:rsidRDefault="006E1A34">
      <w:pPr>
        <w:pStyle w:val="Normalpodnadpis"/>
        <w:spacing w:before="0"/>
      </w:pPr>
      <w:r>
        <w:rPr>
          <w:sz w:val="22"/>
        </w:rPr>
        <w:t>b) zásob obstaraných kúpou, zásob vytvorených vlastnou činnosťou,</w:t>
      </w:r>
    </w:p>
    <w:p w14:paraId="0EA5EDCB" w14:textId="77777777" w:rsidR="009A53BF" w:rsidRDefault="006E1A34">
      <w:pPr>
        <w:pStyle w:val="Normalpodnadpis"/>
        <w:spacing w:before="0"/>
        <w:ind w:left="567"/>
      </w:pPr>
      <w:r>
        <w:rPr>
          <w:sz w:val="22"/>
        </w:rPr>
        <w:t>Obstarávacia cena, vlastné náklady</w:t>
      </w:r>
    </w:p>
    <w:p w14:paraId="0EA5EDCC" w14:textId="77777777" w:rsidR="009A53BF" w:rsidRDefault="006E1A34">
      <w:pPr>
        <w:pStyle w:val="Normalpodnadpis"/>
        <w:spacing w:before="0"/>
      </w:pPr>
      <w:r>
        <w:rPr>
          <w:sz w:val="22"/>
        </w:rPr>
        <w:t>c) pohľadávok,</w:t>
      </w:r>
    </w:p>
    <w:p w14:paraId="0EA5EDCD" w14:textId="77777777" w:rsidR="009A53BF" w:rsidRDefault="006E1A34">
      <w:pPr>
        <w:pStyle w:val="Normalpodnadpis"/>
        <w:spacing w:before="0"/>
        <w:ind w:left="360"/>
      </w:pPr>
      <w:r>
        <w:rPr>
          <w:sz w:val="22"/>
        </w:rPr>
        <w:t xml:space="preserve">    Nominálna hodnota</w:t>
      </w:r>
    </w:p>
    <w:p w14:paraId="0EA5EDCE" w14:textId="77777777" w:rsidR="009A53BF" w:rsidRDefault="006E1A34">
      <w:pPr>
        <w:pStyle w:val="Normalpodnadpis"/>
        <w:spacing w:before="0"/>
      </w:pPr>
      <w:r>
        <w:rPr>
          <w:sz w:val="22"/>
        </w:rPr>
        <w:lastRenderedPageBreak/>
        <w:t>d) krátkodobého finančného majetku,</w:t>
      </w:r>
    </w:p>
    <w:p w14:paraId="0EA5EDCF" w14:textId="77777777" w:rsidR="009A53BF" w:rsidRDefault="006E1A34">
      <w:pPr>
        <w:pStyle w:val="Normalpodnadpis"/>
        <w:spacing w:before="0"/>
        <w:ind w:left="567"/>
      </w:pPr>
      <w:r>
        <w:rPr>
          <w:sz w:val="22"/>
        </w:rPr>
        <w:t>Menovitá hodnota</w:t>
      </w:r>
    </w:p>
    <w:p w14:paraId="0EA5EDD0" w14:textId="77777777" w:rsidR="009A53BF" w:rsidRDefault="006E1A34">
      <w:pPr>
        <w:pStyle w:val="Normalpodnadpis"/>
        <w:spacing w:before="0"/>
      </w:pPr>
      <w:r>
        <w:rPr>
          <w:sz w:val="22"/>
        </w:rPr>
        <w:t>e) záväzkov vrátane rezerv, dlhopisov, pôžičiek</w:t>
      </w:r>
      <w:r>
        <w:rPr>
          <w:sz w:val="22"/>
        </w:rPr>
        <w:t xml:space="preserve"> a úverov,</w:t>
      </w:r>
    </w:p>
    <w:p w14:paraId="0EA5EDD1" w14:textId="77777777" w:rsidR="009A53BF" w:rsidRDefault="006E1A34">
      <w:pPr>
        <w:pStyle w:val="Normalpodnadpis"/>
        <w:spacing w:before="0"/>
        <w:ind w:left="567"/>
      </w:pPr>
      <w:r>
        <w:rPr>
          <w:sz w:val="22"/>
        </w:rPr>
        <w:t>Menovitá hodnota</w:t>
      </w:r>
    </w:p>
    <w:p w14:paraId="0EA5EDD2" w14:textId="77777777" w:rsidR="009A53BF" w:rsidRDefault="006E1A34">
      <w:pPr>
        <w:pStyle w:val="Normalpodnadpis"/>
        <w:spacing w:before="0"/>
      </w:pPr>
      <w:r>
        <w:rPr>
          <w:sz w:val="22"/>
        </w:rPr>
        <w:t>f) derivátových operácií</w:t>
      </w:r>
      <w:r>
        <w:rPr>
          <w:rFonts w:cs="Times New Roman"/>
          <w:sz w:val="22"/>
        </w:rPr>
        <w:t>.</w:t>
      </w:r>
    </w:p>
    <w:p w14:paraId="0EA5EDD3" w14:textId="77777777" w:rsidR="009A53BF" w:rsidRDefault="006E1A34">
      <w:pPr>
        <w:pStyle w:val="Normalpodnadpis"/>
        <w:spacing w:before="0"/>
        <w:ind w:left="567"/>
      </w:pPr>
      <w:r>
        <w:rPr>
          <w:sz w:val="22"/>
        </w:rPr>
        <w:t>Reálna hodnota</w:t>
      </w:r>
    </w:p>
    <w:p w14:paraId="0EA5EDD4" w14:textId="77777777" w:rsidR="009A53BF" w:rsidRDefault="009A53BF">
      <w:pPr>
        <w:pStyle w:val="Normalpodnadpis"/>
        <w:spacing w:before="0"/>
        <w:ind w:left="567"/>
        <w:rPr>
          <w:rFonts w:cs="Times New Roman"/>
          <w:sz w:val="22"/>
        </w:rPr>
      </w:pPr>
    </w:p>
    <w:p w14:paraId="0EA5EDD5" w14:textId="77777777" w:rsidR="009A53BF" w:rsidRDefault="006E1A34">
      <w:pPr>
        <w:pStyle w:val="Normalpodnadpis"/>
        <w:spacing w:before="0"/>
      </w:pPr>
      <w:r>
        <w:rPr>
          <w:sz w:val="22"/>
        </w:rPr>
        <w:t xml:space="preserve"> (3) Spôsob zostavenia odpisového plánu pre jednotlivé druhy dlhodobého hmotného majetku  a</w:t>
      </w:r>
      <w:r>
        <w:rPr>
          <w:rFonts w:cs="Times New Roman"/>
          <w:sz w:val="22"/>
        </w:rPr>
        <w:t> </w:t>
      </w:r>
      <w:r>
        <w:rPr>
          <w:sz w:val="22"/>
        </w:rPr>
        <w:t>dlhodobého nehmotného majetku, pričom sa uvádza doba odpisovania, použité sadzby odpisov a</w:t>
      </w:r>
      <w:r>
        <w:rPr>
          <w:rFonts w:cs="Times New Roman"/>
          <w:sz w:val="22"/>
        </w:rPr>
        <w:t> </w:t>
      </w:r>
      <w:r>
        <w:rPr>
          <w:sz w:val="22"/>
        </w:rPr>
        <w:t>odp</w:t>
      </w:r>
      <w:r>
        <w:rPr>
          <w:sz w:val="22"/>
        </w:rPr>
        <w:t xml:space="preserve">isové metódy pri určení odpisov. </w:t>
      </w:r>
    </w:p>
    <w:p w14:paraId="0EA5EDD6" w14:textId="77777777" w:rsidR="009A53BF" w:rsidRDefault="009A53BF">
      <w:pPr>
        <w:pStyle w:val="Normalpodnadpis"/>
        <w:spacing w:before="0" w:after="0"/>
        <w:jc w:val="left"/>
        <w:rPr>
          <w:rFonts w:ascii="Times New Roman" w:hAnsi="Times New Roman" w:cs="Times New Roman"/>
          <w:sz w:val="24"/>
        </w:rPr>
      </w:pPr>
    </w:p>
    <w:tbl>
      <w:tblPr>
        <w:tblW w:w="9998" w:type="dxa"/>
        <w:tblInd w:w="-108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6"/>
        <w:gridCol w:w="927"/>
        <w:gridCol w:w="1881"/>
        <w:gridCol w:w="1936"/>
        <w:gridCol w:w="1738"/>
      </w:tblGrid>
      <w:tr w:rsidR="009A53BF" w14:paraId="0EA5EDE0" w14:textId="77777777">
        <w:tc>
          <w:tcPr>
            <w:tcW w:w="3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A5EDD7" w14:textId="77777777" w:rsidR="009A53BF" w:rsidRDefault="006E1A34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</w:rPr>
              <w:t>Dlhodobý hmotný a nehmotný</w:t>
            </w:r>
          </w:p>
          <w:p w14:paraId="0EA5EDD8" w14:textId="77777777" w:rsidR="009A53BF" w:rsidRDefault="006E1A34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</w:rPr>
              <w:t>odpisovaný majetok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A5EDD9" w14:textId="77777777" w:rsidR="009A53BF" w:rsidRDefault="006E1A34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</w:rPr>
              <w:t>číslo</w:t>
            </w:r>
          </w:p>
          <w:p w14:paraId="0EA5EDDA" w14:textId="77777777" w:rsidR="009A53BF" w:rsidRDefault="006E1A34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</w:rPr>
              <w:t>účtu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A5EDDB" w14:textId="77777777" w:rsidR="009A53BF" w:rsidRDefault="006E1A34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</w:rPr>
              <w:t>Doba odpisovania</w:t>
            </w:r>
          </w:p>
          <w:p w14:paraId="0EA5EDDC" w14:textId="77777777" w:rsidR="009A53BF" w:rsidRDefault="006E1A34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</w:rPr>
              <w:t>(počet rokov)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A5EDDD" w14:textId="77777777" w:rsidR="009A53BF" w:rsidRDefault="006E1A34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</w:rPr>
              <w:t xml:space="preserve">Ročná odpisová sadzba </w:t>
            </w:r>
          </w:p>
          <w:p w14:paraId="0EA5EDDE" w14:textId="77777777" w:rsidR="009A53BF" w:rsidRDefault="006E1A34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</w:rPr>
              <w:t>(%)</w:t>
            </w:r>
          </w:p>
        </w:tc>
        <w:tc>
          <w:tcPr>
            <w:tcW w:w="1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A5EDDF" w14:textId="77777777" w:rsidR="009A53BF" w:rsidRDefault="006E1A34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</w:rPr>
              <w:t>Metóda odpisovania</w:t>
            </w:r>
          </w:p>
        </w:tc>
      </w:tr>
      <w:tr w:rsidR="009A53BF" w14:paraId="0EA5EDE6" w14:textId="77777777">
        <w:tc>
          <w:tcPr>
            <w:tcW w:w="3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A5EDE1" w14:textId="77777777" w:rsidR="009A53BF" w:rsidRDefault="006E1A34">
            <w:pPr>
              <w:pStyle w:val="Normalpodnadpis"/>
              <w:spacing w:before="0" w:after="0"/>
            </w:pPr>
            <w:r>
              <w:rPr>
                <w:sz w:val="22"/>
              </w:rPr>
              <w:t>Software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A5EDE2" w14:textId="77777777" w:rsidR="009A53BF" w:rsidRDefault="006E1A34">
            <w:pPr>
              <w:spacing w:line="360" w:lineRule="auto"/>
              <w:jc w:val="center"/>
            </w:pPr>
            <w:r>
              <w:rPr>
                <w:sz w:val="22"/>
              </w:rPr>
              <w:t>013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A5EDE3" w14:textId="77777777" w:rsidR="009A53BF" w:rsidRDefault="006E1A34">
            <w:pPr>
              <w:spacing w:line="360" w:lineRule="auto"/>
              <w:jc w:val="center"/>
            </w:pPr>
            <w:r>
              <w:rPr>
                <w:sz w:val="22"/>
              </w:rPr>
              <w:t>4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A5EDE4" w14:textId="77777777" w:rsidR="009A53BF" w:rsidRDefault="006E1A34">
            <w:pPr>
              <w:spacing w:line="360" w:lineRule="auto"/>
              <w:jc w:val="center"/>
            </w:pPr>
            <w:r>
              <w:rPr>
                <w:sz w:val="22"/>
              </w:rPr>
              <w:t>25</w:t>
            </w:r>
          </w:p>
        </w:tc>
        <w:tc>
          <w:tcPr>
            <w:tcW w:w="1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A5EDE5" w14:textId="77777777" w:rsidR="009A53BF" w:rsidRDefault="009A53BF">
            <w:pPr>
              <w:spacing w:line="360" w:lineRule="auto"/>
              <w:jc w:val="center"/>
              <w:rPr>
                <w:rFonts w:cs="Times New Roman"/>
                <w:sz w:val="22"/>
              </w:rPr>
            </w:pPr>
          </w:p>
        </w:tc>
      </w:tr>
      <w:tr w:rsidR="009A53BF" w14:paraId="0EA5EDEC" w14:textId="77777777">
        <w:tc>
          <w:tcPr>
            <w:tcW w:w="3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A5EDE7" w14:textId="77777777" w:rsidR="009A53BF" w:rsidRDefault="006E1A34">
            <w:pPr>
              <w:pStyle w:val="Normalpodnadpis"/>
              <w:spacing w:before="0" w:after="0"/>
            </w:pPr>
            <w:r>
              <w:rPr>
                <w:sz w:val="22"/>
              </w:rPr>
              <w:t xml:space="preserve">Ostatný DNM 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A5EDE8" w14:textId="77777777" w:rsidR="009A53BF" w:rsidRDefault="006E1A34">
            <w:pPr>
              <w:jc w:val="center"/>
            </w:pPr>
            <w:r>
              <w:rPr>
                <w:rFonts w:cs="Times New Roman"/>
                <w:sz w:val="22"/>
              </w:rPr>
              <w:t>019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A5EDE9" w14:textId="77777777" w:rsidR="009A53BF" w:rsidRDefault="006E1A34">
            <w:pPr>
              <w:jc w:val="center"/>
            </w:pPr>
            <w:r>
              <w:rPr>
                <w:rFonts w:cs="Times New Roman"/>
                <w:sz w:val="22"/>
              </w:rPr>
              <w:t>4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A5EDEA" w14:textId="77777777" w:rsidR="009A53BF" w:rsidRDefault="006E1A34">
            <w:pPr>
              <w:jc w:val="center"/>
            </w:pPr>
            <w:r>
              <w:rPr>
                <w:rFonts w:cs="Times New Roman"/>
                <w:sz w:val="22"/>
              </w:rPr>
              <w:t>25</w:t>
            </w:r>
          </w:p>
        </w:tc>
        <w:tc>
          <w:tcPr>
            <w:tcW w:w="1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A5EDEB" w14:textId="77777777" w:rsidR="009A53BF" w:rsidRDefault="009A53BF">
            <w:pPr>
              <w:jc w:val="center"/>
              <w:rPr>
                <w:rFonts w:cs="Times New Roman"/>
                <w:sz w:val="22"/>
              </w:rPr>
            </w:pPr>
          </w:p>
        </w:tc>
      </w:tr>
      <w:tr w:rsidR="009A53BF" w14:paraId="0EA5EDF2" w14:textId="77777777">
        <w:tc>
          <w:tcPr>
            <w:tcW w:w="3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A5EDED" w14:textId="77777777" w:rsidR="009A53BF" w:rsidRDefault="006E1A34">
            <w:pPr>
              <w:pStyle w:val="Normalpodnadpis"/>
              <w:spacing w:before="0" w:after="0"/>
            </w:pPr>
            <w:r>
              <w:rPr>
                <w:sz w:val="22"/>
              </w:rPr>
              <w:t>Stavby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A5EDEE" w14:textId="77777777" w:rsidR="009A53BF" w:rsidRDefault="006E1A34">
            <w:pPr>
              <w:jc w:val="center"/>
            </w:pPr>
            <w:r>
              <w:rPr>
                <w:rFonts w:cs="Times New Roman"/>
                <w:sz w:val="22"/>
              </w:rPr>
              <w:t>021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A5EDEF" w14:textId="77777777" w:rsidR="009A53BF" w:rsidRDefault="006E1A34">
            <w:pPr>
              <w:jc w:val="center"/>
            </w:pPr>
            <w:r>
              <w:rPr>
                <w:rFonts w:cs="Times New Roman"/>
                <w:sz w:val="22"/>
              </w:rPr>
              <w:t>25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A5EDF0" w14:textId="77777777" w:rsidR="009A53BF" w:rsidRDefault="006E1A34">
            <w:pPr>
              <w:jc w:val="center"/>
            </w:pPr>
            <w:r>
              <w:rPr>
                <w:rFonts w:cs="Times New Roman"/>
                <w:sz w:val="22"/>
              </w:rPr>
              <w:t>4</w:t>
            </w:r>
          </w:p>
        </w:tc>
        <w:tc>
          <w:tcPr>
            <w:tcW w:w="1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A5EDF1" w14:textId="77777777" w:rsidR="009A53BF" w:rsidRDefault="009A53BF">
            <w:pPr>
              <w:jc w:val="center"/>
              <w:rPr>
                <w:rFonts w:cs="Times New Roman"/>
                <w:sz w:val="22"/>
              </w:rPr>
            </w:pPr>
          </w:p>
        </w:tc>
      </w:tr>
      <w:tr w:rsidR="009A53BF" w14:paraId="0EA5EDF8" w14:textId="77777777">
        <w:tc>
          <w:tcPr>
            <w:tcW w:w="3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A5EDF3" w14:textId="77777777" w:rsidR="009A53BF" w:rsidRDefault="006E1A34">
            <w:pPr>
              <w:pStyle w:val="Normalpodnadpis"/>
              <w:spacing w:before="0" w:after="0"/>
            </w:pPr>
            <w:r>
              <w:rPr>
                <w:sz w:val="22"/>
              </w:rPr>
              <w:t>Počítače s</w:t>
            </w:r>
            <w:r>
              <w:rPr>
                <w:rFonts w:cs="Times New Roman"/>
                <w:sz w:val="22"/>
              </w:rPr>
              <w:t> </w:t>
            </w:r>
            <w:r>
              <w:rPr>
                <w:sz w:val="22"/>
              </w:rPr>
              <w:t>príslušenstvom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A5EDF4" w14:textId="77777777" w:rsidR="009A53BF" w:rsidRDefault="006E1A34">
            <w:pPr>
              <w:jc w:val="center"/>
            </w:pPr>
            <w:r>
              <w:rPr>
                <w:rFonts w:cs="Times New Roman"/>
                <w:sz w:val="22"/>
              </w:rPr>
              <w:t>022.A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A5EDF5" w14:textId="77777777" w:rsidR="009A53BF" w:rsidRDefault="006E1A34">
            <w:pPr>
              <w:jc w:val="center"/>
            </w:pPr>
            <w:r>
              <w:rPr>
                <w:rFonts w:cs="Times New Roman"/>
                <w:sz w:val="22"/>
              </w:rPr>
              <w:t>5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A5EDF6" w14:textId="77777777" w:rsidR="009A53BF" w:rsidRDefault="006E1A34">
            <w:pPr>
              <w:jc w:val="center"/>
            </w:pPr>
            <w:r>
              <w:rPr>
                <w:rFonts w:cs="Times New Roman"/>
                <w:sz w:val="22"/>
              </w:rPr>
              <w:t>20</w:t>
            </w:r>
          </w:p>
        </w:tc>
        <w:tc>
          <w:tcPr>
            <w:tcW w:w="1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A5EDF7" w14:textId="77777777" w:rsidR="009A53BF" w:rsidRDefault="009A53BF">
            <w:pPr>
              <w:jc w:val="center"/>
              <w:rPr>
                <w:rFonts w:cs="Times New Roman"/>
                <w:sz w:val="22"/>
              </w:rPr>
            </w:pPr>
          </w:p>
        </w:tc>
      </w:tr>
      <w:tr w:rsidR="009A53BF" w14:paraId="0EA5EDFE" w14:textId="77777777">
        <w:tc>
          <w:tcPr>
            <w:tcW w:w="3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A5EDF9" w14:textId="77777777" w:rsidR="009A53BF" w:rsidRDefault="006E1A34">
            <w:pPr>
              <w:pStyle w:val="Normalpodnadpis"/>
              <w:spacing w:before="0" w:after="0"/>
            </w:pPr>
            <w:r>
              <w:rPr>
                <w:sz w:val="22"/>
              </w:rPr>
              <w:t>Dopravné prostriedky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A5EDFA" w14:textId="77777777" w:rsidR="009A53BF" w:rsidRDefault="006E1A34">
            <w:pPr>
              <w:jc w:val="center"/>
            </w:pPr>
            <w:r>
              <w:rPr>
                <w:rFonts w:cs="Times New Roman"/>
                <w:sz w:val="22"/>
              </w:rPr>
              <w:t>023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A5EDFB" w14:textId="77777777" w:rsidR="009A53BF" w:rsidRDefault="006E1A34">
            <w:pPr>
              <w:jc w:val="center"/>
            </w:pPr>
            <w:r>
              <w:rPr>
                <w:rFonts w:cs="Times New Roman"/>
                <w:sz w:val="22"/>
              </w:rPr>
              <w:t>7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A5EDFC" w14:textId="77777777" w:rsidR="009A53BF" w:rsidRDefault="006E1A34">
            <w:pPr>
              <w:jc w:val="center"/>
            </w:pPr>
            <w:r>
              <w:rPr>
                <w:rFonts w:cs="Times New Roman"/>
                <w:sz w:val="22"/>
              </w:rPr>
              <w:t>14,3</w:t>
            </w:r>
          </w:p>
        </w:tc>
        <w:tc>
          <w:tcPr>
            <w:tcW w:w="1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A5EDFD" w14:textId="77777777" w:rsidR="009A53BF" w:rsidRDefault="009A53BF">
            <w:pPr>
              <w:jc w:val="center"/>
              <w:rPr>
                <w:rFonts w:cs="Times New Roman"/>
                <w:sz w:val="22"/>
              </w:rPr>
            </w:pPr>
          </w:p>
        </w:tc>
      </w:tr>
      <w:tr w:rsidR="009A53BF" w14:paraId="0EA5EE04" w14:textId="77777777">
        <w:tc>
          <w:tcPr>
            <w:tcW w:w="3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A5EDFF" w14:textId="77777777" w:rsidR="009A53BF" w:rsidRDefault="006E1A34">
            <w:pPr>
              <w:pStyle w:val="Normalpodnadpis"/>
              <w:spacing w:before="0" w:after="0"/>
            </w:pPr>
            <w:r>
              <w:rPr>
                <w:sz w:val="22"/>
              </w:rPr>
              <w:t>Ostatné stroje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A5EE00" w14:textId="77777777" w:rsidR="009A53BF" w:rsidRDefault="006E1A34">
            <w:pPr>
              <w:jc w:val="center"/>
            </w:pPr>
            <w:r>
              <w:rPr>
                <w:rFonts w:cs="Times New Roman"/>
                <w:sz w:val="22"/>
              </w:rPr>
              <w:t>022.A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A5EE01" w14:textId="77777777" w:rsidR="009A53BF" w:rsidRDefault="006E1A34">
            <w:pPr>
              <w:jc w:val="center"/>
            </w:pPr>
            <w:r>
              <w:rPr>
                <w:rFonts w:cs="Times New Roman"/>
                <w:sz w:val="22"/>
              </w:rPr>
              <w:t>7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A5EE02" w14:textId="77777777" w:rsidR="009A53BF" w:rsidRDefault="006E1A34">
            <w:pPr>
              <w:jc w:val="center"/>
            </w:pPr>
            <w:r>
              <w:rPr>
                <w:rFonts w:cs="Times New Roman"/>
                <w:sz w:val="22"/>
              </w:rPr>
              <w:t>14,3</w:t>
            </w:r>
          </w:p>
        </w:tc>
        <w:tc>
          <w:tcPr>
            <w:tcW w:w="1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A5EE03" w14:textId="77777777" w:rsidR="009A53BF" w:rsidRDefault="009A53BF">
            <w:pPr>
              <w:jc w:val="center"/>
              <w:rPr>
                <w:rFonts w:cs="Times New Roman"/>
                <w:sz w:val="22"/>
              </w:rPr>
            </w:pPr>
          </w:p>
        </w:tc>
      </w:tr>
      <w:tr w:rsidR="009A53BF" w14:paraId="0EA5EE0A" w14:textId="77777777">
        <w:tc>
          <w:tcPr>
            <w:tcW w:w="3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A5EE05" w14:textId="77777777" w:rsidR="009A53BF" w:rsidRDefault="006E1A34">
            <w:pPr>
              <w:pStyle w:val="Normalpodnadpis"/>
              <w:spacing w:before="0" w:after="0"/>
            </w:pPr>
            <w:r>
              <w:rPr>
                <w:sz w:val="22"/>
              </w:rPr>
              <w:t>Ostatný dlhodobý hmotný majetok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A5EE06" w14:textId="77777777" w:rsidR="009A53BF" w:rsidRDefault="006E1A34">
            <w:pPr>
              <w:jc w:val="center"/>
            </w:pPr>
            <w:r>
              <w:rPr>
                <w:rFonts w:cs="Times New Roman"/>
                <w:sz w:val="22"/>
              </w:rPr>
              <w:t>029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A5EE07" w14:textId="77777777" w:rsidR="009A53BF" w:rsidRDefault="006E1A34">
            <w:pPr>
              <w:jc w:val="center"/>
            </w:pPr>
            <w:r>
              <w:rPr>
                <w:rFonts w:cs="Times New Roman"/>
                <w:sz w:val="22"/>
              </w:rPr>
              <w:t>5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A5EE08" w14:textId="77777777" w:rsidR="009A53BF" w:rsidRDefault="006E1A34">
            <w:pPr>
              <w:jc w:val="center"/>
            </w:pPr>
            <w:r>
              <w:rPr>
                <w:rFonts w:cs="Times New Roman"/>
                <w:sz w:val="22"/>
              </w:rPr>
              <w:t>20</w:t>
            </w:r>
          </w:p>
        </w:tc>
        <w:tc>
          <w:tcPr>
            <w:tcW w:w="1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A5EE09" w14:textId="77777777" w:rsidR="009A53BF" w:rsidRDefault="009A53BF">
            <w:pPr>
              <w:jc w:val="center"/>
              <w:rPr>
                <w:rFonts w:cs="Times New Roman"/>
                <w:sz w:val="22"/>
              </w:rPr>
            </w:pPr>
          </w:p>
        </w:tc>
      </w:tr>
    </w:tbl>
    <w:p w14:paraId="0EA5EE0B" w14:textId="77777777" w:rsidR="009A53BF" w:rsidRDefault="009A53BF">
      <w:pPr>
        <w:pStyle w:val="Normalpodnadpis"/>
        <w:spacing w:before="0"/>
        <w:ind w:left="567"/>
        <w:rPr>
          <w:rFonts w:cs="Times New Roman"/>
          <w:sz w:val="22"/>
        </w:rPr>
      </w:pPr>
    </w:p>
    <w:p w14:paraId="0EA5EE0C" w14:textId="77777777" w:rsidR="009A53BF" w:rsidRDefault="009A53BF">
      <w:pPr>
        <w:pStyle w:val="Normalpodnadpis"/>
        <w:spacing w:before="0"/>
        <w:ind w:left="567"/>
        <w:rPr>
          <w:rFonts w:cs="Times New Roman"/>
          <w:sz w:val="22"/>
        </w:rPr>
      </w:pPr>
    </w:p>
    <w:p w14:paraId="0EA5EE0D" w14:textId="77777777" w:rsidR="009A53BF" w:rsidRDefault="006E1A34">
      <w:pPr>
        <w:pStyle w:val="Normalpodnadpis"/>
        <w:spacing w:before="0"/>
      </w:pPr>
      <w:r>
        <w:rPr>
          <w:sz w:val="22"/>
        </w:rPr>
        <w:t xml:space="preserve"> (4) Zmeny účtovných zásad a zmeny účtovných metód s uvedením dôvodu týchto zmien a vyčíslením ich vplyvu na finančnú </w:t>
      </w:r>
      <w:r>
        <w:rPr>
          <w:sz w:val="22"/>
        </w:rPr>
        <w:t>hodnotu majetku, záväzkov, základného imania a výsledku hospodárenia účtovnej jednotky.</w:t>
      </w:r>
    </w:p>
    <w:p w14:paraId="0EA5EE0E" w14:textId="77777777" w:rsidR="009A53BF" w:rsidRDefault="006E1A34">
      <w:pPr>
        <w:pStyle w:val="Normalpodnadpis"/>
        <w:spacing w:before="0"/>
        <w:ind w:left="567"/>
      </w:pPr>
      <w:r>
        <w:rPr>
          <w:sz w:val="22"/>
        </w:rPr>
        <w:t>K</w:t>
      </w:r>
      <w:r>
        <w:rPr>
          <w:rFonts w:cs="Times New Roman"/>
          <w:sz w:val="22"/>
        </w:rPr>
        <w:t> </w:t>
      </w:r>
      <w:r>
        <w:rPr>
          <w:sz w:val="22"/>
        </w:rPr>
        <w:t>žiadnym zmenám účtovných zásad a</w:t>
      </w:r>
      <w:r>
        <w:rPr>
          <w:rFonts w:cs="Times New Roman"/>
          <w:sz w:val="22"/>
        </w:rPr>
        <w:t> </w:t>
      </w:r>
      <w:r>
        <w:rPr>
          <w:sz w:val="22"/>
        </w:rPr>
        <w:t>účtovných metód nedošlo.</w:t>
      </w:r>
    </w:p>
    <w:p w14:paraId="0EA5EE0F" w14:textId="77777777" w:rsidR="009A53BF" w:rsidRDefault="009A53BF">
      <w:pPr>
        <w:pStyle w:val="Normalpodnadpis"/>
        <w:spacing w:before="0"/>
        <w:ind w:left="567"/>
        <w:rPr>
          <w:rFonts w:cs="Times New Roman"/>
          <w:sz w:val="22"/>
        </w:rPr>
      </w:pPr>
    </w:p>
    <w:p w14:paraId="0EA5EE10" w14:textId="77777777" w:rsidR="009A53BF" w:rsidRDefault="006E1A34">
      <w:pPr>
        <w:pStyle w:val="Normalpodnadpis"/>
        <w:spacing w:before="0"/>
      </w:pPr>
      <w:r>
        <w:rPr>
          <w:sz w:val="22"/>
        </w:rPr>
        <w:t>(5) Informácie o dotáciách a ich oceňovanie v účtovníctve.</w:t>
      </w:r>
    </w:p>
    <w:p w14:paraId="0EA5EE11" w14:textId="77777777" w:rsidR="009A53BF" w:rsidRDefault="006E1A34">
      <w:pPr>
        <w:pStyle w:val="Normalpodnadpis"/>
        <w:spacing w:before="0"/>
        <w:ind w:left="567"/>
      </w:pPr>
      <w:r>
        <w:rPr>
          <w:sz w:val="22"/>
        </w:rPr>
        <w:t>Nie je plnenie.</w:t>
      </w:r>
    </w:p>
    <w:p w14:paraId="0EA5EE12" w14:textId="77777777" w:rsidR="009A53BF" w:rsidRDefault="009A53BF">
      <w:pPr>
        <w:pStyle w:val="Normalpodnadpis"/>
        <w:spacing w:before="0"/>
        <w:ind w:left="567"/>
        <w:rPr>
          <w:rFonts w:cs="Times New Roman"/>
          <w:sz w:val="22"/>
        </w:rPr>
      </w:pPr>
    </w:p>
    <w:p w14:paraId="0EA5EE13" w14:textId="77777777" w:rsidR="009A53BF" w:rsidRDefault="006E1A34">
      <w:pPr>
        <w:pStyle w:val="Normalpodnadpis"/>
        <w:spacing w:before="0"/>
      </w:pPr>
      <w:r>
        <w:rPr>
          <w:sz w:val="22"/>
        </w:rPr>
        <w:t xml:space="preserve">(6) Informácie o účtovaní </w:t>
      </w:r>
      <w:r>
        <w:rPr>
          <w:sz w:val="22"/>
        </w:rPr>
        <w:t xml:space="preserve">významných opráv chýb minulých účtovných období v bežnom účtovnom období s uvedením vplyvu na nerozdelený zisk minulých rokov alebo neuhradenú stratu minulých rokov; súčasne sa môže uviesť aj účtovanie </w:t>
      </w:r>
      <w:r>
        <w:rPr>
          <w:sz w:val="22"/>
        </w:rPr>
        <w:lastRenderedPageBreak/>
        <w:t>nevýznamných chýb minulých účtovných období v bežnom ú</w:t>
      </w:r>
      <w:r>
        <w:rPr>
          <w:sz w:val="22"/>
        </w:rPr>
        <w:t>čtovnom období s uvedením vplyvu na výsledok hospodárenia bežného účtovného obdobia.</w:t>
      </w:r>
    </w:p>
    <w:p w14:paraId="0EA5EE14" w14:textId="77777777" w:rsidR="009A53BF" w:rsidRDefault="006E1A34">
      <w:pPr>
        <w:pStyle w:val="Normalpodnadpis"/>
        <w:spacing w:before="0"/>
      </w:pPr>
      <w:r>
        <w:rPr>
          <w:sz w:val="22"/>
        </w:rPr>
        <w:t>Nie je plnenie.</w:t>
      </w:r>
    </w:p>
    <w:p w14:paraId="0EA5EE15" w14:textId="77777777" w:rsidR="009A53BF" w:rsidRDefault="009A53BF">
      <w:pPr>
        <w:pStyle w:val="Normalpodnadpis"/>
        <w:spacing w:before="0"/>
        <w:rPr>
          <w:rFonts w:cs="Times New Roman"/>
          <w:b/>
          <w:sz w:val="24"/>
        </w:rPr>
      </w:pPr>
    </w:p>
    <w:p w14:paraId="0EA5EE16" w14:textId="77777777" w:rsidR="009A53BF" w:rsidRDefault="006E1A34">
      <w:pPr>
        <w:pStyle w:val="Normalpodnadpis"/>
        <w:spacing w:before="0"/>
      </w:pPr>
      <w:r>
        <w:rPr>
          <w:b/>
          <w:sz w:val="24"/>
        </w:rPr>
        <w:t>ČL. III  INFORMÁCIE, KTORÉ DOPĹŇAJÚ A</w:t>
      </w:r>
      <w:r>
        <w:rPr>
          <w:rFonts w:cs="Times New Roman"/>
          <w:b/>
          <w:sz w:val="24"/>
        </w:rPr>
        <w:t> </w:t>
      </w:r>
      <w:r>
        <w:rPr>
          <w:b/>
          <w:sz w:val="24"/>
        </w:rPr>
        <w:t>VYSVETĽUJÚ SÚVAHU A</w:t>
      </w:r>
      <w:r>
        <w:rPr>
          <w:rFonts w:cs="Times New Roman"/>
          <w:b/>
          <w:sz w:val="24"/>
        </w:rPr>
        <w:t> </w:t>
      </w:r>
      <w:r>
        <w:rPr>
          <w:b/>
          <w:sz w:val="24"/>
        </w:rPr>
        <w:t>VÝKAZ ZISKOV A STRÁT</w:t>
      </w:r>
    </w:p>
    <w:p w14:paraId="0EA5EE17" w14:textId="77777777" w:rsidR="009A53BF" w:rsidRDefault="006E1A34">
      <w:pPr>
        <w:pStyle w:val="Normalpodnadpis"/>
        <w:spacing w:before="0"/>
      </w:pPr>
      <w:r>
        <w:rPr>
          <w:sz w:val="22"/>
        </w:rPr>
        <w:t xml:space="preserve"> Informácia o sume a dôvodoch vzniku jednotlivých položiek nákladov alebo v</w:t>
      </w:r>
      <w:r>
        <w:rPr>
          <w:sz w:val="22"/>
        </w:rPr>
        <w:t>ýnosov, ktoré majú výnimočný rozsah alebo výskyt, napríklad výnosy z predaja podniku alebo časti podniku, náklady z dôvodu predaja podniku alebo časti podniku, škody z dôvodu živelných pohrôm.</w:t>
      </w:r>
    </w:p>
    <w:p w14:paraId="0EA5EE18" w14:textId="77777777" w:rsidR="009A53BF" w:rsidRDefault="006E1A34">
      <w:pPr>
        <w:pStyle w:val="Normalpodnadpis"/>
        <w:spacing w:before="0"/>
        <w:ind w:left="567"/>
      </w:pPr>
      <w:r>
        <w:rPr>
          <w:sz w:val="22"/>
        </w:rPr>
        <w:t>Nie je plnenie.</w:t>
      </w:r>
    </w:p>
    <w:p w14:paraId="0EA5EE19" w14:textId="77777777" w:rsidR="009A53BF" w:rsidRDefault="009A53BF">
      <w:pPr>
        <w:pStyle w:val="Normalpodnadpis"/>
        <w:spacing w:before="0"/>
        <w:ind w:left="567"/>
        <w:rPr>
          <w:rFonts w:cs="Times New Roman"/>
          <w:sz w:val="22"/>
        </w:rPr>
      </w:pPr>
    </w:p>
    <w:p w14:paraId="0EA5EE1A" w14:textId="77777777" w:rsidR="009A53BF" w:rsidRDefault="006E1A34">
      <w:pPr>
        <w:pStyle w:val="Normalpodnadpis"/>
        <w:spacing w:before="0"/>
      </w:pPr>
      <w:r>
        <w:rPr>
          <w:sz w:val="22"/>
        </w:rPr>
        <w:t xml:space="preserve"> Informácie o záväzkoch, a to</w:t>
      </w:r>
    </w:p>
    <w:p w14:paraId="0EA5EE1B" w14:textId="77777777" w:rsidR="009A53BF" w:rsidRDefault="006E1A34">
      <w:pPr>
        <w:pStyle w:val="Normalpodnadpis"/>
        <w:ind w:left="284"/>
      </w:pPr>
      <w:r>
        <w:rPr>
          <w:sz w:val="22"/>
        </w:rPr>
        <w:t>a) celkovej sume</w:t>
      </w:r>
      <w:r>
        <w:rPr>
          <w:sz w:val="22"/>
        </w:rPr>
        <w:t xml:space="preserve"> záväzkov so zostatkovou dobou splatnosti dlhšou ako päť rokov:         0,- EUR</w:t>
      </w:r>
    </w:p>
    <w:p w14:paraId="0EA5EE1C" w14:textId="77777777" w:rsidR="009A53BF" w:rsidRDefault="006E1A34">
      <w:pPr>
        <w:pStyle w:val="Normalpodnadpis"/>
        <w:ind w:left="284"/>
      </w:pPr>
      <w:r>
        <w:rPr>
          <w:sz w:val="22"/>
        </w:rPr>
        <w:t>b) celkovej sume zabezpečených záväzkov, opis a spôsoby zabezpečenia záväzkov:     0,- EUR</w:t>
      </w:r>
    </w:p>
    <w:p w14:paraId="0EA5EE1D" w14:textId="77777777" w:rsidR="009A53BF" w:rsidRDefault="009A53BF">
      <w:pPr>
        <w:pStyle w:val="Normalpodnadpis"/>
        <w:ind w:left="284"/>
        <w:rPr>
          <w:rFonts w:cs="Times New Roman"/>
          <w:sz w:val="22"/>
        </w:rPr>
      </w:pPr>
    </w:p>
    <w:p w14:paraId="0EA5EE1E" w14:textId="77777777" w:rsidR="009A53BF" w:rsidRDefault="006E1A34">
      <w:pPr>
        <w:pStyle w:val="Normalpodnadpis"/>
        <w:spacing w:before="0"/>
        <w:ind w:left="142"/>
      </w:pPr>
      <w:r>
        <w:rPr>
          <w:b/>
          <w:sz w:val="22"/>
        </w:rPr>
        <w:t>Tabuľka k</w:t>
      </w:r>
      <w:r>
        <w:rPr>
          <w:rFonts w:cs="Times New Roman"/>
          <w:b/>
          <w:sz w:val="22"/>
        </w:rPr>
        <w:t> </w:t>
      </w:r>
      <w:r>
        <w:rPr>
          <w:b/>
          <w:sz w:val="22"/>
        </w:rPr>
        <w:t>záväzkom</w:t>
      </w:r>
    </w:p>
    <w:tbl>
      <w:tblPr>
        <w:tblW w:w="10170" w:type="dxa"/>
        <w:tblInd w:w="142" w:type="dxa"/>
        <w:tblLook w:val="0000" w:firstRow="0" w:lastRow="0" w:firstColumn="0" w:lastColumn="0" w:noHBand="0" w:noVBand="0"/>
      </w:tblPr>
      <w:tblGrid>
        <w:gridCol w:w="4157"/>
        <w:gridCol w:w="2813"/>
        <w:gridCol w:w="3200"/>
      </w:tblGrid>
      <w:tr w:rsidR="009A53BF" w14:paraId="0EA5EE22" w14:textId="77777777">
        <w:tc>
          <w:tcPr>
            <w:tcW w:w="4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A5EE1F" w14:textId="77777777" w:rsidR="009A53BF" w:rsidRDefault="006E1A34">
            <w:pPr>
              <w:pStyle w:val="Normalpodnadpis"/>
              <w:spacing w:after="0"/>
              <w:jc w:val="left"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A5EE20" w14:textId="77777777" w:rsidR="009A53BF" w:rsidRDefault="006E1A34">
            <w:pPr>
              <w:pStyle w:val="Normalpodnadpis"/>
              <w:spacing w:after="0"/>
              <w:jc w:val="center"/>
            </w:pPr>
            <w:r>
              <w:rPr>
                <w:b/>
                <w:sz w:val="18"/>
                <w:lang w:eastAsia="sk-SK"/>
              </w:rPr>
              <w:t>Bežné účtovné obdobie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A5EE21" w14:textId="77777777" w:rsidR="009A53BF" w:rsidRDefault="006E1A34">
            <w:pPr>
              <w:pStyle w:val="Normalpodnadpis"/>
              <w:spacing w:after="0"/>
              <w:jc w:val="center"/>
            </w:pPr>
            <w:r>
              <w:rPr>
                <w:b/>
                <w:sz w:val="18"/>
                <w:lang w:eastAsia="sk-SK"/>
              </w:rPr>
              <w:t>Bezprostredne predchádzajúce</w:t>
            </w:r>
            <w:r>
              <w:br/>
            </w:r>
            <w:r>
              <w:rPr>
                <w:b/>
                <w:sz w:val="18"/>
                <w:lang w:eastAsia="sk-SK"/>
              </w:rPr>
              <w:t>účtovné obdobie</w:t>
            </w:r>
          </w:p>
        </w:tc>
      </w:tr>
      <w:tr w:rsidR="009A53BF" w14:paraId="0EA5EE26" w14:textId="77777777">
        <w:trPr>
          <w:trHeight w:val="391"/>
        </w:trPr>
        <w:tc>
          <w:tcPr>
            <w:tcW w:w="4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A5EE23" w14:textId="77777777" w:rsidR="009A53BF" w:rsidRDefault="006E1A34">
            <w:pPr>
              <w:pStyle w:val="Normalpodnadpis"/>
              <w:spacing w:before="0" w:after="0"/>
              <w:jc w:val="left"/>
            </w:pPr>
            <w:r>
              <w:rPr>
                <w:sz w:val="18"/>
              </w:rPr>
              <w:t>Záväzky po lehote splatnosti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A5EE24" w14:textId="77777777" w:rsidR="009A53BF" w:rsidRDefault="006E1A34">
            <w:pPr>
              <w:pStyle w:val="Normalpodnadpis"/>
              <w:spacing w:before="0" w:after="0"/>
              <w:jc w:val="right"/>
            </w:pPr>
            <w:r>
              <w:rPr>
                <w:rFonts w:cs="Times New Roman"/>
                <w:sz w:val="18"/>
                <w:lang w:eastAsia="sk-SK"/>
              </w:rPr>
              <w:t>0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A5EE25" w14:textId="77777777" w:rsidR="009A53BF" w:rsidRDefault="006E1A34">
            <w:pPr>
              <w:pStyle w:val="Normalpodnadpis"/>
              <w:spacing w:before="0" w:after="0"/>
              <w:jc w:val="right"/>
            </w:pPr>
            <w:r>
              <w:rPr>
                <w:rFonts w:cs="Times New Roman"/>
                <w:sz w:val="18"/>
                <w:lang w:eastAsia="sk-SK"/>
              </w:rPr>
              <w:t>0</w:t>
            </w:r>
          </w:p>
        </w:tc>
      </w:tr>
      <w:tr w:rsidR="009A53BF" w14:paraId="0EA5EE2A" w14:textId="77777777">
        <w:trPr>
          <w:trHeight w:val="391"/>
        </w:trPr>
        <w:tc>
          <w:tcPr>
            <w:tcW w:w="4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A5EE27" w14:textId="77777777" w:rsidR="009A53BF" w:rsidRDefault="006E1A34">
            <w:pPr>
              <w:pStyle w:val="Normalpodnadpis"/>
              <w:spacing w:before="0" w:after="0"/>
              <w:jc w:val="left"/>
            </w:pPr>
            <w:r>
              <w:rPr>
                <w:sz w:val="18"/>
              </w:rPr>
              <w:t>Záväzky do lehoty splatnosti so zostatkovou dobou splatnosti do jedného  roka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A5EE28" w14:textId="77777777" w:rsidR="009A53BF" w:rsidRDefault="006E1A34">
            <w:pPr>
              <w:jc w:val="right"/>
            </w:pPr>
            <w:r>
              <w:rPr>
                <w:rFonts w:cs="Times New Roman"/>
                <w:sz w:val="18"/>
                <w:lang w:eastAsia="sk-SK"/>
              </w:rPr>
              <w:t>1 638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A5EE29" w14:textId="77777777" w:rsidR="009A53BF" w:rsidRDefault="006E1A34">
            <w:pPr>
              <w:jc w:val="right"/>
            </w:pPr>
            <w:r>
              <w:rPr>
                <w:rFonts w:cs="Times New Roman"/>
                <w:sz w:val="18"/>
                <w:lang w:eastAsia="sk-SK"/>
              </w:rPr>
              <w:t>0</w:t>
            </w:r>
          </w:p>
        </w:tc>
      </w:tr>
      <w:tr w:rsidR="009A53BF" w14:paraId="0EA5EE2E" w14:textId="77777777">
        <w:trPr>
          <w:trHeight w:val="447"/>
        </w:trPr>
        <w:tc>
          <w:tcPr>
            <w:tcW w:w="4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A5EE2B" w14:textId="77777777" w:rsidR="009A53BF" w:rsidRDefault="006E1A34">
            <w:pPr>
              <w:pStyle w:val="Normalpodnadpis"/>
              <w:spacing w:before="0" w:after="0"/>
              <w:jc w:val="left"/>
            </w:pPr>
            <w:r>
              <w:rPr>
                <w:b/>
                <w:sz w:val="18"/>
              </w:rPr>
              <w:t>Krátkodobé záväzky spolu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A5EE2C" w14:textId="77777777" w:rsidR="009A53BF" w:rsidRDefault="006E1A34">
            <w:pPr>
              <w:pStyle w:val="Normalpodnadpis"/>
              <w:spacing w:before="0" w:after="0"/>
              <w:jc w:val="right"/>
            </w:pPr>
            <w:r>
              <w:rPr>
                <w:rFonts w:cs="Times New Roman"/>
                <w:b/>
                <w:sz w:val="18"/>
              </w:rPr>
              <w:t>1 638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A5EE2D" w14:textId="77777777" w:rsidR="009A53BF" w:rsidRDefault="006E1A34">
            <w:pPr>
              <w:pStyle w:val="Normalpodnadpis"/>
              <w:spacing w:before="0" w:after="0"/>
              <w:jc w:val="right"/>
            </w:pPr>
            <w:r>
              <w:rPr>
                <w:rFonts w:cs="Times New Roman"/>
                <w:b/>
                <w:sz w:val="18"/>
              </w:rPr>
              <w:t>0</w:t>
            </w:r>
          </w:p>
        </w:tc>
      </w:tr>
      <w:tr w:rsidR="009A53BF" w14:paraId="0EA5EE32" w14:textId="77777777">
        <w:tc>
          <w:tcPr>
            <w:tcW w:w="4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A5EE2F" w14:textId="77777777" w:rsidR="009A53BF" w:rsidRDefault="006E1A34">
            <w:pPr>
              <w:pStyle w:val="Normalpodnadpis"/>
              <w:spacing w:before="0" w:after="0"/>
              <w:jc w:val="left"/>
            </w:pPr>
            <w:r>
              <w:rPr>
                <w:sz w:val="18"/>
              </w:rPr>
              <w:t xml:space="preserve">Záväzky so zostatkovou dobou splatnosti od jedného do piatich rokov vrátane 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A5EE30" w14:textId="77777777" w:rsidR="009A53BF" w:rsidRDefault="006E1A34">
            <w:pPr>
              <w:pStyle w:val="Normalpodnadpis"/>
              <w:spacing w:before="0" w:after="0"/>
              <w:jc w:val="right"/>
            </w:pPr>
            <w:r>
              <w:rPr>
                <w:rFonts w:cs="Times New Roman"/>
                <w:sz w:val="18"/>
              </w:rPr>
              <w:t>0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A5EE31" w14:textId="77777777" w:rsidR="009A53BF" w:rsidRDefault="006E1A34">
            <w:pPr>
              <w:pStyle w:val="Normalpodnadpis"/>
              <w:spacing w:before="0" w:after="0"/>
              <w:jc w:val="right"/>
            </w:pPr>
            <w:r>
              <w:rPr>
                <w:rFonts w:cs="Times New Roman"/>
                <w:sz w:val="18"/>
              </w:rPr>
              <w:t>0</w:t>
            </w:r>
          </w:p>
        </w:tc>
      </w:tr>
      <w:tr w:rsidR="009A53BF" w14:paraId="0EA5EE36" w14:textId="77777777">
        <w:trPr>
          <w:trHeight w:val="478"/>
        </w:trPr>
        <w:tc>
          <w:tcPr>
            <w:tcW w:w="4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A5EE33" w14:textId="77777777" w:rsidR="009A53BF" w:rsidRDefault="006E1A34">
            <w:pPr>
              <w:pStyle w:val="Normalpodnadpis"/>
              <w:spacing w:before="0" w:after="0"/>
              <w:jc w:val="left"/>
            </w:pPr>
            <w:r>
              <w:rPr>
                <w:sz w:val="18"/>
              </w:rPr>
              <w:t xml:space="preserve">Záväzky so zostatkovou dobou splatnosti viac ako päť rokov 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A5EE34" w14:textId="77777777" w:rsidR="009A53BF" w:rsidRDefault="006E1A34">
            <w:pPr>
              <w:pStyle w:val="Normalpodnadpis"/>
              <w:spacing w:before="0" w:after="0"/>
              <w:jc w:val="right"/>
            </w:pPr>
            <w:r>
              <w:rPr>
                <w:rFonts w:cs="Times New Roman"/>
                <w:sz w:val="18"/>
              </w:rPr>
              <w:t>0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A5EE35" w14:textId="77777777" w:rsidR="009A53BF" w:rsidRDefault="006E1A34">
            <w:pPr>
              <w:pStyle w:val="Normalpodnadpis"/>
              <w:spacing w:before="0" w:after="0"/>
              <w:jc w:val="right"/>
            </w:pPr>
            <w:r>
              <w:rPr>
                <w:rFonts w:cs="Times New Roman"/>
                <w:sz w:val="18"/>
              </w:rPr>
              <w:t>0</w:t>
            </w:r>
          </w:p>
        </w:tc>
      </w:tr>
      <w:tr w:rsidR="009A53BF" w14:paraId="0EA5EE3A" w14:textId="77777777">
        <w:trPr>
          <w:trHeight w:val="409"/>
        </w:trPr>
        <w:tc>
          <w:tcPr>
            <w:tcW w:w="4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A5EE37" w14:textId="77777777" w:rsidR="009A53BF" w:rsidRDefault="006E1A34">
            <w:pPr>
              <w:pStyle w:val="Normalpodnadpis"/>
              <w:spacing w:before="0" w:after="0"/>
              <w:jc w:val="left"/>
            </w:pPr>
            <w:r>
              <w:rPr>
                <w:b/>
                <w:sz w:val="18"/>
              </w:rPr>
              <w:t>Dlhodobé záväzky spolu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A5EE38" w14:textId="77777777" w:rsidR="009A53BF" w:rsidRDefault="006E1A34">
            <w:pPr>
              <w:pStyle w:val="Normalpodnadpis"/>
              <w:spacing w:before="0" w:after="0"/>
              <w:jc w:val="right"/>
            </w:pPr>
            <w:r>
              <w:rPr>
                <w:rFonts w:cs="Times New Roman"/>
                <w:b/>
                <w:sz w:val="18"/>
              </w:rPr>
              <w:t>0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A5EE39" w14:textId="77777777" w:rsidR="009A53BF" w:rsidRDefault="006E1A34">
            <w:pPr>
              <w:pStyle w:val="Normalpodnadpis"/>
              <w:spacing w:before="0" w:after="0"/>
              <w:jc w:val="right"/>
            </w:pPr>
            <w:r>
              <w:rPr>
                <w:rFonts w:cs="Times New Roman"/>
                <w:b/>
                <w:sz w:val="18"/>
              </w:rPr>
              <w:t>0</w:t>
            </w:r>
          </w:p>
        </w:tc>
      </w:tr>
      <w:tr w:rsidR="009A53BF" w14:paraId="0EA5EE3E" w14:textId="77777777">
        <w:trPr>
          <w:trHeight w:val="409"/>
        </w:trPr>
        <w:tc>
          <w:tcPr>
            <w:tcW w:w="4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A5EE3B" w14:textId="77777777" w:rsidR="009A53BF" w:rsidRDefault="006E1A34">
            <w:pPr>
              <w:pStyle w:val="Normalpodnadpis"/>
              <w:spacing w:before="0" w:after="0"/>
              <w:jc w:val="left"/>
            </w:pPr>
            <w:r>
              <w:rPr>
                <w:b/>
                <w:sz w:val="18"/>
              </w:rPr>
              <w:t>Krátkodobé a</w:t>
            </w:r>
            <w:r>
              <w:rPr>
                <w:rFonts w:cs="Times New Roman"/>
                <w:b/>
                <w:sz w:val="18"/>
              </w:rPr>
              <w:t> </w:t>
            </w:r>
            <w:r>
              <w:rPr>
                <w:b/>
                <w:sz w:val="18"/>
              </w:rPr>
              <w:t>dlhodobé záväzky spolu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A5EE3C" w14:textId="77777777" w:rsidR="009A53BF" w:rsidRDefault="006E1A34">
            <w:pPr>
              <w:jc w:val="right"/>
            </w:pPr>
            <w:r>
              <w:rPr>
                <w:rFonts w:cs="Times New Roman"/>
                <w:b/>
                <w:sz w:val="18"/>
              </w:rPr>
              <w:t>1 638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A5EE3D" w14:textId="77777777" w:rsidR="009A53BF" w:rsidRDefault="006E1A34">
            <w:pPr>
              <w:jc w:val="right"/>
            </w:pPr>
            <w:r>
              <w:rPr>
                <w:rFonts w:cs="Times New Roman"/>
                <w:b/>
                <w:sz w:val="18"/>
              </w:rPr>
              <w:t>0</w:t>
            </w:r>
          </w:p>
        </w:tc>
      </w:tr>
    </w:tbl>
    <w:p w14:paraId="0EA5EE3F" w14:textId="77777777" w:rsidR="009A53BF" w:rsidRDefault="009A53BF">
      <w:pPr>
        <w:pStyle w:val="Normalpodnadpis"/>
        <w:ind w:left="567"/>
      </w:pPr>
    </w:p>
    <w:p w14:paraId="0EA5EE40" w14:textId="77777777" w:rsidR="009A53BF" w:rsidRDefault="006E1A34">
      <w:pPr>
        <w:pStyle w:val="Normalpodnadpis"/>
        <w:ind w:left="180" w:hanging="180"/>
      </w:pPr>
      <w:r>
        <w:rPr>
          <w:sz w:val="22"/>
        </w:rPr>
        <w:t>(3) Informácie o vlastných akciách, a to</w:t>
      </w:r>
    </w:p>
    <w:p w14:paraId="0EA5EE41" w14:textId="77777777" w:rsidR="009A53BF" w:rsidRDefault="006E1A34">
      <w:pPr>
        <w:pStyle w:val="Normalpodnadpis"/>
        <w:ind w:left="567"/>
      </w:pPr>
      <w:r>
        <w:rPr>
          <w:sz w:val="22"/>
        </w:rPr>
        <w:t>Nie je plnenie.</w:t>
      </w:r>
    </w:p>
    <w:p w14:paraId="0EA5EE42" w14:textId="77777777" w:rsidR="009A53BF" w:rsidRDefault="009A53BF">
      <w:pPr>
        <w:pStyle w:val="Normalpodnadpis"/>
        <w:ind w:left="567"/>
        <w:rPr>
          <w:rFonts w:cs="Times New Roman"/>
          <w:sz w:val="22"/>
        </w:rPr>
      </w:pPr>
    </w:p>
    <w:p w14:paraId="0EA5EE43" w14:textId="77777777" w:rsidR="009A53BF" w:rsidRDefault="006E1A34">
      <w:pPr>
        <w:pStyle w:val="Normalpodnadpis"/>
        <w:ind w:left="180" w:hanging="180"/>
      </w:pPr>
      <w:r>
        <w:rPr>
          <w:sz w:val="22"/>
        </w:rPr>
        <w:t>(4) Informácie o orgánoch účtovnej jednotky, a to</w:t>
      </w:r>
    </w:p>
    <w:p w14:paraId="0EA5EE44" w14:textId="77777777" w:rsidR="009A53BF" w:rsidRDefault="006E1A34">
      <w:pPr>
        <w:pStyle w:val="Normalpodnadpis"/>
        <w:ind w:left="284"/>
      </w:pPr>
      <w:r>
        <w:rPr>
          <w:sz w:val="22"/>
        </w:rPr>
        <w:lastRenderedPageBreak/>
        <w:t xml:space="preserve">a) výške </w:t>
      </w:r>
      <w:r>
        <w:rPr>
          <w:sz w:val="22"/>
        </w:rPr>
        <w:t>jednotlivých druhov záruk alebo iných zabezpečení poskytnutých pre členov štatutárneho orgánu, dozorného orgánu a iného orgánu účtovnej jednotky, a to v členení za jednotlivé orgány.</w:t>
      </w:r>
    </w:p>
    <w:p w14:paraId="0EA5EE45" w14:textId="77777777" w:rsidR="009A53BF" w:rsidRDefault="006E1A34">
      <w:pPr>
        <w:pStyle w:val="Normalpodnadpis"/>
        <w:ind w:left="284"/>
      </w:pPr>
      <w:r>
        <w:rPr>
          <w:sz w:val="22"/>
        </w:rPr>
        <w:t>Členom štatutárneho orgánu neboli poskytnuté záruky alebo iné zabezpečeni</w:t>
      </w:r>
      <w:r>
        <w:rPr>
          <w:sz w:val="22"/>
        </w:rPr>
        <w:t>e.</w:t>
      </w:r>
    </w:p>
    <w:p w14:paraId="0EA5EE46" w14:textId="77777777" w:rsidR="009A53BF" w:rsidRDefault="009A53BF">
      <w:pPr>
        <w:pStyle w:val="Normalpodnadpis"/>
        <w:ind w:left="567"/>
        <w:rPr>
          <w:rFonts w:cs="Times New Roman"/>
          <w:sz w:val="22"/>
        </w:rPr>
      </w:pPr>
    </w:p>
    <w:p w14:paraId="0EA5EE47" w14:textId="77777777" w:rsidR="009A53BF" w:rsidRDefault="006E1A34">
      <w:pPr>
        <w:pStyle w:val="Normalpodnadpis"/>
        <w:ind w:left="284"/>
      </w:pPr>
      <w:r>
        <w:rPr>
          <w:sz w:val="22"/>
        </w:rPr>
        <w:t xml:space="preserve">b) pôžičkách poskytnutých členom štatutárneho orgánu, dozorného orgánu a iného orgánu účtovnej jednotky </w:t>
      </w:r>
    </w:p>
    <w:p w14:paraId="0EA5EE48" w14:textId="77777777" w:rsidR="009A53BF" w:rsidRDefault="006E1A34">
      <w:pPr>
        <w:pStyle w:val="Normalpodnadpis"/>
        <w:ind w:left="284"/>
      </w:pPr>
      <w:r>
        <w:rPr>
          <w:sz w:val="22"/>
        </w:rPr>
        <w:t>Členom štatutárneho orgánu neboli poskytnuté pôžičky</w:t>
      </w:r>
    </w:p>
    <w:p w14:paraId="0EA5EE49" w14:textId="77777777" w:rsidR="009A53BF" w:rsidRDefault="009A53BF">
      <w:pPr>
        <w:pStyle w:val="Normalpodnadpis"/>
        <w:ind w:left="567"/>
        <w:rPr>
          <w:rFonts w:cs="Times New Roman"/>
          <w:sz w:val="22"/>
        </w:rPr>
      </w:pPr>
    </w:p>
    <w:p w14:paraId="0EA5EE4A" w14:textId="77777777" w:rsidR="009A53BF" w:rsidRDefault="006E1A34">
      <w:pPr>
        <w:pStyle w:val="Normalpodnadpis"/>
        <w:ind w:left="284"/>
      </w:pPr>
      <w:r>
        <w:rPr>
          <w:sz w:val="22"/>
        </w:rPr>
        <w:t>c) hlavných podmienkach, na základe ktorých im boli záruky alebo iné zabezpečenie a pôžičky p</w:t>
      </w:r>
      <w:r>
        <w:rPr>
          <w:sz w:val="22"/>
        </w:rPr>
        <w:t>oskytnuté; pri pôžičkách sa uvádzajú úrokové sadzby,</w:t>
      </w:r>
    </w:p>
    <w:p w14:paraId="0EA5EE4B" w14:textId="77777777" w:rsidR="009A53BF" w:rsidRDefault="006E1A34">
      <w:pPr>
        <w:pStyle w:val="Normalpodnadpis"/>
        <w:ind w:left="284"/>
      </w:pPr>
      <w:r>
        <w:rPr>
          <w:sz w:val="22"/>
        </w:rPr>
        <w:t>Nie je plnenie.</w:t>
      </w:r>
    </w:p>
    <w:p w14:paraId="0EA5EE4C" w14:textId="77777777" w:rsidR="009A53BF" w:rsidRDefault="009A53BF">
      <w:pPr>
        <w:pStyle w:val="Normalpodnadpis"/>
        <w:ind w:left="567"/>
        <w:rPr>
          <w:rFonts w:cs="Times New Roman"/>
          <w:sz w:val="22"/>
        </w:rPr>
      </w:pPr>
    </w:p>
    <w:p w14:paraId="0EA5EE4D" w14:textId="77777777" w:rsidR="009A53BF" w:rsidRDefault="006E1A34">
      <w:pPr>
        <w:pStyle w:val="Normalpodnadpis"/>
        <w:ind w:left="284"/>
      </w:pPr>
      <w:r>
        <w:rPr>
          <w:sz w:val="22"/>
        </w:rPr>
        <w:t xml:space="preserve">d) celkovej sume použitých finančných prostriedkov alebo iného plnenia na súkromné účely členmi štatutárneho orgánu, dozorného orgánu a iného orgánu účtovnej jednotky, ktoré je potrebné </w:t>
      </w:r>
      <w:r>
        <w:rPr>
          <w:sz w:val="22"/>
        </w:rPr>
        <w:t>vyúčtovať</w:t>
      </w:r>
      <w:r>
        <w:rPr>
          <w:rFonts w:cs="Times New Roman"/>
          <w:sz w:val="22"/>
        </w:rPr>
        <w:t>.</w:t>
      </w:r>
    </w:p>
    <w:p w14:paraId="0EA5EE4E" w14:textId="77777777" w:rsidR="009A53BF" w:rsidRDefault="006E1A34">
      <w:pPr>
        <w:pStyle w:val="Normalpodnadpis"/>
        <w:ind w:left="284"/>
      </w:pPr>
      <w:r>
        <w:rPr>
          <w:sz w:val="22"/>
        </w:rPr>
        <w:t>Nie je plnenie.</w:t>
      </w:r>
    </w:p>
    <w:p w14:paraId="0EA5EE4F" w14:textId="77777777" w:rsidR="009A53BF" w:rsidRDefault="009A53BF">
      <w:pPr>
        <w:pStyle w:val="Normalpodnadpis"/>
        <w:ind w:left="567"/>
        <w:rPr>
          <w:rFonts w:cs="Times New Roman"/>
          <w:sz w:val="22"/>
        </w:rPr>
      </w:pPr>
    </w:p>
    <w:p w14:paraId="0EA5EE50" w14:textId="77777777" w:rsidR="009A53BF" w:rsidRDefault="006E1A34">
      <w:pPr>
        <w:pStyle w:val="Normalpodnadpis"/>
      </w:pPr>
      <w:r>
        <w:rPr>
          <w:sz w:val="22"/>
        </w:rPr>
        <w:t>(5) Informácie o povinnostiach účtovnej jednotky, a to</w:t>
      </w:r>
    </w:p>
    <w:p w14:paraId="0EA5EE51" w14:textId="77777777" w:rsidR="009A53BF" w:rsidRDefault="006E1A34">
      <w:pPr>
        <w:pStyle w:val="Normalpodnadpis"/>
        <w:ind w:left="284"/>
      </w:pPr>
      <w:r>
        <w:rPr>
          <w:sz w:val="22"/>
        </w:rPr>
        <w:t>a) celkovej sume finančných povinností, ktoré sa nevykazujú v súvahe, ale sú významné na posúdenie finančnej situácie účtovnej jednotky, napríklad povinnosti nájomcu vyplýva</w:t>
      </w:r>
      <w:r>
        <w:rPr>
          <w:sz w:val="22"/>
        </w:rPr>
        <w:t>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</w:t>
      </w:r>
      <w:r>
        <w:rPr>
          <w:sz w:val="22"/>
        </w:rPr>
        <w:t>,</w:t>
      </w:r>
    </w:p>
    <w:p w14:paraId="0EA5EE52" w14:textId="77777777" w:rsidR="009A53BF" w:rsidRDefault="006E1A34">
      <w:pPr>
        <w:pStyle w:val="Normalpodnadpis"/>
        <w:ind w:left="284"/>
      </w:pPr>
      <w:r>
        <w:rPr>
          <w:sz w:val="22"/>
        </w:rPr>
        <w:t>Nie je plnenie.</w:t>
      </w:r>
    </w:p>
    <w:p w14:paraId="0EA5EE53" w14:textId="77777777" w:rsidR="009A53BF" w:rsidRDefault="009A53BF">
      <w:pPr>
        <w:pStyle w:val="Normalpodnadpis"/>
        <w:ind w:left="567"/>
        <w:rPr>
          <w:rFonts w:cs="Times New Roman"/>
          <w:sz w:val="22"/>
        </w:rPr>
      </w:pPr>
    </w:p>
    <w:p w14:paraId="0EA5EE54" w14:textId="77777777" w:rsidR="009A53BF" w:rsidRDefault="006E1A34">
      <w:pPr>
        <w:pStyle w:val="Normalpodnadpis"/>
        <w:ind w:left="284"/>
      </w:pPr>
      <w:r>
        <w:rPr>
          <w:sz w:val="22"/>
        </w:rPr>
        <w:t>b) celkovej sume významných podmienených záväzkov, ktorými sa rozumie</w:t>
      </w:r>
    </w:p>
    <w:p w14:paraId="0EA5EE55" w14:textId="77777777" w:rsidR="009A53BF" w:rsidRDefault="006E1A34">
      <w:pPr>
        <w:pStyle w:val="Normalpodnadpis"/>
        <w:ind w:left="426"/>
      </w:pPr>
      <w:r>
        <w:rPr>
          <w:sz w:val="22"/>
        </w:rPr>
        <w:t>1. možná povinnosť, ktorá vznikla ako dôsledok minulej udalosti a ktorej existencia závisí od toho, či nastane alebo nenastane jedna alebo viac neistých udalostí v bud</w:t>
      </w:r>
      <w:r>
        <w:rPr>
          <w:sz w:val="22"/>
        </w:rPr>
        <w:t>úcnosti, ktorých vznik nezávisí od účtovnej jednotky, alebo</w:t>
      </w:r>
    </w:p>
    <w:p w14:paraId="0EA5EE56" w14:textId="77777777" w:rsidR="009A53BF" w:rsidRDefault="006E1A34">
      <w:pPr>
        <w:pStyle w:val="Normalpodnadpis"/>
        <w:ind w:left="426"/>
      </w:pPr>
      <w:r>
        <w:rPr>
          <w:sz w:val="22"/>
        </w:rPr>
        <w:t>2. existujúca povinnosť, ktorá vznikla ako dôsledok minulej udalosti, ale ktorá sa nevykazuje v súvahe, pretože</w:t>
      </w:r>
    </w:p>
    <w:p w14:paraId="0EA5EE57" w14:textId="77777777" w:rsidR="009A53BF" w:rsidRDefault="006E1A34">
      <w:pPr>
        <w:pStyle w:val="Normalpodnadpis"/>
        <w:ind w:left="567"/>
      </w:pPr>
      <w:r>
        <w:rPr>
          <w:sz w:val="22"/>
        </w:rPr>
        <w:t>2a. nie je pravdepodobné, že na splnenie tejto povinnosti bude potrebný úbytok ekono</w:t>
      </w:r>
      <w:r>
        <w:rPr>
          <w:sz w:val="22"/>
        </w:rPr>
        <w:t>mických úžitkov, alebo</w:t>
      </w:r>
    </w:p>
    <w:p w14:paraId="0EA5EE58" w14:textId="77777777" w:rsidR="009A53BF" w:rsidRDefault="006E1A34">
      <w:pPr>
        <w:pStyle w:val="Normalpodnadpis"/>
        <w:ind w:left="567"/>
      </w:pPr>
      <w:r>
        <w:rPr>
          <w:sz w:val="22"/>
        </w:rPr>
        <w:t>2b. výška tejto povinnosti sa nedá spoľahlivo oceniť</w:t>
      </w:r>
      <w:r>
        <w:rPr>
          <w:rFonts w:cs="Times New Roman"/>
          <w:sz w:val="22"/>
        </w:rPr>
        <w:t>,</w:t>
      </w:r>
    </w:p>
    <w:p w14:paraId="0EA5EE59" w14:textId="77777777" w:rsidR="009A53BF" w:rsidRDefault="006E1A34">
      <w:pPr>
        <w:pStyle w:val="Normalpodnadpis"/>
      </w:pPr>
      <w:r>
        <w:rPr>
          <w:sz w:val="22"/>
        </w:rPr>
        <w:t xml:space="preserve">  </w:t>
      </w:r>
      <w:r>
        <w:rPr>
          <w:sz w:val="22"/>
        </w:rPr>
        <w:tab/>
        <w:t xml:space="preserve">   Nie je plnenie.</w:t>
      </w:r>
    </w:p>
    <w:p w14:paraId="0EA5EE5A" w14:textId="77777777" w:rsidR="009A53BF" w:rsidRDefault="009A53BF">
      <w:pPr>
        <w:pStyle w:val="Normalpodnadpis"/>
        <w:rPr>
          <w:rFonts w:cs="Times New Roman"/>
          <w:sz w:val="22"/>
        </w:rPr>
      </w:pPr>
    </w:p>
    <w:p w14:paraId="0EA5EE5B" w14:textId="77777777" w:rsidR="009A53BF" w:rsidRDefault="006E1A34">
      <w:pPr>
        <w:pStyle w:val="Normalpodnadpis"/>
        <w:ind w:left="284"/>
      </w:pPr>
      <w:r>
        <w:rPr>
          <w:sz w:val="22"/>
        </w:rPr>
        <w:t>c) opise významných finančných povinností a významných podmienených záväzkov,</w:t>
      </w:r>
    </w:p>
    <w:p w14:paraId="0EA5EE5C" w14:textId="77777777" w:rsidR="009A53BF" w:rsidRDefault="006E1A34">
      <w:pPr>
        <w:pStyle w:val="Normalpodnadpis"/>
        <w:ind w:left="284"/>
      </w:pPr>
      <w:r>
        <w:rPr>
          <w:sz w:val="22"/>
        </w:rPr>
        <w:t>Nie je plnenie.</w:t>
      </w:r>
    </w:p>
    <w:p w14:paraId="0EA5EE5D" w14:textId="77777777" w:rsidR="009A53BF" w:rsidRDefault="009A53BF">
      <w:pPr>
        <w:pStyle w:val="Normalpodnadpis"/>
        <w:ind w:left="567"/>
        <w:rPr>
          <w:rFonts w:cs="Times New Roman"/>
          <w:sz w:val="22"/>
        </w:rPr>
      </w:pPr>
    </w:p>
    <w:p w14:paraId="0EA5EE5E" w14:textId="77777777" w:rsidR="009A53BF" w:rsidRDefault="006E1A34">
      <w:pPr>
        <w:pStyle w:val="Normalpodnadpis"/>
        <w:ind w:left="284"/>
      </w:pPr>
      <w:r>
        <w:rPr>
          <w:sz w:val="22"/>
        </w:rPr>
        <w:t xml:space="preserve">d) celkovej sume významných finančných povinností a </w:t>
      </w:r>
      <w:r>
        <w:rPr>
          <w:sz w:val="22"/>
        </w:rPr>
        <w:t>významných podmienených záväzkoch voči dcérskej účtovnej jednotke a účtovnej jednotke s podstatným vplyvom,</w:t>
      </w:r>
    </w:p>
    <w:p w14:paraId="0EA5EE5F" w14:textId="77777777" w:rsidR="009A53BF" w:rsidRDefault="006E1A34">
      <w:pPr>
        <w:pStyle w:val="Normalpodnadpis"/>
        <w:ind w:left="284"/>
      </w:pPr>
      <w:r>
        <w:rPr>
          <w:sz w:val="22"/>
        </w:rPr>
        <w:t>Nie je plnenie.</w:t>
      </w:r>
    </w:p>
    <w:p w14:paraId="0EA5EE60" w14:textId="77777777" w:rsidR="009A53BF" w:rsidRDefault="009A53BF">
      <w:pPr>
        <w:pStyle w:val="Normalpodnadpis"/>
        <w:ind w:left="567"/>
        <w:rPr>
          <w:rFonts w:cs="Times New Roman"/>
          <w:sz w:val="22"/>
        </w:rPr>
      </w:pPr>
    </w:p>
    <w:p w14:paraId="0EA5EE61" w14:textId="77777777" w:rsidR="009A53BF" w:rsidRDefault="006E1A34">
      <w:pPr>
        <w:pStyle w:val="Normalpodnadpis"/>
        <w:ind w:left="284"/>
      </w:pPr>
      <w:r>
        <w:rPr>
          <w:sz w:val="22"/>
        </w:rPr>
        <w:t>e) opise významných povinností účtovnej jednotky vyplývajúcich z dôchodkových programov pre zamestnancov.</w:t>
      </w:r>
    </w:p>
    <w:p w14:paraId="0EA5EE62" w14:textId="77777777" w:rsidR="009A53BF" w:rsidRDefault="006E1A34">
      <w:pPr>
        <w:pStyle w:val="Normalpodnadpis"/>
        <w:ind w:left="284"/>
      </w:pPr>
      <w:r>
        <w:rPr>
          <w:sz w:val="22"/>
        </w:rPr>
        <w:t>Nie je plnenie.</w:t>
      </w:r>
    </w:p>
    <w:p w14:paraId="0EA5EE63" w14:textId="77777777" w:rsidR="009A53BF" w:rsidRDefault="009A53BF">
      <w:pPr>
        <w:pStyle w:val="Normalpodnadpis"/>
        <w:ind w:left="567"/>
        <w:rPr>
          <w:rFonts w:cs="Times New Roman"/>
          <w:sz w:val="22"/>
        </w:rPr>
      </w:pPr>
    </w:p>
    <w:p w14:paraId="0EA5EE64" w14:textId="77777777" w:rsidR="009A53BF" w:rsidRDefault="009A53BF">
      <w:pPr>
        <w:pStyle w:val="Normalpodnadpis"/>
        <w:tabs>
          <w:tab w:val="left" w:pos="0"/>
        </w:tabs>
        <w:rPr>
          <w:rFonts w:cs="Times New Roman"/>
          <w:sz w:val="22"/>
        </w:rPr>
      </w:pPr>
    </w:p>
    <w:p w14:paraId="0EA5EE65" w14:textId="77777777" w:rsidR="009A53BF" w:rsidRDefault="009A53BF">
      <w:pPr>
        <w:pStyle w:val="Normalpodnadpis"/>
        <w:spacing w:before="0" w:after="0"/>
        <w:jc w:val="left"/>
      </w:pPr>
      <w:bookmarkStart w:id="7" w:name="ICOHLAV4"/>
      <w:bookmarkStart w:id="8" w:name="ICOHLAV_END4"/>
      <w:bookmarkStart w:id="9" w:name="DICHLAV_END4"/>
      <w:bookmarkStart w:id="10" w:name="DICHLAV4"/>
      <w:bookmarkStart w:id="11" w:name="__DdeLink__1773_768820155112"/>
      <w:bookmarkStart w:id="12" w:name="__DdeLink__1773_76882015514"/>
      <w:bookmarkStart w:id="13" w:name="__DdeLink__1773_76882015511"/>
      <w:bookmarkStart w:id="14" w:name="__DdeLink__1773_7688201552"/>
      <w:bookmarkStart w:id="15" w:name="__DdeLink__1773_7688201551"/>
      <w:bookmarkStart w:id="16" w:name="__DdeLink__1773_76882015512"/>
      <w:bookmarkStart w:id="17" w:name="__DdeLink__1773_768820155111"/>
      <w:bookmarkStart w:id="18" w:name="__DdeLink__1773_76882015513"/>
      <w:bookmarkStart w:id="19" w:name="__DdeLink__1773_768820155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</w:p>
    <w:sectPr w:rsidR="009A53BF">
      <w:headerReference w:type="default" r:id="rId8"/>
      <w:footerReference w:type="default" r:id="rId9"/>
      <w:pgSz w:w="11906" w:h="16838"/>
      <w:pgMar w:top="1560" w:right="851" w:bottom="851" w:left="851" w:header="709" w:footer="373" w:gutter="0"/>
      <w:cols w:space="708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EA5EE6C" w14:textId="77777777" w:rsidR="00000000" w:rsidRDefault="006E1A34">
      <w:r>
        <w:separator/>
      </w:r>
    </w:p>
  </w:endnote>
  <w:endnote w:type="continuationSeparator" w:id="0">
    <w:p w14:paraId="0EA5EE6E" w14:textId="77777777" w:rsidR="00000000" w:rsidRDefault="006E1A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charset w:val="EE"/>
    <w:family w:val="roman"/>
    <w:pitch w:val="variable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EA5EE67" w14:textId="77777777" w:rsidR="009A53BF" w:rsidRDefault="006E1A34">
    <w:pPr>
      <w:pStyle w:val="Zpat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  <w:lang w:val="cs-CZ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  <w:lang w:val="cs-CZ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>
      <w:rPr>
        <w:rFonts w:ascii="Arial" w:hAnsi="Arial"/>
        <w:noProof/>
        <w:szCs w:val="20"/>
      </w:rPr>
      <w:t>5</w:t>
    </w:r>
    <w:r>
      <w:rPr>
        <w:rFonts w:ascii="Arial" w:hAnsi="Arial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EA5EE68" w14:textId="77777777" w:rsidR="00000000" w:rsidRDefault="006E1A34">
      <w:r>
        <w:separator/>
      </w:r>
    </w:p>
  </w:footnote>
  <w:footnote w:type="continuationSeparator" w:id="0">
    <w:p w14:paraId="0EA5EE6A" w14:textId="77777777" w:rsidR="00000000" w:rsidRDefault="006E1A3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EA5EE66" w14:textId="77777777" w:rsidR="009A53BF" w:rsidRDefault="006E1A34">
    <w:pPr>
      <w:pStyle w:val="Zhlav"/>
      <w:ind w:right="360"/>
    </w:pPr>
    <w:r>
      <w:rPr>
        <w:noProof/>
        <w:lang w:val="cs-CZ"/>
      </w:rPr>
      <mc:AlternateContent>
        <mc:Choice Requires="wps">
          <w:drawing>
            <wp:anchor distT="0" distB="0" distL="0" distR="0" simplePos="0" relativeHeight="6" behindDoc="0" locked="0" layoutInCell="1" allowOverlap="1" wp14:anchorId="0EA5EE68" wp14:editId="0EA5EE69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0" t="0" r="0" b="0"/>
              <wp:wrapNone/>
              <wp:docPr id="1" name="Frame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 w14:paraId="0EA5EE6E" w14:textId="77777777" w:rsidR="009A53BF" w:rsidRDefault="006E1A34">
                          <w:pPr>
                            <w:pStyle w:val="Normalpodnadpis"/>
                            <w:rPr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DIČ: </w:t>
                          </w:r>
                          <w:bookmarkStart w:id="20" w:name="DICHLAV"/>
                          <w:bookmarkEnd w:id="20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2121095273</w:t>
                          </w:r>
                          <w:bookmarkStart w:id="21" w:name="DICHLAV_END"/>
                          <w:bookmarkEnd w:id="21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</w:p>
                      </w:txbxContent>
                    </wps:txbx>
                    <wps:bodyPr lIns="36195" tIns="0" r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Frame1" o:spid="_x0000_s1026" type="#_x0000_t202" style="position:absolute;left:0;text-align:left;margin-left:382.55pt;margin-top:1.8pt;width:129.6pt;height:19.45pt;z-index:6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6OcOugEAAGMDAAAOAAAAZHJzL2Uyb0RvYy54bWysU9uO0zAQfUfiHyy/01zYFBo1XQGrIiQE&#10;SAsf4Dh2Y8n2WLa3Sf+esZN2V/CGyIM99hyfmTMz2d/PRpOz8EGB7Wi1KSkRlsOg7Kmjv34e37yn&#10;JERmB6bBio5eRKD3h9ev9pNrRQ0j6EF4giQ2tJPr6Bija4si8FEYFjbghEWnBG9YxKM/FYNnE7Ib&#10;XdRluS0m8IPzwEUIePuwOOkh80spePwuZRCR6I5ibjGvPq99WovDnrUnz9yo+JoG+4csDFMWg96o&#10;Hlhk5Mmrv6iM4h4CyLjhYAqQUnGRNaCaqvxDzePInMhasDjB3coU/h8t/3b+4YkasHeUWGawRUeP&#10;W5UqM7nQIuDRISTOH2FOqPU+4GUSPEtv0o5SCPqxxpdbXcUcCU+PtnfNrkYXR199966smkRTPL92&#10;PsTPAgxJRkc99i2Xk52/hrhAr5AUTFsydXTX1E1GBdBqOCqtky/4U/9Je3JmqeX5W4O9gGFobTGD&#10;pHBRkqw49/Mqr4fhgqr1F4vFfrutdg0OTz6gDH81+qvBLB8Bx2rJ2sKHpwhS5cwT8cK2xsNOZu3r&#10;1KVReXnOqOd/4/AbAAD//wMAUEsDBBQABgAIAAAAIQDcrzBJ3gAAAAkBAAAPAAAAZHJzL2Rvd25y&#10;ZXYueG1sTI9BT4NAFITvJv6HzTPxZhdoQUWWxmhIerXWpsdX9gko+5aw24L/3u1Jj5OZzHxTrGfT&#10;izONrrOsIF5EIIhrqztuFOzeq7sHEM4ja+wtk4IfcrAur68KzLWd+I3OW9+IUMIuRwWt90Mupatb&#10;MugWdiAO3qcdDfogx0bqEadQbnqZRFEmDXYcFloc6KWl+nt7MgrqdHo9aLT7x3j/Ue2qr012yDZK&#10;3d7Mz08gPM3+LwwX/IAOZWA62hNrJ3oF91kah6iCZQbi4kfJagniqGCVpCDLQv5/UP4CAAD//wMA&#10;UEsBAi0AFAAGAAgAAAAhALaDOJL+AAAA4QEAABMAAAAAAAAAAAAAAAAAAAAAAFtDb250ZW50X1R5&#10;cGVzXS54bWxQSwECLQAUAAYACAAAACEAOP0h/9YAAACUAQAACwAAAAAAAAAAAAAAAAAvAQAAX3Jl&#10;bHMvLnJlbHNQSwECLQAUAAYACAAAACEAZujnDroBAABjAwAADgAAAAAAAAAAAAAAAAAuAgAAZHJz&#10;L2Uyb0RvYy54bWxQSwECLQAUAAYACAAAACEA3K8wSd4AAAAJAQAADwAAAAAAAAAAAAAAAAAUBAAA&#10;ZHJzL2Rvd25yZXYueG1sUEsFBgAAAAAEAAQA8wAAAB8FAAAAAA==&#10;" filled="f">
              <v:textbox inset="2.85pt,0,0,0">
                <w:txbxContent>
                  <w:p w14:paraId="0EA5EE6E" w14:textId="77777777" w:rsidR="009A53BF" w:rsidRDefault="006E1A34">
                    <w:pPr>
                      <w:pStyle w:val="Normalpodnadpis"/>
                      <w:rPr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DIČ: </w:t>
                    </w:r>
                    <w:bookmarkStart w:id="22" w:name="DICHLAV"/>
                    <w:bookmarkEnd w:id="22"/>
                    <w:r>
                      <w:rPr>
                        <w:rFonts w:ascii="Arial" w:hAnsi="Arial"/>
                        <w:szCs w:val="20"/>
                        <w:lang w:val="cs-CZ"/>
                      </w:rPr>
                      <w:t>2121095273</w:t>
                    </w:r>
                    <w:bookmarkStart w:id="23" w:name="DICHLAV_END"/>
                    <w:bookmarkEnd w:id="23"/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val="cs-CZ"/>
      </w:rPr>
      <mc:AlternateContent>
        <mc:Choice Requires="wps">
          <w:drawing>
            <wp:anchor distT="0" distB="0" distL="0" distR="0" simplePos="0" relativeHeight="11" behindDoc="0" locked="0" layoutInCell="1" allowOverlap="1" wp14:anchorId="0EA5EE6A" wp14:editId="0EA5EE6B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0" t="0" r="0" b="0"/>
              <wp:wrapNone/>
              <wp:docPr id="2" name="Frame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 w14:paraId="0EA5EE6F" w14:textId="77777777" w:rsidR="009A53BF" w:rsidRDefault="006E1A34">
                          <w:pPr>
                            <w:pStyle w:val="Normalpodnadpis"/>
                            <w:ind w:firstLine="1"/>
                            <w:jc w:val="left"/>
                            <w:rPr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Poznámky Úč MÚJ 3 – 01</w:t>
                          </w:r>
                        </w:p>
                      </w:txbxContent>
                    </wps:txbx>
                    <wps:bodyPr lIns="36195" tIns="0" r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Frame3" o:spid="_x0000_s1027" type="#_x0000_t202" style="position:absolute;left:0;text-align:left;margin-left:2.2pt;margin-top:1.8pt;width:161.45pt;height:19.45pt;z-index:11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VaybvgEAAGoDAAAOAAAAZHJzL2Uyb0RvYy54bWysU9tu2zAMfR+wfxD0vthxm2414hTbigwD&#10;hnVAuw+QZSkWIIkCpcbO349SLi22t2J+kCiSPuQ5lNZ3s7NsrzAa8B1fLmrOlJcwGL/r+O+n7YdP&#10;nMUk/CAseNXxg4r8bvP+3XoKrWpgBDsoZATiYzuFjo8phbaqohyVE3EBQXkKakAnEh1xVw0oJkJ3&#10;tmrq+qaaAIeAIFWM5L0/Bvmm4GutZHrQOqrEbMept1RWLGuf12qzFu0ORRiNPLUh3tCFE8ZT0QvU&#10;vUiCPaP5B8oZiRBBp4UEV4HWRqrCgdgs67/YPI4iqMKFxInhIlP8f7Dy5/4XMjN0vOHMC0cj2iJt&#10;V1mZKcSWEh4DpaT5C8w04bM/kjMTnjW6vBMVRnHS+HDRVc2JSXI29aq+Xq44kxRrrj/WZBN89fJ3&#10;wJi+KXAsGx1HmluRU+x/xHRMPafkYtazqeO3q2ZVsiJYM2yNtTkWcdd/tcj2Io+8fKdir9KotPXU&#10;QWZ4ZJKtNPdz0eLCsofhQOTtd0+aX90sb4lEKgciimejPxvCyxHodh2b9/D5OYE2hUDGP6KdytJA&#10;iwSny5dvzOtzyXp5Ips/AAAA//8DAFBLAwQUAAYACAAAACEAnn2xF9sAAAAGAQAADwAAAGRycy9k&#10;b3ducmV2LnhtbEyOzU6DQBSF9ya+w+SauLNDocUWGRqjIenWWpsub5kroMwdwkwLvr3jqi7PT875&#10;8s1kOnGhwbWWFcxnEQjiyuqWawX79/JhBcJ5ZI2dZVLwQw42xe1Njpm2I7/RZedrEUbYZaig8b7P&#10;pHRVQwbdzPbEIfu0g0Ef5FBLPeAYxk0n4yhKpcGWw0ODPb00VH3vzkZBtRxfjxrtYT0/fJT78mub&#10;HtOtUvd30/MTCE+Tv5bhDz+gQxGYTvbM2olOwWIRigqSFERIk/gxAXEKdrwEWeTyP37xCwAA//8D&#10;AFBLAQItABQABgAIAAAAIQC2gziS/gAAAOEBAAATAAAAAAAAAAAAAAAAAAAAAABbQ29udGVudF9U&#10;eXBlc10ueG1sUEsBAi0AFAAGAAgAAAAhADj9If/WAAAAlAEAAAsAAAAAAAAAAAAAAAAALwEAAF9y&#10;ZWxzLy5yZWxzUEsBAi0AFAAGAAgAAAAhAEFVrJu+AQAAagMAAA4AAAAAAAAAAAAAAAAALgIAAGRy&#10;cy9lMm9Eb2MueG1sUEsBAi0AFAAGAAgAAAAhAJ59sRfbAAAABgEAAA8AAAAAAAAAAAAAAAAAGAQA&#10;AGRycy9kb3ducmV2LnhtbFBLBQYAAAAABAAEAPMAAAAgBQAAAAA=&#10;" filled="f">
              <v:textbox inset="2.85pt,0,0,0">
                <w:txbxContent>
                  <w:p w14:paraId="0EA5EE6F" w14:textId="77777777" w:rsidR="009A53BF" w:rsidRDefault="006E1A34">
                    <w:pPr>
                      <w:pStyle w:val="Normalpodnadpis"/>
                      <w:ind w:firstLine="1"/>
                      <w:jc w:val="left"/>
                      <w:rPr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Poznámky Úč MÚJ 3 – 01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val="cs-CZ"/>
      </w:rPr>
      <mc:AlternateContent>
        <mc:Choice Requires="wps">
          <w:drawing>
            <wp:anchor distT="0" distB="0" distL="0" distR="0" simplePos="0" relativeHeight="16" behindDoc="0" locked="0" layoutInCell="1" allowOverlap="1" wp14:anchorId="0EA5EE6C" wp14:editId="0EA5EE6D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0" t="0" r="0" b="0"/>
              <wp:wrapNone/>
              <wp:docPr id="3" name="Frame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 w14:paraId="0EA5EE70" w14:textId="77777777" w:rsidR="009A53BF" w:rsidRDefault="006E1A34">
                          <w:pPr>
                            <w:pStyle w:val="Normalpodnadpis"/>
                            <w:rPr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IČO:     </w:t>
                          </w:r>
                          <w:bookmarkStart w:id="24" w:name="ICOHLAV"/>
                          <w:bookmarkEnd w:id="24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52631061</w:t>
                          </w:r>
                          <w:bookmarkStart w:id="25" w:name="ICOHLAV_END"/>
                          <w:bookmarkEnd w:id="25"/>
                        </w:p>
                      </w:txbxContent>
                    </wps:txbx>
                    <wps:bodyPr lIns="36195" tIns="0" r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Frame2" o:spid="_x0000_s1028" type="#_x0000_t202" style="position:absolute;left:0;text-align:left;margin-left:201.05pt;margin-top:1.8pt;width:129.6pt;height:19.45pt;z-index:16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u1OavgEAAGoDAAAOAAAAZHJzL2Uyb0RvYy54bWysU1Fv2yAQfp/U/4B4X+y4dbZYcap1VaZK&#10;0zqp3Q/AGGIk4BDQ2Pn3PXCSVttbNT/AwR3f3ffdeXM7GU0OwgcFtqXLRUmJsBx6Zfct/fO8+/yV&#10;khCZ7ZkGK1p6FIHebq8+bUbXiAoG0L3wBEFsaEbX0iFG1xRF4IMwLCzACYtOCd6wiEe/L3rPRkQ3&#10;uqjKclWM4HvngYsQ8PZ+dtJtxpdS8PgoZRCR6JZibTGvPq9dWovthjV7z9yg+KkM9oEqDFMWk16g&#10;7llk5MWrf6CM4h4CyLjgYAqQUnGROSCbZfkXm6eBOZG5oDjBXWQK/w+W/zr89kT1Lb2mxDKDLdp5&#10;3KqkzOhCgwFPDkPidAcTdvh8H/AyEZ6kN2lHKgT9qPHxoquYIuHp0eqmXlfo4uirbr6UyzrBFG+v&#10;nQ/xhwBDktFSj33LcrLDzxDn0HNISqYtGVu6rqs6RwXQqt8prZMv+H33XXtyYKnl+TslexeGqbXF&#10;ChLDmUmy4tRNWYsL+w76I5LXDxY1v14t1zXOUD4gG382urPBLB8Ap2su3sK3lwhSZQIJf0Y7pcWG&#10;ZglOw5cm5v05R739IttXAAAA//8DAFBLAwQUAAYACAAAACEALj8k3t0AAAAIAQAADwAAAGRycy9k&#10;b3ducmV2LnhtbEyPwU7DMBBE70j8g7VI3KiTlFoQ4lQIFKlXSql63MYmCcTrKHab8PcsJ3pcvdHM&#10;22I9u16c7Rg6TxrSRQLCUu1NR42G3Xt19wAiRCSDvSer4ccGWJfXVwXmxk/0Zs/b2AguoZCjhjbG&#10;IZcy1K11GBZ+sMTs048OI59jI82IE5e7XmZJoqTDjnihxcG+tLb+3p6chno1vR4M+v1juv+odtXX&#10;Rh3URuvbm/n5CUS0c/wPw58+q0PJTkd/IhNEr+E+yVKOalgqEMyVSpcgjgyyFciykJcPlL8AAAD/&#10;/wMAUEsBAi0AFAAGAAgAAAAhALaDOJL+AAAA4QEAABMAAAAAAAAAAAAAAAAAAAAAAFtDb250ZW50&#10;X1R5cGVzXS54bWxQSwECLQAUAAYACAAAACEAOP0h/9YAAACUAQAACwAAAAAAAAAAAAAAAAAvAQAA&#10;X3JlbHMvLnJlbHNQSwECLQAUAAYACAAAACEA2LtTmr4BAABqAwAADgAAAAAAAAAAAAAAAAAuAgAA&#10;ZHJzL2Uyb0RvYy54bWxQSwECLQAUAAYACAAAACEALj8k3t0AAAAIAQAADwAAAAAAAAAAAAAAAAAY&#10;BAAAZHJzL2Rvd25yZXYueG1sUEsFBgAAAAAEAAQA8wAAACIFAAAAAA==&#10;" filled="f">
              <v:textbox inset="2.85pt,0,0,0">
                <w:txbxContent>
                  <w:p w14:paraId="0EA5EE70" w14:textId="77777777" w:rsidR="009A53BF" w:rsidRDefault="006E1A34">
                    <w:pPr>
                      <w:pStyle w:val="Normalpodnadpis"/>
                      <w:rPr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IČO:     </w:t>
                    </w:r>
                    <w:bookmarkStart w:id="26" w:name="ICOHLAV"/>
                    <w:bookmarkEnd w:id="26"/>
                    <w:r>
                      <w:rPr>
                        <w:rFonts w:ascii="Arial" w:hAnsi="Arial"/>
                        <w:szCs w:val="20"/>
                        <w:lang w:val="cs-CZ"/>
                      </w:rPr>
                      <w:t>52631061</w:t>
                    </w:r>
                    <w:bookmarkStart w:id="27" w:name="ICOHLAV_END"/>
                    <w:bookmarkEnd w:id="27"/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upperLetter"/>
      <w:lvlText w:val="%1."/>
      <w:lvlJc w:val="left"/>
      <w:pPr>
        <w:ind w:left="1713" w:hanging="360"/>
      </w:pPr>
      <w:rPr>
        <w:rFonts w:eastAsia="Times New Roman"/>
      </w:rPr>
    </w:lvl>
    <w:lvl w:ilvl="1">
      <w:start w:val="1"/>
      <w:numFmt w:val="lowerLetter"/>
      <w:lvlText w:val="%2)"/>
      <w:lvlJc w:val="left"/>
      <w:pPr>
        <w:ind w:left="2433" w:hanging="360"/>
      </w:pPr>
      <w:rPr>
        <w:rFonts w:eastAsia="Times New Roman"/>
      </w:rPr>
    </w:lvl>
    <w:lvl w:ilvl="2">
      <w:start w:val="1"/>
      <w:numFmt w:val="decimal"/>
      <w:lvlText w:val="%3."/>
      <w:lvlJc w:val="left"/>
      <w:pPr>
        <w:ind w:left="3333" w:hanging="360"/>
      </w:pPr>
      <w:rPr>
        <w:rFonts w:eastAsia="Times New Roman"/>
      </w:rPr>
    </w:lvl>
    <w:lvl w:ilvl="3">
      <w:start w:val="1"/>
      <w:numFmt w:val="bullet"/>
      <w:lvlText w:val=""/>
      <w:lvlJc w:val="left"/>
      <w:pPr>
        <w:ind w:left="3873" w:hanging="360"/>
      </w:pPr>
      <w:rPr>
        <w:rFonts w:ascii="Liberation Serif" w:hAnsi="Liberation Serif" w:cs="Liberation Serif"/>
      </w:rPr>
    </w:lvl>
    <w:lvl w:ilvl="4">
      <w:start w:val="1"/>
      <w:numFmt w:val="lowerLetter"/>
      <w:lvlText w:val="%5."/>
      <w:lvlJc w:val="left"/>
      <w:pPr>
        <w:ind w:left="4593" w:hanging="360"/>
      </w:pPr>
      <w:rPr>
        <w:rFonts w:eastAsia="Times New Roman"/>
      </w:rPr>
    </w:lvl>
    <w:lvl w:ilvl="5">
      <w:start w:val="1"/>
      <w:numFmt w:val="lowerRoman"/>
      <w:lvlText w:val="%6."/>
      <w:lvlJc w:val="right"/>
      <w:pPr>
        <w:ind w:left="5313" w:hanging="180"/>
      </w:pPr>
      <w:rPr>
        <w:rFonts w:eastAsia="Times New Roman"/>
      </w:rPr>
    </w:lvl>
    <w:lvl w:ilvl="6">
      <w:start w:val="1"/>
      <w:numFmt w:val="decimal"/>
      <w:lvlText w:val="%7."/>
      <w:lvlJc w:val="left"/>
      <w:pPr>
        <w:ind w:left="6033" w:hanging="360"/>
      </w:pPr>
      <w:rPr>
        <w:rFonts w:eastAsia="Times New Roman"/>
      </w:rPr>
    </w:lvl>
    <w:lvl w:ilvl="7">
      <w:start w:val="1"/>
      <w:numFmt w:val="lowerLetter"/>
      <w:lvlText w:val="%8."/>
      <w:lvlJc w:val="left"/>
      <w:pPr>
        <w:ind w:left="6753" w:hanging="360"/>
      </w:pPr>
      <w:rPr>
        <w:rFonts w:eastAsia="Times New Roman"/>
      </w:rPr>
    </w:lvl>
    <w:lvl w:ilvl="8">
      <w:start w:val="1"/>
      <w:numFmt w:val="lowerRoman"/>
      <w:lvlText w:val="%9."/>
      <w:lvlJc w:val="right"/>
      <w:pPr>
        <w:ind w:left="7473" w:hanging="180"/>
      </w:pPr>
      <w:rPr>
        <w:rFonts w:eastAsia="Times New Roman"/>
      </w:rPr>
    </w:lvl>
  </w:abstractNum>
  <w:abstractNum w:abstractNumId="1">
    <w:nsid w:val="00000002"/>
    <w:multiLevelType w:val="multilevel"/>
    <w:tmpl w:val="00000002"/>
    <w:lvl w:ilvl="0">
      <w:start w:val="1"/>
      <w:numFmt w:val="lowerLetter"/>
      <w:lvlText w:val="%1)"/>
      <w:lvlJc w:val="left"/>
      <w:pPr>
        <w:ind w:left="644" w:hanging="360"/>
      </w:pPr>
      <w:rPr>
        <w:rFonts w:eastAsia="Times New Roman"/>
        <w:b w:val="0"/>
        <w:bCs w:val="0"/>
        <w:sz w:val="22"/>
        <w:szCs w:val="22"/>
      </w:rPr>
    </w:lvl>
    <w:lvl w:ilvl="1">
      <w:start w:val="1"/>
      <w:numFmt w:val="lowerLetter"/>
      <w:lvlText w:val="%2."/>
      <w:lvlJc w:val="left"/>
      <w:pPr>
        <w:ind w:left="1364" w:hanging="360"/>
      </w:pPr>
      <w:rPr>
        <w:rFonts w:eastAsia="Times New Roman"/>
      </w:rPr>
    </w:lvl>
    <w:lvl w:ilvl="2">
      <w:start w:val="1"/>
      <w:numFmt w:val="lowerRoman"/>
      <w:lvlText w:val="%3."/>
      <w:lvlJc w:val="right"/>
      <w:pPr>
        <w:ind w:left="2084" w:hanging="180"/>
      </w:pPr>
      <w:rPr>
        <w:rFonts w:eastAsia="Times New Roman"/>
      </w:rPr>
    </w:lvl>
    <w:lvl w:ilvl="3">
      <w:start w:val="1"/>
      <w:numFmt w:val="decimal"/>
      <w:lvlText w:val="%4."/>
      <w:lvlJc w:val="left"/>
      <w:pPr>
        <w:ind w:left="2804" w:hanging="360"/>
      </w:pPr>
      <w:rPr>
        <w:rFonts w:eastAsia="Times New Roman"/>
      </w:rPr>
    </w:lvl>
    <w:lvl w:ilvl="4">
      <w:start w:val="1"/>
      <w:numFmt w:val="lowerLetter"/>
      <w:lvlText w:val="%5."/>
      <w:lvlJc w:val="left"/>
      <w:pPr>
        <w:ind w:left="3524" w:hanging="360"/>
      </w:pPr>
      <w:rPr>
        <w:rFonts w:eastAsia="Times New Roman"/>
      </w:rPr>
    </w:lvl>
    <w:lvl w:ilvl="5">
      <w:start w:val="1"/>
      <w:numFmt w:val="lowerRoman"/>
      <w:lvlText w:val="%6."/>
      <w:lvlJc w:val="right"/>
      <w:pPr>
        <w:ind w:left="4244" w:hanging="180"/>
      </w:pPr>
      <w:rPr>
        <w:rFonts w:eastAsia="Times New Roman"/>
      </w:rPr>
    </w:lvl>
    <w:lvl w:ilvl="6">
      <w:start w:val="1"/>
      <w:numFmt w:val="decimal"/>
      <w:lvlText w:val="%7."/>
      <w:lvlJc w:val="left"/>
      <w:pPr>
        <w:ind w:left="4964" w:hanging="360"/>
      </w:pPr>
      <w:rPr>
        <w:rFonts w:eastAsia="Times New Roman"/>
      </w:rPr>
    </w:lvl>
    <w:lvl w:ilvl="7">
      <w:start w:val="1"/>
      <w:numFmt w:val="lowerLetter"/>
      <w:lvlText w:val="%8."/>
      <w:lvlJc w:val="left"/>
      <w:pPr>
        <w:ind w:left="5684" w:hanging="360"/>
      </w:pPr>
      <w:rPr>
        <w:rFonts w:eastAsia="Times New Roman"/>
      </w:rPr>
    </w:lvl>
    <w:lvl w:ilvl="8">
      <w:start w:val="1"/>
      <w:numFmt w:val="lowerRoman"/>
      <w:lvlText w:val="%9."/>
      <w:lvlJc w:val="right"/>
      <w:pPr>
        <w:ind w:left="6404" w:hanging="180"/>
      </w:pPr>
      <w:rPr>
        <w:rFonts w:eastAsia="Times New Roman"/>
      </w:r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/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9A53BF"/>
    <w:rsid w:val="006E1A34"/>
    <w:rsid w:val="009A53BF"/>
    <w:rsid w:val="00B919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A5EDA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Liberation Serif" w:eastAsia="NSimSun" w:hAnsi="Liberation Serif" w:cs="Lucida Sans"/>
        <w:kern w:val="2"/>
        <w:sz w:val="24"/>
        <w:szCs w:val="24"/>
        <w:lang w:val="cs-CZ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paragraph" w:styleId="Nadpis2">
    <w:name w:val="heading 2"/>
    <w:basedOn w:val="Normalpodnadpis"/>
    <w:qFormat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alpodnadpis"/>
    <w:qFormat/>
    <w:pPr>
      <w:keepNext/>
      <w:spacing w:before="240" w:after="60"/>
      <w:outlineLvl w:val="2"/>
    </w:pPr>
    <w:rPr>
      <w:rFonts w:ascii="Cambria" w:eastAsia="Times New Roman" w:hAnsi="Cambria" w:cs="Cambria"/>
      <w:b/>
      <w:bCs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Nadpisopatrenia1Char">
    <w:name w:val="Nadpis 1 Char;Nadpis opatrenia  1 Char"/>
    <w:basedOn w:val="Standardnpsmoodstavce"/>
    <w:qFormat/>
    <w:rPr>
      <w:rFonts w:ascii="Cambria" w:eastAsia="Times New Roman" w:hAnsi="Cambria" w:cs="Cambria"/>
      <w:b/>
      <w:bCs/>
      <w:kern w:val="2"/>
      <w:sz w:val="32"/>
      <w:szCs w:val="32"/>
      <w:lang w:val="cs-CZ" w:eastAsia="cs-CZ"/>
    </w:rPr>
  </w:style>
  <w:style w:type="character" w:customStyle="1" w:styleId="Nadpis2Char">
    <w:name w:val="Nadpis 2 Char"/>
    <w:basedOn w:val="Standardnpsmoodstavce"/>
    <w:qFormat/>
    <w:rPr>
      <w:rFonts w:ascii="Cambria" w:eastAsia="Times New Roman" w:hAnsi="Cambria" w:cs="Cambria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basedOn w:val="Standardnpsmoodstavce"/>
    <w:qFormat/>
    <w:rPr>
      <w:rFonts w:ascii="Cambria" w:eastAsia="Times New Roman" w:hAnsi="Cambria" w:cs="Cambria"/>
      <w:b/>
      <w:bCs/>
      <w:sz w:val="26"/>
      <w:szCs w:val="26"/>
      <w:lang w:val="cs-CZ" w:eastAsia="cs-CZ"/>
    </w:rPr>
  </w:style>
  <w:style w:type="character" w:customStyle="1" w:styleId="tltlnzovChar115ptAntiqueOliveNiejeTun">
    <w:name w:val="Štýl Štýl § názov Char + 115 pt + Antique Olive Nie je Tučné"/>
    <w:basedOn w:val="Standardnpsmoodstavce"/>
    <w:qFormat/>
    <w:rPr>
      <w:rFonts w:ascii="Arial" w:hAnsi="Arial" w:cs="Arial"/>
      <w:b/>
      <w:bCs/>
      <w:sz w:val="20"/>
      <w:szCs w:val="20"/>
      <w:lang w:val="sk-SK" w:eastAsia="sk-SK"/>
    </w:rPr>
  </w:style>
  <w:style w:type="character" w:customStyle="1" w:styleId="ZpatChar">
    <w:name w:val="Zápatí Char"/>
    <w:basedOn w:val="Standardnpsmoodstavce"/>
    <w:qFormat/>
    <w:rPr>
      <w:rFonts w:ascii="Arial" w:hAnsi="Arial" w:cs="Arial"/>
      <w:sz w:val="24"/>
      <w:szCs w:val="24"/>
      <w:lang w:val="cs-CZ" w:eastAsia="cs-CZ"/>
    </w:rPr>
  </w:style>
  <w:style w:type="character" w:styleId="slostrnky">
    <w:name w:val="page number"/>
    <w:basedOn w:val="Standardnpsmoodstavce"/>
    <w:qFormat/>
    <w:rPr>
      <w:rFonts w:cs="Times New Roman"/>
    </w:rPr>
  </w:style>
  <w:style w:type="character" w:styleId="Siln">
    <w:name w:val="Strong"/>
    <w:basedOn w:val="Standardnpsmoodstavce"/>
    <w:qFormat/>
    <w:rPr>
      <w:rFonts w:cs="Times New Roman"/>
      <w:b/>
      <w:bCs/>
    </w:rPr>
  </w:style>
  <w:style w:type="character" w:customStyle="1" w:styleId="TextbublinyChar">
    <w:name w:val="Text bubliny Char"/>
    <w:basedOn w:val="Standardnpsmoodstavce"/>
    <w:qFormat/>
    <w:rPr>
      <w:rFonts w:ascii="Tahoma" w:hAnsi="Tahoma" w:cs="Tahoma"/>
      <w:sz w:val="16"/>
      <w:szCs w:val="16"/>
      <w:lang w:val="cs-CZ" w:eastAsia="cs-CZ"/>
    </w:rPr>
  </w:style>
  <w:style w:type="character" w:customStyle="1" w:styleId="ZhlavChar">
    <w:name w:val="Záhlaví Char"/>
    <w:basedOn w:val="Standardnpsmoodstavce"/>
    <w:qFormat/>
    <w:rPr>
      <w:rFonts w:ascii="Arial Narrow" w:hAnsi="Arial Narrow" w:cs="Arial"/>
      <w:sz w:val="24"/>
      <w:szCs w:val="24"/>
      <w:lang w:val="cs-CZ" w:eastAsia="cs-CZ"/>
    </w:rPr>
  </w:style>
  <w:style w:type="character" w:customStyle="1" w:styleId="ListLabel1">
    <w:name w:val="ListLabel 1"/>
    <w:qFormat/>
    <w:rPr>
      <w:rFonts w:cs="Arial"/>
    </w:rPr>
  </w:style>
  <w:style w:type="character" w:customStyle="1" w:styleId="ListLabel2">
    <w:name w:val="ListLabel 2"/>
    <w:qFormat/>
    <w:rPr>
      <w:rFonts w:cs="Times New Roman"/>
    </w:rPr>
  </w:style>
  <w:style w:type="character" w:customStyle="1" w:styleId="ListLabel3">
    <w:name w:val="ListLabel 3"/>
    <w:qFormat/>
    <w:rPr>
      <w:rFonts w:cs="Times New Roman"/>
    </w:rPr>
  </w:style>
  <w:style w:type="character" w:customStyle="1" w:styleId="ListLabel4">
    <w:name w:val="ListLabel 4"/>
    <w:qFormat/>
    <w:rPr>
      <w:rFonts w:cs="Times New Roman"/>
    </w:rPr>
  </w:style>
  <w:style w:type="character" w:customStyle="1" w:styleId="ListLabel5">
    <w:name w:val="ListLabel 5"/>
    <w:qFormat/>
    <w:rPr>
      <w:rFonts w:cs="Times New Roman"/>
    </w:rPr>
  </w:style>
  <w:style w:type="character" w:customStyle="1" w:styleId="ListLabel6">
    <w:name w:val="ListLabel 6"/>
    <w:qFormat/>
    <w:rPr>
      <w:rFonts w:cs="Times New Roman"/>
    </w:rPr>
  </w:style>
  <w:style w:type="character" w:customStyle="1" w:styleId="ListLabel7">
    <w:name w:val="ListLabel 7"/>
    <w:qFormat/>
    <w:rPr>
      <w:rFonts w:cs="Times New Roman"/>
    </w:rPr>
  </w:style>
  <w:style w:type="character" w:customStyle="1" w:styleId="ListLabel8">
    <w:name w:val="ListLabel 8"/>
    <w:qFormat/>
    <w:rPr>
      <w:rFonts w:cs="Times New Roman"/>
    </w:rPr>
  </w:style>
  <w:style w:type="character" w:customStyle="1" w:styleId="ListLabel9">
    <w:name w:val="ListLabel 9"/>
    <w:qFormat/>
    <w:rPr>
      <w:rFonts w:cs="Times New Roman"/>
    </w:rPr>
  </w:style>
  <w:style w:type="character" w:customStyle="1" w:styleId="ListLabel10">
    <w:name w:val="ListLabel 10"/>
    <w:qFormat/>
    <w:rPr>
      <w:rFonts w:cs="Arial"/>
    </w:rPr>
  </w:style>
  <w:style w:type="character" w:customStyle="1" w:styleId="ListLabel11">
    <w:name w:val="ListLabel 11"/>
    <w:qFormat/>
    <w:rPr>
      <w:rFonts w:cs="Times New Roman"/>
    </w:rPr>
  </w:style>
  <w:style w:type="character" w:customStyle="1" w:styleId="ListLabel12">
    <w:name w:val="ListLabel 12"/>
    <w:qFormat/>
    <w:rPr>
      <w:rFonts w:cs="Times New Roman"/>
    </w:rPr>
  </w:style>
  <w:style w:type="character" w:customStyle="1" w:styleId="ListLabel13">
    <w:name w:val="ListLabel 13"/>
    <w:qFormat/>
    <w:rPr>
      <w:rFonts w:cs="Times New Roman"/>
    </w:rPr>
  </w:style>
  <w:style w:type="character" w:customStyle="1" w:styleId="ListLabel14">
    <w:name w:val="ListLabel 14"/>
    <w:qFormat/>
    <w:rPr>
      <w:rFonts w:cs="Times New Roman"/>
    </w:rPr>
  </w:style>
  <w:style w:type="character" w:customStyle="1" w:styleId="ListLabel15">
    <w:name w:val="ListLabel 15"/>
    <w:qFormat/>
    <w:rPr>
      <w:rFonts w:cs="Times New Roman"/>
    </w:rPr>
  </w:style>
  <w:style w:type="character" w:customStyle="1" w:styleId="ListLabel16">
    <w:name w:val="ListLabel 16"/>
    <w:qFormat/>
    <w:rPr>
      <w:rFonts w:cs="Times New Roman"/>
    </w:rPr>
  </w:style>
  <w:style w:type="character" w:customStyle="1" w:styleId="ListLabel17">
    <w:name w:val="ListLabel 17"/>
    <w:qFormat/>
    <w:rPr>
      <w:rFonts w:cs="Times New Roman"/>
    </w:rPr>
  </w:style>
  <w:style w:type="character" w:customStyle="1" w:styleId="ListLabel18">
    <w:name w:val="ListLabel 18"/>
    <w:qFormat/>
    <w:rPr>
      <w:rFonts w:cs="Times New Roman"/>
    </w:rPr>
  </w:style>
  <w:style w:type="character" w:customStyle="1" w:styleId="ListLabel19">
    <w:name w:val="ListLabel 19"/>
    <w:qFormat/>
    <w:rPr>
      <w:rFonts w:cs="Times New Roman"/>
    </w:rPr>
  </w:style>
  <w:style w:type="character" w:customStyle="1" w:styleId="ListLabel20">
    <w:name w:val="ListLabel 20"/>
    <w:qFormat/>
    <w:rPr>
      <w:rFonts w:cs="Times New Roman"/>
    </w:rPr>
  </w:style>
  <w:style w:type="character" w:customStyle="1" w:styleId="ListLabel21">
    <w:name w:val="ListLabel 21"/>
    <w:qFormat/>
    <w:rPr>
      <w:rFonts w:cs="Times New Roman"/>
    </w:rPr>
  </w:style>
  <w:style w:type="character" w:customStyle="1" w:styleId="ListLabel22">
    <w:name w:val="ListLabel 22"/>
    <w:qFormat/>
    <w:rPr>
      <w:rFonts w:cs="Times New Roman"/>
    </w:rPr>
  </w:style>
  <w:style w:type="character" w:customStyle="1" w:styleId="ListLabel23">
    <w:name w:val="ListLabel 23"/>
    <w:qFormat/>
    <w:rPr>
      <w:rFonts w:cs="Times New Roman"/>
    </w:rPr>
  </w:style>
  <w:style w:type="character" w:customStyle="1" w:styleId="ListLabel24">
    <w:name w:val="ListLabel 24"/>
    <w:qFormat/>
    <w:rPr>
      <w:rFonts w:cs="Times New Roman"/>
    </w:rPr>
  </w:style>
  <w:style w:type="character" w:customStyle="1" w:styleId="ListLabel25">
    <w:name w:val="ListLabel 25"/>
    <w:qFormat/>
    <w:rPr>
      <w:rFonts w:cs="Times New Roman"/>
    </w:rPr>
  </w:style>
  <w:style w:type="character" w:customStyle="1" w:styleId="ListLabel26">
    <w:name w:val="ListLabel 26"/>
    <w:qFormat/>
    <w:rPr>
      <w:rFonts w:cs="Times New Roman"/>
    </w:rPr>
  </w:style>
  <w:style w:type="character" w:customStyle="1" w:styleId="ListLabel27">
    <w:name w:val="ListLabel 27"/>
    <w:qFormat/>
    <w:rPr>
      <w:rFonts w:cs="Times New Roman"/>
    </w:rPr>
  </w:style>
  <w:style w:type="character" w:customStyle="1" w:styleId="ListLabel28">
    <w:name w:val="ListLabel 28"/>
    <w:qFormat/>
    <w:rPr>
      <w:rFonts w:cs="Times New Roman"/>
    </w:rPr>
  </w:style>
  <w:style w:type="character" w:customStyle="1" w:styleId="ListLabel29">
    <w:name w:val="ListLabel 29"/>
    <w:qFormat/>
    <w:rPr>
      <w:rFonts w:cs="Times New Roman"/>
    </w:rPr>
  </w:style>
  <w:style w:type="character" w:customStyle="1" w:styleId="ListLabel30">
    <w:name w:val="ListLabel 30"/>
    <w:qFormat/>
    <w:rPr>
      <w:rFonts w:cs="Times New Roman"/>
    </w:rPr>
  </w:style>
  <w:style w:type="character" w:customStyle="1" w:styleId="ListLabel31">
    <w:name w:val="ListLabel 31"/>
    <w:qFormat/>
    <w:rPr>
      <w:rFonts w:cs="Times New Roman"/>
    </w:rPr>
  </w:style>
  <w:style w:type="character" w:customStyle="1" w:styleId="ListLabel32">
    <w:name w:val="ListLabel 32"/>
    <w:qFormat/>
    <w:rPr>
      <w:rFonts w:cs="Times New Roman"/>
    </w:rPr>
  </w:style>
  <w:style w:type="character" w:customStyle="1" w:styleId="ListLabel33">
    <w:name w:val="ListLabel 33"/>
    <w:qFormat/>
    <w:rPr>
      <w:rFonts w:cs="Times New Roman"/>
    </w:rPr>
  </w:style>
  <w:style w:type="character" w:customStyle="1" w:styleId="ListLabel34">
    <w:name w:val="ListLabel 34"/>
    <w:qFormat/>
    <w:rPr>
      <w:rFonts w:cs="Times New Roman"/>
    </w:rPr>
  </w:style>
  <w:style w:type="character" w:customStyle="1" w:styleId="ListLabel35">
    <w:name w:val="ListLabel 35"/>
    <w:qFormat/>
    <w:rPr>
      <w:rFonts w:cs="Times New Roman"/>
    </w:rPr>
  </w:style>
  <w:style w:type="character" w:customStyle="1" w:styleId="ListLabel36">
    <w:name w:val="ListLabel 36"/>
    <w:qFormat/>
    <w:rPr>
      <w:rFonts w:cs="Times New Roman"/>
    </w:rPr>
  </w:style>
  <w:style w:type="character" w:customStyle="1" w:styleId="ListLabel37">
    <w:name w:val="ListLabel 37"/>
    <w:qFormat/>
    <w:rPr>
      <w:rFonts w:cs="Times New Roman"/>
    </w:rPr>
  </w:style>
  <w:style w:type="character" w:customStyle="1" w:styleId="ListLabel38">
    <w:name w:val="ListLabel 38"/>
    <w:qFormat/>
    <w:rPr>
      <w:rFonts w:cs="Times New Roman"/>
    </w:rPr>
  </w:style>
  <w:style w:type="character" w:customStyle="1" w:styleId="ListLabel39">
    <w:name w:val="ListLabel 39"/>
    <w:qFormat/>
    <w:rPr>
      <w:rFonts w:cs="Times New Roman"/>
    </w:rPr>
  </w:style>
  <w:style w:type="character" w:customStyle="1" w:styleId="ListLabel40">
    <w:name w:val="ListLabel 40"/>
    <w:qFormat/>
    <w:rPr>
      <w:rFonts w:cs="Times New Roman"/>
    </w:rPr>
  </w:style>
  <w:style w:type="character" w:customStyle="1" w:styleId="ListLabel41">
    <w:name w:val="ListLabel 41"/>
    <w:qFormat/>
    <w:rPr>
      <w:rFonts w:cs="Times New Roman"/>
    </w:rPr>
  </w:style>
  <w:style w:type="character" w:customStyle="1" w:styleId="ListLabel42">
    <w:name w:val="ListLabel 42"/>
    <w:qFormat/>
    <w:rPr>
      <w:rFonts w:cs="Times New Roman"/>
    </w:rPr>
  </w:style>
  <w:style w:type="character" w:customStyle="1" w:styleId="ListLabel43">
    <w:name w:val="ListLabel 43"/>
    <w:qFormat/>
    <w:rPr>
      <w:rFonts w:cs="Times New Roman"/>
    </w:rPr>
  </w:style>
  <w:style w:type="character" w:customStyle="1" w:styleId="ListLabel44">
    <w:name w:val="ListLabel 44"/>
    <w:qFormat/>
    <w:rPr>
      <w:rFonts w:cs="Times New Roman"/>
    </w:rPr>
  </w:style>
  <w:style w:type="character" w:customStyle="1" w:styleId="ListLabel45">
    <w:name w:val="ListLabel 45"/>
    <w:qFormat/>
    <w:rPr>
      <w:rFonts w:cs="Times New Roman"/>
    </w:rPr>
  </w:style>
  <w:style w:type="character" w:customStyle="1" w:styleId="ListLabel46">
    <w:name w:val="ListLabel 46"/>
    <w:qFormat/>
    <w:rPr>
      <w:rFonts w:cs="Times New Roman"/>
    </w:rPr>
  </w:style>
  <w:style w:type="character" w:customStyle="1" w:styleId="ListLabel47">
    <w:name w:val="ListLabel 47"/>
    <w:qFormat/>
    <w:rPr>
      <w:rFonts w:cs="Times New Roman"/>
    </w:rPr>
  </w:style>
  <w:style w:type="character" w:customStyle="1" w:styleId="ListLabel48">
    <w:name w:val="ListLabel 48"/>
    <w:qFormat/>
    <w:rPr>
      <w:rFonts w:cs="Times New Roman"/>
    </w:rPr>
  </w:style>
  <w:style w:type="character" w:customStyle="1" w:styleId="ListLabel49">
    <w:name w:val="ListLabel 49"/>
    <w:qFormat/>
    <w:rPr>
      <w:rFonts w:cs="Times New Roman"/>
    </w:rPr>
  </w:style>
  <w:style w:type="character" w:customStyle="1" w:styleId="ListLabel50">
    <w:name w:val="ListLabel 50"/>
    <w:qFormat/>
    <w:rPr>
      <w:rFonts w:cs="Times New Roman"/>
    </w:rPr>
  </w:style>
  <w:style w:type="character" w:customStyle="1" w:styleId="ListLabel51">
    <w:name w:val="ListLabel 51"/>
    <w:qFormat/>
    <w:rPr>
      <w:rFonts w:cs="Times New Roman"/>
    </w:rPr>
  </w:style>
  <w:style w:type="character" w:customStyle="1" w:styleId="ListLabel52">
    <w:name w:val="ListLabel 52"/>
    <w:qFormat/>
    <w:rPr>
      <w:rFonts w:cs="Times New Roman"/>
    </w:rPr>
  </w:style>
  <w:style w:type="character" w:customStyle="1" w:styleId="ListLabel53">
    <w:name w:val="ListLabel 53"/>
    <w:qFormat/>
    <w:rPr>
      <w:rFonts w:cs="Times New Roman"/>
    </w:rPr>
  </w:style>
  <w:style w:type="character" w:customStyle="1" w:styleId="ListLabel54">
    <w:name w:val="ListLabel 54"/>
    <w:qFormat/>
    <w:rPr>
      <w:rFonts w:cs="Times New Roman"/>
    </w:rPr>
  </w:style>
  <w:style w:type="character" w:customStyle="1" w:styleId="ListLabel55">
    <w:name w:val="ListLabel 55"/>
    <w:qFormat/>
    <w:rPr>
      <w:rFonts w:cs="Times New Roman"/>
    </w:rPr>
  </w:style>
  <w:style w:type="character" w:customStyle="1" w:styleId="ListLabel56">
    <w:name w:val="ListLabel 56"/>
    <w:qFormat/>
    <w:rPr>
      <w:rFonts w:cs="Times New Roman"/>
    </w:rPr>
  </w:style>
  <w:style w:type="character" w:customStyle="1" w:styleId="ListLabel57">
    <w:name w:val="ListLabel 57"/>
    <w:qFormat/>
    <w:rPr>
      <w:rFonts w:cs="Times New Roman"/>
    </w:rPr>
  </w:style>
  <w:style w:type="character" w:customStyle="1" w:styleId="ListLabel58">
    <w:name w:val="ListLabel 58"/>
    <w:qFormat/>
    <w:rPr>
      <w:rFonts w:cs="Times New Roman"/>
    </w:rPr>
  </w:style>
  <w:style w:type="character" w:customStyle="1" w:styleId="ListLabel59">
    <w:name w:val="ListLabel 59"/>
    <w:qFormat/>
    <w:rPr>
      <w:rFonts w:cs="Times New Roman"/>
    </w:rPr>
  </w:style>
  <w:style w:type="character" w:customStyle="1" w:styleId="ListLabel60">
    <w:name w:val="ListLabel 60"/>
    <w:qFormat/>
    <w:rPr>
      <w:rFonts w:cs="Times New Roman"/>
    </w:rPr>
  </w:style>
  <w:style w:type="character" w:customStyle="1" w:styleId="ListLabel61">
    <w:name w:val="ListLabel 61"/>
    <w:qFormat/>
    <w:rPr>
      <w:rFonts w:cs="Times New Roman"/>
    </w:rPr>
  </w:style>
  <w:style w:type="character" w:customStyle="1" w:styleId="ListLabel62">
    <w:name w:val="ListLabel 62"/>
    <w:qFormat/>
    <w:rPr>
      <w:rFonts w:cs="Times New Roman"/>
    </w:rPr>
  </w:style>
  <w:style w:type="character" w:customStyle="1" w:styleId="ListLabel63">
    <w:name w:val="ListLabel 63"/>
    <w:qFormat/>
    <w:rPr>
      <w:rFonts w:cs="Times New Roman"/>
    </w:rPr>
  </w:style>
  <w:style w:type="character" w:customStyle="1" w:styleId="ListLabel64">
    <w:name w:val="ListLabel 64"/>
    <w:qFormat/>
    <w:rPr>
      <w:rFonts w:cs="Times New Roman"/>
    </w:rPr>
  </w:style>
  <w:style w:type="character" w:customStyle="1" w:styleId="ListLabel65">
    <w:name w:val="ListLabel 65"/>
    <w:qFormat/>
    <w:rPr>
      <w:rFonts w:cs="Times New Roman"/>
    </w:rPr>
  </w:style>
  <w:style w:type="character" w:customStyle="1" w:styleId="ListLabel66">
    <w:name w:val="ListLabel 66"/>
    <w:qFormat/>
    <w:rPr>
      <w:rFonts w:cs="Times New Roman"/>
    </w:rPr>
  </w:style>
  <w:style w:type="character" w:customStyle="1" w:styleId="ListLabel67">
    <w:name w:val="ListLabel 67"/>
    <w:qFormat/>
    <w:rPr>
      <w:rFonts w:cs="Times New Roman"/>
    </w:rPr>
  </w:style>
  <w:style w:type="character" w:customStyle="1" w:styleId="ListLabel68">
    <w:name w:val="ListLabel 68"/>
    <w:qFormat/>
    <w:rPr>
      <w:rFonts w:cs="Times New Roman"/>
    </w:rPr>
  </w:style>
  <w:style w:type="character" w:customStyle="1" w:styleId="ListLabel69">
    <w:name w:val="ListLabel 69"/>
    <w:qFormat/>
    <w:rPr>
      <w:rFonts w:cs="Times New Roman"/>
    </w:rPr>
  </w:style>
  <w:style w:type="character" w:customStyle="1" w:styleId="ListLabel70">
    <w:name w:val="ListLabel 70"/>
    <w:qFormat/>
    <w:rPr>
      <w:rFonts w:cs="Times New Roman"/>
    </w:rPr>
  </w:style>
  <w:style w:type="character" w:customStyle="1" w:styleId="ListLabel71">
    <w:name w:val="ListLabel 71"/>
    <w:qFormat/>
    <w:rPr>
      <w:rFonts w:cs="Times New Roman"/>
    </w:rPr>
  </w:style>
  <w:style w:type="character" w:customStyle="1" w:styleId="ListLabel72">
    <w:name w:val="ListLabel 72"/>
    <w:qFormat/>
    <w:rPr>
      <w:rFonts w:cs="Times New Roman"/>
    </w:rPr>
  </w:style>
  <w:style w:type="character" w:customStyle="1" w:styleId="ListLabel73">
    <w:name w:val="ListLabel 73"/>
    <w:qFormat/>
    <w:rPr>
      <w:rFonts w:cs="Times New Roman"/>
    </w:rPr>
  </w:style>
  <w:style w:type="character" w:customStyle="1" w:styleId="ListLabel74">
    <w:name w:val="ListLabel 74"/>
    <w:qFormat/>
    <w:rPr>
      <w:rFonts w:cs="Times New Roman"/>
    </w:rPr>
  </w:style>
  <w:style w:type="character" w:customStyle="1" w:styleId="ListLabel75">
    <w:name w:val="ListLabel 75"/>
    <w:qFormat/>
    <w:rPr>
      <w:rFonts w:cs="Times New Roman"/>
    </w:rPr>
  </w:style>
  <w:style w:type="character" w:customStyle="1" w:styleId="ListLabel76">
    <w:name w:val="ListLabel 76"/>
    <w:qFormat/>
    <w:rPr>
      <w:rFonts w:cs="Times New Roman"/>
    </w:rPr>
  </w:style>
  <w:style w:type="character" w:customStyle="1" w:styleId="ListLabel77">
    <w:name w:val="ListLabel 77"/>
    <w:qFormat/>
    <w:rPr>
      <w:rFonts w:cs="Times New Roman"/>
    </w:rPr>
  </w:style>
  <w:style w:type="character" w:customStyle="1" w:styleId="ListLabel78">
    <w:name w:val="ListLabel 78"/>
    <w:qFormat/>
    <w:rPr>
      <w:rFonts w:cs="Times New Roman"/>
    </w:rPr>
  </w:style>
  <w:style w:type="character" w:customStyle="1" w:styleId="ListLabel79">
    <w:name w:val="ListLabel 79"/>
    <w:qFormat/>
    <w:rPr>
      <w:rFonts w:cs="Times New Roman"/>
    </w:rPr>
  </w:style>
  <w:style w:type="character" w:customStyle="1" w:styleId="ListLabel80">
    <w:name w:val="ListLabel 80"/>
    <w:qFormat/>
    <w:rPr>
      <w:rFonts w:cs="Times New Roman"/>
    </w:rPr>
  </w:style>
  <w:style w:type="character" w:customStyle="1" w:styleId="ListLabel81">
    <w:name w:val="ListLabel 81"/>
    <w:qFormat/>
    <w:rPr>
      <w:rFonts w:cs="Times New Roman"/>
    </w:rPr>
  </w:style>
  <w:style w:type="character" w:customStyle="1" w:styleId="ListLabel82">
    <w:name w:val="ListLabel 82"/>
    <w:qFormat/>
    <w:rPr>
      <w:rFonts w:cs="Times New Roman"/>
    </w:rPr>
  </w:style>
  <w:style w:type="character" w:customStyle="1" w:styleId="ListLabel83">
    <w:name w:val="ListLabel 83"/>
    <w:qFormat/>
    <w:rPr>
      <w:rFonts w:cs="Times New Roman"/>
    </w:rPr>
  </w:style>
  <w:style w:type="character" w:customStyle="1" w:styleId="ListLabel84">
    <w:name w:val="ListLabel 84"/>
    <w:qFormat/>
    <w:rPr>
      <w:rFonts w:cs="Times New Roman"/>
    </w:rPr>
  </w:style>
  <w:style w:type="character" w:customStyle="1" w:styleId="ListLabel85">
    <w:name w:val="ListLabel 85"/>
    <w:qFormat/>
    <w:rPr>
      <w:rFonts w:cs="Times New Roman"/>
    </w:rPr>
  </w:style>
  <w:style w:type="character" w:customStyle="1" w:styleId="ListLabel86">
    <w:name w:val="ListLabel 86"/>
    <w:qFormat/>
    <w:rPr>
      <w:rFonts w:cs="Times New Roman"/>
    </w:rPr>
  </w:style>
  <w:style w:type="character" w:customStyle="1" w:styleId="ListLabel87">
    <w:name w:val="ListLabel 87"/>
    <w:qFormat/>
    <w:rPr>
      <w:rFonts w:cs="Times New Roman"/>
    </w:rPr>
  </w:style>
  <w:style w:type="character" w:customStyle="1" w:styleId="ListLabel88">
    <w:name w:val="ListLabel 88"/>
    <w:qFormat/>
    <w:rPr>
      <w:rFonts w:cs="Times New Roman"/>
    </w:rPr>
  </w:style>
  <w:style w:type="character" w:customStyle="1" w:styleId="ListLabel89">
    <w:name w:val="ListLabel 89"/>
    <w:qFormat/>
    <w:rPr>
      <w:rFonts w:cs="Times New Roman"/>
    </w:rPr>
  </w:style>
  <w:style w:type="character" w:customStyle="1" w:styleId="ListLabel90">
    <w:name w:val="ListLabel 90"/>
    <w:qFormat/>
    <w:rPr>
      <w:rFonts w:cs="Times New Roman"/>
    </w:rPr>
  </w:style>
  <w:style w:type="character" w:customStyle="1" w:styleId="ListLabel91">
    <w:name w:val="ListLabel 91"/>
    <w:qFormat/>
    <w:rPr>
      <w:rFonts w:cs="Times New Roman"/>
      <w:sz w:val="22"/>
    </w:rPr>
  </w:style>
  <w:style w:type="character" w:customStyle="1" w:styleId="ListLabel92">
    <w:name w:val="ListLabel 92"/>
    <w:qFormat/>
    <w:rPr>
      <w:rFonts w:cs="Times New Roman"/>
    </w:rPr>
  </w:style>
  <w:style w:type="character" w:customStyle="1" w:styleId="ListLabel93">
    <w:name w:val="ListLabel 93"/>
    <w:qFormat/>
    <w:rPr>
      <w:rFonts w:cs="Times New Roman"/>
    </w:rPr>
  </w:style>
  <w:style w:type="character" w:customStyle="1" w:styleId="ListLabel94">
    <w:name w:val="ListLabel 94"/>
    <w:qFormat/>
    <w:rPr>
      <w:rFonts w:cs="Times New Roman"/>
    </w:rPr>
  </w:style>
  <w:style w:type="character" w:customStyle="1" w:styleId="ListLabel95">
    <w:name w:val="ListLabel 95"/>
    <w:qFormat/>
    <w:rPr>
      <w:rFonts w:cs="Times New Roman"/>
    </w:rPr>
  </w:style>
  <w:style w:type="character" w:customStyle="1" w:styleId="ListLabel96">
    <w:name w:val="ListLabel 96"/>
    <w:qFormat/>
    <w:rPr>
      <w:rFonts w:cs="Times New Roman"/>
    </w:rPr>
  </w:style>
  <w:style w:type="character" w:customStyle="1" w:styleId="ListLabel97">
    <w:name w:val="ListLabel 97"/>
    <w:qFormat/>
    <w:rPr>
      <w:rFonts w:cs="Times New Roman"/>
    </w:rPr>
  </w:style>
  <w:style w:type="character" w:customStyle="1" w:styleId="ListLabel98">
    <w:name w:val="ListLabel 98"/>
    <w:qFormat/>
    <w:rPr>
      <w:rFonts w:cs="Times New Roman"/>
    </w:rPr>
  </w:style>
  <w:style w:type="character" w:customStyle="1" w:styleId="ListLabel99">
    <w:name w:val="ListLabel 99"/>
    <w:qFormat/>
    <w:rPr>
      <w:rFonts w:cs="Times New Roman"/>
    </w:rPr>
  </w:style>
  <w:style w:type="character" w:customStyle="1" w:styleId="ListLabel100">
    <w:name w:val="ListLabel 100"/>
    <w:qFormat/>
    <w:rPr>
      <w:rFonts w:cs="Times New Roman"/>
    </w:rPr>
  </w:style>
  <w:style w:type="character" w:customStyle="1" w:styleId="ListLabel101">
    <w:name w:val="ListLabel 101"/>
    <w:qFormat/>
    <w:rPr>
      <w:rFonts w:cs="Times New Roman"/>
    </w:rPr>
  </w:style>
  <w:style w:type="character" w:customStyle="1" w:styleId="ListLabel102">
    <w:name w:val="ListLabel 102"/>
    <w:qFormat/>
    <w:rPr>
      <w:rFonts w:cs="Times New Roman"/>
    </w:rPr>
  </w:style>
  <w:style w:type="character" w:customStyle="1" w:styleId="ListLabel103">
    <w:name w:val="ListLabel 103"/>
    <w:qFormat/>
    <w:rPr>
      <w:rFonts w:cs="Times New Roman"/>
    </w:rPr>
  </w:style>
  <w:style w:type="character" w:customStyle="1" w:styleId="ListLabel104">
    <w:name w:val="ListLabel 104"/>
    <w:qFormat/>
    <w:rPr>
      <w:rFonts w:cs="Times New Roman"/>
    </w:rPr>
  </w:style>
  <w:style w:type="character" w:customStyle="1" w:styleId="ListLabel105">
    <w:name w:val="ListLabel 105"/>
    <w:qFormat/>
    <w:rPr>
      <w:rFonts w:cs="Times New Roman"/>
    </w:rPr>
  </w:style>
  <w:style w:type="character" w:customStyle="1" w:styleId="ListLabel106">
    <w:name w:val="ListLabel 106"/>
    <w:qFormat/>
    <w:rPr>
      <w:rFonts w:cs="Times New Roman"/>
    </w:rPr>
  </w:style>
  <w:style w:type="character" w:customStyle="1" w:styleId="ListLabel107">
    <w:name w:val="ListLabel 107"/>
    <w:qFormat/>
    <w:rPr>
      <w:rFonts w:cs="Times New Roman"/>
    </w:rPr>
  </w:style>
  <w:style w:type="character" w:customStyle="1" w:styleId="ListLabel108">
    <w:name w:val="ListLabel 108"/>
    <w:qFormat/>
    <w:rPr>
      <w:rFonts w:cs="Times New Roman"/>
      <w:b w:val="0"/>
      <w:sz w:val="22"/>
    </w:rPr>
  </w:style>
  <w:style w:type="character" w:customStyle="1" w:styleId="ListLabel109">
    <w:name w:val="ListLabel 109"/>
    <w:qFormat/>
    <w:rPr>
      <w:rFonts w:cs="Times New Roman"/>
    </w:rPr>
  </w:style>
  <w:style w:type="character" w:customStyle="1" w:styleId="ListLabel110">
    <w:name w:val="ListLabel 110"/>
    <w:qFormat/>
    <w:rPr>
      <w:rFonts w:cs="Times New Roman"/>
    </w:rPr>
  </w:style>
  <w:style w:type="character" w:customStyle="1" w:styleId="ListLabel111">
    <w:name w:val="ListLabel 111"/>
    <w:qFormat/>
    <w:rPr>
      <w:rFonts w:cs="Times New Roman"/>
    </w:rPr>
  </w:style>
  <w:style w:type="character" w:customStyle="1" w:styleId="ListLabel112">
    <w:name w:val="ListLabel 112"/>
    <w:qFormat/>
    <w:rPr>
      <w:rFonts w:cs="Times New Roman"/>
    </w:rPr>
  </w:style>
  <w:style w:type="character" w:customStyle="1" w:styleId="ListLabel113">
    <w:name w:val="ListLabel 113"/>
    <w:qFormat/>
    <w:rPr>
      <w:rFonts w:cs="Times New Roman"/>
    </w:rPr>
  </w:style>
  <w:style w:type="character" w:customStyle="1" w:styleId="ListLabel114">
    <w:name w:val="ListLabel 114"/>
    <w:qFormat/>
    <w:rPr>
      <w:rFonts w:cs="Times New Roman"/>
    </w:rPr>
  </w:style>
  <w:style w:type="character" w:customStyle="1" w:styleId="ListLabel115">
    <w:name w:val="ListLabel 115"/>
    <w:qFormat/>
    <w:rPr>
      <w:rFonts w:cs="Times New Roman"/>
    </w:rPr>
  </w:style>
  <w:style w:type="character" w:customStyle="1" w:styleId="ListLabel116">
    <w:name w:val="ListLabel 116"/>
    <w:qFormat/>
    <w:rPr>
      <w:rFonts w:cs="Times New Roman"/>
    </w:rPr>
  </w:style>
  <w:style w:type="paragraph" w:customStyle="1" w:styleId="Heading">
    <w:name w:val="Heading"/>
    <w:basedOn w:val="Normln"/>
    <w:next w:val="Zkladntext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Zkladntext">
    <w:name w:val="Body Text"/>
    <w:basedOn w:val="Normln"/>
    <w:pPr>
      <w:spacing w:after="140" w:line="276" w:lineRule="auto"/>
    </w:pPr>
  </w:style>
  <w:style w:type="paragraph" w:styleId="Seznam">
    <w:name w:val="List"/>
    <w:basedOn w:val="Zkladntext"/>
  </w:style>
  <w:style w:type="paragraph" w:styleId="Titulek">
    <w:name w:val="caption"/>
    <w:basedOn w:val="Normln"/>
    <w:qFormat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qFormat/>
    <w:pPr>
      <w:suppressLineNumbers/>
    </w:pPr>
  </w:style>
  <w:style w:type="paragraph" w:customStyle="1" w:styleId="Normalpodnadpis">
    <w:name w:val="Normal;podnadpis"/>
    <w:qFormat/>
    <w:pPr>
      <w:spacing w:before="120" w:after="120" w:line="360" w:lineRule="auto"/>
      <w:jc w:val="both"/>
    </w:pPr>
    <w:rPr>
      <w:rFonts w:ascii="Arial Narrow" w:eastAsia="Courier New" w:hAnsi="Arial Narrow" w:cs="Arial"/>
      <w:sz w:val="20"/>
      <w:lang w:val="sk-SK" w:eastAsia="cs-CZ" w:bidi="ar-SA"/>
    </w:rPr>
  </w:style>
  <w:style w:type="paragraph" w:customStyle="1" w:styleId="heading1Nadpisopatrenia1">
    <w:name w:val="heading 1;Nadpis opatrenia  1"/>
    <w:basedOn w:val="Normalpodnadpis"/>
    <w:qFormat/>
    <w:pPr>
      <w:keepNext/>
      <w:jc w:val="center"/>
      <w:outlineLvl w:val="0"/>
    </w:pPr>
    <w:rPr>
      <w:b/>
      <w:bCs/>
      <w:lang w:eastAsia="sk-SK"/>
    </w:rPr>
  </w:style>
  <w:style w:type="paragraph" w:customStyle="1" w:styleId="DocumentMap">
    <w:name w:val="DocumentMap"/>
    <w:qFormat/>
    <w:rPr>
      <w:rFonts w:ascii="Times New Roman" w:eastAsia="Courier New" w:hAnsi="Times New Roman" w:cs="Times New Roman"/>
      <w:sz w:val="20"/>
      <w:szCs w:val="20"/>
      <w:lang w:eastAsia="cs-CZ" w:bidi="ar-SA"/>
    </w:rPr>
  </w:style>
  <w:style w:type="paragraph" w:customStyle="1" w:styleId="tl11ptTuniernaPodaokrajaVavo019cmRiadkova">
    <w:name w:val="Štýl 11 pt Tučné Čierna Podľa okraja Vľavo:  019 cm Riadkova..."/>
    <w:qFormat/>
    <w:pPr>
      <w:spacing w:line="360" w:lineRule="auto"/>
      <w:jc w:val="both"/>
    </w:pPr>
    <w:rPr>
      <w:rFonts w:ascii="Arial" w:eastAsia="Courier New" w:hAnsi="Arial" w:cs="Arial"/>
      <w:color w:val="000000"/>
      <w:lang w:val="sk-SK" w:eastAsia="cs-CZ" w:bidi="ar-SA"/>
    </w:rPr>
  </w:style>
  <w:style w:type="paragraph" w:customStyle="1" w:styleId="tlPodaokrajaVavo019cmRiadkovanie15riadka">
    <w:name w:val="Štýl Podľa okraja Vľavo:  019 cm Riadkovanie:  15 riadka"/>
    <w:basedOn w:val="Normalpodnadpis"/>
    <w:autoRedefine/>
    <w:qFormat/>
    <w:pPr>
      <w:ind w:left="108"/>
    </w:pPr>
  </w:style>
  <w:style w:type="paragraph" w:customStyle="1" w:styleId="Bododvodnenie">
    <w:name w:val="Bod odôvodnenie"/>
    <w:qFormat/>
    <w:pPr>
      <w:tabs>
        <w:tab w:val="left" w:pos="0"/>
      </w:tabs>
      <w:spacing w:before="120" w:after="120"/>
    </w:pPr>
    <w:rPr>
      <w:rFonts w:ascii="Arial" w:eastAsia="Courier New" w:hAnsi="Arial" w:cs="Arial"/>
      <w:b/>
      <w:bCs/>
      <w:lang w:val="sk-SK" w:eastAsia="cs-CZ" w:bidi="ar-SA"/>
    </w:rPr>
  </w:style>
  <w:style w:type="paragraph" w:customStyle="1" w:styleId="tlArialPodaokraja">
    <w:name w:val="Štýl Arial Podľa okraja"/>
    <w:autoRedefine/>
    <w:qFormat/>
    <w:pPr>
      <w:jc w:val="both"/>
    </w:pPr>
    <w:rPr>
      <w:rFonts w:ascii="Arial" w:eastAsia="Courier New" w:hAnsi="Arial" w:cs="Arial"/>
      <w:sz w:val="16"/>
      <w:szCs w:val="16"/>
      <w:lang w:val="sk-SK" w:eastAsia="cs-CZ" w:bidi="ar-SA"/>
    </w:rPr>
  </w:style>
  <w:style w:type="paragraph" w:customStyle="1" w:styleId="Textpoznmky">
    <w:name w:val="Text poznámky"/>
    <w:basedOn w:val="Normalpodnadpis"/>
    <w:autoRedefine/>
    <w:qFormat/>
    <w:pPr>
      <w:tabs>
        <w:tab w:val="left" w:pos="0"/>
      </w:tabs>
    </w:pPr>
  </w:style>
  <w:style w:type="paragraph" w:customStyle="1" w:styleId="Mkatabulky1">
    <w:name w:val="Mřížka tabulky1"/>
    <w:basedOn w:val="DocumentMap"/>
    <w:qFormat/>
    <w:rPr>
      <w:rFonts w:ascii="Arial" w:hAnsi="Arial" w:cs="Arial"/>
      <w:lang w:val="sk-SK" w:eastAsia="sk-SK"/>
    </w:rPr>
  </w:style>
  <w:style w:type="paragraph" w:styleId="Zpat">
    <w:name w:val="footer"/>
    <w:basedOn w:val="Normalpodnadpis"/>
    <w:pPr>
      <w:tabs>
        <w:tab w:val="center" w:pos="4536"/>
        <w:tab w:val="right" w:pos="9072"/>
      </w:tabs>
    </w:pPr>
  </w:style>
  <w:style w:type="paragraph" w:customStyle="1" w:styleId="Normlny1">
    <w:name w:val="Normálny1"/>
    <w:qFormat/>
    <w:pPr>
      <w:spacing w:before="120" w:after="120" w:line="360" w:lineRule="auto"/>
      <w:ind w:firstLine="709"/>
      <w:jc w:val="both"/>
    </w:pPr>
    <w:rPr>
      <w:rFonts w:ascii="Arial" w:eastAsia="Courier New" w:hAnsi="Arial" w:cs="Arial"/>
      <w:lang w:val="sk-SK" w:eastAsia="cs-CZ" w:bidi="ar-SA"/>
    </w:rPr>
  </w:style>
  <w:style w:type="paragraph" w:customStyle="1" w:styleId="Textopatrenia">
    <w:name w:val="Text opatrenia"/>
    <w:qFormat/>
    <w:pPr>
      <w:tabs>
        <w:tab w:val="left" w:pos="1440"/>
      </w:tabs>
      <w:spacing w:before="120" w:after="120"/>
      <w:ind w:left="1440" w:hanging="360"/>
      <w:jc w:val="both"/>
    </w:pPr>
    <w:rPr>
      <w:rFonts w:ascii="Arial Narrow" w:eastAsia="Courier New" w:hAnsi="Arial Narrow" w:cs="Arial"/>
      <w:sz w:val="22"/>
      <w:szCs w:val="22"/>
      <w:lang w:val="sk-SK" w:eastAsia="cs-CZ" w:bidi="ar-SA"/>
    </w:rPr>
  </w:style>
  <w:style w:type="paragraph" w:customStyle="1" w:styleId="TopHeader">
    <w:name w:val="Top Header"/>
    <w:basedOn w:val="Normalpodnadpis"/>
    <w:qFormat/>
    <w:pPr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alpodnadpis"/>
    <w:qFormat/>
    <w:rPr>
      <w:rFonts w:ascii="Tahoma" w:hAnsi="Tahoma" w:cs="Tahoma"/>
      <w:sz w:val="16"/>
      <w:szCs w:val="16"/>
    </w:rPr>
  </w:style>
  <w:style w:type="paragraph" w:styleId="Zhlav">
    <w:name w:val="header"/>
    <w:basedOn w:val="Normalpodnadpis"/>
    <w:pPr>
      <w:tabs>
        <w:tab w:val="center" w:pos="4536"/>
        <w:tab w:val="right" w:pos="9072"/>
      </w:tabs>
    </w:pPr>
  </w:style>
  <w:style w:type="paragraph" w:customStyle="1" w:styleId="Styl1">
    <w:name w:val="Styl1"/>
    <w:basedOn w:val="heading1Nadpisopatrenia1"/>
    <w:qFormat/>
    <w:pPr>
      <w:tabs>
        <w:tab w:val="left" w:pos="720"/>
        <w:tab w:val="left" w:pos="1429"/>
        <w:tab w:val="left" w:pos="1713"/>
      </w:tabs>
      <w:ind w:left="720" w:hanging="360"/>
      <w:jc w:val="left"/>
    </w:pPr>
    <w:rPr>
      <w:rFonts w:eastAsia="Times New Roman" w:cs="Arial Narrow"/>
      <w:sz w:val="22"/>
      <w:szCs w:val="22"/>
      <w:lang w:eastAsia="cs-CZ"/>
    </w:rPr>
  </w:style>
  <w:style w:type="paragraph" w:customStyle="1" w:styleId="Default">
    <w:name w:val="Default"/>
    <w:qFormat/>
    <w:rPr>
      <w:rFonts w:ascii="Times New Roman" w:eastAsia="Courier New" w:hAnsi="Times New Roman" w:cs="Times New Roman"/>
      <w:color w:val="000000"/>
      <w:lang w:val="sk-SK" w:eastAsia="sk-SK" w:bidi="ar-SA"/>
    </w:rPr>
  </w:style>
  <w:style w:type="paragraph" w:customStyle="1" w:styleId="Styl2">
    <w:name w:val="Styl2"/>
    <w:basedOn w:val="Nadpis2"/>
    <w:qFormat/>
    <w:pPr>
      <w:tabs>
        <w:tab w:val="left" w:pos="1440"/>
        <w:tab w:val="left" w:pos="2149"/>
        <w:tab w:val="left" w:pos="2433"/>
      </w:tabs>
      <w:ind w:left="1440" w:hanging="360"/>
      <w:jc w:val="left"/>
    </w:pPr>
    <w:rPr>
      <w:rFonts w:eastAsia="Times New Roman" w:cs="Arial Narrow"/>
      <w:sz w:val="20"/>
      <w:szCs w:val="20"/>
    </w:rPr>
  </w:style>
  <w:style w:type="paragraph" w:customStyle="1" w:styleId="Styl3">
    <w:name w:val="Styl3"/>
    <w:basedOn w:val="Nadpis3"/>
    <w:qFormat/>
    <w:pPr>
      <w:tabs>
        <w:tab w:val="left" w:pos="2340"/>
        <w:tab w:val="left" w:pos="3049"/>
        <w:tab w:val="left" w:pos="3333"/>
      </w:tabs>
      <w:ind w:left="2340" w:hanging="36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tavecseseznamem">
    <w:name w:val="List Paragraph"/>
    <w:basedOn w:val="Normalpodnadpis"/>
    <w:qFormat/>
    <w:pPr>
      <w:ind w:left="708"/>
    </w:pPr>
  </w:style>
  <w:style w:type="paragraph" w:customStyle="1" w:styleId="FrameContents">
    <w:name w:val="Frame Contents"/>
    <w:basedOn w:val="Normln"/>
    <w:qFormat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29674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customXml" Target="../customXml/item2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607E8BDDAF1AB84ABF003215E6828D51" ma:contentTypeVersion="20" ma:contentTypeDescription="Vytvoří nový dokument" ma:contentTypeScope="" ma:versionID="b29e29997f8951c5771c2020155c67a2">
  <xsd:schema xmlns:xsd="http://www.w3.org/2001/XMLSchema" xmlns:xs="http://www.w3.org/2001/XMLSchema" xmlns:p="http://schemas.microsoft.com/office/2006/metadata/properties" xmlns:ns2="b9ce9ebe-e734-4dc8-9448-c0c87f9d5c3f" xmlns:ns3="606378dd-05e7-4f46-9a1a-3a8d36bce8e6" targetNamespace="http://schemas.microsoft.com/office/2006/metadata/properties" ma:root="true" ma:fieldsID="3abe349ce9d4c08921e9c5f82b9bce15" ns2:_="" ns3:_="">
    <xsd:import namespace="b9ce9ebe-e734-4dc8-9448-c0c87f9d5c3f"/>
    <xsd:import namespace="606378dd-05e7-4f46-9a1a-3a8d36bce8e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Adverti" minOccurs="0"/>
                <xsd:element ref="ns3:SharedWithUsers" minOccurs="0"/>
                <xsd:element ref="ns3:SharedWithDetails" minOccurs="0"/>
                <xsd:element ref="ns2:MediaServiceLocation" minOccurs="0"/>
                <xsd:element ref="ns2:Stav" minOccurs="0"/>
                <xsd:element ref="ns2:Pozn_x00e1_mka" minOccurs="0"/>
                <xsd:element ref="ns2:Pozn_x00e1_mka_x0020_2" minOccurs="0"/>
                <xsd:element ref="ns2:Analytika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9ce9ebe-e734-4dc8-9448-c0c87f9d5c3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Adverti" ma:index="13" nillable="true" ma:displayName="Adverti" ma:description="17OZ003-17OZ006 s úhradou vyčkat na opravené faktury" ma:internalName="Adverti">
      <xsd:simpleType>
        <xsd:restriction base="dms:Text">
          <xsd:maxLength value="255"/>
        </xsd:restriction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Stav" ma:index="17" nillable="true" ma:displayName="Stav" ma:default="Zadáno" ma:format="RadioButtons" ma:internalName="Stav">
      <xsd:simpleType>
        <xsd:restriction base="dms:Choice">
          <xsd:enumeration value="Zadáno"/>
          <xsd:enumeration value="Schváleno"/>
          <xsd:enumeration value="Zaúčtováno"/>
          <xsd:enumeration value="Zaplaceno"/>
        </xsd:restriction>
      </xsd:simpleType>
    </xsd:element>
    <xsd:element name="Pozn_x00e1_mka" ma:index="18" nillable="true" ma:displayName="Poznámka" ma:internalName="Pozn_x00e1_mka">
      <xsd:simpleType>
        <xsd:restriction base="dms:Text">
          <xsd:maxLength value="255"/>
        </xsd:restriction>
      </xsd:simpleType>
    </xsd:element>
    <xsd:element name="Pozn_x00e1_mka_x0020_2" ma:index="19" nillable="true" ma:displayName="Poznámka 2" ma:internalName="Pozn_x00e1_mka_x0020_2">
      <xsd:simpleType>
        <xsd:restriction base="dms:Text">
          <xsd:maxLength value="255"/>
        </xsd:restriction>
      </xsd:simpleType>
    </xsd:element>
    <xsd:element name="Analytika" ma:index="20" nillable="true" ma:displayName="Analytika" ma:internalName="Analytika">
      <xsd:simpleType>
        <xsd:restriction base="dms:Text">
          <xsd:maxLength value="255"/>
        </xsd:restriction>
      </xsd:simpleType>
    </xsd:element>
    <xsd:element name="MediaServiceGenerationTime" ma:index="2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6378dd-05e7-4f46-9a1a-3a8d36bce8e6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tav xmlns="b9ce9ebe-e734-4dc8-9448-c0c87f9d5c3f">Zadáno</Stav>
    <Adverti xmlns="b9ce9ebe-e734-4dc8-9448-c0c87f9d5c3f" xsi:nil="true"/>
    <Analytika xmlns="b9ce9ebe-e734-4dc8-9448-c0c87f9d5c3f" xsi:nil="true"/>
    <Pozn_x00e1_mka_x0020_2 xmlns="b9ce9ebe-e734-4dc8-9448-c0c87f9d5c3f" xsi:nil="true"/>
    <Pozn_x00e1_mka xmlns="b9ce9ebe-e734-4dc8-9448-c0c87f9d5c3f" xsi:nil="true"/>
  </documentManagement>
</p:properties>
</file>

<file path=customXml/itemProps1.xml><?xml version="1.0" encoding="utf-8"?>
<ds:datastoreItem xmlns:ds="http://schemas.openxmlformats.org/officeDocument/2006/customXml" ds:itemID="{B5DF9595-5975-4ADC-A317-CF5C733B4764}"/>
</file>

<file path=customXml/itemProps2.xml><?xml version="1.0" encoding="utf-8"?>
<ds:datastoreItem xmlns:ds="http://schemas.openxmlformats.org/officeDocument/2006/customXml" ds:itemID="{9BCD85E3-D8AC-42A3-BAAF-7F01FB8ECD2F}"/>
</file>

<file path=customXml/itemProps3.xml><?xml version="1.0" encoding="utf-8"?>
<ds:datastoreItem xmlns:ds="http://schemas.openxmlformats.org/officeDocument/2006/customXml" ds:itemID="{95D1904B-B779-4CDF-992D-E4B009EEE32F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5</Pages>
  <Words>936</Words>
  <Characters>5523</Characters>
  <Application>Microsoft Office Word</Application>
  <DocSecurity>0</DocSecurity>
  <Lines>46</Lines>
  <Paragraphs>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6447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dc:description>&lt;?template name="Účtovná záverka mikro ÚJ 2014" version="1.00"?&gt;</dc:description>
  <cp:lastModifiedBy>Alice Popelková</cp:lastModifiedBy>
  <cp:revision>30</cp:revision>
  <cp:lastPrinted>2014-01-07T09:24:00Z</cp:lastPrinted>
  <dcterms:created xsi:type="dcterms:W3CDTF">2014-01-07T09:28:00Z</dcterms:created>
  <dcterms:modified xsi:type="dcterms:W3CDTF">2020-06-30T06:01:00Z</dcterms:modified>
  <dc:language>cs-CZ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any">
    <vt:lpwstr>CSW</vt:lpwstr>
  </property>
  <property fmtid="{D5CDD505-2E9C-101B-9397-08002B2CF9AE}" pid="3" name="Operator">
    <vt:lpwstr>Tomáš Kubala</vt:lpwstr>
  </property>
  <property fmtid="{D5CDD505-2E9C-101B-9397-08002B2CF9AE}" pid="4" name="ContentTypeId">
    <vt:lpwstr>0x010100607E8BDDAF1AB84ABF003215E6828D51</vt:lpwstr>
  </property>
</Properties>
</file>