
<file path=[Content_Types].xml><?xml version="1.0" encoding="utf-8"?>
<Types xmlns="http://schemas.openxmlformats.org/package/2006/content-types">
  <Default Extension="emf" ContentType="image/x-emf"/>
  <Default Extension="rels" ContentType="application/vnd.openxmlformats-package.relationships+xml"/>
  <Default Extension="wmf" ContentType="image/x-wmf"/>
  <Default Extension="xls" ContentType="application/vnd.ms-exce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rsidR="008E0B68" w:rsidRPr="0077595E" w:rsidRDefault="0072096E" w:rsidP="00F301FA">
      <w:pPr>
        <w:pStyle w:val="Uvod"/>
        <w:numPr>
          <w:ilvl w:val="0"/>
          <w:numId w:val="3"/>
        </w:numPr>
        <w:tabs>
          <w:tab w:val="num" w:pos="360"/>
        </w:tabs>
        <w:spacing w:after="60"/>
        <w:ind w:left="360"/>
        <w:rPr>
          <w:szCs w:val="18"/>
        </w:rPr>
      </w:pPr>
      <w:bookmarkStart w:id="0" w:name="_Toc530739894"/>
      <w:r w:rsidRPr="0077595E">
        <w:rPr>
          <w:szCs w:val="18"/>
        </w:rPr>
        <w:t>V</w:t>
      </w:r>
      <w:r w:rsidR="008E0B68" w:rsidRPr="0077595E">
        <w:rPr>
          <w:szCs w:val="18"/>
        </w:rPr>
        <w:t>ŠEOBECNÉ INFORMÁCIE</w:t>
      </w:r>
      <w:bookmarkEnd w:id="0"/>
    </w:p>
    <w:p w:rsidR="008E0B68" w:rsidRPr="0077595E" w:rsidRDefault="008E0B68" w:rsidP="004D3B4A">
      <w:pPr>
        <w:pStyle w:val="Zkladntext"/>
        <w:rPr>
          <w:szCs w:val="18"/>
        </w:rPr>
      </w:pPr>
    </w:p>
    <w:p w:rsidR="008E0B68" w:rsidRPr="0077595E" w:rsidRDefault="008E0B68" w:rsidP="004D3B4A">
      <w:pPr>
        <w:pStyle w:val="Nadpis2"/>
        <w:numPr>
          <w:ilvl w:val="0"/>
          <w:numId w:val="4"/>
        </w:numPr>
        <w:rPr>
          <w:szCs w:val="18"/>
        </w:rPr>
      </w:pPr>
      <w:r w:rsidRPr="0077595E">
        <w:rPr>
          <w:szCs w:val="18"/>
        </w:rPr>
        <w:t>Obchodné meno a sídlo spoločnosti:</w:t>
      </w:r>
    </w:p>
    <w:p w:rsidR="00BB21AA" w:rsidRDefault="00BB21AA" w:rsidP="00BB21AA">
      <w:pPr>
        <w:pStyle w:val="Zkladntext"/>
        <w:ind w:left="0"/>
      </w:pPr>
    </w:p>
    <w:p w:rsidR="00BB21AA" w:rsidRDefault="00BB21AA" w:rsidP="00BB21AA">
      <w:pPr>
        <w:pStyle w:val="Zkladntext"/>
      </w:pPr>
      <w:r>
        <w:t xml:space="preserve">HDO SK, </w:t>
      </w:r>
      <w:proofErr w:type="spellStart"/>
      <w:r>
        <w:t>s.r.o</w:t>
      </w:r>
      <w:proofErr w:type="spellEnd"/>
      <w:r>
        <w:t>.</w:t>
      </w:r>
    </w:p>
    <w:p w:rsidR="00C12080" w:rsidRPr="0077595E" w:rsidRDefault="00C12080" w:rsidP="00BB21AA">
      <w:pPr>
        <w:pStyle w:val="Zkladntext"/>
      </w:pPr>
      <w:r w:rsidRPr="0077595E">
        <w:t>Vansovej 2</w:t>
      </w:r>
    </w:p>
    <w:p w:rsidR="00C12080" w:rsidRPr="0077595E" w:rsidRDefault="00C12080" w:rsidP="00C12080">
      <w:pPr>
        <w:pStyle w:val="Zkladntext"/>
      </w:pPr>
      <w:r w:rsidRPr="0077595E">
        <w:t>811 03 Bratislava</w:t>
      </w:r>
    </w:p>
    <w:p w:rsidR="00C12080" w:rsidRPr="0077595E" w:rsidRDefault="00C12080" w:rsidP="00C12080">
      <w:pPr>
        <w:pStyle w:val="Zkladntext"/>
      </w:pPr>
    </w:p>
    <w:p w:rsidR="00C12080" w:rsidRPr="0077595E" w:rsidRDefault="00C12080" w:rsidP="00BB21AA">
      <w:pPr>
        <w:pStyle w:val="Zkladntext"/>
      </w:pPr>
      <w:r w:rsidRPr="0077595E">
        <w:t>Spoločnosť</w:t>
      </w:r>
      <w:r w:rsidR="00BB21AA">
        <w:t xml:space="preserve"> HDO SK, </w:t>
      </w:r>
      <w:proofErr w:type="spellStart"/>
      <w:r w:rsidR="00BB21AA">
        <w:t>s.r.o</w:t>
      </w:r>
      <w:proofErr w:type="spellEnd"/>
      <w:r w:rsidR="00BB21AA">
        <w:t>.</w:t>
      </w:r>
      <w:r w:rsidR="00BB21AA" w:rsidRPr="0077595E">
        <w:t xml:space="preserve"> </w:t>
      </w:r>
      <w:r w:rsidRPr="0077595E">
        <w:t xml:space="preserve">(ďalej len Spoločnosť), bola založená 3.12.2001 a do obchodného registra bola zapísaná 17.12.2001 (Obchodný register Okresného súdu Bratislava I v Bratislave, oddiel </w:t>
      </w:r>
      <w:proofErr w:type="spellStart"/>
      <w:r w:rsidRPr="0077595E">
        <w:t>Sro</w:t>
      </w:r>
      <w:proofErr w:type="spellEnd"/>
      <w:r w:rsidRPr="0077595E">
        <w:t xml:space="preserve">, vložka 44851/B). </w:t>
      </w:r>
    </w:p>
    <w:p w:rsidR="008E0B68" w:rsidRPr="0077595E" w:rsidRDefault="008E0B68" w:rsidP="004D3B4A">
      <w:pPr>
        <w:rPr>
          <w:sz w:val="18"/>
          <w:szCs w:val="18"/>
        </w:rPr>
      </w:pPr>
    </w:p>
    <w:p w:rsidR="008E0B68" w:rsidRPr="0077595E" w:rsidRDefault="008E0B68" w:rsidP="00A31BBB">
      <w:pPr>
        <w:pStyle w:val="Nadpis2"/>
        <w:ind w:firstLine="426"/>
        <w:rPr>
          <w:szCs w:val="18"/>
        </w:rPr>
      </w:pPr>
      <w:bookmarkStart w:id="1" w:name="_Toc530739896"/>
      <w:r w:rsidRPr="0077595E">
        <w:rPr>
          <w:szCs w:val="18"/>
        </w:rPr>
        <w:t>Hlavnými činnosťami Spoločnosti sú:</w:t>
      </w:r>
      <w:bookmarkEnd w:id="1"/>
    </w:p>
    <w:p w:rsidR="00C12080" w:rsidRPr="0077595E" w:rsidRDefault="00C12080" w:rsidP="00C12080">
      <w:pPr>
        <w:pStyle w:val="Zkladntext"/>
        <w:numPr>
          <w:ilvl w:val="0"/>
          <w:numId w:val="54"/>
        </w:numPr>
      </w:pPr>
      <w:r w:rsidRPr="0077595E">
        <w:t>kúpa tovaru na účely jeho predaja konečnému spotrebiteľovi – maloobchod</w:t>
      </w:r>
    </w:p>
    <w:p w:rsidR="00C12080" w:rsidRPr="0077595E" w:rsidRDefault="00C12080" w:rsidP="00C12080">
      <w:pPr>
        <w:pStyle w:val="Zkladntext"/>
        <w:numPr>
          <w:ilvl w:val="0"/>
          <w:numId w:val="54"/>
        </w:numPr>
      </w:pPr>
      <w:r w:rsidRPr="0077595E">
        <w:t>kúpa tovaru na účely jeho predaja iným prevádzkovateľom živnosti – veľkoobchod</w:t>
      </w:r>
    </w:p>
    <w:p w:rsidR="00C12080" w:rsidRPr="0077595E" w:rsidRDefault="00C12080" w:rsidP="00C12080">
      <w:pPr>
        <w:pStyle w:val="Zkladntext"/>
        <w:numPr>
          <w:ilvl w:val="0"/>
          <w:numId w:val="54"/>
        </w:numPr>
      </w:pPr>
      <w:r w:rsidRPr="0077595E">
        <w:t>sprostredkovateľská činnosť v oblasti obchodu a služieb</w:t>
      </w:r>
    </w:p>
    <w:p w:rsidR="00C12080" w:rsidRPr="0077595E" w:rsidRDefault="00C12080" w:rsidP="00C12080">
      <w:pPr>
        <w:pStyle w:val="Zkladntext"/>
        <w:numPr>
          <w:ilvl w:val="0"/>
          <w:numId w:val="54"/>
        </w:numPr>
      </w:pPr>
      <w:r w:rsidRPr="0077595E">
        <w:t>obchodné poradenstvo v rámci voľnej živnosti</w:t>
      </w:r>
    </w:p>
    <w:p w:rsidR="00C12080" w:rsidRPr="0077595E" w:rsidRDefault="00C12080" w:rsidP="00C12080">
      <w:pPr>
        <w:pStyle w:val="Zkladntext"/>
        <w:numPr>
          <w:ilvl w:val="0"/>
          <w:numId w:val="54"/>
        </w:numPr>
      </w:pPr>
      <w:proofErr w:type="spellStart"/>
      <w:r w:rsidRPr="0077595E">
        <w:t>kovoobrábanie</w:t>
      </w:r>
      <w:proofErr w:type="spellEnd"/>
    </w:p>
    <w:p w:rsidR="00C12080" w:rsidRPr="0077595E" w:rsidRDefault="00C12080" w:rsidP="00C12080">
      <w:pPr>
        <w:pStyle w:val="Zkladntext"/>
        <w:numPr>
          <w:ilvl w:val="0"/>
          <w:numId w:val="54"/>
        </w:numPr>
      </w:pPr>
      <w:r w:rsidRPr="0077595E">
        <w:t>odlievanie ľahkých kovov</w:t>
      </w:r>
    </w:p>
    <w:p w:rsidR="00C12080" w:rsidRPr="0077595E" w:rsidRDefault="00C12080" w:rsidP="00C12080">
      <w:pPr>
        <w:pStyle w:val="Zkladntext"/>
        <w:numPr>
          <w:ilvl w:val="0"/>
          <w:numId w:val="54"/>
        </w:numPr>
      </w:pPr>
      <w:r w:rsidRPr="0077595E">
        <w:t>odlievanie neželezných kovov</w:t>
      </w:r>
    </w:p>
    <w:p w:rsidR="00C12080" w:rsidRPr="0077595E" w:rsidRDefault="00C12080" w:rsidP="00C12080">
      <w:pPr>
        <w:pStyle w:val="Zkladntext"/>
        <w:numPr>
          <w:ilvl w:val="0"/>
          <w:numId w:val="54"/>
        </w:numPr>
      </w:pPr>
      <w:r w:rsidRPr="0077595E">
        <w:t>spracovanie a povrchová úprava kovov</w:t>
      </w:r>
    </w:p>
    <w:p w:rsidR="00C12080" w:rsidRPr="0077595E" w:rsidRDefault="00C12080" w:rsidP="00C12080">
      <w:pPr>
        <w:pStyle w:val="Zkladntext"/>
        <w:numPr>
          <w:ilvl w:val="0"/>
          <w:numId w:val="54"/>
        </w:numPr>
      </w:pPr>
      <w:r w:rsidRPr="0077595E">
        <w:t>brúsenie a leštenie kovov</w:t>
      </w:r>
    </w:p>
    <w:p w:rsidR="00C12080" w:rsidRPr="0077595E" w:rsidRDefault="00C12080" w:rsidP="00C12080">
      <w:pPr>
        <w:pStyle w:val="Zkladntext"/>
        <w:numPr>
          <w:ilvl w:val="0"/>
          <w:numId w:val="53"/>
        </w:numPr>
      </w:pPr>
      <w:r w:rsidRPr="0077595E">
        <w:t>galvanizácia kovov</w:t>
      </w:r>
    </w:p>
    <w:p w:rsidR="00C12080" w:rsidRPr="0077595E" w:rsidRDefault="00C12080" w:rsidP="00C12080">
      <w:pPr>
        <w:pStyle w:val="Zkladntext"/>
        <w:rPr>
          <w:szCs w:val="18"/>
        </w:rPr>
      </w:pPr>
    </w:p>
    <w:p w:rsidR="008E0B68" w:rsidRPr="0077595E" w:rsidRDefault="008E0B68" w:rsidP="004D3B4A">
      <w:pPr>
        <w:pStyle w:val="Zkladntext"/>
        <w:rPr>
          <w:szCs w:val="18"/>
          <w:highlight w:val="yellow"/>
        </w:rPr>
      </w:pPr>
    </w:p>
    <w:p w:rsidR="008E0B68" w:rsidRPr="0077595E" w:rsidRDefault="008E0B68" w:rsidP="0020722A">
      <w:pPr>
        <w:pStyle w:val="Nadpis2"/>
        <w:numPr>
          <w:ilvl w:val="0"/>
          <w:numId w:val="4"/>
        </w:numPr>
        <w:rPr>
          <w:szCs w:val="18"/>
        </w:rPr>
      </w:pPr>
      <w:r w:rsidRPr="0077595E">
        <w:rPr>
          <w:szCs w:val="18"/>
        </w:rPr>
        <w:t>Údaje o neobmedzenom ručení</w:t>
      </w:r>
    </w:p>
    <w:p w:rsidR="008E0B68" w:rsidRPr="0077595E" w:rsidRDefault="008E0B68" w:rsidP="00AE62D9">
      <w:pPr>
        <w:ind w:left="450"/>
        <w:jc w:val="both"/>
        <w:rPr>
          <w:sz w:val="18"/>
          <w:szCs w:val="18"/>
        </w:rPr>
      </w:pPr>
      <w:r w:rsidRPr="0077595E">
        <w:rPr>
          <w:sz w:val="18"/>
          <w:szCs w:val="18"/>
        </w:rPr>
        <w:t>Spoločnosť nie</w:t>
      </w:r>
      <w:r w:rsidRPr="0077595E">
        <w:rPr>
          <w:color w:val="0070C0"/>
          <w:sz w:val="18"/>
          <w:szCs w:val="18"/>
        </w:rPr>
        <w:t xml:space="preserve"> </w:t>
      </w:r>
      <w:r w:rsidRPr="0077595E">
        <w:rPr>
          <w:sz w:val="18"/>
          <w:szCs w:val="18"/>
        </w:rPr>
        <w:t xml:space="preserve">je neobmedzene ručiacim spoločníkom v iných spoločnostiach podľa § 56 ods. 5 Obchodného zákonníka, ani podľa podobných ustanovení iných predpisov. </w:t>
      </w:r>
    </w:p>
    <w:p w:rsidR="008E0B68" w:rsidRPr="0077595E" w:rsidRDefault="008E0B68" w:rsidP="004D3B4A">
      <w:pPr>
        <w:pStyle w:val="Zkladntext"/>
        <w:rPr>
          <w:szCs w:val="18"/>
          <w:highlight w:val="yellow"/>
        </w:rPr>
      </w:pPr>
    </w:p>
    <w:p w:rsidR="008E0B68" w:rsidRPr="00877B36" w:rsidRDefault="008E0B68" w:rsidP="0020722A">
      <w:pPr>
        <w:pStyle w:val="Nadpis2"/>
        <w:numPr>
          <w:ilvl w:val="0"/>
          <w:numId w:val="4"/>
        </w:numPr>
        <w:rPr>
          <w:szCs w:val="18"/>
        </w:rPr>
      </w:pPr>
      <w:r w:rsidRPr="00877B36">
        <w:rPr>
          <w:szCs w:val="18"/>
        </w:rPr>
        <w:t>Dátum schválenia účtovnej závierky za predchádzajúce účtovné obdobie</w:t>
      </w:r>
    </w:p>
    <w:p w:rsidR="00C12080" w:rsidRPr="00877B36" w:rsidRDefault="00C12080" w:rsidP="00C12080">
      <w:pPr>
        <w:pStyle w:val="Zkladntext"/>
        <w:ind w:left="425"/>
        <w:rPr>
          <w:szCs w:val="18"/>
        </w:rPr>
      </w:pPr>
      <w:r w:rsidRPr="00877B36">
        <w:rPr>
          <w:szCs w:val="18"/>
        </w:rPr>
        <w:t>Účtovná závierka</w:t>
      </w:r>
      <w:r w:rsidR="00757876" w:rsidRPr="00877B36">
        <w:rPr>
          <w:szCs w:val="18"/>
        </w:rPr>
        <w:t xml:space="preserve"> Spoločnosti k 31. decembru 201</w:t>
      </w:r>
      <w:r w:rsidR="00BB21AA">
        <w:rPr>
          <w:szCs w:val="18"/>
        </w:rPr>
        <w:t>8</w:t>
      </w:r>
      <w:r w:rsidRPr="00877B36">
        <w:rPr>
          <w:szCs w:val="18"/>
        </w:rPr>
        <w:t>, za predchádzajúce účtovné obdobie, bola schválená valným zhromaždením Spoločnosti 0</w:t>
      </w:r>
      <w:r w:rsidR="00BB21AA">
        <w:rPr>
          <w:szCs w:val="18"/>
        </w:rPr>
        <w:t>5</w:t>
      </w:r>
      <w:r w:rsidRPr="00877B36">
        <w:rPr>
          <w:szCs w:val="18"/>
        </w:rPr>
        <w:t>.</w:t>
      </w:r>
      <w:r w:rsidR="00765D9C" w:rsidRPr="00877B36">
        <w:rPr>
          <w:szCs w:val="18"/>
        </w:rPr>
        <w:t xml:space="preserve"> </w:t>
      </w:r>
      <w:r w:rsidRPr="00877B36">
        <w:rPr>
          <w:szCs w:val="18"/>
        </w:rPr>
        <w:t>0</w:t>
      </w:r>
      <w:r w:rsidR="00BB21AA">
        <w:rPr>
          <w:szCs w:val="18"/>
        </w:rPr>
        <w:t>6</w:t>
      </w:r>
      <w:r w:rsidRPr="00877B36">
        <w:rPr>
          <w:szCs w:val="18"/>
        </w:rPr>
        <w:t>.</w:t>
      </w:r>
      <w:r w:rsidR="00765D9C" w:rsidRPr="00877B36">
        <w:rPr>
          <w:szCs w:val="18"/>
        </w:rPr>
        <w:t xml:space="preserve"> </w:t>
      </w:r>
      <w:r w:rsidRPr="00877B36">
        <w:rPr>
          <w:szCs w:val="18"/>
        </w:rPr>
        <w:t>201</w:t>
      </w:r>
      <w:r w:rsidR="00BB21AA">
        <w:rPr>
          <w:szCs w:val="18"/>
        </w:rPr>
        <w:t>9</w:t>
      </w:r>
      <w:r w:rsidRPr="00877B36">
        <w:rPr>
          <w:szCs w:val="18"/>
        </w:rPr>
        <w:t xml:space="preserve">. </w:t>
      </w:r>
    </w:p>
    <w:p w:rsidR="008E0B68" w:rsidRPr="00D84040" w:rsidRDefault="008E0B68" w:rsidP="0020722A">
      <w:pPr>
        <w:pStyle w:val="Zkladntext"/>
        <w:ind w:hanging="426"/>
        <w:rPr>
          <w:szCs w:val="18"/>
        </w:rPr>
      </w:pPr>
    </w:p>
    <w:p w:rsidR="008E0B68" w:rsidRPr="00D84040" w:rsidRDefault="008E0B68" w:rsidP="0020722A">
      <w:pPr>
        <w:pStyle w:val="Nadpis2"/>
        <w:numPr>
          <w:ilvl w:val="0"/>
          <w:numId w:val="4"/>
        </w:numPr>
        <w:rPr>
          <w:szCs w:val="18"/>
        </w:rPr>
      </w:pPr>
      <w:r w:rsidRPr="00D84040">
        <w:rPr>
          <w:szCs w:val="18"/>
        </w:rPr>
        <w:t>Právny dôvod na zostavenie účtovnej závierky</w:t>
      </w:r>
    </w:p>
    <w:p w:rsidR="008E0B68" w:rsidRPr="00D84040" w:rsidRDefault="008E0B68" w:rsidP="0020722A">
      <w:pPr>
        <w:pStyle w:val="Zkladntext"/>
        <w:ind w:hanging="426"/>
        <w:rPr>
          <w:szCs w:val="18"/>
        </w:rPr>
      </w:pPr>
      <w:r w:rsidRPr="00D84040">
        <w:rPr>
          <w:szCs w:val="18"/>
        </w:rPr>
        <w:tab/>
      </w:r>
      <w:r w:rsidR="00BB38A3" w:rsidRPr="00D84040">
        <w:rPr>
          <w:szCs w:val="18"/>
        </w:rPr>
        <w:t>Účtovná závierka Spoločnosti k 31. decembru 201</w:t>
      </w:r>
      <w:r w:rsidR="00BB21AA">
        <w:rPr>
          <w:szCs w:val="18"/>
        </w:rPr>
        <w:t>9</w:t>
      </w:r>
      <w:r w:rsidR="00BB38A3" w:rsidRPr="00D84040">
        <w:rPr>
          <w:szCs w:val="18"/>
        </w:rPr>
        <w:t xml:space="preserve"> je zostavená ako riadna účtovná závierka podľa § 17 ods. 6 zákona NR SR č. 431/2002 Z. z. o účtovníctve (ďalej „zákon o účtovníctve“) za účtovné obdobie od 1. januára 201</w:t>
      </w:r>
      <w:r w:rsidR="00BB21AA">
        <w:rPr>
          <w:szCs w:val="18"/>
        </w:rPr>
        <w:t>9</w:t>
      </w:r>
      <w:r w:rsidR="00BB38A3" w:rsidRPr="00D84040">
        <w:rPr>
          <w:szCs w:val="18"/>
        </w:rPr>
        <w:t xml:space="preserve"> do 31. decembra 201</w:t>
      </w:r>
      <w:r w:rsidR="00BB21AA">
        <w:rPr>
          <w:szCs w:val="18"/>
        </w:rPr>
        <w:t>9</w:t>
      </w:r>
      <w:r w:rsidR="00BB38A3" w:rsidRPr="00D84040">
        <w:rPr>
          <w:szCs w:val="18"/>
        </w:rPr>
        <w:t>.</w:t>
      </w:r>
    </w:p>
    <w:p w:rsidR="008E0B68" w:rsidRPr="00D84040" w:rsidRDefault="008E0B68" w:rsidP="0020722A">
      <w:pPr>
        <w:pStyle w:val="Zkladntext"/>
        <w:ind w:hanging="426"/>
        <w:rPr>
          <w:szCs w:val="18"/>
        </w:rPr>
      </w:pPr>
    </w:p>
    <w:p w:rsidR="008E0B68" w:rsidRPr="00D84040" w:rsidRDefault="008E0B68" w:rsidP="0020722A">
      <w:pPr>
        <w:pStyle w:val="Zkladntext"/>
        <w:ind w:hanging="426"/>
        <w:rPr>
          <w:szCs w:val="18"/>
        </w:rPr>
      </w:pPr>
      <w:r w:rsidRPr="00D84040">
        <w:rPr>
          <w:szCs w:val="18"/>
        </w:rPr>
        <w:tab/>
        <w:t xml:space="preserve">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potencionálni investori, poskytovatelia úverov a pôžičiek a iní veritelia, mohli potrebovať. Títo používatelia musia relevantné informácie získať z iných zdrojov. </w:t>
      </w:r>
    </w:p>
    <w:p w:rsidR="008E0B68" w:rsidRPr="0077595E" w:rsidRDefault="008E0B68" w:rsidP="0020722A">
      <w:pPr>
        <w:pStyle w:val="Zkladntext"/>
        <w:ind w:hanging="426"/>
        <w:rPr>
          <w:szCs w:val="18"/>
          <w:highlight w:val="yellow"/>
        </w:rPr>
      </w:pPr>
    </w:p>
    <w:p w:rsidR="008E0B68" w:rsidRPr="00116EBD" w:rsidRDefault="008E0B68" w:rsidP="00A31BBB">
      <w:pPr>
        <w:pStyle w:val="Nadpis2"/>
        <w:numPr>
          <w:ilvl w:val="0"/>
          <w:numId w:val="4"/>
        </w:numPr>
        <w:rPr>
          <w:szCs w:val="18"/>
        </w:rPr>
      </w:pPr>
      <w:r w:rsidRPr="00116EBD">
        <w:rPr>
          <w:szCs w:val="18"/>
        </w:rPr>
        <w:t xml:space="preserve">Informácie o skupine </w:t>
      </w:r>
    </w:p>
    <w:p w:rsidR="009D7B8B" w:rsidRPr="00116EBD" w:rsidRDefault="009D7B8B" w:rsidP="009D7B8B">
      <w:pPr>
        <w:pStyle w:val="Zkladntext"/>
        <w:ind w:left="360"/>
      </w:pPr>
      <w:r w:rsidRPr="00116EBD">
        <w:t xml:space="preserve">Spoločnosť sa zahŕňa do konsolidovanej účtovnej závierky spoločnosti HDO </w:t>
      </w:r>
      <w:proofErr w:type="spellStart"/>
      <w:r w:rsidRPr="00116EBD">
        <w:t>Druckguss-und</w:t>
      </w:r>
      <w:proofErr w:type="spellEnd"/>
      <w:r w:rsidRPr="00116EBD">
        <w:t xml:space="preserve"> </w:t>
      </w:r>
      <w:proofErr w:type="spellStart"/>
      <w:r w:rsidRPr="00116EBD">
        <w:t>Oberflächentechnik</w:t>
      </w:r>
      <w:proofErr w:type="spellEnd"/>
      <w:r w:rsidRPr="00116EBD">
        <w:t xml:space="preserve"> </w:t>
      </w:r>
      <w:proofErr w:type="spellStart"/>
      <w:r w:rsidRPr="00116EBD">
        <w:t>GmbH</w:t>
      </w:r>
      <w:proofErr w:type="spellEnd"/>
      <w:r w:rsidRPr="00116EBD">
        <w:t xml:space="preserve">, </w:t>
      </w:r>
      <w:proofErr w:type="spellStart"/>
      <w:r w:rsidRPr="00116EBD">
        <w:t>Halberstädter</w:t>
      </w:r>
      <w:proofErr w:type="spellEnd"/>
      <w:r w:rsidRPr="00116EBD">
        <w:t xml:space="preserve"> Str. 7-13, </w:t>
      </w:r>
      <w:proofErr w:type="spellStart"/>
      <w:r w:rsidRPr="00116EBD">
        <w:t>Paderborn</w:t>
      </w:r>
      <w:proofErr w:type="spellEnd"/>
      <w:r w:rsidRPr="00116EBD">
        <w:t xml:space="preserve"> 331 06, SRN a táto sa zahŕňa do konsolidovanej účtovnej závierky koncernu HDO. Konsolidovanú účtovnú závierku koncernu HDO zostavuje spoločnosť HDO </w:t>
      </w:r>
      <w:proofErr w:type="spellStart"/>
      <w:r w:rsidRPr="00116EBD">
        <w:t>Druckguss-und</w:t>
      </w:r>
      <w:proofErr w:type="spellEnd"/>
      <w:r w:rsidRPr="00116EBD">
        <w:t xml:space="preserve"> </w:t>
      </w:r>
      <w:proofErr w:type="spellStart"/>
      <w:r w:rsidRPr="00116EBD">
        <w:t>Oberflächentechnik</w:t>
      </w:r>
      <w:proofErr w:type="spellEnd"/>
      <w:r w:rsidRPr="00116EBD">
        <w:t xml:space="preserve"> </w:t>
      </w:r>
      <w:proofErr w:type="spellStart"/>
      <w:r w:rsidRPr="00116EBD">
        <w:t>GmbH</w:t>
      </w:r>
      <w:proofErr w:type="spellEnd"/>
      <w:r w:rsidRPr="00116EBD">
        <w:t>. Tieto konsolidované účtovné závierky je možné dostať priamo v sídle uvedenej spoločnosti.</w:t>
      </w:r>
      <w:r w:rsidRPr="00116EBD">
        <w:rPr>
          <w:szCs w:val="18"/>
        </w:rPr>
        <w:t xml:space="preserve"> </w:t>
      </w:r>
    </w:p>
    <w:p w:rsidR="008E0B68" w:rsidRPr="0077595E" w:rsidRDefault="008E0B68" w:rsidP="005B41C1">
      <w:pPr>
        <w:pStyle w:val="Zkladntext"/>
        <w:ind w:hanging="426"/>
        <w:rPr>
          <w:szCs w:val="18"/>
          <w:highlight w:val="yellow"/>
        </w:rPr>
      </w:pPr>
    </w:p>
    <w:p w:rsidR="008E0B68" w:rsidRPr="00DE28E9" w:rsidRDefault="008E0B68" w:rsidP="004D3B4A">
      <w:pPr>
        <w:pStyle w:val="Nadpis2"/>
        <w:numPr>
          <w:ilvl w:val="0"/>
          <w:numId w:val="4"/>
        </w:numPr>
        <w:rPr>
          <w:szCs w:val="18"/>
        </w:rPr>
      </w:pPr>
      <w:r w:rsidRPr="00DE28E9">
        <w:rPr>
          <w:szCs w:val="18"/>
        </w:rPr>
        <w:t xml:space="preserve">Počet zamestnancov </w:t>
      </w:r>
    </w:p>
    <w:p w:rsidR="009D7B8B" w:rsidRPr="00DE28E9" w:rsidRDefault="009D7B8B" w:rsidP="009D7B8B">
      <w:pPr>
        <w:pStyle w:val="Zkladntext"/>
        <w:ind w:left="360"/>
      </w:pPr>
      <w:r w:rsidRPr="00DE28E9">
        <w:t>Priemerný prepočítaný počet zamestnancov Sp</w:t>
      </w:r>
      <w:r w:rsidR="00122275" w:rsidRPr="00DE28E9">
        <w:t>oločnosti v účtovnom období 201</w:t>
      </w:r>
      <w:r w:rsidR="00BB21AA">
        <w:t>9</w:t>
      </w:r>
      <w:r w:rsidRPr="00DE28E9">
        <w:t xml:space="preserve"> bol </w:t>
      </w:r>
      <w:r w:rsidR="00BB21AA">
        <w:t>275</w:t>
      </w:r>
      <w:r w:rsidRPr="00DE28E9">
        <w:t xml:space="preserve"> (v účtovnom období 201</w:t>
      </w:r>
      <w:r w:rsidR="00BB21AA">
        <w:t>8</w:t>
      </w:r>
      <w:r w:rsidRPr="00DE28E9">
        <w:t xml:space="preserve"> bol </w:t>
      </w:r>
      <w:r w:rsidR="00BB21AA" w:rsidRPr="00DE28E9">
        <w:t>301</w:t>
      </w:r>
      <w:r w:rsidRPr="00DE28E9">
        <w:t>).</w:t>
      </w:r>
    </w:p>
    <w:p w:rsidR="009D7B8B" w:rsidRPr="0077595E" w:rsidRDefault="009D7B8B" w:rsidP="009D7B8B">
      <w:pPr>
        <w:pStyle w:val="Zkladntext"/>
        <w:ind w:left="360"/>
        <w:rPr>
          <w:szCs w:val="18"/>
          <w:highlight w:val="yellow"/>
        </w:rPr>
      </w:pPr>
    </w:p>
    <w:p w:rsidR="009D7B8B" w:rsidRPr="00DE28E9" w:rsidRDefault="009D7B8B" w:rsidP="009D7B8B">
      <w:pPr>
        <w:pStyle w:val="Zkladntext"/>
        <w:ind w:left="360"/>
        <w:rPr>
          <w:color w:val="000000"/>
          <w:szCs w:val="18"/>
        </w:rPr>
      </w:pPr>
      <w:r w:rsidRPr="00DE28E9">
        <w:rPr>
          <w:color w:val="000000"/>
          <w:szCs w:val="18"/>
        </w:rPr>
        <w:t xml:space="preserve">Počet </w:t>
      </w:r>
      <w:r w:rsidR="00130174" w:rsidRPr="00DE28E9">
        <w:rPr>
          <w:color w:val="000000"/>
          <w:szCs w:val="18"/>
        </w:rPr>
        <w:t xml:space="preserve">zamestnancov k 31. decembru </w:t>
      </w:r>
      <w:r w:rsidR="00DE28E9" w:rsidRPr="00DE28E9">
        <w:rPr>
          <w:color w:val="000000"/>
          <w:szCs w:val="18"/>
        </w:rPr>
        <w:t>201</w:t>
      </w:r>
      <w:r w:rsidR="00BB21AA">
        <w:rPr>
          <w:color w:val="000000"/>
          <w:szCs w:val="18"/>
        </w:rPr>
        <w:t>9</w:t>
      </w:r>
      <w:r w:rsidR="00DE28E9" w:rsidRPr="00DE28E9">
        <w:rPr>
          <w:color w:val="000000"/>
          <w:szCs w:val="18"/>
        </w:rPr>
        <w:t xml:space="preserve"> bol 2</w:t>
      </w:r>
      <w:r w:rsidR="00BB21AA">
        <w:rPr>
          <w:color w:val="000000"/>
          <w:szCs w:val="18"/>
        </w:rPr>
        <w:t>69</w:t>
      </w:r>
      <w:r w:rsidR="00170013" w:rsidRPr="00DE28E9">
        <w:rPr>
          <w:color w:val="000000"/>
          <w:szCs w:val="18"/>
        </w:rPr>
        <w:t>, z toho 1</w:t>
      </w:r>
      <w:r w:rsidR="00BB21AA">
        <w:rPr>
          <w:color w:val="000000"/>
          <w:szCs w:val="18"/>
        </w:rPr>
        <w:t>9</w:t>
      </w:r>
      <w:r w:rsidRPr="00DE28E9">
        <w:rPr>
          <w:color w:val="000000"/>
          <w:szCs w:val="18"/>
        </w:rPr>
        <w:t xml:space="preserve"> vedúcich zamestnancov (k 31. decembru 201</w:t>
      </w:r>
      <w:r w:rsidR="00BB21AA">
        <w:rPr>
          <w:color w:val="000000"/>
          <w:szCs w:val="18"/>
        </w:rPr>
        <w:t>8</w:t>
      </w:r>
      <w:r w:rsidRPr="00DE28E9">
        <w:rPr>
          <w:color w:val="000000"/>
          <w:szCs w:val="18"/>
        </w:rPr>
        <w:t xml:space="preserve"> to bolo </w:t>
      </w:r>
      <w:r w:rsidR="00BB21AA" w:rsidRPr="00DE28E9">
        <w:rPr>
          <w:color w:val="000000"/>
          <w:szCs w:val="18"/>
        </w:rPr>
        <w:t>288</w:t>
      </w:r>
      <w:r w:rsidRPr="00DE28E9">
        <w:rPr>
          <w:color w:val="000000"/>
          <w:szCs w:val="18"/>
        </w:rPr>
        <w:t xml:space="preserve"> zamestnancov, z toho 1</w:t>
      </w:r>
      <w:r w:rsidR="00BB21AA">
        <w:rPr>
          <w:color w:val="000000"/>
          <w:szCs w:val="18"/>
        </w:rPr>
        <w:t>8</w:t>
      </w:r>
      <w:r w:rsidRPr="00DE28E9">
        <w:rPr>
          <w:color w:val="000000"/>
          <w:szCs w:val="18"/>
        </w:rPr>
        <w:t xml:space="preserve"> vedúcich zamestnancov).</w:t>
      </w:r>
    </w:p>
    <w:p w:rsidR="008E0B68" w:rsidRPr="0077595E" w:rsidRDefault="008E0B68" w:rsidP="00A31BBB">
      <w:pPr>
        <w:rPr>
          <w:highlight w:val="yellow"/>
        </w:rPr>
      </w:pPr>
    </w:p>
    <w:p w:rsidR="008E0B68" w:rsidRPr="00F92EFE" w:rsidRDefault="008E0B68" w:rsidP="00152DFF">
      <w:pPr>
        <w:pStyle w:val="Nadpis2"/>
        <w:numPr>
          <w:ilvl w:val="0"/>
          <w:numId w:val="4"/>
        </w:numPr>
        <w:rPr>
          <w:szCs w:val="18"/>
        </w:rPr>
      </w:pPr>
      <w:r w:rsidRPr="00F92EFE">
        <w:rPr>
          <w:szCs w:val="18"/>
        </w:rPr>
        <w:t>Zverejnenie účtovnej závierky za predchádzajúce účtovné obdobie</w:t>
      </w:r>
    </w:p>
    <w:p w:rsidR="008E0B68" w:rsidRPr="00F92EFE" w:rsidRDefault="008E0B68">
      <w:pPr>
        <w:pStyle w:val="Zkladntext"/>
        <w:rPr>
          <w:szCs w:val="18"/>
        </w:rPr>
      </w:pPr>
      <w:r w:rsidRPr="00F92EFE">
        <w:rPr>
          <w:szCs w:val="18"/>
        </w:rPr>
        <w:t>Účtovná závierka Spoločnosti k 31. decembru 201</w:t>
      </w:r>
      <w:r w:rsidR="00BB21AA">
        <w:rPr>
          <w:szCs w:val="18"/>
        </w:rPr>
        <w:t>8</w:t>
      </w:r>
      <w:r w:rsidRPr="00F92EFE">
        <w:rPr>
          <w:szCs w:val="18"/>
        </w:rPr>
        <w:t xml:space="preserve"> spolu so správou audítora o overení účtovnej závierky k 31. decembru 201</w:t>
      </w:r>
      <w:r w:rsidR="00BB21AA">
        <w:rPr>
          <w:szCs w:val="18"/>
        </w:rPr>
        <w:t>8</w:t>
      </w:r>
      <w:r w:rsidRPr="00F92EFE">
        <w:rPr>
          <w:szCs w:val="18"/>
        </w:rPr>
        <w:t xml:space="preserve"> resp. výročnou správou a dodatkom správy audítora o overení súladu výročnej správy s účtovnou závierkou bola uložená do registra </w:t>
      </w:r>
      <w:r w:rsidR="001702F5" w:rsidRPr="00F92EFE">
        <w:rPr>
          <w:szCs w:val="18"/>
        </w:rPr>
        <w:t xml:space="preserve">účtovných závierok </w:t>
      </w:r>
      <w:r w:rsidR="00667277">
        <w:rPr>
          <w:szCs w:val="18"/>
        </w:rPr>
        <w:t>28</w:t>
      </w:r>
      <w:r w:rsidRPr="00F92EFE">
        <w:rPr>
          <w:szCs w:val="18"/>
        </w:rPr>
        <w:t xml:space="preserve">. </w:t>
      </w:r>
      <w:r w:rsidR="00667277">
        <w:rPr>
          <w:szCs w:val="18"/>
        </w:rPr>
        <w:t>marec</w:t>
      </w:r>
      <w:r w:rsidR="00F92EFE" w:rsidRPr="00F92EFE">
        <w:rPr>
          <w:szCs w:val="18"/>
        </w:rPr>
        <w:t xml:space="preserve"> </w:t>
      </w:r>
      <w:r w:rsidRPr="00F92EFE">
        <w:rPr>
          <w:szCs w:val="18"/>
        </w:rPr>
        <w:t>201</w:t>
      </w:r>
      <w:r w:rsidR="00C81317">
        <w:rPr>
          <w:szCs w:val="18"/>
        </w:rPr>
        <w:t>9</w:t>
      </w:r>
      <w:r w:rsidRPr="00F92EFE">
        <w:rPr>
          <w:szCs w:val="18"/>
        </w:rPr>
        <w:t xml:space="preserve">. </w:t>
      </w:r>
    </w:p>
    <w:p w:rsidR="008E0B68" w:rsidRPr="0077595E" w:rsidRDefault="008E0B68" w:rsidP="004D3B4A">
      <w:pPr>
        <w:pStyle w:val="Zkladntext"/>
        <w:rPr>
          <w:szCs w:val="18"/>
          <w:highlight w:val="yellow"/>
        </w:rPr>
      </w:pPr>
      <w:bookmarkStart w:id="2" w:name="OLE_LINK13"/>
      <w:bookmarkStart w:id="3" w:name="OLE_LINK14"/>
    </w:p>
    <w:p w:rsidR="008E0B68" w:rsidRPr="00B71085" w:rsidRDefault="008E0B68" w:rsidP="004D3B4A">
      <w:pPr>
        <w:pStyle w:val="Nadpis2"/>
        <w:numPr>
          <w:ilvl w:val="0"/>
          <w:numId w:val="4"/>
        </w:numPr>
        <w:rPr>
          <w:szCs w:val="18"/>
        </w:rPr>
      </w:pPr>
      <w:r w:rsidRPr="00B71085">
        <w:rPr>
          <w:szCs w:val="18"/>
        </w:rPr>
        <w:t>Schválenie audítora</w:t>
      </w:r>
    </w:p>
    <w:bookmarkEnd w:id="2"/>
    <w:bookmarkEnd w:id="3"/>
    <w:p w:rsidR="00A27705" w:rsidRDefault="00A27705" w:rsidP="00A27705">
      <w:pPr>
        <w:pStyle w:val="Zkladntext"/>
        <w:ind w:left="360"/>
      </w:pPr>
      <w:r w:rsidRPr="00B71085">
        <w:t xml:space="preserve">Valné zhromaždenie dňa </w:t>
      </w:r>
      <w:r w:rsidR="00782F70" w:rsidRPr="00782F70">
        <w:t>2. J</w:t>
      </w:r>
      <w:r w:rsidR="00B62021">
        <w:t>úla</w:t>
      </w:r>
      <w:r w:rsidR="00782F70" w:rsidRPr="00782F70">
        <w:t xml:space="preserve"> 2019</w:t>
      </w:r>
      <w:r w:rsidRPr="00782F70">
        <w:t xml:space="preserve"> schválilo spoločnosť VGD SLOVAKIA s.</w:t>
      </w:r>
      <w:r w:rsidR="00B71085" w:rsidRPr="00782F70">
        <w:t xml:space="preserve"> </w:t>
      </w:r>
      <w:r w:rsidRPr="00782F70">
        <w:t>r.</w:t>
      </w:r>
      <w:r w:rsidR="00B71085" w:rsidRPr="00782F70">
        <w:t xml:space="preserve"> </w:t>
      </w:r>
      <w:r w:rsidRPr="00782F70">
        <w:t>o. ako audítora na overenie účtovnej závierky za účto</w:t>
      </w:r>
      <w:r w:rsidR="009C5712" w:rsidRPr="00782F70">
        <w:t>vné obdobie od 1. januára 201</w:t>
      </w:r>
      <w:r w:rsidR="00BB21AA" w:rsidRPr="00782F70">
        <w:t>9</w:t>
      </w:r>
      <w:r w:rsidR="009C5712" w:rsidRPr="00782F70">
        <w:t xml:space="preserve"> do </w:t>
      </w:r>
      <w:r w:rsidR="009C5712" w:rsidRPr="00B71085">
        <w:t>31. decembra 201</w:t>
      </w:r>
      <w:r w:rsidR="00BB21AA">
        <w:t>9</w:t>
      </w:r>
      <w:r w:rsidRPr="00B71085">
        <w:t>.</w:t>
      </w:r>
    </w:p>
    <w:p w:rsidR="008E0B68" w:rsidRPr="00846F4C" w:rsidRDefault="008E0B68" w:rsidP="004D3B4A">
      <w:pPr>
        <w:pStyle w:val="Zkladntext"/>
        <w:jc w:val="left"/>
        <w:rPr>
          <w:szCs w:val="18"/>
        </w:rPr>
      </w:pPr>
    </w:p>
    <w:p w:rsidR="008E0B68" w:rsidRPr="00846F4C" w:rsidRDefault="008E0B68" w:rsidP="00F301FA">
      <w:pPr>
        <w:pStyle w:val="Nadpis1"/>
        <w:numPr>
          <w:ilvl w:val="0"/>
          <w:numId w:val="3"/>
        </w:numPr>
        <w:tabs>
          <w:tab w:val="num" w:pos="360"/>
        </w:tabs>
        <w:ind w:left="360"/>
        <w:rPr>
          <w:szCs w:val="18"/>
        </w:rPr>
      </w:pPr>
      <w:bookmarkStart w:id="4" w:name="_Toc530739897"/>
      <w:r w:rsidRPr="00846F4C">
        <w:rPr>
          <w:szCs w:val="18"/>
        </w:rPr>
        <w:t>Informácie o orgánoch účtovnej jednotky</w:t>
      </w:r>
      <w:bookmarkEnd w:id="4"/>
    </w:p>
    <w:p w:rsidR="008E0B68" w:rsidRPr="00846F4C" w:rsidRDefault="008E0B68" w:rsidP="004D3B4A">
      <w:pPr>
        <w:pStyle w:val="Zkladntext"/>
        <w:rPr>
          <w:szCs w:val="18"/>
        </w:rPr>
      </w:pPr>
    </w:p>
    <w:p w:rsidR="00B5269B" w:rsidRPr="00846F4C" w:rsidRDefault="00B5269B" w:rsidP="00B5269B">
      <w:pPr>
        <w:pStyle w:val="Zkladntext"/>
        <w:tabs>
          <w:tab w:val="left" w:pos="1418"/>
          <w:tab w:val="left" w:pos="3119"/>
        </w:tabs>
      </w:pPr>
      <w:r w:rsidRPr="00846F4C">
        <w:t>Konateľ:</w:t>
      </w:r>
      <w:r w:rsidRPr="00846F4C">
        <w:tab/>
        <w:t xml:space="preserve">Ján </w:t>
      </w:r>
      <w:proofErr w:type="spellStart"/>
      <w:r w:rsidRPr="00846F4C">
        <w:t>Priebracha</w:t>
      </w:r>
      <w:proofErr w:type="spellEnd"/>
      <w:r w:rsidRPr="00846F4C">
        <w:tab/>
      </w:r>
    </w:p>
    <w:p w:rsidR="008E0B68" w:rsidRPr="00846F4C" w:rsidRDefault="00B5269B" w:rsidP="00216F9B">
      <w:pPr>
        <w:pStyle w:val="Zkladntext"/>
        <w:tabs>
          <w:tab w:val="left" w:pos="1418"/>
          <w:tab w:val="left" w:pos="3119"/>
        </w:tabs>
        <w:rPr>
          <w:b/>
          <w:caps/>
          <w:szCs w:val="18"/>
        </w:rPr>
      </w:pPr>
      <w:r w:rsidRPr="00846F4C">
        <w:tab/>
      </w:r>
      <w:proofErr w:type="spellStart"/>
      <w:r w:rsidRPr="00846F4C">
        <w:t>Mag</w:t>
      </w:r>
      <w:proofErr w:type="spellEnd"/>
      <w:r w:rsidRPr="00846F4C">
        <w:t xml:space="preserve">. Matúš </w:t>
      </w:r>
      <w:proofErr w:type="spellStart"/>
      <w:r w:rsidRPr="00846F4C">
        <w:t>Vidoman</w:t>
      </w:r>
      <w:proofErr w:type="spellEnd"/>
      <w:r w:rsidRPr="00846F4C">
        <w:tab/>
      </w:r>
      <w:bookmarkStart w:id="5" w:name="_Toc530739898"/>
    </w:p>
    <w:p w:rsidR="008E0B68" w:rsidRPr="0077595E" w:rsidRDefault="008E0B68">
      <w:pPr>
        <w:spacing w:after="200" w:line="276" w:lineRule="auto"/>
        <w:rPr>
          <w:b/>
          <w:caps/>
          <w:sz w:val="18"/>
          <w:szCs w:val="18"/>
          <w:highlight w:val="yellow"/>
        </w:rPr>
      </w:pPr>
    </w:p>
    <w:bookmarkEnd w:id="5"/>
    <w:p w:rsidR="00B5269B" w:rsidRPr="00846F4C" w:rsidRDefault="00B5269B" w:rsidP="00B5269B">
      <w:pPr>
        <w:pStyle w:val="Nadpis1"/>
        <w:numPr>
          <w:ilvl w:val="0"/>
          <w:numId w:val="3"/>
        </w:numPr>
        <w:tabs>
          <w:tab w:val="clear" w:pos="2062"/>
          <w:tab w:val="num" w:pos="360"/>
        </w:tabs>
        <w:ind w:left="360"/>
        <w:rPr>
          <w:szCs w:val="18"/>
        </w:rPr>
      </w:pPr>
      <w:r w:rsidRPr="00846F4C">
        <w:rPr>
          <w:szCs w:val="18"/>
        </w:rPr>
        <w:t>informácie o spoločníkoch  účtovnej jednotky</w:t>
      </w:r>
    </w:p>
    <w:p w:rsidR="00B5269B" w:rsidRPr="00846F4C" w:rsidRDefault="00B5269B" w:rsidP="00B5269B">
      <w:pPr>
        <w:ind w:left="360"/>
        <w:rPr>
          <w:b/>
          <w:i/>
          <w:color w:val="FF0000"/>
        </w:rPr>
      </w:pPr>
    </w:p>
    <w:p w:rsidR="00B5269B" w:rsidRPr="00846F4C" w:rsidRDefault="00B5269B" w:rsidP="00B5269B">
      <w:pPr>
        <w:pStyle w:val="Zkladntext"/>
        <w:rPr>
          <w:color w:val="000000"/>
        </w:rPr>
      </w:pPr>
      <w:r w:rsidRPr="00846F4C">
        <w:rPr>
          <w:color w:val="000000"/>
        </w:rPr>
        <w:t>Štruktúra spoločníkov k 31. decembru 201</w:t>
      </w:r>
      <w:r w:rsidR="00667277">
        <w:rPr>
          <w:color w:val="000000"/>
        </w:rPr>
        <w:t>9</w:t>
      </w:r>
      <w:r w:rsidRPr="00846F4C">
        <w:rPr>
          <w:color w:val="000000"/>
        </w:rPr>
        <w:t xml:space="preserve"> je takáto: </w:t>
      </w:r>
    </w:p>
    <w:p w:rsidR="00B5269B" w:rsidRPr="00846F4C" w:rsidRDefault="00B5269B" w:rsidP="00B5269B">
      <w:pPr>
        <w:pStyle w:val="Zkladntext"/>
        <w:rPr>
          <w:szCs w:val="18"/>
        </w:rPr>
      </w:pPr>
    </w:p>
    <w:p w:rsidR="00B5269B" w:rsidRPr="00846F4C" w:rsidRDefault="00B5269B" w:rsidP="00B5269B">
      <w:pPr>
        <w:pStyle w:val="Zkladntext"/>
        <w:rPr>
          <w:szCs w:val="18"/>
        </w:rPr>
      </w:pPr>
    </w:p>
    <w:bookmarkStart w:id="6" w:name="_MON_1523880860"/>
    <w:bookmarkEnd w:id="6"/>
    <w:p w:rsidR="008E0B68" w:rsidRDefault="00FA3D98" w:rsidP="00846F4C">
      <w:pPr>
        <w:pStyle w:val="Zkladntext"/>
        <w:rPr>
          <w:b/>
          <w:sz w:val="20"/>
        </w:rPr>
      </w:pPr>
      <w:r w:rsidRPr="00846F4C">
        <w:rPr>
          <w:b/>
          <w:sz w:val="20"/>
        </w:rPr>
        <w:object w:dxaOrig="10177" w:dyaOrig="2213" w14:anchorId="27241CF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84.2pt;height:113.4pt" o:ole="" o:preferrelative="f">
            <v:imagedata r:id="rId8" o:title=""/>
            <o:lock v:ext="edit" aspectratio="f"/>
          </v:shape>
          <o:OLEObject Type="Embed" ProgID="Excel.Sheet.8" ShapeID="_x0000_i1025" DrawAspect="Content" ObjectID="_1654334561" r:id="rId9"/>
        </w:object>
      </w:r>
    </w:p>
    <w:p w:rsidR="00846F4C" w:rsidRPr="00846F4C" w:rsidRDefault="00846F4C" w:rsidP="00846F4C">
      <w:pPr>
        <w:pStyle w:val="Zkladntext"/>
        <w:rPr>
          <w:szCs w:val="18"/>
        </w:rPr>
      </w:pPr>
    </w:p>
    <w:p w:rsidR="008E0B68" w:rsidRPr="00846F4C" w:rsidRDefault="008E0B68" w:rsidP="00F301FA">
      <w:pPr>
        <w:pStyle w:val="Nadpis1"/>
        <w:numPr>
          <w:ilvl w:val="0"/>
          <w:numId w:val="3"/>
        </w:numPr>
        <w:tabs>
          <w:tab w:val="num" w:pos="360"/>
        </w:tabs>
        <w:ind w:left="360"/>
        <w:rPr>
          <w:szCs w:val="18"/>
        </w:rPr>
      </w:pPr>
      <w:bookmarkStart w:id="7" w:name="_Toc530739899"/>
      <w:r w:rsidRPr="00846F4C">
        <w:rPr>
          <w:szCs w:val="18"/>
        </w:rPr>
        <w:t xml:space="preserve">Informácie o PRIJATÝCH POSTUPOCH </w:t>
      </w:r>
      <w:bookmarkEnd w:id="7"/>
    </w:p>
    <w:p w:rsidR="008E0B68" w:rsidRPr="00846F4C" w:rsidRDefault="008E0B68" w:rsidP="00992FAC">
      <w:pPr>
        <w:pStyle w:val="Zkladntext"/>
        <w:ind w:left="786"/>
        <w:rPr>
          <w:szCs w:val="18"/>
        </w:rPr>
      </w:pPr>
    </w:p>
    <w:p w:rsidR="008E0B68" w:rsidRPr="00846F4C" w:rsidRDefault="008E0B68" w:rsidP="001210B4">
      <w:pPr>
        <w:pStyle w:val="Pismenka"/>
        <w:numPr>
          <w:ilvl w:val="0"/>
          <w:numId w:val="26"/>
        </w:numPr>
        <w:rPr>
          <w:szCs w:val="18"/>
        </w:rPr>
      </w:pPr>
      <w:r w:rsidRPr="00846F4C">
        <w:rPr>
          <w:szCs w:val="18"/>
        </w:rPr>
        <w:t>Východiská pre zostavenie účtovnej závierky</w:t>
      </w:r>
    </w:p>
    <w:p w:rsidR="008E0B68" w:rsidRPr="00846F4C" w:rsidRDefault="008E0B68" w:rsidP="004D3B4A">
      <w:pPr>
        <w:pStyle w:val="Zkladntext"/>
        <w:ind w:left="450"/>
        <w:rPr>
          <w:szCs w:val="18"/>
        </w:rPr>
      </w:pPr>
      <w:r w:rsidRPr="00846F4C">
        <w:rPr>
          <w:szCs w:val="18"/>
        </w:rPr>
        <w:t>Účtovná závierka bola zostavená za predpokladu, že Spoločnosť bude nepretržite pokračovať vo svojej činnosti (</w:t>
      </w:r>
      <w:proofErr w:type="spellStart"/>
      <w:r w:rsidRPr="00846F4C">
        <w:rPr>
          <w:szCs w:val="18"/>
        </w:rPr>
        <w:t>going</w:t>
      </w:r>
      <w:proofErr w:type="spellEnd"/>
      <w:r w:rsidRPr="00846F4C">
        <w:rPr>
          <w:szCs w:val="18"/>
        </w:rPr>
        <w:t xml:space="preserve"> </w:t>
      </w:r>
      <w:proofErr w:type="spellStart"/>
      <w:r w:rsidRPr="00846F4C">
        <w:rPr>
          <w:szCs w:val="18"/>
        </w:rPr>
        <w:t>concern</w:t>
      </w:r>
      <w:proofErr w:type="spellEnd"/>
      <w:r w:rsidRPr="00846F4C">
        <w:rPr>
          <w:szCs w:val="18"/>
        </w:rPr>
        <w:t>).</w:t>
      </w:r>
    </w:p>
    <w:p w:rsidR="008E0B68" w:rsidRPr="0077595E" w:rsidRDefault="008E0B68" w:rsidP="00A31BBB">
      <w:pPr>
        <w:pStyle w:val="Pismenka"/>
        <w:tabs>
          <w:tab w:val="clear" w:pos="360"/>
        </w:tabs>
        <w:ind w:left="426" w:firstLine="0"/>
        <w:rPr>
          <w:b w:val="0"/>
          <w:color w:val="00B0F0"/>
          <w:szCs w:val="18"/>
          <w:highlight w:val="yellow"/>
        </w:rPr>
      </w:pPr>
    </w:p>
    <w:p w:rsidR="008E0B68" w:rsidRPr="00116EBD" w:rsidRDefault="008E0B68" w:rsidP="001210B4">
      <w:pPr>
        <w:pStyle w:val="Pismenka"/>
        <w:numPr>
          <w:ilvl w:val="0"/>
          <w:numId w:val="26"/>
        </w:numPr>
        <w:rPr>
          <w:szCs w:val="18"/>
        </w:rPr>
      </w:pPr>
      <w:r w:rsidRPr="00116EBD">
        <w:rPr>
          <w:szCs w:val="18"/>
        </w:rPr>
        <w:t>Použitie odhadov a úsudkov</w:t>
      </w:r>
    </w:p>
    <w:p w:rsidR="008E0B68" w:rsidRPr="00116EBD" w:rsidRDefault="008E0B68" w:rsidP="00A31BBB">
      <w:pPr>
        <w:pStyle w:val="Zkladntext"/>
        <w:ind w:left="450"/>
        <w:rPr>
          <w:szCs w:val="18"/>
        </w:rPr>
      </w:pPr>
      <w:r w:rsidRPr="00116EBD">
        <w:rPr>
          <w:szCs w:val="18"/>
        </w:rPr>
        <w:t>Zostavenie účtovnej závierky si vyžaduje, aby manažment Spoločnosti urobil úsudky, odhady a predpoklady, ktoré ovplyvňujú aplikáciu účtovných metód a účtovných zásad a hodnotu vykazovaného majetku, záväzkov, výnosov 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preto môžu líšiť od odhadov.</w:t>
      </w:r>
    </w:p>
    <w:p w:rsidR="008E0B68" w:rsidRPr="00116EBD" w:rsidRDefault="008E0B68" w:rsidP="00A31BBB">
      <w:pPr>
        <w:pStyle w:val="Zkladntext"/>
        <w:ind w:left="450"/>
        <w:rPr>
          <w:szCs w:val="18"/>
        </w:rPr>
      </w:pPr>
    </w:p>
    <w:p w:rsidR="008E0B68" w:rsidRPr="00116EBD" w:rsidRDefault="008E0B68" w:rsidP="00A31BBB">
      <w:pPr>
        <w:pStyle w:val="Zkladntext"/>
        <w:ind w:left="450"/>
        <w:rPr>
          <w:szCs w:val="18"/>
        </w:rPr>
      </w:pPr>
      <w:r w:rsidRPr="00116EBD">
        <w:rPr>
          <w:szCs w:val="18"/>
        </w:rPr>
        <w:t xml:space="preserve">Odhady a súvisiace predpoklady sú neustále prehodnocované. Korekcie účtovných odhadov nie sú vykázané retrospektívne, ale sú vykázané  v období, v ktorom je odhad korigovaný, ak korekcia ovplyvňuje iba toto obdobie, alebo v období korekcie a v budúcich obdobiach, ak korekcia ovplyvňuje toto aj budúce obdobia. </w:t>
      </w:r>
    </w:p>
    <w:p w:rsidR="008E0B68" w:rsidRPr="00116EBD" w:rsidRDefault="008E0B68" w:rsidP="00D06026">
      <w:pPr>
        <w:pStyle w:val="Zoznamsodrkami"/>
        <w:numPr>
          <w:ilvl w:val="0"/>
          <w:numId w:val="0"/>
        </w:numPr>
        <w:ind w:left="918"/>
        <w:rPr>
          <w:szCs w:val="18"/>
        </w:rPr>
      </w:pPr>
    </w:p>
    <w:p w:rsidR="008E0B68" w:rsidRPr="00116EBD" w:rsidRDefault="008E0B68" w:rsidP="001210B4">
      <w:pPr>
        <w:pStyle w:val="Pismenka"/>
        <w:numPr>
          <w:ilvl w:val="0"/>
          <w:numId w:val="26"/>
        </w:numPr>
        <w:rPr>
          <w:szCs w:val="18"/>
        </w:rPr>
      </w:pPr>
      <w:r w:rsidRPr="00116EBD">
        <w:rPr>
          <w:szCs w:val="18"/>
        </w:rPr>
        <w:t>Dlhodobý nehmotný majetok a dlhodobý hmotný majetok</w:t>
      </w:r>
    </w:p>
    <w:p w:rsidR="00F94F82" w:rsidRPr="00116EBD" w:rsidRDefault="008A6D3F" w:rsidP="00F94F82">
      <w:pPr>
        <w:pStyle w:val="Zkladntext"/>
        <w:ind w:left="360"/>
        <w:rPr>
          <w:szCs w:val="18"/>
        </w:rPr>
      </w:pPr>
      <w:r w:rsidRPr="00116EBD">
        <w:rPr>
          <w:szCs w:val="18"/>
        </w:rPr>
        <w:t xml:space="preserve"> </w:t>
      </w:r>
      <w:r w:rsidR="00F94F82" w:rsidRPr="00116EBD">
        <w:rPr>
          <w:szCs w:val="18"/>
        </w:rPr>
        <w:t xml:space="preserve">Dlhodobý majetok nakupovaný sa oceňuje obstarávacou cenou, ktorá zahŕňa cenu obstarania a náklady súvisiace </w:t>
      </w:r>
      <w:r w:rsidRPr="00116EBD">
        <w:rPr>
          <w:szCs w:val="18"/>
        </w:rPr>
        <w:t xml:space="preserve"> </w:t>
      </w:r>
      <w:r w:rsidR="00F94F82" w:rsidRPr="00116EBD">
        <w:rPr>
          <w:szCs w:val="18"/>
        </w:rPr>
        <w:t xml:space="preserve">s obstaraním (clo, prepravu, montáž, poistné a pod.), zníženú o dobropisy, skontá, rabaty, zľavy z ceny, bonusy a pod. </w:t>
      </w:r>
    </w:p>
    <w:p w:rsidR="00F94F82" w:rsidRPr="00116EBD" w:rsidRDefault="00F94F82" w:rsidP="00F94F82">
      <w:pPr>
        <w:pStyle w:val="Zkladntext"/>
        <w:rPr>
          <w:szCs w:val="18"/>
        </w:rPr>
      </w:pPr>
      <w:r w:rsidRPr="00116EBD">
        <w:rPr>
          <w:szCs w:val="18"/>
        </w:rPr>
        <w:t xml:space="preserve">Súčasťou obstarávacej ceny dlhodobého majetku </w:t>
      </w:r>
      <w:r w:rsidRPr="00116EBD">
        <w:rPr>
          <w:color w:val="000000"/>
          <w:szCs w:val="18"/>
        </w:rPr>
        <w:t xml:space="preserve">nie sú </w:t>
      </w:r>
      <w:r w:rsidRPr="00116EBD">
        <w:rPr>
          <w:szCs w:val="18"/>
        </w:rPr>
        <w:t xml:space="preserve">úroky z úverov, ktoré vznikli do momentu uvedenia dlhodobého majetku do používania. </w:t>
      </w:r>
    </w:p>
    <w:p w:rsidR="00F94F82" w:rsidRPr="00116EBD" w:rsidRDefault="00F94F82" w:rsidP="00F94F82">
      <w:pPr>
        <w:pStyle w:val="Zkladntext"/>
        <w:rPr>
          <w:szCs w:val="18"/>
        </w:rPr>
      </w:pPr>
    </w:p>
    <w:p w:rsidR="00F94F82" w:rsidRPr="00116EBD" w:rsidRDefault="00F94F82" w:rsidP="00F94F82">
      <w:pPr>
        <w:pStyle w:val="Zkladntext"/>
        <w:rPr>
          <w:szCs w:val="18"/>
        </w:rPr>
      </w:pPr>
      <w:r w:rsidRPr="00116EBD">
        <w:rPr>
          <w:szCs w:val="18"/>
        </w:rPr>
        <w:t>Dlhodobý majetok vytvorený vlastnou činnosťou sa oceňuje vlastnými nákladmi. Vlastnými nákladmi sú všetky priame náklady vynaložené na výrobu alebo inú činnosť a nepriame náklady, ktoré sa vzťahujú na výrobu alebo inú činnosť.</w:t>
      </w:r>
    </w:p>
    <w:p w:rsidR="00F94F82" w:rsidRPr="00116EBD" w:rsidRDefault="00F94F82" w:rsidP="00F94F82">
      <w:pPr>
        <w:pStyle w:val="Zkladntext"/>
        <w:ind w:left="720"/>
        <w:rPr>
          <w:szCs w:val="18"/>
        </w:rPr>
      </w:pPr>
    </w:p>
    <w:p w:rsidR="00F94F82" w:rsidRPr="00116EBD" w:rsidRDefault="00F94F82" w:rsidP="00F94F82">
      <w:pPr>
        <w:pStyle w:val="Zkladntext"/>
        <w:rPr>
          <w:color w:val="000000"/>
          <w:szCs w:val="18"/>
        </w:rPr>
      </w:pPr>
      <w:r w:rsidRPr="00116EBD">
        <w:rPr>
          <w:color w:val="000000"/>
          <w:szCs w:val="18"/>
        </w:rPr>
        <w:t>Dlhodobý majetok nadobudnutý bezodplatne od spoločníkov (akcionárov) sa účtuje bez vplyvu na výsledok hospodárenia priamo do vlastného imania na účet 413 – Ostatné kapitálové fondy, v ocenení reprodukčnou obstarávacou cenou.</w:t>
      </w:r>
    </w:p>
    <w:p w:rsidR="00F94F82" w:rsidRPr="00116EBD" w:rsidRDefault="00F94F82" w:rsidP="00F94F82">
      <w:pPr>
        <w:pStyle w:val="Zkladntext"/>
        <w:ind w:left="720"/>
        <w:rPr>
          <w:szCs w:val="18"/>
        </w:rPr>
      </w:pPr>
    </w:p>
    <w:p w:rsidR="00F94F82" w:rsidRPr="00116EBD" w:rsidRDefault="00F94F82" w:rsidP="00F94F82">
      <w:pPr>
        <w:pStyle w:val="Zkladntext"/>
        <w:rPr>
          <w:szCs w:val="18"/>
        </w:rPr>
      </w:pPr>
      <w:r w:rsidRPr="00116EBD">
        <w:rPr>
          <w:szCs w:val="18"/>
        </w:rPr>
        <w:t xml:space="preserve">Náklady na výskum sa neaktivujú a účtujú sa do nákladov v účtovných obdobiach, v ktorých vznikli. </w:t>
      </w:r>
    </w:p>
    <w:p w:rsidR="00F94F82" w:rsidRPr="00116EBD" w:rsidRDefault="00F94F82" w:rsidP="00F94F82">
      <w:pPr>
        <w:pStyle w:val="Zkladntext"/>
        <w:ind w:left="720"/>
        <w:rPr>
          <w:szCs w:val="18"/>
        </w:rPr>
      </w:pPr>
    </w:p>
    <w:p w:rsidR="00F94F82" w:rsidRPr="00116EBD" w:rsidRDefault="00F94F82" w:rsidP="00F94F82">
      <w:pPr>
        <w:pStyle w:val="Zkladntext"/>
        <w:rPr>
          <w:szCs w:val="18"/>
        </w:rPr>
      </w:pPr>
      <w:r w:rsidRPr="00116EBD">
        <w:rPr>
          <w:szCs w:val="18"/>
        </w:rPr>
        <w:t xml:space="preserve">Náklady na vývoj sa aktivujú, ak ich suma neprevýši sumu, u ktorej je pravdepodobné, že sa získa z budúcich ekonomických úžitkov po odpočítaní ďalších nákladov vývoja, predaja a administratívnych nákladov, ktoré sa týkajú priamo marketingu alebo procesov. Aktivované náklady na vývoj sa odpisujú maximálne počas piatich rokov. Ak sa nepreukáže možnosť aktivovania nákladov na vývoj, účtujú sa do nákladov v účtovnom období, v ktorom vznikli. </w:t>
      </w:r>
    </w:p>
    <w:p w:rsidR="00F94F82" w:rsidRPr="00116EBD" w:rsidRDefault="00F94F82" w:rsidP="00F94F82">
      <w:pPr>
        <w:pStyle w:val="Zkladntext"/>
        <w:rPr>
          <w:szCs w:val="18"/>
        </w:rPr>
      </w:pPr>
    </w:p>
    <w:p w:rsidR="00F94F82" w:rsidRPr="00116EBD" w:rsidRDefault="00F94F82" w:rsidP="00F94F82">
      <w:pPr>
        <w:pStyle w:val="Zkladntext"/>
        <w:rPr>
          <w:szCs w:val="18"/>
        </w:rPr>
      </w:pPr>
      <w:r w:rsidRPr="00116EBD">
        <w:rPr>
          <w:szCs w:val="18"/>
        </w:rPr>
        <w:t xml:space="preserve">Odpisy dlhodobého nehmotného majetku sú stanovené vychádzajúc z predpokladanej doby jeho používania a predpokladaného priebehu jeho opotrebenia. </w:t>
      </w:r>
    </w:p>
    <w:p w:rsidR="00F94F82" w:rsidRPr="00116EBD" w:rsidRDefault="00F94F82" w:rsidP="00F94F82">
      <w:pPr>
        <w:pStyle w:val="Zkladntext"/>
        <w:ind w:left="720"/>
        <w:rPr>
          <w:szCs w:val="18"/>
        </w:rPr>
      </w:pPr>
    </w:p>
    <w:p w:rsidR="00F94F82" w:rsidRPr="00116EBD" w:rsidRDefault="00F94F82" w:rsidP="00F94F82">
      <w:pPr>
        <w:pStyle w:val="Zkladntext"/>
      </w:pPr>
      <w:r w:rsidRPr="00116EBD">
        <w:t xml:space="preserve">Odpisy dlhodobého nehmotného majetku sú stanovené vychádzajúc z predpokladanej doby jeho používania a predpokladaného priebehu jeho opotrebenia. Odpisovať sa začína prvým dňom mesiaca nasledujúceho po uvedení dlhodobého majetku do používania. Drobný dlhodobý nehmotný majetok, ktorého obstarávacia cena (resp. vlastné náklady) je 2 400 EUR a nižšia, sa odpisuje jednorazovo pri uvedení do používania. </w:t>
      </w:r>
    </w:p>
    <w:p w:rsidR="00F94F82" w:rsidRPr="00116EBD" w:rsidRDefault="00F94F82" w:rsidP="00F94F82">
      <w:pPr>
        <w:pStyle w:val="Zkladntext"/>
        <w:ind w:left="720"/>
        <w:rPr>
          <w:szCs w:val="18"/>
        </w:rPr>
      </w:pPr>
    </w:p>
    <w:p w:rsidR="00F94F82" w:rsidRPr="00116EBD" w:rsidRDefault="00F94F82" w:rsidP="00F94F82">
      <w:pPr>
        <w:pStyle w:val="Zkladntext"/>
        <w:rPr>
          <w:szCs w:val="18"/>
        </w:rPr>
      </w:pPr>
      <w:r w:rsidRPr="00116EBD">
        <w:rPr>
          <w:szCs w:val="18"/>
        </w:rPr>
        <w:t>Predpokladaná doba používania, metóda odpisovania a odpisová sadzba sú uvedené v nasledujúcej tabuľke:</w:t>
      </w:r>
    </w:p>
    <w:p w:rsidR="00F94F82" w:rsidRPr="00116EBD" w:rsidRDefault="00F94F82" w:rsidP="00F94F82">
      <w:pPr>
        <w:pStyle w:val="Zkladntext"/>
        <w:rPr>
          <w:szCs w:val="18"/>
        </w:rPr>
      </w:pPr>
    </w:p>
    <w:tbl>
      <w:tblPr>
        <w:tblW w:w="0" w:type="auto"/>
        <w:tblInd w:w="456" w:type="dxa"/>
        <w:tblCellMar>
          <w:left w:w="30" w:type="dxa"/>
          <w:right w:w="30" w:type="dxa"/>
        </w:tblCellMar>
        <w:tblLook w:val="0000" w:firstRow="0" w:lastRow="0" w:firstColumn="0" w:lastColumn="0" w:noHBand="0" w:noVBand="0"/>
      </w:tblPr>
      <w:tblGrid>
        <w:gridCol w:w="2886"/>
        <w:gridCol w:w="414"/>
        <w:gridCol w:w="1543"/>
        <w:gridCol w:w="222"/>
        <w:gridCol w:w="1808"/>
        <w:gridCol w:w="222"/>
        <w:gridCol w:w="1691"/>
      </w:tblGrid>
      <w:tr w:rsidR="00F94F82" w:rsidRPr="00116EBD" w:rsidTr="00FA2450">
        <w:trPr>
          <w:trHeight w:val="250"/>
        </w:trPr>
        <w:tc>
          <w:tcPr>
            <w:tcW w:w="3402" w:type="dxa"/>
            <w:gridSpan w:val="2"/>
          </w:tcPr>
          <w:p w:rsidR="00F94F82" w:rsidRPr="00116EBD" w:rsidRDefault="00F94F82" w:rsidP="00FA2450">
            <w:pPr>
              <w:pStyle w:val="Tabulka"/>
            </w:pPr>
            <w:r w:rsidRPr="00116EBD">
              <w:br w:type="page"/>
            </w:r>
          </w:p>
        </w:tc>
        <w:tc>
          <w:tcPr>
            <w:tcW w:w="1559" w:type="dxa"/>
          </w:tcPr>
          <w:p w:rsidR="00F94F82" w:rsidRPr="00116EBD" w:rsidRDefault="00F94F82" w:rsidP="00FA2450">
            <w:pPr>
              <w:pStyle w:val="Tabulka"/>
              <w:jc w:val="center"/>
            </w:pPr>
            <w:r w:rsidRPr="00116EBD">
              <w:t>Predpokladaná</w:t>
            </w:r>
          </w:p>
        </w:tc>
        <w:tc>
          <w:tcPr>
            <w:tcW w:w="222" w:type="dxa"/>
          </w:tcPr>
          <w:p w:rsidR="00F94F82" w:rsidRPr="00116EBD" w:rsidRDefault="00F94F82" w:rsidP="00FA2450">
            <w:pPr>
              <w:pStyle w:val="Tabulka"/>
              <w:jc w:val="center"/>
            </w:pPr>
          </w:p>
        </w:tc>
        <w:tc>
          <w:tcPr>
            <w:tcW w:w="1842" w:type="dxa"/>
          </w:tcPr>
          <w:p w:rsidR="00F94F82" w:rsidRPr="00116EBD" w:rsidRDefault="00F94F82" w:rsidP="00FA2450">
            <w:pPr>
              <w:pStyle w:val="Tabulka"/>
              <w:jc w:val="center"/>
            </w:pPr>
            <w:r w:rsidRPr="00116EBD">
              <w:t>Metóda</w:t>
            </w:r>
          </w:p>
        </w:tc>
        <w:tc>
          <w:tcPr>
            <w:tcW w:w="222" w:type="dxa"/>
          </w:tcPr>
          <w:p w:rsidR="00F94F82" w:rsidRPr="00116EBD" w:rsidRDefault="00F94F82" w:rsidP="00FA2450">
            <w:pPr>
              <w:pStyle w:val="Tabulka"/>
              <w:jc w:val="center"/>
            </w:pPr>
          </w:p>
        </w:tc>
        <w:tc>
          <w:tcPr>
            <w:tcW w:w="1730" w:type="dxa"/>
          </w:tcPr>
          <w:p w:rsidR="00F94F82" w:rsidRPr="00116EBD" w:rsidRDefault="00F94F82" w:rsidP="00FA2450">
            <w:pPr>
              <w:pStyle w:val="Tabulka"/>
              <w:jc w:val="center"/>
            </w:pPr>
            <w:r w:rsidRPr="00116EBD">
              <w:t>Ročná odpisová</w:t>
            </w:r>
          </w:p>
        </w:tc>
      </w:tr>
      <w:tr w:rsidR="00F94F82" w:rsidRPr="00116EBD" w:rsidTr="00FA2450">
        <w:trPr>
          <w:trHeight w:val="250"/>
        </w:trPr>
        <w:tc>
          <w:tcPr>
            <w:tcW w:w="2976" w:type="dxa"/>
            <w:tcBorders>
              <w:bottom w:val="single" w:sz="4" w:space="0" w:color="auto"/>
            </w:tcBorders>
          </w:tcPr>
          <w:p w:rsidR="00F94F82" w:rsidRPr="00116EBD" w:rsidRDefault="00F94F82" w:rsidP="00FA2450">
            <w:pPr>
              <w:pStyle w:val="Tabulka"/>
            </w:pPr>
          </w:p>
        </w:tc>
        <w:tc>
          <w:tcPr>
            <w:tcW w:w="426" w:type="dxa"/>
            <w:tcBorders>
              <w:bottom w:val="single" w:sz="4" w:space="0" w:color="auto"/>
            </w:tcBorders>
          </w:tcPr>
          <w:p w:rsidR="00F94F82" w:rsidRPr="00116EBD" w:rsidRDefault="00F94F82" w:rsidP="00FA2450">
            <w:pPr>
              <w:pStyle w:val="Tabulka"/>
            </w:pPr>
          </w:p>
        </w:tc>
        <w:tc>
          <w:tcPr>
            <w:tcW w:w="1559" w:type="dxa"/>
            <w:tcBorders>
              <w:bottom w:val="single" w:sz="4" w:space="0" w:color="auto"/>
            </w:tcBorders>
          </w:tcPr>
          <w:p w:rsidR="00F94F82" w:rsidRPr="00116EBD" w:rsidRDefault="00F94F82" w:rsidP="00FA2450">
            <w:pPr>
              <w:pStyle w:val="Tabulka"/>
              <w:jc w:val="center"/>
            </w:pPr>
            <w:r w:rsidRPr="00116EBD">
              <w:t>doba používania</w:t>
            </w:r>
            <w:r w:rsidRPr="00116EBD">
              <w:br/>
              <w:t>v rokoch</w:t>
            </w:r>
          </w:p>
        </w:tc>
        <w:tc>
          <w:tcPr>
            <w:tcW w:w="222" w:type="dxa"/>
            <w:tcBorders>
              <w:bottom w:val="single" w:sz="4" w:space="0" w:color="auto"/>
            </w:tcBorders>
          </w:tcPr>
          <w:p w:rsidR="00F94F82" w:rsidRPr="00116EBD" w:rsidRDefault="00F94F82" w:rsidP="00FA2450">
            <w:pPr>
              <w:pStyle w:val="Tabulka"/>
              <w:jc w:val="center"/>
            </w:pPr>
          </w:p>
        </w:tc>
        <w:tc>
          <w:tcPr>
            <w:tcW w:w="1842" w:type="dxa"/>
            <w:tcBorders>
              <w:bottom w:val="single" w:sz="4" w:space="0" w:color="auto"/>
            </w:tcBorders>
          </w:tcPr>
          <w:p w:rsidR="00F94F82" w:rsidRPr="00116EBD" w:rsidRDefault="00F94F82" w:rsidP="00FA2450">
            <w:pPr>
              <w:pStyle w:val="Tabulka"/>
              <w:jc w:val="center"/>
            </w:pPr>
            <w:r w:rsidRPr="00116EBD">
              <w:t>odpisovania</w:t>
            </w:r>
          </w:p>
        </w:tc>
        <w:tc>
          <w:tcPr>
            <w:tcW w:w="222" w:type="dxa"/>
            <w:tcBorders>
              <w:bottom w:val="single" w:sz="4" w:space="0" w:color="auto"/>
            </w:tcBorders>
          </w:tcPr>
          <w:p w:rsidR="00F94F82" w:rsidRPr="00116EBD" w:rsidRDefault="00F94F82" w:rsidP="00FA2450">
            <w:pPr>
              <w:pStyle w:val="Tabulka"/>
              <w:jc w:val="center"/>
            </w:pPr>
          </w:p>
        </w:tc>
        <w:tc>
          <w:tcPr>
            <w:tcW w:w="1730" w:type="dxa"/>
            <w:tcBorders>
              <w:bottom w:val="single" w:sz="4" w:space="0" w:color="auto"/>
            </w:tcBorders>
          </w:tcPr>
          <w:p w:rsidR="00F94F82" w:rsidRPr="00116EBD" w:rsidRDefault="00F94F82" w:rsidP="00FA2450">
            <w:pPr>
              <w:pStyle w:val="Tabulka"/>
              <w:jc w:val="center"/>
            </w:pPr>
            <w:r w:rsidRPr="00116EBD">
              <w:t>sadzba v %</w:t>
            </w:r>
          </w:p>
        </w:tc>
      </w:tr>
      <w:tr w:rsidR="00F94F82" w:rsidRPr="00116EBD" w:rsidTr="00FA2450">
        <w:trPr>
          <w:trHeight w:val="250"/>
        </w:trPr>
        <w:tc>
          <w:tcPr>
            <w:tcW w:w="3402" w:type="dxa"/>
            <w:gridSpan w:val="2"/>
          </w:tcPr>
          <w:p w:rsidR="00F94F82" w:rsidRPr="00116EBD" w:rsidRDefault="00F94F82" w:rsidP="00FA2450">
            <w:pPr>
              <w:pStyle w:val="Tabulka"/>
              <w:rPr>
                <w:color w:val="FF0000"/>
              </w:rPr>
            </w:pPr>
          </w:p>
        </w:tc>
        <w:tc>
          <w:tcPr>
            <w:tcW w:w="1559" w:type="dxa"/>
          </w:tcPr>
          <w:p w:rsidR="00F94F82" w:rsidRPr="00116EBD" w:rsidRDefault="00F94F82" w:rsidP="00FA2450">
            <w:pPr>
              <w:pStyle w:val="Tabulka"/>
              <w:jc w:val="center"/>
              <w:rPr>
                <w:color w:val="FF0000"/>
              </w:rPr>
            </w:pPr>
          </w:p>
        </w:tc>
        <w:tc>
          <w:tcPr>
            <w:tcW w:w="222" w:type="dxa"/>
          </w:tcPr>
          <w:p w:rsidR="00F94F82" w:rsidRPr="00116EBD" w:rsidRDefault="00F94F82" w:rsidP="00FA2450">
            <w:pPr>
              <w:pStyle w:val="Tabulka"/>
              <w:jc w:val="center"/>
              <w:rPr>
                <w:color w:val="FF0000"/>
              </w:rPr>
            </w:pPr>
          </w:p>
        </w:tc>
        <w:tc>
          <w:tcPr>
            <w:tcW w:w="1842" w:type="dxa"/>
          </w:tcPr>
          <w:p w:rsidR="00F94F82" w:rsidRPr="00116EBD" w:rsidRDefault="00F94F82" w:rsidP="00FA2450">
            <w:pPr>
              <w:pStyle w:val="Tabulka"/>
              <w:jc w:val="center"/>
              <w:rPr>
                <w:color w:val="FF0000"/>
              </w:rPr>
            </w:pPr>
          </w:p>
        </w:tc>
        <w:tc>
          <w:tcPr>
            <w:tcW w:w="222" w:type="dxa"/>
          </w:tcPr>
          <w:p w:rsidR="00F94F82" w:rsidRPr="00116EBD" w:rsidRDefault="00F94F82" w:rsidP="00FA2450">
            <w:pPr>
              <w:pStyle w:val="Tabulka"/>
              <w:jc w:val="center"/>
              <w:rPr>
                <w:color w:val="FF0000"/>
              </w:rPr>
            </w:pPr>
          </w:p>
        </w:tc>
        <w:tc>
          <w:tcPr>
            <w:tcW w:w="1730" w:type="dxa"/>
          </w:tcPr>
          <w:p w:rsidR="00F94F82" w:rsidRPr="00116EBD" w:rsidRDefault="00F94F82" w:rsidP="00FA2450">
            <w:pPr>
              <w:pStyle w:val="Tabulka"/>
              <w:jc w:val="center"/>
              <w:rPr>
                <w:color w:val="FF0000"/>
              </w:rPr>
            </w:pPr>
          </w:p>
        </w:tc>
      </w:tr>
      <w:tr w:rsidR="00F94F82" w:rsidRPr="00116EBD" w:rsidTr="00FA2450">
        <w:trPr>
          <w:trHeight w:val="250"/>
        </w:trPr>
        <w:tc>
          <w:tcPr>
            <w:tcW w:w="3402" w:type="dxa"/>
            <w:gridSpan w:val="2"/>
          </w:tcPr>
          <w:p w:rsidR="00F94F82" w:rsidRPr="00116EBD" w:rsidRDefault="00F94F82" w:rsidP="00FA2450">
            <w:pPr>
              <w:pStyle w:val="Tabulka"/>
              <w:rPr>
                <w:color w:val="auto"/>
              </w:rPr>
            </w:pPr>
            <w:r w:rsidRPr="00116EBD">
              <w:rPr>
                <w:color w:val="auto"/>
              </w:rPr>
              <w:t>Software</w:t>
            </w:r>
          </w:p>
        </w:tc>
        <w:tc>
          <w:tcPr>
            <w:tcW w:w="1559" w:type="dxa"/>
          </w:tcPr>
          <w:p w:rsidR="00F94F82" w:rsidRPr="00116EBD" w:rsidRDefault="00F94F82" w:rsidP="00FA2450">
            <w:pPr>
              <w:pStyle w:val="Tabulka"/>
              <w:jc w:val="center"/>
              <w:rPr>
                <w:color w:val="auto"/>
                <w:lang w:val="en-US"/>
              </w:rPr>
            </w:pPr>
            <w:r w:rsidRPr="00116EBD">
              <w:rPr>
                <w:color w:val="auto"/>
              </w:rPr>
              <w:t>4</w:t>
            </w:r>
            <w:r w:rsidR="008A6D3F" w:rsidRPr="00116EBD">
              <w:rPr>
                <w:color w:val="auto"/>
                <w:lang w:val="en-US"/>
              </w:rPr>
              <w:t xml:space="preserve"> a </w:t>
            </w:r>
            <w:r w:rsidRPr="00116EBD">
              <w:rPr>
                <w:color w:val="auto"/>
                <w:lang w:val="en-US"/>
              </w:rPr>
              <w:t>15</w:t>
            </w:r>
          </w:p>
        </w:tc>
        <w:tc>
          <w:tcPr>
            <w:tcW w:w="222" w:type="dxa"/>
          </w:tcPr>
          <w:p w:rsidR="00F94F82" w:rsidRPr="00116EBD" w:rsidRDefault="00F94F82" w:rsidP="00FA2450">
            <w:pPr>
              <w:pStyle w:val="Tabulka"/>
              <w:jc w:val="center"/>
              <w:rPr>
                <w:color w:val="auto"/>
              </w:rPr>
            </w:pPr>
          </w:p>
        </w:tc>
        <w:tc>
          <w:tcPr>
            <w:tcW w:w="1842" w:type="dxa"/>
          </w:tcPr>
          <w:p w:rsidR="00F94F82" w:rsidRPr="00116EBD" w:rsidRDefault="00F94F82" w:rsidP="00FA2450">
            <w:pPr>
              <w:pStyle w:val="Tabulka"/>
              <w:jc w:val="center"/>
              <w:rPr>
                <w:color w:val="auto"/>
              </w:rPr>
            </w:pPr>
            <w:r w:rsidRPr="00116EBD">
              <w:rPr>
                <w:color w:val="auto"/>
              </w:rPr>
              <w:t>lineárna</w:t>
            </w:r>
          </w:p>
        </w:tc>
        <w:tc>
          <w:tcPr>
            <w:tcW w:w="222" w:type="dxa"/>
          </w:tcPr>
          <w:p w:rsidR="00F94F82" w:rsidRPr="00116EBD" w:rsidRDefault="00F94F82" w:rsidP="00FA2450">
            <w:pPr>
              <w:pStyle w:val="Tabulka"/>
              <w:jc w:val="center"/>
              <w:rPr>
                <w:color w:val="auto"/>
              </w:rPr>
            </w:pPr>
          </w:p>
        </w:tc>
        <w:tc>
          <w:tcPr>
            <w:tcW w:w="1730" w:type="dxa"/>
          </w:tcPr>
          <w:p w:rsidR="00F94F82" w:rsidRPr="00116EBD" w:rsidRDefault="008A6D3F" w:rsidP="00FA2450">
            <w:pPr>
              <w:pStyle w:val="Tabulka"/>
              <w:jc w:val="center"/>
              <w:rPr>
                <w:color w:val="auto"/>
                <w:lang w:val="de-DE"/>
              </w:rPr>
            </w:pPr>
            <w:r w:rsidRPr="00116EBD">
              <w:rPr>
                <w:color w:val="auto"/>
              </w:rPr>
              <w:t xml:space="preserve">25 a </w:t>
            </w:r>
            <w:r w:rsidRPr="00116EBD">
              <w:rPr>
                <w:color w:val="auto"/>
                <w:lang w:val="de-DE"/>
              </w:rPr>
              <w:t>6,7</w:t>
            </w:r>
          </w:p>
        </w:tc>
      </w:tr>
      <w:tr w:rsidR="00F94F82" w:rsidRPr="00116EBD" w:rsidTr="00FA2450">
        <w:tblPrEx>
          <w:tblCellMar>
            <w:left w:w="108" w:type="dxa"/>
            <w:right w:w="108" w:type="dxa"/>
          </w:tblCellMar>
        </w:tblPrEx>
        <w:trPr>
          <w:trHeight w:val="245"/>
        </w:trPr>
        <w:tc>
          <w:tcPr>
            <w:tcW w:w="3402" w:type="dxa"/>
            <w:gridSpan w:val="2"/>
          </w:tcPr>
          <w:p w:rsidR="00F94F82" w:rsidRPr="00116EBD" w:rsidRDefault="00F94F82" w:rsidP="00FA2450">
            <w:pPr>
              <w:pStyle w:val="Tabulka"/>
              <w:ind w:hanging="84"/>
              <w:rPr>
                <w:color w:val="FF0000"/>
              </w:rPr>
            </w:pPr>
          </w:p>
        </w:tc>
        <w:tc>
          <w:tcPr>
            <w:tcW w:w="1559" w:type="dxa"/>
          </w:tcPr>
          <w:p w:rsidR="00F94F82" w:rsidRPr="00116EBD" w:rsidRDefault="00F94F82" w:rsidP="00FA2450">
            <w:pPr>
              <w:pStyle w:val="Tabulka"/>
              <w:jc w:val="center"/>
              <w:rPr>
                <w:color w:val="FF0000"/>
              </w:rPr>
            </w:pPr>
          </w:p>
        </w:tc>
        <w:tc>
          <w:tcPr>
            <w:tcW w:w="222" w:type="dxa"/>
          </w:tcPr>
          <w:p w:rsidR="00F94F82" w:rsidRPr="00116EBD" w:rsidRDefault="00F94F82" w:rsidP="00FA2450">
            <w:pPr>
              <w:pStyle w:val="Tabulka"/>
              <w:jc w:val="center"/>
              <w:rPr>
                <w:color w:val="FF0000"/>
              </w:rPr>
            </w:pPr>
          </w:p>
        </w:tc>
        <w:tc>
          <w:tcPr>
            <w:tcW w:w="1842" w:type="dxa"/>
          </w:tcPr>
          <w:p w:rsidR="00F94F82" w:rsidRPr="00116EBD" w:rsidRDefault="00F94F82" w:rsidP="00FA2450">
            <w:pPr>
              <w:pStyle w:val="Tabulka"/>
              <w:jc w:val="center"/>
              <w:rPr>
                <w:color w:val="FF0000"/>
              </w:rPr>
            </w:pPr>
          </w:p>
        </w:tc>
        <w:tc>
          <w:tcPr>
            <w:tcW w:w="222" w:type="dxa"/>
          </w:tcPr>
          <w:p w:rsidR="00F94F82" w:rsidRPr="00116EBD" w:rsidRDefault="00F94F82" w:rsidP="00FA2450">
            <w:pPr>
              <w:pStyle w:val="Tabulka"/>
              <w:jc w:val="center"/>
              <w:rPr>
                <w:color w:val="FF0000"/>
              </w:rPr>
            </w:pPr>
          </w:p>
        </w:tc>
        <w:tc>
          <w:tcPr>
            <w:tcW w:w="1730" w:type="dxa"/>
          </w:tcPr>
          <w:p w:rsidR="00F94F82" w:rsidRPr="00116EBD" w:rsidRDefault="00F94F82" w:rsidP="00FA2450">
            <w:pPr>
              <w:pStyle w:val="Tabulka"/>
              <w:jc w:val="center"/>
              <w:rPr>
                <w:color w:val="FF0000"/>
              </w:rPr>
            </w:pPr>
          </w:p>
        </w:tc>
      </w:tr>
    </w:tbl>
    <w:p w:rsidR="00F94F82" w:rsidRPr="00116EBD" w:rsidRDefault="00F94F82" w:rsidP="00F94F82">
      <w:pPr>
        <w:pStyle w:val="Zkladntext"/>
        <w:rPr>
          <w:szCs w:val="18"/>
        </w:rPr>
      </w:pPr>
      <w:r w:rsidRPr="00116EBD">
        <w:rPr>
          <w:szCs w:val="18"/>
        </w:rPr>
        <w:t xml:space="preserve">Metódy odpisovania, doby použiteľnosti a zostatkové hodnoty sa prehodnocujú ku dňu, ku ktorému sa zostavuje účtovná závierka, a ak je to potrebné, urobia sa úpravy. </w:t>
      </w:r>
    </w:p>
    <w:p w:rsidR="00F94F82" w:rsidRPr="00116EBD" w:rsidRDefault="00F94F82" w:rsidP="00F94F82">
      <w:pPr>
        <w:pStyle w:val="Zkladntext"/>
        <w:ind w:left="720"/>
        <w:rPr>
          <w:szCs w:val="18"/>
        </w:rPr>
      </w:pPr>
    </w:p>
    <w:p w:rsidR="00F94F82" w:rsidRPr="00116EBD" w:rsidRDefault="00F94F82" w:rsidP="00F94F82">
      <w:pPr>
        <w:pStyle w:val="Zkladntext"/>
        <w:rPr>
          <w:szCs w:val="18"/>
        </w:rPr>
      </w:pPr>
      <w:r w:rsidRPr="00116EBD">
        <w:rPr>
          <w:szCs w:val="18"/>
        </w:rPr>
        <w:t>Odpisy dlhodobého hmotného majetku sú stanovené vychádzajúc z predpokladanej doby jeho používania a predpokladaného priebehu jeho opotrebenia.</w:t>
      </w:r>
    </w:p>
    <w:p w:rsidR="00F94F82" w:rsidRPr="00116EBD" w:rsidRDefault="00F94F82" w:rsidP="00F94F82">
      <w:pPr>
        <w:pStyle w:val="Zkladntext"/>
        <w:ind w:left="720"/>
      </w:pPr>
    </w:p>
    <w:p w:rsidR="00F94F82" w:rsidRPr="00116EBD" w:rsidRDefault="00F94F82" w:rsidP="00F94F82">
      <w:pPr>
        <w:pStyle w:val="Zkladntext"/>
      </w:pPr>
      <w:r w:rsidRPr="00116EBD">
        <w:t xml:space="preserve">Odpisy dlhodobého hmotného majetku sú stanovené vychádzajúc zo sadzieb používaných v spoločnostiach koncernu HDO, resp. podľa predpokladanej doby jeho používania a predpokladaného priebehu jeho opotrebenia. Odpisovať sa začína prvým dňom mesiaca nasledujúceho po uvedení dlhodobého majetku do používania. Drobný dlhodobý hmotný majetok, ktorého obstarávacia cena (resp. vlastné náklady)  je od 331 EUR do 1 700 EUR sa účtuje ako drobný dlhodobý majetok do spotreby na samostatnej </w:t>
      </w:r>
      <w:proofErr w:type="spellStart"/>
      <w:r w:rsidRPr="00116EBD">
        <w:t>analytike</w:t>
      </w:r>
      <w:proofErr w:type="spellEnd"/>
      <w:r w:rsidRPr="00116EBD">
        <w:t>. Drobný majetok s obstarávacou cenou do 331 EUR sa odpisuje jednorazovo pri uvedení do používania. Pozemky sa neodpisujú. Predpokladaná doba používania, metóda odpisovania a odpisová sadzba sú uvedené v nasledujúcej tabuľke:</w:t>
      </w:r>
    </w:p>
    <w:p w:rsidR="00F94F82" w:rsidRPr="00116EBD" w:rsidRDefault="00F94F82" w:rsidP="00F94F82">
      <w:pPr>
        <w:pStyle w:val="Zkladntext"/>
      </w:pPr>
    </w:p>
    <w:p w:rsidR="00F94F82" w:rsidRPr="00116EBD" w:rsidRDefault="00F94F82" w:rsidP="00F94F82">
      <w:pPr>
        <w:pStyle w:val="Zkladntext"/>
        <w:rPr>
          <w:szCs w:val="18"/>
        </w:rPr>
      </w:pPr>
      <w:r w:rsidRPr="00116EBD">
        <w:rPr>
          <w:szCs w:val="18"/>
        </w:rPr>
        <w:t>Predpokladaná doba používania, metóda odpisovania a odpisová sadzba sú uvedené v nasledujúcej tabuľke:</w:t>
      </w:r>
    </w:p>
    <w:p w:rsidR="00F94F82" w:rsidRPr="00116EBD" w:rsidRDefault="00F94F82" w:rsidP="00F94F82">
      <w:pPr>
        <w:pStyle w:val="Zkladntext"/>
        <w:rPr>
          <w:szCs w:val="18"/>
        </w:rPr>
      </w:pPr>
    </w:p>
    <w:bookmarkStart w:id="8" w:name="_MON_1500299770"/>
    <w:bookmarkEnd w:id="8"/>
    <w:p w:rsidR="00F94F82" w:rsidRPr="00116EBD" w:rsidRDefault="00DC4471" w:rsidP="00DC4471">
      <w:pPr>
        <w:pStyle w:val="Zkladntext"/>
        <w:rPr>
          <w:szCs w:val="18"/>
        </w:rPr>
      </w:pPr>
      <w:r w:rsidRPr="00116EBD">
        <w:rPr>
          <w:szCs w:val="18"/>
        </w:rPr>
        <w:object w:dxaOrig="8485" w:dyaOrig="2200" w14:anchorId="2F79319D">
          <v:shape id="_x0000_i1026" type="#_x0000_t75" style="width:427.2pt;height:107.4pt" o:ole="">
            <v:imagedata r:id="rId10" o:title=""/>
          </v:shape>
          <o:OLEObject Type="Embed" ProgID="Excel.Sheet.12" ShapeID="_x0000_i1026" DrawAspect="Content" ObjectID="_1654334562" r:id="rId11"/>
        </w:object>
      </w:r>
    </w:p>
    <w:p w:rsidR="00F94F82" w:rsidRPr="00116EBD" w:rsidRDefault="00F94F82" w:rsidP="008A6D3F">
      <w:pPr>
        <w:pStyle w:val="Zkladntext"/>
        <w:rPr>
          <w:szCs w:val="18"/>
        </w:rPr>
      </w:pPr>
      <w:r w:rsidRPr="00116EBD">
        <w:rPr>
          <w:szCs w:val="18"/>
        </w:rPr>
        <w:t xml:space="preserve">Metódy odpisovania, doby použiteľnosti a zostatkové hodnoty sa prehodnocujú ku dňu, ku ktorému sa zostavuje účtovná závierka, a ak je to potrebné, urobia sa úpravy. </w:t>
      </w:r>
    </w:p>
    <w:p w:rsidR="008E0B68" w:rsidRPr="00116EBD" w:rsidRDefault="008E0B68">
      <w:pPr>
        <w:pStyle w:val="Zkladntext"/>
        <w:rPr>
          <w:szCs w:val="18"/>
        </w:rPr>
      </w:pPr>
    </w:p>
    <w:p w:rsidR="008E0B68" w:rsidRPr="00116EBD" w:rsidRDefault="008E0B68" w:rsidP="00A31BBB">
      <w:pPr>
        <w:pStyle w:val="Zkladntext"/>
        <w:rPr>
          <w:i/>
          <w:szCs w:val="18"/>
        </w:rPr>
      </w:pPr>
      <w:r w:rsidRPr="00116EBD">
        <w:rPr>
          <w:b/>
          <w:i/>
          <w:szCs w:val="18"/>
        </w:rPr>
        <w:t>Posúdenie zníženia hodnoty majetku</w:t>
      </w:r>
    </w:p>
    <w:p w:rsidR="008E0B68" w:rsidRPr="00116EBD" w:rsidRDefault="008E0B68" w:rsidP="00A31BBB">
      <w:pPr>
        <w:pStyle w:val="Zkladntext"/>
        <w:rPr>
          <w:i/>
          <w:szCs w:val="18"/>
        </w:rPr>
      </w:pPr>
    </w:p>
    <w:p w:rsidR="008E0B68" w:rsidRPr="00116EBD" w:rsidRDefault="008E0B68" w:rsidP="00A31BBB">
      <w:pPr>
        <w:pStyle w:val="Zkladntext"/>
        <w:rPr>
          <w:i/>
          <w:szCs w:val="18"/>
        </w:rPr>
      </w:pPr>
      <w:r w:rsidRPr="00116EBD">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rsidR="008E0B68" w:rsidRPr="00116EBD" w:rsidRDefault="008E0B68" w:rsidP="00953A9B">
      <w:pPr>
        <w:pStyle w:val="AccountingPolicy"/>
        <w:jc w:val="both"/>
        <w:rPr>
          <w:rFonts w:ascii="Arial" w:hAnsi="Arial" w:cs="Arial"/>
          <w:lang w:val="sk-SK"/>
        </w:rPr>
      </w:pPr>
    </w:p>
    <w:p w:rsidR="008E0B68" w:rsidRPr="00116EBD" w:rsidRDefault="008E0B68" w:rsidP="00D06026">
      <w:pPr>
        <w:pStyle w:val="Zkladntext"/>
      </w:pPr>
      <w:r w:rsidRPr="00116EBD">
        <w:t xml:space="preserve">Faktory, ktoré sú považované za dôležité pri  posudzovaní zníženia hodnoty majetku sú: </w:t>
      </w:r>
    </w:p>
    <w:p w:rsidR="008E0B68" w:rsidRPr="00116EBD" w:rsidRDefault="008E0B68" w:rsidP="00F301FA">
      <w:pPr>
        <w:pStyle w:val="Zkladntext"/>
        <w:numPr>
          <w:ilvl w:val="0"/>
          <w:numId w:val="34"/>
        </w:numPr>
        <w:tabs>
          <w:tab w:val="clear" w:pos="340"/>
          <w:tab w:val="num" w:pos="766"/>
        </w:tabs>
        <w:ind w:left="766"/>
      </w:pPr>
      <w:r w:rsidRPr="00116EBD">
        <w:t>technologický pokrok,</w:t>
      </w:r>
    </w:p>
    <w:p w:rsidR="008E0B68" w:rsidRPr="00116EBD" w:rsidRDefault="008E0B68" w:rsidP="00F301FA">
      <w:pPr>
        <w:pStyle w:val="Zkladntext"/>
        <w:numPr>
          <w:ilvl w:val="0"/>
          <w:numId w:val="34"/>
        </w:numPr>
        <w:tabs>
          <w:tab w:val="clear" w:pos="340"/>
          <w:tab w:val="num" w:pos="766"/>
        </w:tabs>
        <w:ind w:left="766"/>
      </w:pPr>
      <w:r w:rsidRPr="00116EBD">
        <w:t>významne nedostatočné prevádzkové výsledky v porovnaní s historickými alebo plánovanými prevádzkovými výsledkami,</w:t>
      </w:r>
    </w:p>
    <w:p w:rsidR="008E0B68" w:rsidRPr="00116EBD" w:rsidRDefault="008E0B68" w:rsidP="00F301FA">
      <w:pPr>
        <w:pStyle w:val="Zkladntext"/>
        <w:numPr>
          <w:ilvl w:val="0"/>
          <w:numId w:val="34"/>
        </w:numPr>
        <w:tabs>
          <w:tab w:val="clear" w:pos="340"/>
          <w:tab w:val="num" w:pos="766"/>
        </w:tabs>
        <w:ind w:left="766"/>
      </w:pPr>
      <w:r w:rsidRPr="00116EBD">
        <w:t>významné zmeny v spôsobe použitia majetku Spoločnosti alebo celkovej zmeny stratégie Spoločnosti,</w:t>
      </w:r>
    </w:p>
    <w:p w:rsidR="008E0B68" w:rsidRPr="00116EBD" w:rsidRDefault="008E0B68" w:rsidP="00F301FA">
      <w:pPr>
        <w:pStyle w:val="Zkladntext"/>
        <w:numPr>
          <w:ilvl w:val="0"/>
          <w:numId w:val="34"/>
        </w:numPr>
        <w:tabs>
          <w:tab w:val="clear" w:pos="340"/>
          <w:tab w:val="num" w:pos="766"/>
        </w:tabs>
        <w:ind w:left="766"/>
      </w:pPr>
      <w:proofErr w:type="spellStart"/>
      <w:r w:rsidRPr="00116EBD">
        <w:t>zastaralosť</w:t>
      </w:r>
      <w:proofErr w:type="spellEnd"/>
      <w:r w:rsidRPr="00116EBD">
        <w:t xml:space="preserve"> produktov.</w:t>
      </w:r>
    </w:p>
    <w:p w:rsidR="008E0B68" w:rsidRPr="00116EBD" w:rsidRDefault="008E0B68" w:rsidP="00D06026">
      <w:pPr>
        <w:pStyle w:val="Zkladntext"/>
      </w:pPr>
    </w:p>
    <w:p w:rsidR="008E0B68" w:rsidRDefault="008E0B68" w:rsidP="00D06026">
      <w:pPr>
        <w:pStyle w:val="Zkladntext"/>
      </w:pPr>
      <w:r w:rsidRPr="00116EBD">
        <w:t xml:space="preserve">Ak Spoločnosť zistí, že na základe existencie jedného alebo viacerých indikátorov zníženia hodnoty majetku možno predpokladať, že došlo k zníženiu hodnoty majetku oproti jeho oceneniu v účtovníctve, vypočíta zníženie hodnoty majetku na základe odhadov projektovaných čistých diskontovaných peňažných tokov, ktoré sa očakávajú z daného majetku, </w:t>
      </w:r>
      <w:r w:rsidRPr="00BE3B14">
        <w:t xml:space="preserve">vrátane jeho prípadného predaja. Odhadované zníženie hodnoty by sa mohlo preukázať ako nedostatočné, ak by analýzy nadhodnotili peňažné toky alebo ak sa zmenia podmienky v budúcnosti. </w:t>
      </w:r>
    </w:p>
    <w:p w:rsidR="00BE3B14" w:rsidRPr="0077595E" w:rsidRDefault="00BE3B14" w:rsidP="00D06026">
      <w:pPr>
        <w:pStyle w:val="Zkladntext"/>
        <w:rPr>
          <w:highlight w:val="yellow"/>
        </w:rPr>
      </w:pPr>
    </w:p>
    <w:p w:rsidR="008E0B68" w:rsidRPr="00BE3B14" w:rsidRDefault="008E0B68" w:rsidP="001210B4">
      <w:pPr>
        <w:pStyle w:val="Pismenka"/>
        <w:numPr>
          <w:ilvl w:val="0"/>
          <w:numId w:val="26"/>
        </w:numPr>
        <w:rPr>
          <w:szCs w:val="18"/>
        </w:rPr>
      </w:pPr>
      <w:r w:rsidRPr="00BE3B14">
        <w:rPr>
          <w:szCs w:val="18"/>
        </w:rPr>
        <w:t xml:space="preserve">Zásoby </w:t>
      </w:r>
    </w:p>
    <w:p w:rsidR="00F94F82" w:rsidRPr="00BE3B14" w:rsidRDefault="00F94F82" w:rsidP="00F94F82">
      <w:pPr>
        <w:pStyle w:val="Zkladntext"/>
        <w:rPr>
          <w:szCs w:val="18"/>
        </w:rPr>
      </w:pPr>
      <w:r w:rsidRPr="00BE3B14">
        <w:rPr>
          <w:szCs w:val="18"/>
        </w:rPr>
        <w:t xml:space="preserve">Zásoby nakupované sa oceňujú pevnou skladovou cenou, náklady súvisiace s obstaraním (clo, preprava, poistné, provízie, skonto a pod.) sa účtujú do cenovej odchýlky. Rozdiel medzi pevnou skladovou cenou a skutočnou cenou sa účtuje tiež ako cenová odchýlka. Cenová odchýlka sa prepočítava podľa spotreby materiálu. Úroky z cudzích zdrojov nie sú súčasťou obstarávacej ceny. </w:t>
      </w:r>
    </w:p>
    <w:p w:rsidR="00F94F82" w:rsidRPr="00BE3B14" w:rsidRDefault="00F94F82" w:rsidP="00F94F82">
      <w:pPr>
        <w:pStyle w:val="Zkladntext"/>
        <w:rPr>
          <w:szCs w:val="18"/>
        </w:rPr>
      </w:pPr>
    </w:p>
    <w:p w:rsidR="00F94F82" w:rsidRPr="00BE3B14" w:rsidRDefault="00F94F82" w:rsidP="00F94F82">
      <w:pPr>
        <w:pStyle w:val="Zkladntext"/>
        <w:rPr>
          <w:szCs w:val="18"/>
        </w:rPr>
      </w:pPr>
      <w:r w:rsidRPr="00894E1B">
        <w:rPr>
          <w:szCs w:val="18"/>
        </w:rPr>
        <w:t>Zásoby vytvorené vlastnou činnosťou sa oceňujú vlastnými nákladmi</w:t>
      </w:r>
      <w:r w:rsidRPr="00BE3B14">
        <w:rPr>
          <w:szCs w:val="18"/>
        </w:rPr>
        <w:t>. 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nie sú úroky z cudzích zdrojov.</w:t>
      </w:r>
    </w:p>
    <w:p w:rsidR="00F94F82" w:rsidRPr="00BE3B14" w:rsidRDefault="00F94F82" w:rsidP="00F94F82">
      <w:pPr>
        <w:pStyle w:val="Zkladntext"/>
        <w:rPr>
          <w:szCs w:val="18"/>
        </w:rPr>
      </w:pPr>
    </w:p>
    <w:p w:rsidR="00F94F82" w:rsidRPr="00BE3B14" w:rsidRDefault="00F94F82" w:rsidP="00F94F82">
      <w:pPr>
        <w:pStyle w:val="Zkladntext"/>
        <w:rPr>
          <w:szCs w:val="18"/>
        </w:rPr>
      </w:pPr>
      <w:r w:rsidRPr="00BE3B14">
        <w:rPr>
          <w:szCs w:val="18"/>
        </w:rPr>
        <w:t xml:space="preserve">Čistá realizačná hodnota je predpokladaná predajná cena znížená o predpokladané náklady na ich dokončenie a o predpokladané náklady súvisiace s ich predajom.  </w:t>
      </w:r>
    </w:p>
    <w:p w:rsidR="00F94F82" w:rsidRPr="00BE3B14" w:rsidRDefault="00F94F82" w:rsidP="00F94F82">
      <w:pPr>
        <w:pStyle w:val="Zkladntext"/>
        <w:rPr>
          <w:szCs w:val="18"/>
        </w:rPr>
      </w:pPr>
    </w:p>
    <w:p w:rsidR="00F94F82" w:rsidRPr="00BE3B14" w:rsidRDefault="00F94F82" w:rsidP="00F94F82">
      <w:pPr>
        <w:pStyle w:val="Zkladntext"/>
        <w:rPr>
          <w:szCs w:val="18"/>
        </w:rPr>
      </w:pPr>
      <w:r w:rsidRPr="00BE3B14">
        <w:rPr>
          <w:szCs w:val="18"/>
        </w:rPr>
        <w:t xml:space="preserve">Zníženie hodnoty zásob sa upravuje vytvorením opravnej položky. </w:t>
      </w:r>
    </w:p>
    <w:p w:rsidR="008E0B68" w:rsidRPr="00BE3B14" w:rsidRDefault="008E0B68" w:rsidP="0071599A">
      <w:pPr>
        <w:pStyle w:val="Zkladntext"/>
        <w:rPr>
          <w:szCs w:val="18"/>
        </w:rPr>
      </w:pPr>
    </w:p>
    <w:p w:rsidR="008E0B68" w:rsidRPr="00BE3B14" w:rsidRDefault="008E0B68" w:rsidP="001210B4">
      <w:pPr>
        <w:pStyle w:val="Pismenka"/>
        <w:numPr>
          <w:ilvl w:val="0"/>
          <w:numId w:val="26"/>
        </w:numPr>
        <w:rPr>
          <w:szCs w:val="18"/>
        </w:rPr>
      </w:pPr>
      <w:r w:rsidRPr="00BE3B14">
        <w:rPr>
          <w:szCs w:val="18"/>
        </w:rPr>
        <w:t>Pohľadávky</w:t>
      </w:r>
    </w:p>
    <w:p w:rsidR="008E0B68" w:rsidRPr="00BE3B14" w:rsidRDefault="008E0B68" w:rsidP="007224BE">
      <w:pPr>
        <w:pStyle w:val="Zkladntext"/>
        <w:rPr>
          <w:szCs w:val="18"/>
        </w:rPr>
      </w:pPr>
      <w:r w:rsidRPr="00BE3B14">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8E0B68" w:rsidRPr="00BE3B14" w:rsidRDefault="008E0B68" w:rsidP="0028408E">
      <w:pPr>
        <w:pStyle w:val="Zkladntext"/>
        <w:ind w:left="0"/>
        <w:rPr>
          <w:szCs w:val="18"/>
        </w:rPr>
      </w:pPr>
    </w:p>
    <w:p w:rsidR="008E0B68" w:rsidRPr="00BE3B14" w:rsidRDefault="008E0B68" w:rsidP="001210B4">
      <w:pPr>
        <w:pStyle w:val="Pismenka"/>
        <w:numPr>
          <w:ilvl w:val="0"/>
          <w:numId w:val="26"/>
        </w:numPr>
        <w:rPr>
          <w:szCs w:val="18"/>
        </w:rPr>
      </w:pPr>
      <w:r w:rsidRPr="00BE3B14">
        <w:rPr>
          <w:szCs w:val="18"/>
        </w:rPr>
        <w:t>Finančné účty</w:t>
      </w:r>
    </w:p>
    <w:p w:rsidR="00E90B00" w:rsidRPr="00BE3B14" w:rsidRDefault="008E0B68" w:rsidP="00F500B6">
      <w:pPr>
        <w:pStyle w:val="Pismenka"/>
        <w:tabs>
          <w:tab w:val="clear" w:pos="360"/>
        </w:tabs>
        <w:ind w:left="426" w:firstLine="0"/>
        <w:rPr>
          <w:b w:val="0"/>
          <w:szCs w:val="18"/>
        </w:rPr>
      </w:pPr>
      <w:r w:rsidRPr="00BE3B14">
        <w:rPr>
          <w:b w:val="0"/>
          <w:szCs w:val="18"/>
        </w:rPr>
        <w:t>Finančné účty tvorí peňažná hotovosť, ceniny, zostatky na bankových účtoch</w:t>
      </w:r>
      <w:r w:rsidRPr="00BE3B14">
        <w:rPr>
          <w:b w:val="0"/>
          <w:color w:val="0070C0"/>
          <w:szCs w:val="18"/>
        </w:rPr>
        <w:t xml:space="preserve"> </w:t>
      </w:r>
      <w:r w:rsidRPr="00BE3B14">
        <w:rPr>
          <w:b w:val="0"/>
          <w:szCs w:val="18"/>
        </w:rPr>
        <w:t>a oceňujú sa menovitou hodnotou. Zníženie ich hodnoty sa vyjadruje opravnou položkou.</w:t>
      </w:r>
    </w:p>
    <w:p w:rsidR="008E0B68" w:rsidRPr="00BE3B14" w:rsidRDefault="008E0B68" w:rsidP="00E663FC">
      <w:pPr>
        <w:pStyle w:val="Zkladntext"/>
        <w:rPr>
          <w:szCs w:val="18"/>
        </w:rPr>
      </w:pPr>
    </w:p>
    <w:p w:rsidR="008E0B68" w:rsidRPr="00BE3B14" w:rsidRDefault="008E0B68" w:rsidP="001210B4">
      <w:pPr>
        <w:pStyle w:val="Pismenka"/>
        <w:numPr>
          <w:ilvl w:val="0"/>
          <w:numId w:val="26"/>
        </w:numPr>
        <w:rPr>
          <w:szCs w:val="18"/>
        </w:rPr>
      </w:pPr>
      <w:r w:rsidRPr="00BE3B14">
        <w:rPr>
          <w:szCs w:val="18"/>
        </w:rPr>
        <w:t>Náklady budúcich období a príjmy budúcich období</w:t>
      </w:r>
    </w:p>
    <w:p w:rsidR="008E0B68" w:rsidRPr="00BE3B14" w:rsidRDefault="008E0B68" w:rsidP="004D3B4A">
      <w:pPr>
        <w:pStyle w:val="Zkladntext"/>
        <w:rPr>
          <w:szCs w:val="18"/>
        </w:rPr>
      </w:pPr>
      <w:r w:rsidRPr="00BE3B14">
        <w:rPr>
          <w:szCs w:val="18"/>
        </w:rPr>
        <w:t>Náklady budúcich období a príjmy budúcich období sa vykazujú vo výške, ktorá je potrebná na dodržanie zásady vecnej a časovej súvislosti s účtovným obdobím.</w:t>
      </w:r>
    </w:p>
    <w:p w:rsidR="008E0B68" w:rsidRPr="00BE3B14" w:rsidRDefault="008E0B68" w:rsidP="004D3B4A">
      <w:pPr>
        <w:pStyle w:val="Zkladntext"/>
        <w:rPr>
          <w:szCs w:val="18"/>
        </w:rPr>
      </w:pPr>
    </w:p>
    <w:p w:rsidR="008E0B68" w:rsidRPr="00BE3B14" w:rsidRDefault="008E0B68" w:rsidP="001210B4">
      <w:pPr>
        <w:pStyle w:val="Pismenka"/>
        <w:numPr>
          <w:ilvl w:val="0"/>
          <w:numId w:val="26"/>
        </w:numPr>
        <w:rPr>
          <w:szCs w:val="18"/>
        </w:rPr>
      </w:pPr>
      <w:r w:rsidRPr="00BE3B14">
        <w:rPr>
          <w:szCs w:val="18"/>
        </w:rPr>
        <w:t>Zníženie hodnoty majetku a opravné položky</w:t>
      </w:r>
    </w:p>
    <w:p w:rsidR="008E0B68" w:rsidRPr="00BE3B14" w:rsidRDefault="008E0B68" w:rsidP="00D07F5A">
      <w:pPr>
        <w:pStyle w:val="Pismenka"/>
        <w:tabs>
          <w:tab w:val="clear" w:pos="360"/>
        </w:tabs>
        <w:ind w:left="426" w:firstLine="0"/>
        <w:rPr>
          <w:b w:val="0"/>
        </w:rPr>
      </w:pPr>
      <w:r w:rsidRPr="00BE3B14">
        <w:rPr>
          <w:b w:val="0"/>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 Opravné položky sa zrušia alebo zmení sa ich výška, ak nastane zmena predpokladu zníženia hodnoty.</w:t>
      </w:r>
    </w:p>
    <w:p w:rsidR="008E0B68" w:rsidRPr="00BE3B14" w:rsidRDefault="008E0B68" w:rsidP="00D07F5A">
      <w:pPr>
        <w:pStyle w:val="Pismenka"/>
        <w:tabs>
          <w:tab w:val="clear" w:pos="360"/>
        </w:tabs>
        <w:ind w:left="426" w:firstLine="0"/>
        <w:rPr>
          <w:b w:val="0"/>
        </w:rPr>
      </w:pPr>
    </w:p>
    <w:p w:rsidR="008E0B68" w:rsidRPr="00BE3B14" w:rsidRDefault="008E0B68" w:rsidP="00D07F5A">
      <w:pPr>
        <w:pStyle w:val="Pismenka"/>
        <w:tabs>
          <w:tab w:val="clear" w:pos="360"/>
        </w:tabs>
        <w:ind w:left="426" w:firstLine="0"/>
        <w:rPr>
          <w:i/>
        </w:rPr>
      </w:pPr>
      <w:r w:rsidRPr="00BE3B14">
        <w:rPr>
          <w:i/>
        </w:rPr>
        <w:t>Zníženie hodnoty dlhodobého majetku a zásob</w:t>
      </w:r>
    </w:p>
    <w:p w:rsidR="008E0B68" w:rsidRPr="00BE3B14" w:rsidRDefault="008E0B68" w:rsidP="00D07F5A">
      <w:pPr>
        <w:pStyle w:val="Pismenka"/>
        <w:tabs>
          <w:tab w:val="clear" w:pos="360"/>
        </w:tabs>
        <w:ind w:left="426" w:firstLine="0"/>
        <w:rPr>
          <w:b w:val="0"/>
        </w:rPr>
      </w:pPr>
      <w:r w:rsidRPr="00BE3B14">
        <w:rPr>
          <w:b w:val="0"/>
        </w:rPr>
        <w:t>Ku každému dňu, ku ktorému sa zostavuje účtovná závierka, je účtovná hodnota majetku Spoločnosti, iného ako odloženej daňovej pohľadávky</w:t>
      </w:r>
      <w:r w:rsidR="00C15DBE" w:rsidRPr="00BE3B14">
        <w:rPr>
          <w:b w:val="0"/>
        </w:rPr>
        <w:t xml:space="preserve"> </w:t>
      </w:r>
      <w:r w:rsidRPr="00BE3B14">
        <w:rPr>
          <w:b w:val="0"/>
        </w:rPr>
        <w:t xml:space="preserve">posudzovaná s cieľom zistiť, či existujú indikátory, že by mohlo dôjsť k zníženiu hodnoty majetku. Ak takéto indikátory existujú, potom sa odhadnú predpokladané budúce ekonomické úžitky z daného majetku. </w:t>
      </w:r>
    </w:p>
    <w:p w:rsidR="008E0B68" w:rsidRPr="00BE3B14" w:rsidRDefault="008E0B68" w:rsidP="009B57D6">
      <w:pPr>
        <w:pStyle w:val="Pismenka"/>
        <w:tabs>
          <w:tab w:val="clear" w:pos="360"/>
        </w:tabs>
        <w:ind w:left="426" w:firstLine="0"/>
        <w:rPr>
          <w:b w:val="0"/>
        </w:rPr>
      </w:pPr>
      <w:r w:rsidRPr="00BE3B14">
        <w:rPr>
          <w:b w:val="0"/>
        </w:rPr>
        <w:t xml:space="preserve">Opravné položky vykázané v predchádzajúcich obdobiach sa prehodnocujú ku každému dňu, ku ktorému sa zostavuje účtovná závierka s cieľom zistiť, či existujú indikátory, ktoré by naznačovali, že došlo k zmene v predpoklade zníženia hodnoty majetku alebo tento predpoklad prestal existovať. Opravná položka sa zruší, ak došlo k zmene predpokladov použitých na určenie predpokladaných ekonomických úžitkov z daného majetku. Opravná položka sa zruší len v rozsahu, v akom účtovná hodnota majetku neprevýši tú účtovnú hodnotu, ktorá by bola stanovená po zohľadnení odpisov, ak by opravná položka nebola vykázaná. </w:t>
      </w:r>
    </w:p>
    <w:p w:rsidR="008E0B68" w:rsidRPr="00BE3B14" w:rsidRDefault="008E0B68" w:rsidP="009B57D6">
      <w:pPr>
        <w:pStyle w:val="Pismenka"/>
        <w:tabs>
          <w:tab w:val="clear" w:pos="360"/>
        </w:tabs>
        <w:ind w:left="426" w:firstLine="0"/>
        <w:rPr>
          <w:b w:val="0"/>
        </w:rPr>
      </w:pPr>
    </w:p>
    <w:p w:rsidR="008E0B68" w:rsidRPr="00BE3B14" w:rsidRDefault="008E0B68" w:rsidP="001210B4">
      <w:pPr>
        <w:pStyle w:val="Pismenka"/>
        <w:numPr>
          <w:ilvl w:val="0"/>
          <w:numId w:val="26"/>
        </w:numPr>
        <w:rPr>
          <w:szCs w:val="18"/>
        </w:rPr>
      </w:pPr>
      <w:r w:rsidRPr="00BE3B14">
        <w:rPr>
          <w:szCs w:val="18"/>
        </w:rPr>
        <w:t>Záväzky</w:t>
      </w:r>
    </w:p>
    <w:p w:rsidR="008E0B68" w:rsidRPr="00BE3B14" w:rsidRDefault="008E0B68" w:rsidP="004E3A41">
      <w:pPr>
        <w:pStyle w:val="Zkladntext"/>
        <w:rPr>
          <w:szCs w:val="18"/>
        </w:rPr>
      </w:pPr>
      <w:r w:rsidRPr="00BE3B14">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8E0B68" w:rsidRPr="00BE3B14" w:rsidRDefault="008E0B68" w:rsidP="004D3B4A">
      <w:pPr>
        <w:pStyle w:val="Zkladntext"/>
        <w:rPr>
          <w:szCs w:val="18"/>
        </w:rPr>
      </w:pPr>
    </w:p>
    <w:p w:rsidR="008E0B68" w:rsidRPr="00BE3B14" w:rsidRDefault="008E0B68" w:rsidP="001210B4">
      <w:pPr>
        <w:pStyle w:val="Pismenka"/>
        <w:numPr>
          <w:ilvl w:val="0"/>
          <w:numId w:val="26"/>
        </w:numPr>
        <w:rPr>
          <w:szCs w:val="18"/>
        </w:rPr>
      </w:pPr>
      <w:r w:rsidRPr="00BE3B14">
        <w:rPr>
          <w:szCs w:val="18"/>
        </w:rPr>
        <w:t>Rezervy</w:t>
      </w:r>
    </w:p>
    <w:p w:rsidR="008E0B68" w:rsidRPr="00BE3B14" w:rsidRDefault="008E0B68" w:rsidP="00F53D2F">
      <w:pPr>
        <w:pStyle w:val="Zkladntext"/>
        <w:rPr>
          <w:b/>
          <w:szCs w:val="18"/>
        </w:rPr>
      </w:pPr>
      <w:r w:rsidRPr="00BE3B14">
        <w:rPr>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rsidR="008E0B68" w:rsidRPr="00BE3B14" w:rsidRDefault="008E0B68" w:rsidP="00F53D2F">
      <w:pPr>
        <w:pStyle w:val="Zkladntext"/>
        <w:rPr>
          <w:b/>
          <w:szCs w:val="18"/>
        </w:rPr>
      </w:pPr>
    </w:p>
    <w:p w:rsidR="008E0B68" w:rsidRPr="00BE3B14" w:rsidRDefault="008E0B68" w:rsidP="00F53D2F">
      <w:pPr>
        <w:pStyle w:val="Zkladntext"/>
        <w:rPr>
          <w:b/>
          <w:szCs w:val="18"/>
        </w:rPr>
      </w:pPr>
      <w:r w:rsidRPr="00BE3B14">
        <w:rPr>
          <w:szCs w:val="18"/>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rsidR="008E0B68" w:rsidRPr="00BE3B14" w:rsidRDefault="008E0B68" w:rsidP="00F53D2F">
      <w:pPr>
        <w:pStyle w:val="Zkladntext"/>
        <w:rPr>
          <w:b/>
          <w:szCs w:val="18"/>
        </w:rPr>
      </w:pPr>
    </w:p>
    <w:p w:rsidR="008E0B68" w:rsidRPr="00BE3B14" w:rsidRDefault="008E0B68" w:rsidP="00F53D2F">
      <w:pPr>
        <w:pStyle w:val="Zkladntext"/>
        <w:rPr>
          <w:b/>
          <w:szCs w:val="18"/>
        </w:rPr>
      </w:pPr>
      <w:r w:rsidRPr="00BE3B14">
        <w:rPr>
          <w:szCs w:val="18"/>
        </w:rPr>
        <w:t xml:space="preserve">Tvorba rezervy na bonusy, rabaty, skontá a vrátenie kúpnej ceny pri reklamácii sa účtuje ako zníženie pôvodne dosiahnutých výnosov so súvzťažným zápisom v prospech účtu rezerv. </w:t>
      </w:r>
    </w:p>
    <w:p w:rsidR="008E0B68" w:rsidRPr="00BE3B14" w:rsidRDefault="008E0B68" w:rsidP="00EB27C5">
      <w:pPr>
        <w:pStyle w:val="Zkladntext"/>
        <w:rPr>
          <w:szCs w:val="18"/>
        </w:rPr>
      </w:pPr>
    </w:p>
    <w:p w:rsidR="008E0B68" w:rsidRPr="00BE3B14" w:rsidRDefault="008E0B68" w:rsidP="00F53D2F">
      <w:pPr>
        <w:pStyle w:val="Zkladntext"/>
        <w:rPr>
          <w:b/>
          <w:szCs w:val="18"/>
        </w:rPr>
      </w:pPr>
      <w:r w:rsidRPr="00BE3B14">
        <w:rPr>
          <w:b/>
          <w:szCs w:val="18"/>
        </w:rPr>
        <w:t>Rezerva na záručné opravy</w:t>
      </w:r>
    </w:p>
    <w:p w:rsidR="008E0B68" w:rsidRPr="00BE3B14" w:rsidRDefault="008E0B68" w:rsidP="00F53D2F">
      <w:pPr>
        <w:pStyle w:val="Zkladntext"/>
        <w:rPr>
          <w:szCs w:val="18"/>
        </w:rPr>
      </w:pPr>
      <w:r w:rsidRPr="00BE3B14">
        <w:rPr>
          <w:szCs w:val="18"/>
        </w:rPr>
        <w:t>Rezerva na záručné opravy bola vytvorená na predpokladané náklady na záručné opravy výrobkov, ktoré boli predané pred 31. decembrom 201</w:t>
      </w:r>
      <w:r w:rsidR="00E90B00" w:rsidRPr="00BE3B14">
        <w:rPr>
          <w:szCs w:val="18"/>
        </w:rPr>
        <w:t>7</w:t>
      </w:r>
      <w:r w:rsidRPr="00BE3B14">
        <w:rPr>
          <w:szCs w:val="18"/>
        </w:rPr>
        <w:t>. Bola vypočítaná ako súčet nákladov na záručné opravy výrobkov, ktoré boli ku dňu zostavenia účtovnej závierky už reklamované (táto časť rezervy sa tvorila individuálnym spôsobom), a nákladov na záručné opravy výrobkov, ktoré ku dňu zostavenia účtovnej závierky ešte neboli reklamované (táto časť rezervy sa tvorila paušálnym spôsobom, ako percentuálny podiel z tržieb). Rezerva bude použitá v priebehu účtovných období 201</w:t>
      </w:r>
      <w:r w:rsidR="00E90B00" w:rsidRPr="00BE3B14">
        <w:rPr>
          <w:szCs w:val="18"/>
        </w:rPr>
        <w:t>8</w:t>
      </w:r>
      <w:r w:rsidRPr="00BE3B14">
        <w:rPr>
          <w:szCs w:val="18"/>
        </w:rPr>
        <w:t xml:space="preserve"> až 201</w:t>
      </w:r>
      <w:r w:rsidR="00E90B00" w:rsidRPr="00BE3B14">
        <w:rPr>
          <w:szCs w:val="18"/>
        </w:rPr>
        <w:t>9</w:t>
      </w:r>
      <w:r w:rsidRPr="00BE3B14">
        <w:rPr>
          <w:szCs w:val="18"/>
        </w:rPr>
        <w:t>.</w:t>
      </w:r>
    </w:p>
    <w:p w:rsidR="008E0B68" w:rsidRPr="00BE3B14" w:rsidRDefault="008E0B68" w:rsidP="0057747A">
      <w:pPr>
        <w:pStyle w:val="Zkladntext"/>
      </w:pPr>
    </w:p>
    <w:p w:rsidR="008E0B68" w:rsidRPr="00BE3B14" w:rsidRDefault="008E0B68">
      <w:pPr>
        <w:pStyle w:val="Zkladntext"/>
        <w:jc w:val="left"/>
        <w:rPr>
          <w:b/>
          <w:szCs w:val="18"/>
        </w:rPr>
      </w:pPr>
      <w:r w:rsidRPr="00BE3B14">
        <w:rPr>
          <w:b/>
          <w:szCs w:val="18"/>
        </w:rPr>
        <w:t>Nevyfakturované dodávky majetku</w:t>
      </w:r>
    </w:p>
    <w:p w:rsidR="008E0B68" w:rsidRPr="00BE3B14" w:rsidRDefault="008E0B68">
      <w:pPr>
        <w:pStyle w:val="Zkladntext"/>
        <w:rPr>
          <w:szCs w:val="18"/>
        </w:rPr>
      </w:pPr>
      <w:r w:rsidRPr="00BE3B14">
        <w:rPr>
          <w:szCs w:val="18"/>
        </w:rPr>
        <w:t>Rezervy na nevyfakturované dodávky majetku sa nevykazujú s vplyvom na výsledok hospodárenia a oceňujú sa v odhadovanej výške záväzku.</w:t>
      </w:r>
    </w:p>
    <w:p w:rsidR="008E0B68" w:rsidRPr="00BE3B14" w:rsidRDefault="008E0B68" w:rsidP="00EB27C5">
      <w:pPr>
        <w:pStyle w:val="Zkladntext"/>
        <w:rPr>
          <w:szCs w:val="18"/>
        </w:rPr>
      </w:pPr>
    </w:p>
    <w:p w:rsidR="008E0B68" w:rsidRPr="00BE3B14" w:rsidRDefault="008E0B68" w:rsidP="00960872">
      <w:pPr>
        <w:pStyle w:val="Pismenka"/>
        <w:numPr>
          <w:ilvl w:val="0"/>
          <w:numId w:val="26"/>
        </w:numPr>
        <w:rPr>
          <w:szCs w:val="18"/>
        </w:rPr>
      </w:pPr>
      <w:r w:rsidRPr="00BE3B14">
        <w:rPr>
          <w:szCs w:val="18"/>
        </w:rPr>
        <w:t>Zamestnanecké požitky</w:t>
      </w:r>
    </w:p>
    <w:p w:rsidR="008E0B68" w:rsidRPr="00BE3B14" w:rsidRDefault="008E0B68" w:rsidP="00D47F68">
      <w:pPr>
        <w:pStyle w:val="Pismenka"/>
        <w:tabs>
          <w:tab w:val="clear" w:pos="360"/>
        </w:tabs>
        <w:ind w:left="425" w:firstLine="0"/>
        <w:rPr>
          <w:b w:val="0"/>
        </w:rPr>
      </w:pPr>
      <w:r w:rsidRPr="00BE3B14">
        <w:rPr>
          <w:b w:val="0"/>
        </w:rPr>
        <w:t>Platy, mzdy, príspevky do dôchodkových a poistných fondov, platená ročná dovolenka a platená zdravotná</w:t>
      </w:r>
      <w:r w:rsidRPr="00BE3B14">
        <w:t xml:space="preserve"> </w:t>
      </w:r>
      <w:r w:rsidRPr="00BE3B14">
        <w:rPr>
          <w:b w:val="0"/>
        </w:rPr>
        <w:t>dovolenka, bonusy a ostatné nepeňažné požitky (napr. zdravotná starostlivosť) sa účtujú v účtovnom období, s ktorým vecne a časovo súvisia.</w:t>
      </w:r>
    </w:p>
    <w:p w:rsidR="008E0B68" w:rsidRPr="00BE3B14" w:rsidRDefault="008E0B68" w:rsidP="00A31BBB">
      <w:pPr>
        <w:pStyle w:val="Pismenka"/>
        <w:tabs>
          <w:tab w:val="clear" w:pos="360"/>
        </w:tabs>
        <w:ind w:firstLine="0"/>
        <w:rPr>
          <w:b w:val="0"/>
        </w:rPr>
      </w:pPr>
    </w:p>
    <w:p w:rsidR="008E0B68" w:rsidRPr="00BE3B14" w:rsidRDefault="008E0B68" w:rsidP="001210B4">
      <w:pPr>
        <w:pStyle w:val="Pismenka"/>
        <w:numPr>
          <w:ilvl w:val="0"/>
          <w:numId w:val="26"/>
        </w:numPr>
        <w:rPr>
          <w:szCs w:val="18"/>
        </w:rPr>
      </w:pPr>
      <w:r w:rsidRPr="00BE3B14">
        <w:rPr>
          <w:szCs w:val="18"/>
        </w:rPr>
        <w:t>Odložené dane</w:t>
      </w:r>
    </w:p>
    <w:p w:rsidR="008E0B68" w:rsidRPr="00BE3B14" w:rsidRDefault="008E0B68" w:rsidP="004D3B4A">
      <w:pPr>
        <w:pStyle w:val="Zkladntext"/>
        <w:rPr>
          <w:szCs w:val="18"/>
        </w:rPr>
      </w:pPr>
      <w:r w:rsidRPr="00BE3B14">
        <w:rPr>
          <w:szCs w:val="18"/>
        </w:rPr>
        <w:t xml:space="preserve">Odložené dane (odložená daňová pohľadávka a odložený daňový záväzok) sa vzťahujú na: </w:t>
      </w:r>
    </w:p>
    <w:p w:rsidR="008E0B68" w:rsidRPr="00BE3B14" w:rsidRDefault="008E0B68" w:rsidP="001210B4">
      <w:pPr>
        <w:pStyle w:val="Zkladntext"/>
        <w:numPr>
          <w:ilvl w:val="0"/>
          <w:numId w:val="7"/>
        </w:numPr>
        <w:rPr>
          <w:szCs w:val="18"/>
        </w:rPr>
      </w:pPr>
      <w:r w:rsidRPr="00BE3B14">
        <w:rPr>
          <w:szCs w:val="18"/>
        </w:rPr>
        <w:t>dočasné rozdiely medzi účtovnou hodnotou majetku a účtovnou hodnotou záväzkov vykázanou v súvahe a ich daňovou základňou,</w:t>
      </w:r>
    </w:p>
    <w:p w:rsidR="008E0B68" w:rsidRPr="00BE3B14" w:rsidRDefault="008E0B68" w:rsidP="001210B4">
      <w:pPr>
        <w:pStyle w:val="Zkladntext"/>
        <w:numPr>
          <w:ilvl w:val="0"/>
          <w:numId w:val="7"/>
        </w:numPr>
        <w:rPr>
          <w:szCs w:val="18"/>
        </w:rPr>
      </w:pPr>
      <w:r w:rsidRPr="00BE3B14">
        <w:rPr>
          <w:szCs w:val="18"/>
        </w:rPr>
        <w:t>možnosť umorovať daňovú stratu v budúcnosti, ktorou sa rozumie možnosť odpočítať daňovú stratu od základu dane v budúcnosti,</w:t>
      </w:r>
    </w:p>
    <w:p w:rsidR="008E0B68" w:rsidRPr="00BE3B14" w:rsidRDefault="008E0B68" w:rsidP="001210B4">
      <w:pPr>
        <w:pStyle w:val="Zkladntext"/>
        <w:numPr>
          <w:ilvl w:val="0"/>
          <w:numId w:val="7"/>
        </w:numPr>
        <w:rPr>
          <w:szCs w:val="18"/>
        </w:rPr>
      </w:pPr>
      <w:r w:rsidRPr="00BE3B14">
        <w:rPr>
          <w:szCs w:val="18"/>
        </w:rPr>
        <w:t>možnosť previesť nevyužité daňové odpočty a iné daňové nároky do budúcich období.</w:t>
      </w:r>
    </w:p>
    <w:p w:rsidR="008E0B68" w:rsidRPr="00BE3B14" w:rsidRDefault="008E0B68" w:rsidP="00A31BBB">
      <w:pPr>
        <w:pStyle w:val="Zkladntext"/>
        <w:rPr>
          <w:szCs w:val="18"/>
        </w:rPr>
      </w:pPr>
    </w:p>
    <w:p w:rsidR="00511809" w:rsidRDefault="00511809" w:rsidP="00A31BBB">
      <w:pPr>
        <w:pStyle w:val="Zkladntext"/>
        <w:rPr>
          <w:szCs w:val="18"/>
        </w:rPr>
      </w:pPr>
    </w:p>
    <w:p w:rsidR="00C52C66" w:rsidRDefault="00C52C66" w:rsidP="00A31BBB">
      <w:pPr>
        <w:pStyle w:val="Zkladntext"/>
        <w:rPr>
          <w:szCs w:val="18"/>
        </w:rPr>
      </w:pPr>
    </w:p>
    <w:p w:rsidR="008E0B68" w:rsidRPr="00BE3B14" w:rsidRDefault="008E0B68" w:rsidP="00A31BBB">
      <w:pPr>
        <w:pStyle w:val="Zkladntext"/>
        <w:rPr>
          <w:szCs w:val="18"/>
        </w:rPr>
      </w:pPr>
      <w:r w:rsidRPr="00BE3B14">
        <w:rPr>
          <w:szCs w:val="18"/>
        </w:rPr>
        <w:t xml:space="preserve">Odložená daňová pohľadávka ani odložený daňový záväzok sa neúčtuje pri: </w:t>
      </w:r>
    </w:p>
    <w:p w:rsidR="008E0B68" w:rsidRPr="00BE3B14" w:rsidRDefault="008E0B68" w:rsidP="00F301FA">
      <w:pPr>
        <w:pStyle w:val="Zkladntext"/>
        <w:numPr>
          <w:ilvl w:val="0"/>
          <w:numId w:val="17"/>
        </w:numPr>
        <w:tabs>
          <w:tab w:val="clear" w:pos="340"/>
          <w:tab w:val="num" w:pos="766"/>
        </w:tabs>
        <w:ind w:left="766"/>
        <w:rPr>
          <w:szCs w:val="18"/>
        </w:rPr>
      </w:pPr>
      <w:r w:rsidRPr="00BE3B14">
        <w:rPr>
          <w:szCs w:val="18"/>
        </w:rPr>
        <w:t xml:space="preserve">dočasných rozdieloch pri prvotnom zaúčtovaní (angl. </w:t>
      </w:r>
      <w:proofErr w:type="spellStart"/>
      <w:r w:rsidRPr="00BE3B14">
        <w:rPr>
          <w:szCs w:val="18"/>
        </w:rPr>
        <w:t>initial</w:t>
      </w:r>
      <w:proofErr w:type="spellEnd"/>
      <w:r w:rsidRPr="00BE3B14">
        <w:rPr>
          <w:szCs w:val="18"/>
        </w:rPr>
        <w:t xml:space="preserve"> </w:t>
      </w:r>
      <w:proofErr w:type="spellStart"/>
      <w:r w:rsidRPr="00BE3B14">
        <w:rPr>
          <w:szCs w:val="18"/>
        </w:rPr>
        <w:t>recognition</w:t>
      </w:r>
      <w:proofErr w:type="spellEnd"/>
      <w:r w:rsidRPr="00BE3B14">
        <w:rPr>
          <w:szCs w:val="18"/>
        </w:rPr>
        <w:t>) majetku alebo záväzku v účtovníctve, ak v čase prvotného zaúčtovania nemá tento účtovný prípad vplyv ani na výsledok hospodárenia ani na základ dane a zároveň nejde o kombináciu podnikov (t. j. nejde o účtovný prípad vznikajúci u kupujúceho pri kúpe podniku alebo časti podniku, prijímateľa vkladu podniku alebo časti podniku alebo u nástupníckej účtovnej jednotke pri zlúčení, splynutí alebo rozdelení),</w:t>
      </w:r>
    </w:p>
    <w:p w:rsidR="008E0B68" w:rsidRPr="00BE3B14" w:rsidRDefault="008E0B68" w:rsidP="00F301FA">
      <w:pPr>
        <w:pStyle w:val="Zkladntext"/>
        <w:numPr>
          <w:ilvl w:val="0"/>
          <w:numId w:val="17"/>
        </w:numPr>
        <w:tabs>
          <w:tab w:val="clear" w:pos="340"/>
          <w:tab w:val="num" w:pos="766"/>
        </w:tabs>
        <w:ind w:left="766"/>
        <w:rPr>
          <w:szCs w:val="18"/>
        </w:rPr>
      </w:pPr>
      <w:r w:rsidRPr="00BE3B14">
        <w:rPr>
          <w:szCs w:val="18"/>
        </w:rPr>
        <w:t>dočasných rozdieloch súvisiacich s podielmi v dcérskych, spoločných a pridružených účtovných jednotkách, ak Spoločnosť je schopná ovplyvniť vyrovnanie týchto dočasných rozdielov a je pravdepodobné, že tieto dočasné rozdiely nebudú vyrovnané v blízkej budúcnosti,</w:t>
      </w:r>
    </w:p>
    <w:p w:rsidR="008E0B68" w:rsidRPr="00BE3B14" w:rsidRDefault="008E0B68" w:rsidP="00F301FA">
      <w:pPr>
        <w:pStyle w:val="Zkladntext"/>
        <w:numPr>
          <w:ilvl w:val="0"/>
          <w:numId w:val="17"/>
        </w:numPr>
        <w:tabs>
          <w:tab w:val="clear" w:pos="340"/>
          <w:tab w:val="num" w:pos="766"/>
        </w:tabs>
        <w:ind w:left="766"/>
        <w:rPr>
          <w:szCs w:val="18"/>
        </w:rPr>
      </w:pPr>
      <w:r w:rsidRPr="00BE3B14">
        <w:rPr>
          <w:szCs w:val="18"/>
        </w:rPr>
        <w:t xml:space="preserve">dočasných rozdieloch pri prvotnom zaúčtovaní </w:t>
      </w:r>
      <w:proofErr w:type="spellStart"/>
      <w:r w:rsidRPr="00BE3B14">
        <w:rPr>
          <w:szCs w:val="18"/>
        </w:rPr>
        <w:t>goodwillu</w:t>
      </w:r>
      <w:proofErr w:type="spellEnd"/>
      <w:r w:rsidRPr="00BE3B14">
        <w:rPr>
          <w:szCs w:val="18"/>
        </w:rPr>
        <w:t xml:space="preserve"> alebo záporného </w:t>
      </w:r>
      <w:proofErr w:type="spellStart"/>
      <w:r w:rsidRPr="00BE3B14">
        <w:rPr>
          <w:szCs w:val="18"/>
        </w:rPr>
        <w:t>goodwillu</w:t>
      </w:r>
      <w:proofErr w:type="spellEnd"/>
      <w:r w:rsidRPr="00BE3B14">
        <w:rPr>
          <w:szCs w:val="18"/>
        </w:rPr>
        <w:t>.</w:t>
      </w:r>
    </w:p>
    <w:p w:rsidR="008E0B68" w:rsidRPr="00BE3B14" w:rsidRDefault="008E0B68" w:rsidP="00A31BBB">
      <w:pPr>
        <w:pStyle w:val="Zkladntext"/>
        <w:ind w:left="766"/>
        <w:rPr>
          <w:szCs w:val="18"/>
        </w:rPr>
      </w:pPr>
    </w:p>
    <w:p w:rsidR="008E0B68" w:rsidRPr="00BE3B14" w:rsidRDefault="008E0B68" w:rsidP="00A31BBB">
      <w:pPr>
        <w:pStyle w:val="Zkladntext"/>
        <w:rPr>
          <w:szCs w:val="18"/>
        </w:rPr>
      </w:pPr>
      <w:r w:rsidRPr="00BE3B14">
        <w:rPr>
          <w:szCs w:val="18"/>
        </w:rPr>
        <w:t>O odloženej daňovej pohľadávke z odpočítateľných dočasných rozdielov, z nevyužitých daňových strát a nevyužitých daňových odpočtov a iných daňových nárokov sa účtuje len vtedy, ak je pravdepodobné, že budúci základ dane, voči ktorému ich bude možné využiť,  je dosiahnuteľný. Odložená daňová pohľadávka sa preveruje ku každému dňu, ku ktorému sa zostavuje účtovná závierka a znižuje sa vo výške, v akej je nepravdepodobné, že základ dane z príjmov bude dosiahnutý.</w:t>
      </w:r>
    </w:p>
    <w:p w:rsidR="008E0B68" w:rsidRPr="00BE3B14" w:rsidRDefault="008E0B68" w:rsidP="004D3B4A">
      <w:pPr>
        <w:pStyle w:val="Zkladntext"/>
      </w:pPr>
      <w:r w:rsidRPr="00BE3B14">
        <w:t>Pri výpočte odloženej dane sa použije sadzba dane z príjmov, o ktorej sa predpokladá, že bude platiť v čase vyrovnania odloženej dane.</w:t>
      </w:r>
    </w:p>
    <w:p w:rsidR="008E0B68" w:rsidRPr="00BE3B14" w:rsidRDefault="008E0B68" w:rsidP="004D3B4A">
      <w:pPr>
        <w:pStyle w:val="Zkladntext"/>
      </w:pPr>
    </w:p>
    <w:p w:rsidR="008E0B68" w:rsidRPr="00BE3B14" w:rsidRDefault="008E0B68" w:rsidP="004D3B4A">
      <w:pPr>
        <w:pStyle w:val="Zkladntext"/>
        <w:rPr>
          <w:szCs w:val="18"/>
        </w:rPr>
      </w:pPr>
      <w:r w:rsidRPr="00BE3B14">
        <w:t xml:space="preserve">V súvahe sa odložená daňová pohľadávka a odložený daňový záväzok vykazujú samostatne. Ak sa vzťahujú na odloženú </w:t>
      </w:r>
      <w:r w:rsidRPr="00BE3B14">
        <w:rPr>
          <w:szCs w:val="18"/>
        </w:rPr>
        <w:t xml:space="preserve"> </w:t>
      </w:r>
      <w:r w:rsidRPr="00BE3B14">
        <w:t xml:space="preserve">daň z príjmov toho istého daňovníka a ide o ten istý daňový úrad, môže sa vykázať len výsledný zostatok účtu 481 – Odložený daňový záväzok a odložená daňová pohľadávka. </w:t>
      </w:r>
    </w:p>
    <w:p w:rsidR="008E0B68" w:rsidRPr="00BE3B14" w:rsidRDefault="008E0B68" w:rsidP="004D3B4A">
      <w:pPr>
        <w:pStyle w:val="Zkladntext"/>
        <w:rPr>
          <w:szCs w:val="18"/>
        </w:rPr>
      </w:pPr>
    </w:p>
    <w:p w:rsidR="008E0B68" w:rsidRPr="00BE3B14" w:rsidRDefault="008E0B68" w:rsidP="001210B4">
      <w:pPr>
        <w:pStyle w:val="Pismenka"/>
        <w:numPr>
          <w:ilvl w:val="0"/>
          <w:numId w:val="26"/>
        </w:numPr>
        <w:rPr>
          <w:szCs w:val="18"/>
        </w:rPr>
      </w:pPr>
      <w:r w:rsidRPr="00BE3B14">
        <w:rPr>
          <w:szCs w:val="18"/>
        </w:rPr>
        <w:t>Výdavky budúcich období a výnosy budúcich období</w:t>
      </w:r>
    </w:p>
    <w:p w:rsidR="008E0B68" w:rsidRPr="00BE3B14" w:rsidRDefault="008E0B68" w:rsidP="004D3B4A">
      <w:pPr>
        <w:pStyle w:val="Zkladntext"/>
        <w:rPr>
          <w:szCs w:val="18"/>
        </w:rPr>
      </w:pPr>
      <w:r w:rsidRPr="00BE3B14">
        <w:rPr>
          <w:szCs w:val="18"/>
        </w:rPr>
        <w:t>Výdavky budúcich období a výnosy budúcich období sa vykazujú vo výške, ktorá je potrebná na dodržanie zásady vecnej a časovej súvislosti s účtovným obdobím.</w:t>
      </w:r>
    </w:p>
    <w:p w:rsidR="008E0B68" w:rsidRPr="00BE3B14" w:rsidRDefault="008E0B68" w:rsidP="004D3B4A">
      <w:pPr>
        <w:pStyle w:val="Zkladntext"/>
        <w:rPr>
          <w:szCs w:val="18"/>
        </w:rPr>
      </w:pPr>
    </w:p>
    <w:p w:rsidR="008E0B68" w:rsidRPr="00BE3B14" w:rsidRDefault="008E0B68" w:rsidP="00F53D2F">
      <w:pPr>
        <w:pStyle w:val="Pismenka"/>
        <w:numPr>
          <w:ilvl w:val="0"/>
          <w:numId w:val="26"/>
        </w:numPr>
        <w:rPr>
          <w:szCs w:val="18"/>
        </w:rPr>
      </w:pPr>
      <w:r w:rsidRPr="00BE3B14">
        <w:rPr>
          <w:szCs w:val="18"/>
        </w:rPr>
        <w:t>Prenájom (lízing) (Spoločnosť ako nájomca)</w:t>
      </w:r>
    </w:p>
    <w:p w:rsidR="008E0B68" w:rsidRPr="00BE3B14" w:rsidRDefault="008E0B68" w:rsidP="004D3B4A">
      <w:pPr>
        <w:pStyle w:val="Zkladntext"/>
        <w:rPr>
          <w:szCs w:val="18"/>
        </w:rPr>
      </w:pPr>
      <w:r w:rsidRPr="00BE3B14">
        <w:rPr>
          <w:b/>
          <w:szCs w:val="18"/>
        </w:rPr>
        <w:t>Finančný prenájom.</w:t>
      </w:r>
      <w:r w:rsidRPr="00BE3B14">
        <w:rPr>
          <w:szCs w:val="18"/>
        </w:rPr>
        <w:t xml:space="preserve"> 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rsidR="008E0B68" w:rsidRPr="00BE3B14" w:rsidRDefault="008E0B68" w:rsidP="004D3B4A">
      <w:pPr>
        <w:pStyle w:val="Zkladntext"/>
        <w:rPr>
          <w:szCs w:val="18"/>
        </w:rPr>
      </w:pPr>
    </w:p>
    <w:p w:rsidR="008E0B68" w:rsidRPr="00BE3B14" w:rsidRDefault="008E0B68" w:rsidP="005D27E2">
      <w:pPr>
        <w:pStyle w:val="Zkladntext"/>
        <w:rPr>
          <w:szCs w:val="18"/>
        </w:rPr>
      </w:pPr>
      <w:r w:rsidRPr="00BE3B14">
        <w:rPr>
          <w:szCs w:val="18"/>
        </w:rPr>
        <w:t xml:space="preserve">Súčasťou dohodnutých platieb je aj kúpna cena, za ktorú na konci dohodnutej doby finančného prenájmu prechádza vlastnícke právo k prenajatému majetku z prenajímateľa na nájomcu. </w:t>
      </w:r>
    </w:p>
    <w:p w:rsidR="008E0B68" w:rsidRPr="00BE3B14" w:rsidRDefault="008E0B68" w:rsidP="005D27E2">
      <w:pPr>
        <w:pStyle w:val="Zkladntext"/>
        <w:rPr>
          <w:szCs w:val="18"/>
        </w:rPr>
      </w:pPr>
    </w:p>
    <w:p w:rsidR="008E0B68" w:rsidRPr="00BE3B14" w:rsidRDefault="008E0B68" w:rsidP="005D27E2">
      <w:pPr>
        <w:pStyle w:val="Zkladntext"/>
        <w:rPr>
          <w:szCs w:val="18"/>
        </w:rPr>
      </w:pPr>
      <w:r w:rsidRPr="00BE3B14">
        <w:rPr>
          <w:szCs w:val="18"/>
        </w:rPr>
        <w:t xml:space="preserve">Dohodnutá doba nájmu je najmenej 60 % doby odpisovania podľa daňových predpisov. </w:t>
      </w:r>
      <w:r w:rsidRPr="00BE3B14">
        <w:t xml:space="preserve">V prípade nájmu pozemku je doba nájmu najmenej 60 % doby odpisovania hmotného majetku zaradeného do daňovej odpisovej skupiny 5 resp. 6 (budovy a stavby, doba odpisovania pre daňové účely 20 resp. 40 rokov). </w:t>
      </w:r>
    </w:p>
    <w:p w:rsidR="008E0B68" w:rsidRPr="00BE3B14" w:rsidRDefault="008E0B68" w:rsidP="004D3B4A">
      <w:pPr>
        <w:pStyle w:val="Zkladntext"/>
        <w:rPr>
          <w:szCs w:val="18"/>
        </w:rPr>
      </w:pPr>
    </w:p>
    <w:p w:rsidR="008E0B68" w:rsidRPr="00BE3B14" w:rsidRDefault="008E0B68" w:rsidP="00781875">
      <w:pPr>
        <w:pStyle w:val="Zkladntext"/>
        <w:rPr>
          <w:szCs w:val="18"/>
        </w:rPr>
      </w:pPr>
      <w:r w:rsidRPr="00BE3B14">
        <w:rPr>
          <w:szCs w:val="18"/>
        </w:rPr>
        <w:t>Prijatie majetku nájomcom sa v účtovníctve nájomcu účtuje v deň prijatia majetku na ťarchu príslušného účtu majetku so súvzťažným zápisom v prospech účtu 474 – Záväzky z nájmu vo výške dohodnutých platieb znížených o nerealizované finančné náklady.</w:t>
      </w:r>
    </w:p>
    <w:p w:rsidR="008E0B68" w:rsidRPr="00BE3B14" w:rsidRDefault="008E0B68" w:rsidP="004D3B4A">
      <w:pPr>
        <w:pStyle w:val="Zkladntext"/>
        <w:rPr>
          <w:szCs w:val="18"/>
        </w:rPr>
      </w:pPr>
    </w:p>
    <w:p w:rsidR="008E0B68" w:rsidRPr="00BE3B14" w:rsidRDefault="008E0B68" w:rsidP="004D3B4A">
      <w:pPr>
        <w:pStyle w:val="Zkladntext"/>
        <w:rPr>
          <w:szCs w:val="18"/>
        </w:rPr>
      </w:pPr>
      <w:r w:rsidRPr="00BE3B14">
        <w:rPr>
          <w:szCs w:val="18"/>
        </w:rPr>
        <w:t>Platba nájomného je alokovaná medzi splátku istiny a finančné náklady, vypočítané metódou efektívnej úrokovej miery. Finančné náklady sa účtujú na ťarchu účtu 562 – Úroky.</w:t>
      </w:r>
    </w:p>
    <w:p w:rsidR="008E0B68" w:rsidRPr="00BE3B14" w:rsidRDefault="008E0B68" w:rsidP="004D3B4A">
      <w:pPr>
        <w:pStyle w:val="Zkladntext"/>
        <w:rPr>
          <w:szCs w:val="18"/>
        </w:rPr>
      </w:pPr>
    </w:p>
    <w:p w:rsidR="008E0B68" w:rsidRPr="00BE3B14" w:rsidRDefault="008E0B68" w:rsidP="00A31BBB">
      <w:pPr>
        <w:pStyle w:val="Zkladntext"/>
      </w:pPr>
      <w:r w:rsidRPr="00BE3B14">
        <w:rPr>
          <w:b/>
        </w:rPr>
        <w:t xml:space="preserve">Operatívny prenájom. </w:t>
      </w:r>
      <w:r w:rsidRPr="00BE3B14">
        <w:rPr>
          <w:szCs w:val="18"/>
        </w:rPr>
        <w:t xml:space="preserve">Majetok prenajatý na základe operatívneho prenájmu vykazuje ako svoj majetok jeho vlastník, nie nájomca. </w:t>
      </w:r>
      <w:r w:rsidRPr="00BE3B14">
        <w:t>Prenájom majetku formou operatívneho leasingu sa účtuje do nákladov priebežne počas doby trvania leasingovej zmluvy.</w:t>
      </w:r>
    </w:p>
    <w:p w:rsidR="008E0B68" w:rsidRPr="00BE3B14" w:rsidRDefault="008E0B68" w:rsidP="00A31BBB">
      <w:pPr>
        <w:pStyle w:val="Zkladntext"/>
      </w:pPr>
    </w:p>
    <w:p w:rsidR="008E0B68" w:rsidRPr="00BE3B14" w:rsidRDefault="008E0B68" w:rsidP="001210B4">
      <w:pPr>
        <w:pStyle w:val="Pismenka"/>
        <w:numPr>
          <w:ilvl w:val="0"/>
          <w:numId w:val="26"/>
        </w:numPr>
        <w:rPr>
          <w:szCs w:val="18"/>
        </w:rPr>
      </w:pPr>
      <w:r w:rsidRPr="00BE3B14">
        <w:rPr>
          <w:szCs w:val="18"/>
        </w:rPr>
        <w:t>Cudzia mena</w:t>
      </w:r>
    </w:p>
    <w:p w:rsidR="00F86D56" w:rsidRPr="00BE3B14" w:rsidRDefault="00F86D56" w:rsidP="00F86D56">
      <w:pPr>
        <w:pStyle w:val="Zkladntext"/>
        <w:rPr>
          <w:szCs w:val="18"/>
        </w:rPr>
      </w:pPr>
      <w:r w:rsidRPr="00BE3B14">
        <w:rPr>
          <w:szCs w:val="18"/>
        </w:rPr>
        <w:t>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(ďalej ako referenčný kurz).</w:t>
      </w:r>
    </w:p>
    <w:p w:rsidR="00F86D56" w:rsidRPr="00BE3B14" w:rsidRDefault="00F86D56" w:rsidP="00F86D56">
      <w:pPr>
        <w:pStyle w:val="Zkladntext"/>
        <w:rPr>
          <w:szCs w:val="18"/>
        </w:rPr>
      </w:pPr>
    </w:p>
    <w:p w:rsidR="00F86D56" w:rsidRPr="00BE3B14" w:rsidRDefault="00F86D56" w:rsidP="00F86D56">
      <w:pPr>
        <w:pStyle w:val="Zkladntext"/>
        <w:rPr>
          <w:szCs w:val="18"/>
        </w:rPr>
      </w:pPr>
      <w:r w:rsidRPr="00BE3B14">
        <w:rPr>
          <w:szCs w:val="18"/>
        </w:rPr>
        <w:t>Na ocenenie prírastku cudzej meny nakúpenej za euro sa použije kurz, za ktorý bola táto cudzia mena nakúpená.</w:t>
      </w:r>
    </w:p>
    <w:p w:rsidR="00F86D56" w:rsidRPr="00BE3B14" w:rsidRDefault="00F86D56" w:rsidP="00F86D56">
      <w:pPr>
        <w:pStyle w:val="Zkladntext"/>
        <w:rPr>
          <w:szCs w:val="18"/>
        </w:rPr>
      </w:pPr>
    </w:p>
    <w:p w:rsidR="00F86D56" w:rsidRPr="00BE3B14" w:rsidRDefault="00F86D56" w:rsidP="00F86D56">
      <w:pPr>
        <w:pStyle w:val="Zkladntext"/>
        <w:rPr>
          <w:szCs w:val="18"/>
        </w:rPr>
      </w:pPr>
      <w:r w:rsidRPr="00BE3B14">
        <w:rPr>
          <w:szCs w:val="18"/>
        </w:rPr>
        <w:t xml:space="preserve">Na ocenenie prírastku cudzej meny  nakúpenej za inú cudziu menu sa použije hodnota inej cudzej meny v eurách alebo na ocenenie prírastku cudzej meny v eurách sa použije referenčný kurz v deň uzavretia obchodu. </w:t>
      </w:r>
    </w:p>
    <w:p w:rsidR="00511809" w:rsidRPr="00BE3B14" w:rsidRDefault="00511809" w:rsidP="00F86D56">
      <w:pPr>
        <w:pStyle w:val="Zkladntext"/>
        <w:rPr>
          <w:szCs w:val="18"/>
        </w:rPr>
      </w:pPr>
    </w:p>
    <w:p w:rsidR="00F86D56" w:rsidRPr="00BE3B14" w:rsidRDefault="00F86D56" w:rsidP="00F86D56">
      <w:pPr>
        <w:pStyle w:val="Zkladntext"/>
        <w:rPr>
          <w:szCs w:val="18"/>
        </w:rPr>
      </w:pPr>
      <w:r w:rsidRPr="00BE3B14">
        <w:rPr>
          <w:szCs w:val="18"/>
        </w:rPr>
        <w:t xml:space="preserve">Na ocenenie cudzej meny obstarávanej v rámci menového derivátu </w:t>
      </w:r>
    </w:p>
    <w:p w:rsidR="00F86D56" w:rsidRPr="00BE3B14" w:rsidRDefault="00F86D56" w:rsidP="003A4CC1">
      <w:pPr>
        <w:pStyle w:val="Zkladntext"/>
        <w:numPr>
          <w:ilvl w:val="0"/>
          <w:numId w:val="55"/>
        </w:numPr>
        <w:rPr>
          <w:szCs w:val="18"/>
        </w:rPr>
      </w:pPr>
      <w:r w:rsidRPr="00BE3B14">
        <w:rPr>
          <w:szCs w:val="18"/>
        </w:rPr>
        <w:t>ak je zmluvnou stranou banka alebo pobočka zahraničnej banky, použije sa ku dňu ocenenia kurz banky alebo pobočky zahraničnej banky, ktorá je zmluvnou stranou tohto menového derivátu alebo sa použije referenčný kurz ku dňu ocenenia,</w:t>
      </w:r>
    </w:p>
    <w:p w:rsidR="00F86D56" w:rsidRPr="00BE3B14" w:rsidRDefault="00F86D56" w:rsidP="003A4CC1">
      <w:pPr>
        <w:pStyle w:val="Zkladntext"/>
        <w:numPr>
          <w:ilvl w:val="0"/>
          <w:numId w:val="55"/>
        </w:numPr>
        <w:rPr>
          <w:szCs w:val="18"/>
        </w:rPr>
      </w:pPr>
      <w:r w:rsidRPr="00BE3B14">
        <w:rPr>
          <w:szCs w:val="18"/>
        </w:rPr>
        <w:t>ak zmluvnou stranou nie je banka alebo pobočka zahraničnej banky, použije sa na ocenenie referenčný kurz ku dňu ocenenia.</w:t>
      </w:r>
    </w:p>
    <w:p w:rsidR="00F86D56" w:rsidRPr="00BE3B14" w:rsidRDefault="00F86D56" w:rsidP="00F86D56">
      <w:pPr>
        <w:pStyle w:val="Zkladntext"/>
        <w:rPr>
          <w:szCs w:val="18"/>
        </w:rPr>
      </w:pPr>
      <w:r w:rsidRPr="00BE3B14">
        <w:rPr>
          <w:szCs w:val="18"/>
        </w:rPr>
        <w:t xml:space="preserve">Na úbytok rovnakej cudzej meny v hotovosti alebo z devízového účtu sa na prepočet cudzej meny na eurá použije </w:t>
      </w:r>
    </w:p>
    <w:p w:rsidR="00F86D56" w:rsidRPr="00BE3B14" w:rsidRDefault="00F86D56" w:rsidP="00F86D56">
      <w:pPr>
        <w:pStyle w:val="Zkladntext"/>
        <w:rPr>
          <w:szCs w:val="18"/>
        </w:rPr>
      </w:pPr>
      <w:r w:rsidRPr="00BE3B14">
        <w:rPr>
          <w:szCs w:val="18"/>
        </w:rPr>
        <w:t>referenčný výmenný kurz určený a vyhlásený Európskou centrálnou bankou alebo Národnou bankou Slovenska v deň predchádzajúci dňu uskutočnenia účtovného prípadu,</w:t>
      </w:r>
    </w:p>
    <w:p w:rsidR="00F86D56" w:rsidRPr="00BE3B14" w:rsidRDefault="00F86D56" w:rsidP="00F86D56">
      <w:pPr>
        <w:pStyle w:val="Zkladntext"/>
        <w:rPr>
          <w:szCs w:val="18"/>
        </w:rPr>
      </w:pPr>
    </w:p>
    <w:p w:rsidR="00F86D56" w:rsidRPr="00BE3B14" w:rsidRDefault="00F86D56" w:rsidP="00F86D56">
      <w:pPr>
        <w:pStyle w:val="Zkladntext"/>
        <w:rPr>
          <w:szCs w:val="18"/>
        </w:rPr>
      </w:pPr>
      <w:r w:rsidRPr="00BE3B14">
        <w:rPr>
          <w:szCs w:val="18"/>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rsidR="00F86D56" w:rsidRPr="00BE3B14" w:rsidRDefault="00F86D56" w:rsidP="00F86D56">
      <w:pPr>
        <w:pStyle w:val="Zkladntext"/>
        <w:rPr>
          <w:szCs w:val="18"/>
        </w:rPr>
      </w:pPr>
    </w:p>
    <w:p w:rsidR="00F86D56" w:rsidRPr="00BE3B14" w:rsidRDefault="00F86D56" w:rsidP="00F86D56">
      <w:pPr>
        <w:pStyle w:val="Zkladntext"/>
        <w:rPr>
          <w:szCs w:val="18"/>
        </w:rPr>
      </w:pPr>
      <w:r w:rsidRPr="00BE3B14">
        <w:rPr>
          <w:szCs w:val="18"/>
        </w:rPr>
        <w:t>Prijaté a poskytnuté preddavky v cudzej mene na účet zriadený v eurách a z účtu zriadeného v eurách sa prepočítavajú na menu euro kurzom, za ktorý boli tieto hodnoty nakúpené alebo predané.</w:t>
      </w:r>
    </w:p>
    <w:p w:rsidR="00F86D56" w:rsidRPr="00BE3B14" w:rsidRDefault="00F86D56" w:rsidP="00F86D56">
      <w:pPr>
        <w:pStyle w:val="Zkladntext"/>
        <w:rPr>
          <w:szCs w:val="18"/>
        </w:rPr>
      </w:pPr>
    </w:p>
    <w:p w:rsidR="00F86D56" w:rsidRPr="00BE3B14" w:rsidRDefault="00F86D56" w:rsidP="00F86D56">
      <w:pPr>
        <w:pStyle w:val="Zkladntext"/>
        <w:rPr>
          <w:szCs w:val="18"/>
        </w:rPr>
      </w:pPr>
      <w:r w:rsidRPr="00BE3B14">
        <w:rPr>
          <w:szCs w:val="18"/>
        </w:rPr>
        <w:t xml:space="preserve">Ku dňu, ku ktorému sa zostavuje účtovná závierka, sa už neprepočítavajú. </w:t>
      </w:r>
    </w:p>
    <w:p w:rsidR="00F86D56" w:rsidRPr="00BE3B14" w:rsidRDefault="00F86D56" w:rsidP="00F86D56">
      <w:pPr>
        <w:pStyle w:val="Zkladntext"/>
        <w:rPr>
          <w:szCs w:val="18"/>
        </w:rPr>
      </w:pPr>
    </w:p>
    <w:p w:rsidR="00F86D56" w:rsidRPr="00BE3B14" w:rsidRDefault="00F86D56" w:rsidP="00F86D56">
      <w:pPr>
        <w:pStyle w:val="Zkladntext"/>
        <w:rPr>
          <w:szCs w:val="18"/>
        </w:rPr>
      </w:pPr>
      <w:r w:rsidRPr="00BE3B14">
        <w:rPr>
          <w:szCs w:val="18"/>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8E0B68" w:rsidRPr="00BE3B14" w:rsidRDefault="008E0B68" w:rsidP="004D3B4A">
      <w:pPr>
        <w:pStyle w:val="Zkladntext"/>
        <w:rPr>
          <w:szCs w:val="18"/>
        </w:rPr>
      </w:pPr>
    </w:p>
    <w:p w:rsidR="008E0B68" w:rsidRPr="00BE3B14" w:rsidRDefault="008E0B68" w:rsidP="00F301FA">
      <w:pPr>
        <w:pStyle w:val="Pismenka"/>
        <w:numPr>
          <w:ilvl w:val="0"/>
          <w:numId w:val="26"/>
        </w:numPr>
        <w:ind w:hanging="436"/>
        <w:rPr>
          <w:szCs w:val="18"/>
        </w:rPr>
      </w:pPr>
      <w:r w:rsidRPr="00BE3B14">
        <w:rPr>
          <w:szCs w:val="18"/>
        </w:rPr>
        <w:t>Výnosy</w:t>
      </w:r>
    </w:p>
    <w:p w:rsidR="00F86D56" w:rsidRPr="00BE3B14" w:rsidRDefault="00F86D56" w:rsidP="00F86D56">
      <w:pPr>
        <w:pStyle w:val="odstavec"/>
        <w:rPr>
          <w:rFonts w:eastAsia="Times New Roman"/>
          <w:bCs w:val="0"/>
          <w:iCs w:val="0"/>
          <w:szCs w:val="20"/>
        </w:rPr>
      </w:pPr>
      <w:bookmarkStart w:id="9" w:name="_Toc530739900"/>
      <w:r w:rsidRPr="00BE3B14">
        <w:rPr>
          <w:rFonts w:eastAsia="Times New Roman"/>
          <w:bCs w:val="0"/>
          <w:iCs w:val="0"/>
          <w:szCs w:val="20"/>
        </w:rPr>
        <w:t>Tržby za vlastné výkony a tovar neobsahujú daň z pridanej hodnoty. Sú tiež znížené o zľavy a zrážky (rabaty, bonusy, skontá, dobropisy a pod.), bez ohľadu na to, či zákazník mal vopred na zľavu nárok, alebo či ide o dodatočne uznanú zľavu.</w:t>
      </w:r>
    </w:p>
    <w:p w:rsidR="00F86D56" w:rsidRPr="00BE3B14" w:rsidRDefault="00F86D56" w:rsidP="00F86D56">
      <w:pPr>
        <w:pStyle w:val="odstavec"/>
        <w:rPr>
          <w:rFonts w:eastAsia="Times New Roman"/>
          <w:bCs w:val="0"/>
          <w:iCs w:val="0"/>
          <w:szCs w:val="20"/>
        </w:rPr>
      </w:pPr>
    </w:p>
    <w:p w:rsidR="00F86D56" w:rsidRPr="00BE3B14" w:rsidRDefault="00F86D56" w:rsidP="00F86D56">
      <w:pPr>
        <w:pStyle w:val="odstavec"/>
        <w:rPr>
          <w:rFonts w:eastAsia="Times New Roman"/>
          <w:bCs w:val="0"/>
          <w:iCs w:val="0"/>
          <w:szCs w:val="20"/>
        </w:rPr>
      </w:pPr>
      <w:r w:rsidRPr="00BE3B14">
        <w:rPr>
          <w:rFonts w:eastAsia="Times New Roman"/>
          <w:bCs w:val="0"/>
          <w:iCs w:val="0"/>
          <w:szCs w:val="20"/>
        </w:rPr>
        <w:t xml:space="preserve">Tržby z predaja výrobkov a tovaru sa vykazujú v deň splnenia dodávky podľa Obchodného zákonníka, podľa </w:t>
      </w:r>
      <w:proofErr w:type="spellStart"/>
      <w:r w:rsidRPr="00BE3B14">
        <w:rPr>
          <w:rFonts w:eastAsia="Times New Roman"/>
          <w:bCs w:val="0"/>
          <w:iCs w:val="0"/>
          <w:szCs w:val="20"/>
        </w:rPr>
        <w:t>Incoterms</w:t>
      </w:r>
      <w:proofErr w:type="spellEnd"/>
      <w:r w:rsidRPr="00BE3B14">
        <w:rPr>
          <w:rFonts w:eastAsia="Times New Roman"/>
          <w:bCs w:val="0"/>
          <w:iCs w:val="0"/>
          <w:szCs w:val="20"/>
        </w:rPr>
        <w:t xml:space="preserve"> alebo iných podmienok dohodnutých v zmluve. </w:t>
      </w:r>
    </w:p>
    <w:p w:rsidR="00F86D56" w:rsidRPr="00BE3B14" w:rsidRDefault="00F86D56" w:rsidP="00F86D56">
      <w:pPr>
        <w:pStyle w:val="odstavec"/>
        <w:rPr>
          <w:rFonts w:eastAsia="Times New Roman"/>
          <w:bCs w:val="0"/>
          <w:iCs w:val="0"/>
          <w:szCs w:val="20"/>
        </w:rPr>
      </w:pPr>
    </w:p>
    <w:p w:rsidR="008E0B68" w:rsidRPr="00BE3B14" w:rsidRDefault="00F86D56" w:rsidP="00F86D56">
      <w:pPr>
        <w:pStyle w:val="odstavec"/>
        <w:rPr>
          <w:rFonts w:eastAsia="Times New Roman"/>
          <w:bCs w:val="0"/>
          <w:iCs w:val="0"/>
          <w:szCs w:val="20"/>
        </w:rPr>
      </w:pPr>
      <w:r w:rsidRPr="00BE3B14">
        <w:rPr>
          <w:rFonts w:eastAsia="Times New Roman"/>
          <w:bCs w:val="0"/>
          <w:iCs w:val="0"/>
          <w:szCs w:val="20"/>
        </w:rPr>
        <w:t>Tržby z predaja služieb sa vykazujú v účtovnom období, v ktorom boli služby poskytnuté.</w:t>
      </w:r>
    </w:p>
    <w:p w:rsidR="00F86D56" w:rsidRDefault="00F86D56" w:rsidP="00F86D56">
      <w:pPr>
        <w:pStyle w:val="odstavec"/>
      </w:pPr>
    </w:p>
    <w:p w:rsidR="00A82E94" w:rsidRPr="00A82E94" w:rsidRDefault="00A82E94" w:rsidP="00A82E94">
      <w:pPr>
        <w:pStyle w:val="Pismenka"/>
        <w:numPr>
          <w:ilvl w:val="0"/>
          <w:numId w:val="26"/>
        </w:numPr>
        <w:rPr>
          <w:szCs w:val="18"/>
        </w:rPr>
      </w:pPr>
      <w:r w:rsidRPr="00A82E94">
        <w:rPr>
          <w:szCs w:val="18"/>
        </w:rPr>
        <w:t>Porovnateľné údaje</w:t>
      </w:r>
    </w:p>
    <w:p w:rsidR="00FF07B2" w:rsidRDefault="00FF07B2" w:rsidP="00A82E94">
      <w:pPr>
        <w:pStyle w:val="Zkladntext"/>
        <w:rPr>
          <w:szCs w:val="18"/>
        </w:rPr>
      </w:pPr>
      <w:r>
        <w:rPr>
          <w:szCs w:val="18"/>
        </w:rPr>
        <w:t>Nasledovné údaje nie sú v účtovnej závierke porovnateľné s hodnotami v bezprostredne predchádzajúcom obdobím:</w:t>
      </w:r>
    </w:p>
    <w:p w:rsidR="00A82E94" w:rsidRPr="00AB1CF7" w:rsidRDefault="00B62021" w:rsidP="00A82E94">
      <w:pPr>
        <w:pStyle w:val="Zkladntext"/>
        <w:rPr>
          <w:b/>
          <w:szCs w:val="18"/>
        </w:rPr>
      </w:pPr>
      <w:r>
        <w:rPr>
          <w:szCs w:val="18"/>
        </w:rPr>
        <w:t>Riadok 1 výkazu ziskov a strát a bod H.11. Čistý obrat v poznámkach k účtovnej závierke.  Spoločnosť upravila výpočet čistého obratu o ostatné výnosy z hospodárskej činnosti, ktoré boli v bezprostredne predchádzajúcom období zahrnuté do výpočtu a v bežnom období sú do výpočtu čistého obratu zahrnuté Tržby z predaja tovaru, vlastných výrobkov a služieb.</w:t>
      </w:r>
    </w:p>
    <w:p w:rsidR="00A82E94" w:rsidRDefault="00A82E94" w:rsidP="00F86D56">
      <w:pPr>
        <w:pStyle w:val="odstavec"/>
      </w:pPr>
    </w:p>
    <w:p w:rsidR="00A82E94" w:rsidRPr="00BE3B14" w:rsidRDefault="00A82E94" w:rsidP="00F86D56">
      <w:pPr>
        <w:pStyle w:val="odstavec"/>
      </w:pPr>
    </w:p>
    <w:p w:rsidR="008E0B68" w:rsidRPr="00BE3B14" w:rsidRDefault="008E0B68" w:rsidP="001210B4">
      <w:pPr>
        <w:pStyle w:val="Pismenka"/>
        <w:numPr>
          <w:ilvl w:val="0"/>
          <w:numId w:val="26"/>
        </w:numPr>
        <w:rPr>
          <w:szCs w:val="18"/>
        </w:rPr>
      </w:pPr>
      <w:r w:rsidRPr="00BE3B14">
        <w:rPr>
          <w:szCs w:val="18"/>
        </w:rPr>
        <w:t>Oprava chýb minulých období</w:t>
      </w:r>
    </w:p>
    <w:p w:rsidR="008E0B68" w:rsidRDefault="008E0B68" w:rsidP="00A31BBB">
      <w:pPr>
        <w:pStyle w:val="Zkladntext"/>
        <w:rPr>
          <w:szCs w:val="18"/>
        </w:rPr>
      </w:pPr>
      <w:r w:rsidRPr="00BE3B14">
        <w:rPr>
          <w:szCs w:val="18"/>
        </w:rPr>
        <w:t xml:space="preserve">Ak Spoločnosť zistí v bežnom účtovnom období významnú chybu týkajúcu sa minulých účtovných období, opraví túto chybu na účtoch 428 - Nerozdelený zisk minulých rokov a 429 - Neuhradená strata minulých rokov, t. j. bez vplyvu na výsledok hospodárenia v bežnom účtovnom období. Opravy nevýznamných chýb minulých účtovných období sa účtujú v bežnom účtovnom období na príslušný nákladový alebo výnosový účet. </w:t>
      </w:r>
    </w:p>
    <w:p w:rsidR="00A82E94" w:rsidRPr="00A82E94" w:rsidRDefault="00A82E94" w:rsidP="00A31BBB">
      <w:pPr>
        <w:pStyle w:val="Zkladntext"/>
        <w:rPr>
          <w:szCs w:val="18"/>
        </w:rPr>
      </w:pPr>
      <w:r w:rsidRPr="00A82E94">
        <w:rPr>
          <w:szCs w:val="18"/>
        </w:rPr>
        <w:t>V roku 2019 Spoločnosť neúčtovala o oprave významných chýb minulých období.</w:t>
      </w:r>
    </w:p>
    <w:p w:rsidR="008E0B68" w:rsidRDefault="008E0B68" w:rsidP="00A31BBB">
      <w:pPr>
        <w:pStyle w:val="Zkladntext"/>
        <w:rPr>
          <w:szCs w:val="18"/>
          <w:highlight w:val="yellow"/>
        </w:rPr>
      </w:pPr>
    </w:p>
    <w:p w:rsidR="00782EB5" w:rsidRDefault="00782EB5" w:rsidP="00A31BBB">
      <w:pPr>
        <w:pStyle w:val="Zkladntext"/>
        <w:rPr>
          <w:szCs w:val="18"/>
          <w:highlight w:val="yellow"/>
        </w:rPr>
      </w:pPr>
    </w:p>
    <w:p w:rsidR="00782EB5" w:rsidRPr="0077595E" w:rsidRDefault="00782EB5" w:rsidP="00A31BBB">
      <w:pPr>
        <w:pStyle w:val="Zkladntext"/>
        <w:rPr>
          <w:szCs w:val="18"/>
          <w:highlight w:val="yellow"/>
        </w:rPr>
      </w:pPr>
    </w:p>
    <w:p w:rsidR="008E0B68" w:rsidRPr="004F53C0" w:rsidRDefault="008E0B68" w:rsidP="00F301FA">
      <w:pPr>
        <w:pStyle w:val="Nadpis1"/>
        <w:numPr>
          <w:ilvl w:val="0"/>
          <w:numId w:val="3"/>
        </w:numPr>
        <w:tabs>
          <w:tab w:val="num" w:pos="360"/>
        </w:tabs>
        <w:ind w:left="360"/>
        <w:rPr>
          <w:szCs w:val="18"/>
        </w:rPr>
      </w:pPr>
      <w:r w:rsidRPr="004F53C0">
        <w:rPr>
          <w:szCs w:val="18"/>
        </w:rPr>
        <w:t>informáciE K POLOŽKÁM súvahy</w:t>
      </w:r>
      <w:bookmarkEnd w:id="9"/>
    </w:p>
    <w:p w:rsidR="008E0B68" w:rsidRPr="004F53C0" w:rsidRDefault="008E0B68" w:rsidP="004D3B4A">
      <w:pPr>
        <w:pStyle w:val="Hlavika"/>
        <w:numPr>
          <w:ilvl w:val="12"/>
          <w:numId w:val="0"/>
        </w:numPr>
        <w:jc w:val="both"/>
        <w:rPr>
          <w:sz w:val="18"/>
          <w:szCs w:val="18"/>
        </w:rPr>
      </w:pPr>
    </w:p>
    <w:p w:rsidR="008E0B68" w:rsidRPr="004F53C0" w:rsidRDefault="008E0B68" w:rsidP="001210B4">
      <w:pPr>
        <w:pStyle w:val="Nadpis2"/>
        <w:numPr>
          <w:ilvl w:val="0"/>
          <w:numId w:val="12"/>
        </w:numPr>
        <w:tabs>
          <w:tab w:val="num" w:pos="426"/>
        </w:tabs>
        <w:rPr>
          <w:szCs w:val="18"/>
        </w:rPr>
      </w:pPr>
      <w:bookmarkStart w:id="10" w:name="_Toc530739901"/>
      <w:r w:rsidRPr="004F53C0">
        <w:rPr>
          <w:szCs w:val="18"/>
        </w:rPr>
        <w:t>Dlhodobý hmotný majetok</w:t>
      </w:r>
      <w:bookmarkEnd w:id="10"/>
    </w:p>
    <w:p w:rsidR="008E0B68" w:rsidRPr="004F53C0" w:rsidRDefault="008E0B68" w:rsidP="004D3B4A">
      <w:pPr>
        <w:pStyle w:val="Zkladntext"/>
        <w:rPr>
          <w:szCs w:val="18"/>
        </w:rPr>
      </w:pPr>
    </w:p>
    <w:p w:rsidR="00F86D56" w:rsidRPr="004F53C0" w:rsidRDefault="00F86D56" w:rsidP="00F86D56">
      <w:pPr>
        <w:pStyle w:val="Zkladntext"/>
        <w:rPr>
          <w:szCs w:val="18"/>
        </w:rPr>
      </w:pPr>
      <w:r w:rsidRPr="004F53C0">
        <w:rPr>
          <w:szCs w:val="18"/>
        </w:rPr>
        <w:t>Prehľad o pohybe dlhodobého nehmotného majetku a dlhodobého hmotného majetku od 1. januára 201</w:t>
      </w:r>
      <w:r w:rsidR="00326621">
        <w:rPr>
          <w:szCs w:val="18"/>
        </w:rPr>
        <w:t>9</w:t>
      </w:r>
      <w:r w:rsidRPr="004F53C0">
        <w:rPr>
          <w:szCs w:val="18"/>
        </w:rPr>
        <w:t xml:space="preserve"> do </w:t>
      </w:r>
    </w:p>
    <w:p w:rsidR="00F86D56" w:rsidRPr="004F53C0" w:rsidRDefault="00F86D56" w:rsidP="00F86D56">
      <w:pPr>
        <w:pStyle w:val="Zkladntext"/>
        <w:rPr>
          <w:szCs w:val="18"/>
        </w:rPr>
      </w:pPr>
      <w:r w:rsidRPr="004F53C0">
        <w:rPr>
          <w:szCs w:val="18"/>
        </w:rPr>
        <w:t>31. decembra 201</w:t>
      </w:r>
      <w:r w:rsidR="00326621">
        <w:rPr>
          <w:szCs w:val="18"/>
        </w:rPr>
        <w:t>9</w:t>
      </w:r>
      <w:r w:rsidRPr="004F53C0">
        <w:rPr>
          <w:szCs w:val="18"/>
        </w:rPr>
        <w:t xml:space="preserve"> a za porovnateľné obdobie od 1. januára 201</w:t>
      </w:r>
      <w:r w:rsidR="00326621">
        <w:rPr>
          <w:szCs w:val="18"/>
        </w:rPr>
        <w:t>8</w:t>
      </w:r>
      <w:r w:rsidRPr="004F53C0">
        <w:rPr>
          <w:szCs w:val="18"/>
        </w:rPr>
        <w:t xml:space="preserve"> do 31. decembra 201</w:t>
      </w:r>
      <w:r w:rsidR="00326621">
        <w:rPr>
          <w:szCs w:val="18"/>
        </w:rPr>
        <w:t>8</w:t>
      </w:r>
      <w:r w:rsidRPr="004F53C0">
        <w:rPr>
          <w:szCs w:val="18"/>
        </w:rPr>
        <w:t xml:space="preserve"> </w:t>
      </w:r>
    </w:p>
    <w:p w:rsidR="00F86D56" w:rsidRPr="0077595E" w:rsidRDefault="00F86D56" w:rsidP="00F86D56">
      <w:pPr>
        <w:pStyle w:val="Zkladntext"/>
        <w:rPr>
          <w:szCs w:val="18"/>
          <w:highlight w:val="yellow"/>
        </w:rPr>
      </w:pPr>
    </w:p>
    <w:bookmarkStart w:id="11" w:name="_MON_1581157063"/>
    <w:bookmarkEnd w:id="11"/>
    <w:p w:rsidR="008E0B68" w:rsidRPr="0077595E" w:rsidRDefault="00163D1D" w:rsidP="00AF5E6F">
      <w:pPr>
        <w:pStyle w:val="Nadpis2"/>
        <w:rPr>
          <w:szCs w:val="18"/>
          <w:highlight w:val="yellow"/>
        </w:rPr>
      </w:pPr>
      <w:r w:rsidRPr="00B14921">
        <w:rPr>
          <w:szCs w:val="18"/>
        </w:rPr>
        <w:object w:dxaOrig="11920" w:dyaOrig="10733" w14:anchorId="577118BE">
          <v:shape id="_x0000_i1027" type="#_x0000_t75" style="width:450.6pt;height:431.4pt" o:ole="">
            <v:imagedata r:id="rId12" o:title=""/>
          </v:shape>
          <o:OLEObject Type="Embed" ProgID="Excel.Sheet.12" ShapeID="_x0000_i1027" DrawAspect="Content" ObjectID="_1654334563" r:id="rId13"/>
        </w:object>
      </w:r>
    </w:p>
    <w:p w:rsidR="00AF5E6F" w:rsidRDefault="00AF5E6F" w:rsidP="00AF5E6F">
      <w:pPr>
        <w:rPr>
          <w:highlight w:val="yellow"/>
        </w:rPr>
      </w:pPr>
    </w:p>
    <w:p w:rsidR="00AE20E4" w:rsidRPr="0077595E" w:rsidRDefault="00AE20E4" w:rsidP="00AF5E6F">
      <w:pPr>
        <w:rPr>
          <w:highlight w:val="yellow"/>
        </w:rPr>
      </w:pPr>
    </w:p>
    <w:p w:rsidR="00AF5E6F" w:rsidRPr="0077595E" w:rsidRDefault="00AF5E6F" w:rsidP="00AF5E6F">
      <w:pPr>
        <w:rPr>
          <w:highlight w:val="yellow"/>
        </w:rPr>
      </w:pPr>
    </w:p>
    <w:p w:rsidR="00AF5E6F" w:rsidRPr="0077595E" w:rsidRDefault="00AF5E6F" w:rsidP="00AF5E6F">
      <w:pPr>
        <w:rPr>
          <w:highlight w:val="yellow"/>
        </w:rPr>
      </w:pPr>
    </w:p>
    <w:p w:rsidR="00AF5E6F" w:rsidRPr="0077595E" w:rsidRDefault="00AF5E6F" w:rsidP="00AF5E6F">
      <w:pPr>
        <w:rPr>
          <w:highlight w:val="yellow"/>
        </w:rPr>
      </w:pPr>
    </w:p>
    <w:p w:rsidR="00AF5E6F" w:rsidRPr="0077595E" w:rsidRDefault="00AF5E6F" w:rsidP="00AF5E6F">
      <w:pPr>
        <w:rPr>
          <w:highlight w:val="yellow"/>
        </w:rPr>
      </w:pPr>
    </w:p>
    <w:bookmarkStart w:id="12" w:name="_MON_1614409867"/>
    <w:bookmarkEnd w:id="12"/>
    <w:p w:rsidR="00AF5E6F" w:rsidRPr="0077595E" w:rsidRDefault="00C33A7C" w:rsidP="00AF5E6F">
      <w:pPr>
        <w:jc w:val="both"/>
        <w:rPr>
          <w:highlight w:val="yellow"/>
        </w:rPr>
      </w:pPr>
      <w:r w:rsidRPr="00782EB5">
        <w:rPr>
          <w:szCs w:val="18"/>
        </w:rPr>
        <w:object w:dxaOrig="11694" w:dyaOrig="10849" w14:anchorId="7D5B677D">
          <v:shape id="_x0000_i1028" type="#_x0000_t75" style="width:453pt;height:436.2pt" o:ole="">
            <v:imagedata r:id="rId14" o:title=""/>
          </v:shape>
          <o:OLEObject Type="Embed" ProgID="Excel.Sheet.12" ShapeID="_x0000_i1028" DrawAspect="Content" ObjectID="_1654334564" r:id="rId15"/>
        </w:object>
      </w:r>
    </w:p>
    <w:p w:rsidR="00AF5E6F" w:rsidRPr="0077595E" w:rsidRDefault="00AF5E6F" w:rsidP="00AF5E6F">
      <w:pPr>
        <w:rPr>
          <w:highlight w:val="yellow"/>
        </w:rPr>
      </w:pPr>
    </w:p>
    <w:p w:rsidR="00AF5E6F" w:rsidRPr="0077595E" w:rsidRDefault="00AF5E6F" w:rsidP="00AF5E6F">
      <w:pPr>
        <w:rPr>
          <w:highlight w:val="yellow"/>
        </w:rPr>
      </w:pPr>
    </w:p>
    <w:p w:rsidR="00AF5E6F" w:rsidRPr="0077595E" w:rsidRDefault="00AF5E6F" w:rsidP="00AF5E6F">
      <w:pPr>
        <w:rPr>
          <w:highlight w:val="yellow"/>
        </w:rPr>
      </w:pPr>
    </w:p>
    <w:p w:rsidR="00AF5E6F" w:rsidRPr="0077595E" w:rsidRDefault="00AF5E6F" w:rsidP="00AF5E6F">
      <w:pPr>
        <w:rPr>
          <w:highlight w:val="yellow"/>
        </w:rPr>
      </w:pPr>
    </w:p>
    <w:p w:rsidR="00AF5E6F" w:rsidRPr="0077595E" w:rsidRDefault="00AF5E6F" w:rsidP="00AF5E6F">
      <w:pPr>
        <w:rPr>
          <w:highlight w:val="yellow"/>
        </w:rPr>
      </w:pPr>
    </w:p>
    <w:p w:rsidR="00AF5E6F" w:rsidRPr="0077595E" w:rsidRDefault="00AF5E6F" w:rsidP="00AF5E6F">
      <w:pPr>
        <w:rPr>
          <w:highlight w:val="yellow"/>
        </w:rPr>
      </w:pPr>
    </w:p>
    <w:p w:rsidR="00AF5E6F" w:rsidRPr="0077595E" w:rsidRDefault="00AF5E6F" w:rsidP="00AF5E6F">
      <w:pPr>
        <w:rPr>
          <w:highlight w:val="yellow"/>
        </w:rPr>
      </w:pPr>
    </w:p>
    <w:p w:rsidR="00AF5E6F" w:rsidRPr="0077595E" w:rsidRDefault="00AF5E6F" w:rsidP="00AF5E6F">
      <w:pPr>
        <w:rPr>
          <w:highlight w:val="yellow"/>
        </w:rPr>
      </w:pPr>
    </w:p>
    <w:p w:rsidR="00AF5E6F" w:rsidRPr="0077595E" w:rsidRDefault="00AF5E6F" w:rsidP="00AF5E6F">
      <w:pPr>
        <w:rPr>
          <w:highlight w:val="yellow"/>
        </w:rPr>
      </w:pPr>
    </w:p>
    <w:p w:rsidR="00AF5E6F" w:rsidRPr="0077595E" w:rsidRDefault="00AF5E6F" w:rsidP="00AF5E6F">
      <w:pPr>
        <w:rPr>
          <w:highlight w:val="yellow"/>
        </w:rPr>
      </w:pPr>
    </w:p>
    <w:p w:rsidR="00AF5E6F" w:rsidRPr="0077595E" w:rsidRDefault="00AF5E6F" w:rsidP="00AF5E6F">
      <w:pPr>
        <w:rPr>
          <w:highlight w:val="yellow"/>
        </w:rPr>
      </w:pPr>
    </w:p>
    <w:p w:rsidR="00AF5E6F" w:rsidRPr="0077595E" w:rsidRDefault="00AF5E6F" w:rsidP="00AF5E6F">
      <w:pPr>
        <w:rPr>
          <w:highlight w:val="yellow"/>
        </w:rPr>
      </w:pPr>
    </w:p>
    <w:p w:rsidR="00AF5E6F" w:rsidRPr="0077595E" w:rsidRDefault="00AF5E6F" w:rsidP="00AF5E6F">
      <w:pPr>
        <w:rPr>
          <w:highlight w:val="yellow"/>
        </w:rPr>
      </w:pPr>
    </w:p>
    <w:p w:rsidR="00AF5E6F" w:rsidRPr="0077595E" w:rsidRDefault="00AF5E6F" w:rsidP="00AF5E6F">
      <w:pPr>
        <w:rPr>
          <w:highlight w:val="yellow"/>
        </w:rPr>
      </w:pPr>
    </w:p>
    <w:p w:rsidR="00AF5E6F" w:rsidRPr="0077595E" w:rsidRDefault="00AF5E6F" w:rsidP="00AF5E6F">
      <w:pPr>
        <w:rPr>
          <w:highlight w:val="yellow"/>
        </w:rPr>
      </w:pPr>
    </w:p>
    <w:p w:rsidR="00AF5E6F" w:rsidRPr="0077595E" w:rsidRDefault="00AF5E6F" w:rsidP="00AF5E6F">
      <w:pPr>
        <w:rPr>
          <w:highlight w:val="yellow"/>
        </w:rPr>
      </w:pPr>
    </w:p>
    <w:p w:rsidR="00AF5E6F" w:rsidRPr="0077595E" w:rsidRDefault="00AF5E6F" w:rsidP="00AF5E6F">
      <w:pPr>
        <w:rPr>
          <w:highlight w:val="yellow"/>
        </w:rPr>
      </w:pPr>
    </w:p>
    <w:p w:rsidR="00AF5E6F" w:rsidRPr="0077595E" w:rsidRDefault="00AF5E6F" w:rsidP="00AF5E6F">
      <w:pPr>
        <w:rPr>
          <w:highlight w:val="yellow"/>
        </w:rPr>
      </w:pPr>
    </w:p>
    <w:p w:rsidR="00AF5E6F" w:rsidRDefault="00AF5E6F" w:rsidP="00AF5E6F">
      <w:pPr>
        <w:rPr>
          <w:highlight w:val="yellow"/>
        </w:rPr>
      </w:pPr>
    </w:p>
    <w:p w:rsidR="00C33A7C" w:rsidRDefault="008B597A" w:rsidP="00AF5E6F">
      <w:pPr>
        <w:rPr>
          <w:highlight w:val="yellow"/>
        </w:rPr>
      </w:pPr>
      <w:r>
        <w:rPr>
          <w:noProof/>
          <w:highlight w:val="yellow"/>
        </w:rPr>
        <w:object w:dxaOrig="1440" w:dyaOrig="1440" w14:anchorId="2D1F4C95">
          <v:shape id="_x0000_s1110" type="#_x0000_t75" style="position:absolute;margin-left:-15.3pt;margin-top:17.9pt;width:483.75pt;height:501.75pt;z-index:251658240;mso-position-horizontal-relative:text;mso-position-vertical-relative:text">
            <v:imagedata r:id="rId16" o:title=""/>
            <w10:wrap type="square" side="right"/>
          </v:shape>
          <o:OLEObject Type="Embed" ProgID="Excel.Sheet.12" ShapeID="_x0000_s1110" DrawAspect="Content" ObjectID="_1654334603" r:id="rId17"/>
        </w:object>
      </w:r>
    </w:p>
    <w:p w:rsidR="00C33A7C" w:rsidRDefault="00C33A7C" w:rsidP="00AF5E6F">
      <w:pPr>
        <w:rPr>
          <w:highlight w:val="yellow"/>
        </w:rPr>
      </w:pPr>
    </w:p>
    <w:p w:rsidR="00C33A7C" w:rsidRDefault="00C33A7C" w:rsidP="00AF5E6F">
      <w:pPr>
        <w:rPr>
          <w:highlight w:val="yellow"/>
        </w:rPr>
      </w:pPr>
    </w:p>
    <w:p w:rsidR="00C33A7C" w:rsidRDefault="00C33A7C" w:rsidP="00AF5E6F">
      <w:pPr>
        <w:rPr>
          <w:highlight w:val="yellow"/>
        </w:rPr>
      </w:pPr>
    </w:p>
    <w:p w:rsidR="00C33A7C" w:rsidRDefault="00C33A7C" w:rsidP="00AF5E6F">
      <w:pPr>
        <w:rPr>
          <w:highlight w:val="yellow"/>
        </w:rPr>
      </w:pPr>
    </w:p>
    <w:p w:rsidR="00DC4471" w:rsidRDefault="00DC4471" w:rsidP="00AF5E6F">
      <w:pPr>
        <w:rPr>
          <w:highlight w:val="yellow"/>
        </w:rPr>
      </w:pPr>
    </w:p>
    <w:p w:rsidR="00C33A7C" w:rsidRDefault="00C33A7C" w:rsidP="00AF5E6F">
      <w:pPr>
        <w:rPr>
          <w:highlight w:val="yellow"/>
        </w:rPr>
      </w:pPr>
    </w:p>
    <w:p w:rsidR="00C33A7C" w:rsidRDefault="00C33A7C" w:rsidP="00AF5E6F">
      <w:pPr>
        <w:rPr>
          <w:highlight w:val="yellow"/>
        </w:rPr>
      </w:pPr>
    </w:p>
    <w:p w:rsidR="00E417F3" w:rsidRDefault="00E417F3" w:rsidP="00782EB5">
      <w:pPr>
        <w:pStyle w:val="Zkladntext"/>
        <w:rPr>
          <w:szCs w:val="18"/>
        </w:rPr>
      </w:pPr>
    </w:p>
    <w:p w:rsidR="00E417F3" w:rsidRDefault="00E417F3" w:rsidP="00782EB5">
      <w:pPr>
        <w:pStyle w:val="Zkladntext"/>
        <w:rPr>
          <w:szCs w:val="18"/>
        </w:rPr>
      </w:pPr>
    </w:p>
    <w:p w:rsidR="00E417F3" w:rsidRDefault="00E417F3" w:rsidP="00782EB5">
      <w:pPr>
        <w:pStyle w:val="Zkladntext"/>
        <w:rPr>
          <w:szCs w:val="18"/>
        </w:rPr>
      </w:pPr>
    </w:p>
    <w:p w:rsidR="00E417F3" w:rsidRDefault="00E417F3" w:rsidP="00782EB5">
      <w:pPr>
        <w:pStyle w:val="Zkladntext"/>
        <w:rPr>
          <w:szCs w:val="18"/>
        </w:rPr>
      </w:pPr>
    </w:p>
    <w:p w:rsidR="00E417F3" w:rsidRDefault="008B597A" w:rsidP="00782EB5">
      <w:pPr>
        <w:pStyle w:val="Zkladntext"/>
        <w:rPr>
          <w:szCs w:val="18"/>
        </w:rPr>
      </w:pPr>
      <w:r>
        <w:rPr>
          <w:noProof/>
        </w:rPr>
        <w:object w:dxaOrig="1440" w:dyaOrig="1440" w14:anchorId="2D1F4C95">
          <v:shape id="_x0000_s1157" type="#_x0000_t75" style="position:absolute;left:0;text-align:left;margin-left:-17.75pt;margin-top:.1pt;width:489.05pt;height:434.15pt;z-index:251661312;mso-position-horizontal-relative:text;mso-position-vertical-relative:text">
            <v:imagedata r:id="rId18" o:title=""/>
            <w10:wrap type="square" side="right"/>
          </v:shape>
          <o:OLEObject Type="Embed" ProgID="Excel.Sheet.12" ShapeID="_x0000_s1157" DrawAspect="Content" ObjectID="_1654334604" r:id="rId19"/>
        </w:object>
      </w:r>
    </w:p>
    <w:p w:rsidR="00E417F3" w:rsidRDefault="00E417F3" w:rsidP="00782EB5">
      <w:pPr>
        <w:pStyle w:val="Zkladntext"/>
        <w:rPr>
          <w:szCs w:val="18"/>
        </w:rPr>
      </w:pPr>
    </w:p>
    <w:p w:rsidR="00782EB5" w:rsidRPr="00167D7D" w:rsidRDefault="00782EB5" w:rsidP="00782EB5">
      <w:pPr>
        <w:pStyle w:val="Zkladntext"/>
        <w:rPr>
          <w:szCs w:val="18"/>
        </w:rPr>
      </w:pPr>
      <w:r w:rsidRPr="00167D7D">
        <w:rPr>
          <w:szCs w:val="18"/>
        </w:rPr>
        <w:t xml:space="preserve">Údaje o záložných právach sú uvedené v nasledujúcom prehľade: </w:t>
      </w:r>
    </w:p>
    <w:p w:rsidR="00782EB5" w:rsidRPr="00167D7D" w:rsidRDefault="00782EB5" w:rsidP="00782EB5">
      <w:pPr>
        <w:pStyle w:val="Zkladntext"/>
        <w:rPr>
          <w:szCs w:val="18"/>
        </w:rPr>
      </w:pPr>
      <w:r w:rsidRPr="00167D7D">
        <w:rPr>
          <w:szCs w:val="18"/>
        </w:rPr>
        <w:t xml:space="preserve"> </w:t>
      </w:r>
    </w:p>
    <w:p w:rsidR="00C15DBE" w:rsidRPr="00167D7D" w:rsidRDefault="00C15DBE" w:rsidP="00C15DBE">
      <w:pPr>
        <w:pStyle w:val="Zkladntext"/>
        <w:rPr>
          <w:szCs w:val="18"/>
        </w:rPr>
      </w:pPr>
      <w:r w:rsidRPr="00167D7D">
        <w:rPr>
          <w:szCs w:val="18"/>
        </w:rPr>
        <w:t>Spoločnosť má zriadené záložné právo k nehnuteľnostiam evidovaným na liste vlastníctva č. 4670 (byt č. 4, byt č. 18, spoluvlastnícky podiel na spoločných častiach a spoločných zariadeniach bytového domu a spoluvlastnícky podiel na pozemkoch) v obstarávacej hodnote byt č. 4 + pozemok 43 295,70 EUR + 1 516,95 EUR a byt č. 18 + pozemok  43 157,00 + 1 519,25 EUR.</w:t>
      </w:r>
    </w:p>
    <w:p w:rsidR="00C15DBE" w:rsidRPr="00246154" w:rsidRDefault="00C15DBE" w:rsidP="00C15DBE">
      <w:pPr>
        <w:pStyle w:val="Zkladntext"/>
        <w:rPr>
          <w:szCs w:val="18"/>
          <w:highlight w:val="red"/>
        </w:rPr>
      </w:pPr>
    </w:p>
    <w:p w:rsidR="004A07D3" w:rsidRDefault="004A07D3" w:rsidP="00C15DBE">
      <w:pPr>
        <w:pStyle w:val="Zkladntext"/>
        <w:rPr>
          <w:szCs w:val="18"/>
          <w:highlight w:val="red"/>
        </w:rPr>
      </w:pPr>
    </w:p>
    <w:p w:rsidR="004420ED" w:rsidRDefault="004A07D3" w:rsidP="00C15DBE">
      <w:pPr>
        <w:pStyle w:val="Zkladntext"/>
        <w:rPr>
          <w:szCs w:val="18"/>
        </w:rPr>
      </w:pPr>
      <w:r w:rsidRPr="00FD3474">
        <w:rPr>
          <w:szCs w:val="18"/>
        </w:rPr>
        <w:t xml:space="preserve">Spoločnosť má v nájme </w:t>
      </w:r>
      <w:r>
        <w:rPr>
          <w:szCs w:val="18"/>
        </w:rPr>
        <w:t xml:space="preserve">formou finančného </w:t>
      </w:r>
      <w:r w:rsidRPr="004A07D3">
        <w:rPr>
          <w:szCs w:val="18"/>
        </w:rPr>
        <w:t xml:space="preserve">prenájmu </w:t>
      </w:r>
      <w:r w:rsidR="004420ED">
        <w:rPr>
          <w:szCs w:val="18"/>
        </w:rPr>
        <w:t>:</w:t>
      </w:r>
    </w:p>
    <w:p w:rsidR="004420ED" w:rsidRDefault="00C15DBE" w:rsidP="004420ED">
      <w:pPr>
        <w:pStyle w:val="Zkladntext"/>
        <w:numPr>
          <w:ilvl w:val="0"/>
          <w:numId w:val="53"/>
        </w:numPr>
        <w:rPr>
          <w:szCs w:val="18"/>
        </w:rPr>
      </w:pPr>
      <w:r w:rsidRPr="004A07D3">
        <w:rPr>
          <w:szCs w:val="18"/>
        </w:rPr>
        <w:t xml:space="preserve">3D súradnicové meracie zariadenie WENZEL v obstarávacej cene 73 </w:t>
      </w:r>
      <w:r w:rsidR="009D3A37" w:rsidRPr="004A07D3">
        <w:rPr>
          <w:szCs w:val="18"/>
        </w:rPr>
        <w:t>2</w:t>
      </w:r>
      <w:r w:rsidRPr="004A07D3">
        <w:rPr>
          <w:szCs w:val="18"/>
        </w:rPr>
        <w:t>11,50 EUR (</w:t>
      </w:r>
      <w:r w:rsidR="004A07D3">
        <w:rPr>
          <w:szCs w:val="18"/>
        </w:rPr>
        <w:t xml:space="preserve">zostatková hodnota </w:t>
      </w:r>
      <w:r w:rsidRPr="004A07D3">
        <w:rPr>
          <w:szCs w:val="18"/>
        </w:rPr>
        <w:t>k 31.12.201</w:t>
      </w:r>
      <w:r w:rsidR="004A07D3">
        <w:rPr>
          <w:szCs w:val="18"/>
        </w:rPr>
        <w:t>9</w:t>
      </w:r>
      <w:r w:rsidRPr="004A07D3">
        <w:rPr>
          <w:szCs w:val="18"/>
        </w:rPr>
        <w:t>:</w:t>
      </w:r>
      <w:r w:rsidR="004A07D3">
        <w:rPr>
          <w:szCs w:val="18"/>
        </w:rPr>
        <w:t xml:space="preserve"> 23.387</w:t>
      </w:r>
      <w:r w:rsidRPr="004A07D3">
        <w:rPr>
          <w:szCs w:val="18"/>
        </w:rPr>
        <w:t xml:space="preserve"> EUR, </w:t>
      </w:r>
      <w:r w:rsidR="004A07D3">
        <w:rPr>
          <w:szCs w:val="18"/>
        </w:rPr>
        <w:t xml:space="preserve">zostatková hodnota </w:t>
      </w:r>
      <w:r w:rsidRPr="004A07D3">
        <w:rPr>
          <w:szCs w:val="18"/>
        </w:rPr>
        <w:t>k 31.12.201</w:t>
      </w:r>
      <w:r w:rsidR="004A07D3">
        <w:rPr>
          <w:szCs w:val="18"/>
        </w:rPr>
        <w:t>8</w:t>
      </w:r>
      <w:r w:rsidRPr="004A07D3">
        <w:rPr>
          <w:szCs w:val="18"/>
        </w:rPr>
        <w:t xml:space="preserve">: </w:t>
      </w:r>
      <w:r w:rsidR="004A07D3">
        <w:rPr>
          <w:szCs w:val="18"/>
        </w:rPr>
        <w:t>35 589</w:t>
      </w:r>
      <w:r w:rsidR="009D3A37" w:rsidRPr="004A07D3">
        <w:rPr>
          <w:szCs w:val="18"/>
        </w:rPr>
        <w:t xml:space="preserve"> </w:t>
      </w:r>
      <w:r w:rsidRPr="004A07D3">
        <w:rPr>
          <w:szCs w:val="18"/>
        </w:rPr>
        <w:t>EUR).</w:t>
      </w:r>
    </w:p>
    <w:p w:rsidR="004420ED" w:rsidRDefault="00C15DBE" w:rsidP="004420ED">
      <w:pPr>
        <w:pStyle w:val="Zkladntext"/>
        <w:numPr>
          <w:ilvl w:val="0"/>
          <w:numId w:val="53"/>
        </w:numPr>
        <w:rPr>
          <w:szCs w:val="18"/>
        </w:rPr>
      </w:pPr>
      <w:r w:rsidRPr="004A07D3">
        <w:rPr>
          <w:szCs w:val="18"/>
        </w:rPr>
        <w:t xml:space="preserve"> </w:t>
      </w:r>
      <w:r w:rsidRPr="004A07D3">
        <w:rPr>
          <w:szCs w:val="18"/>
          <w:shd w:val="clear" w:color="auto" w:fill="FFFFFF" w:themeFill="background1"/>
        </w:rPr>
        <w:t>Vibračné stroje na povrchovú úpravu EVP-RA a vibračný podlahový stroj BU-400 v obstarávacej cene 110 000 EUR</w:t>
      </w:r>
      <w:r w:rsidR="00C97AD8" w:rsidRPr="004A07D3">
        <w:rPr>
          <w:szCs w:val="18"/>
          <w:shd w:val="clear" w:color="auto" w:fill="FFFFFF" w:themeFill="background1"/>
        </w:rPr>
        <w:t>,</w:t>
      </w:r>
      <w:r w:rsidR="004A07D3">
        <w:rPr>
          <w:szCs w:val="18"/>
          <w:shd w:val="clear" w:color="auto" w:fill="FFFFFF" w:themeFill="background1"/>
        </w:rPr>
        <w:t xml:space="preserve"> (zostatková hodnota k 31.12.2019: 71.805, zostatková hodnota k </w:t>
      </w:r>
      <w:r w:rsidR="0070080A" w:rsidRPr="004A07D3">
        <w:rPr>
          <w:szCs w:val="18"/>
          <w:shd w:val="clear" w:color="auto" w:fill="FFFFFF" w:themeFill="background1"/>
        </w:rPr>
        <w:t xml:space="preserve">31.12.2018 </w:t>
      </w:r>
      <w:r w:rsidR="004A07D3">
        <w:rPr>
          <w:szCs w:val="18"/>
          <w:shd w:val="clear" w:color="auto" w:fill="FFFFFF" w:themeFill="background1"/>
        </w:rPr>
        <w:t xml:space="preserve">90.139 EUR </w:t>
      </w:r>
      <w:r w:rsidR="0070080A" w:rsidRPr="004A07D3">
        <w:rPr>
          <w:szCs w:val="18"/>
        </w:rPr>
        <w:t xml:space="preserve"> </w:t>
      </w:r>
    </w:p>
    <w:p w:rsidR="00C15DBE" w:rsidRPr="004A07D3" w:rsidRDefault="004420ED" w:rsidP="004420ED">
      <w:pPr>
        <w:pStyle w:val="Zkladntext"/>
        <w:numPr>
          <w:ilvl w:val="0"/>
          <w:numId w:val="53"/>
        </w:numPr>
        <w:rPr>
          <w:szCs w:val="18"/>
        </w:rPr>
      </w:pPr>
      <w:proofErr w:type="spellStart"/>
      <w:r>
        <w:rPr>
          <w:szCs w:val="18"/>
        </w:rPr>
        <w:t>R</w:t>
      </w:r>
      <w:r w:rsidR="004A07D3">
        <w:rPr>
          <w:szCs w:val="18"/>
        </w:rPr>
        <w:t>o</w:t>
      </w:r>
      <w:r>
        <w:rPr>
          <w:szCs w:val="18"/>
        </w:rPr>
        <w:t>b</w:t>
      </w:r>
      <w:r w:rsidR="004A07D3">
        <w:rPr>
          <w:szCs w:val="18"/>
        </w:rPr>
        <w:t>otizované</w:t>
      </w:r>
      <w:proofErr w:type="spellEnd"/>
      <w:r w:rsidR="004A07D3">
        <w:rPr>
          <w:szCs w:val="18"/>
        </w:rPr>
        <w:t xml:space="preserve"> pracovisko ROT</w:t>
      </w:r>
      <w:r>
        <w:rPr>
          <w:szCs w:val="18"/>
        </w:rPr>
        <w:t>T</w:t>
      </w:r>
      <w:r w:rsidR="004A07D3">
        <w:rPr>
          <w:szCs w:val="18"/>
        </w:rPr>
        <w:t xml:space="preserve">E </w:t>
      </w:r>
      <w:r w:rsidR="0070080A" w:rsidRPr="004A07D3">
        <w:rPr>
          <w:szCs w:val="18"/>
        </w:rPr>
        <w:t>, zaraden</w:t>
      </w:r>
      <w:r>
        <w:rPr>
          <w:szCs w:val="18"/>
        </w:rPr>
        <w:t>é</w:t>
      </w:r>
      <w:r w:rsidR="0070080A" w:rsidRPr="004A07D3">
        <w:rPr>
          <w:szCs w:val="18"/>
        </w:rPr>
        <w:t xml:space="preserve"> v auguste 2018</w:t>
      </w:r>
      <w:r w:rsidR="004A07D3">
        <w:rPr>
          <w:szCs w:val="18"/>
        </w:rPr>
        <w:t xml:space="preserve"> v obstarávacej cene 256.640 EUR (</w:t>
      </w:r>
      <w:r w:rsidR="0001414F" w:rsidRPr="004A07D3">
        <w:rPr>
          <w:szCs w:val="18"/>
        </w:rPr>
        <w:t xml:space="preserve"> </w:t>
      </w:r>
      <w:r w:rsidR="004A07D3">
        <w:rPr>
          <w:szCs w:val="18"/>
        </w:rPr>
        <w:t>zostatková hodnota k</w:t>
      </w:r>
      <w:r w:rsidR="0070080A" w:rsidRPr="004A07D3">
        <w:rPr>
          <w:szCs w:val="18"/>
        </w:rPr>
        <w:t xml:space="preserve">  31.12.201</w:t>
      </w:r>
      <w:r w:rsidR="004A07D3">
        <w:rPr>
          <w:szCs w:val="18"/>
        </w:rPr>
        <w:t>9: 226.342</w:t>
      </w:r>
      <w:r w:rsidR="0070080A" w:rsidRPr="004A07D3">
        <w:rPr>
          <w:szCs w:val="18"/>
        </w:rPr>
        <w:t xml:space="preserve"> EUR</w:t>
      </w:r>
      <w:r w:rsidR="004A07D3">
        <w:rPr>
          <w:szCs w:val="18"/>
        </w:rPr>
        <w:t>, zostatková hodnota k 31.12.2018: 247.729)</w:t>
      </w:r>
    </w:p>
    <w:p w:rsidR="00C15DBE" w:rsidRPr="00246154" w:rsidRDefault="00C15DBE" w:rsidP="00C15DBE">
      <w:pPr>
        <w:pStyle w:val="Zkladntext"/>
        <w:rPr>
          <w:szCs w:val="18"/>
          <w:highlight w:val="red"/>
        </w:rPr>
      </w:pPr>
    </w:p>
    <w:p w:rsidR="00C15DBE" w:rsidRPr="0035732F" w:rsidRDefault="00C15DBE" w:rsidP="00C15DBE">
      <w:pPr>
        <w:pStyle w:val="Zkladntext"/>
        <w:rPr>
          <w:szCs w:val="18"/>
        </w:rPr>
      </w:pPr>
      <w:r w:rsidRPr="0035732F">
        <w:rPr>
          <w:szCs w:val="18"/>
        </w:rPr>
        <w:t xml:space="preserve">Dlhodobý hmotný majetok je poistený pre prípad škôd spôsobených krádežou a živelnou pohromou na základe poistnej zmluvy č. FA-SV 72683251.0 uzatvorenej so spoločnosťou </w:t>
      </w:r>
      <w:proofErr w:type="spellStart"/>
      <w:r w:rsidRPr="0035732F">
        <w:rPr>
          <w:szCs w:val="18"/>
        </w:rPr>
        <w:t>Rosenthal</w:t>
      </w:r>
      <w:proofErr w:type="spellEnd"/>
      <w:r w:rsidRPr="0035732F">
        <w:rPr>
          <w:szCs w:val="18"/>
        </w:rPr>
        <w:t xml:space="preserve"> </w:t>
      </w:r>
      <w:proofErr w:type="spellStart"/>
      <w:r w:rsidRPr="0035732F">
        <w:rPr>
          <w:szCs w:val="18"/>
        </w:rPr>
        <w:t>Assekuranz</w:t>
      </w:r>
      <w:proofErr w:type="spellEnd"/>
      <w:r w:rsidRPr="0035732F">
        <w:rPr>
          <w:szCs w:val="18"/>
        </w:rPr>
        <w:t xml:space="preserve"> na čiastku</w:t>
      </w:r>
      <w:r w:rsidR="00293201" w:rsidRPr="0035732F">
        <w:rPr>
          <w:szCs w:val="18"/>
        </w:rPr>
        <w:t xml:space="preserve"> 23 587 442</w:t>
      </w:r>
      <w:r w:rsidRPr="0035732F">
        <w:rPr>
          <w:szCs w:val="18"/>
        </w:rPr>
        <w:t xml:space="preserve"> EUR (k</w:t>
      </w:r>
      <w:r w:rsidR="00293201" w:rsidRPr="0035732F">
        <w:rPr>
          <w:szCs w:val="18"/>
        </w:rPr>
        <w:t> </w:t>
      </w:r>
      <w:r w:rsidRPr="0035732F">
        <w:rPr>
          <w:szCs w:val="18"/>
        </w:rPr>
        <w:t>31.12.201</w:t>
      </w:r>
      <w:r w:rsidR="0035732F">
        <w:rPr>
          <w:szCs w:val="18"/>
        </w:rPr>
        <w:t>8</w:t>
      </w:r>
      <w:r w:rsidR="0004521A" w:rsidRPr="0035732F">
        <w:rPr>
          <w:szCs w:val="18"/>
        </w:rPr>
        <w:t xml:space="preserve">, </w:t>
      </w:r>
      <w:r w:rsidRPr="0035732F">
        <w:rPr>
          <w:szCs w:val="18"/>
        </w:rPr>
        <w:t xml:space="preserve"> </w:t>
      </w:r>
      <w:r w:rsidR="00293201" w:rsidRPr="0035732F">
        <w:rPr>
          <w:szCs w:val="18"/>
        </w:rPr>
        <w:t>2</w:t>
      </w:r>
      <w:r w:rsidR="0035732F" w:rsidRPr="0035732F">
        <w:rPr>
          <w:szCs w:val="18"/>
        </w:rPr>
        <w:t>3 587 442</w:t>
      </w:r>
      <w:r w:rsidR="0004521A" w:rsidRPr="0035732F">
        <w:rPr>
          <w:szCs w:val="18"/>
        </w:rPr>
        <w:t xml:space="preserve"> EUR</w:t>
      </w:r>
      <w:r w:rsidRPr="0035732F">
        <w:rPr>
          <w:szCs w:val="18"/>
        </w:rPr>
        <w:t>) plus individuálne havarijné poistenie dopravných prostriedkov v UNIQA a poistenie bytov v spoločnosti AXA .</w:t>
      </w:r>
    </w:p>
    <w:p w:rsidR="00C15DBE" w:rsidRPr="0077595E" w:rsidRDefault="00C15DBE" w:rsidP="00C15DBE">
      <w:pPr>
        <w:pStyle w:val="Zkladntext"/>
        <w:rPr>
          <w:szCs w:val="18"/>
          <w:highlight w:val="yellow"/>
        </w:rPr>
      </w:pPr>
    </w:p>
    <w:p w:rsidR="008E0B68" w:rsidRPr="00946EAA" w:rsidRDefault="008E0B68" w:rsidP="0028408E">
      <w:pPr>
        <w:pStyle w:val="Zkladntext"/>
        <w:ind w:left="766"/>
        <w:rPr>
          <w:color w:val="0070C0"/>
          <w:szCs w:val="18"/>
        </w:rPr>
      </w:pPr>
    </w:p>
    <w:p w:rsidR="008E0B68" w:rsidRPr="00946EAA" w:rsidRDefault="008E0B68" w:rsidP="0028408E">
      <w:pPr>
        <w:pStyle w:val="Nadpis2"/>
        <w:numPr>
          <w:ilvl w:val="0"/>
          <w:numId w:val="15"/>
        </w:numPr>
        <w:rPr>
          <w:szCs w:val="18"/>
        </w:rPr>
      </w:pPr>
      <w:r w:rsidRPr="00946EAA">
        <w:rPr>
          <w:szCs w:val="18"/>
        </w:rPr>
        <w:t>Zásoby</w:t>
      </w:r>
    </w:p>
    <w:p w:rsidR="008E0B68" w:rsidRPr="00946EAA" w:rsidRDefault="008E0B68" w:rsidP="004D3B4A">
      <w:pPr>
        <w:pStyle w:val="Zkladntext"/>
        <w:rPr>
          <w:szCs w:val="18"/>
        </w:rPr>
      </w:pPr>
    </w:p>
    <w:p w:rsidR="008E0B68" w:rsidRPr="00946EAA" w:rsidRDefault="008E0B68" w:rsidP="004D3B4A">
      <w:pPr>
        <w:pStyle w:val="Zkladntext"/>
        <w:rPr>
          <w:szCs w:val="18"/>
        </w:rPr>
      </w:pPr>
      <w:r w:rsidRPr="00946EAA">
        <w:rPr>
          <w:szCs w:val="18"/>
        </w:rPr>
        <w:t>Vývoj opravnej položky v priebehu účtovného obdobia je uvedený v nasledujúcom prehľade:</w:t>
      </w:r>
    </w:p>
    <w:p w:rsidR="008E0B68" w:rsidRPr="00946EAA" w:rsidRDefault="008E0B68" w:rsidP="004D3B4A">
      <w:pPr>
        <w:pStyle w:val="Zkladntext"/>
        <w:rPr>
          <w:szCs w:val="18"/>
        </w:rPr>
      </w:pPr>
    </w:p>
    <w:bookmarkStart w:id="13" w:name="_MON_1581159288"/>
    <w:bookmarkEnd w:id="13"/>
    <w:p w:rsidR="008E0B68" w:rsidRPr="00946EAA" w:rsidRDefault="00163D1D" w:rsidP="004D3B4A">
      <w:pPr>
        <w:pStyle w:val="Zkladntext"/>
        <w:rPr>
          <w:szCs w:val="18"/>
        </w:rPr>
      </w:pPr>
      <w:r w:rsidRPr="00946EAA">
        <w:rPr>
          <w:szCs w:val="18"/>
        </w:rPr>
        <w:object w:dxaOrig="8884" w:dyaOrig="3200" w14:anchorId="6C02A484">
          <v:shape id="_x0000_i1031" type="#_x0000_t75" style="width:439.8pt;height:157.2pt" o:ole="">
            <v:imagedata r:id="rId20" o:title=""/>
          </v:shape>
          <o:OLEObject Type="Embed" ProgID="Excel.Sheet.12" ShapeID="_x0000_i1031" DrawAspect="Content" ObjectID="_1654334565" r:id="rId21"/>
        </w:object>
      </w:r>
      <w:r w:rsidR="008E0B68" w:rsidRPr="00946EAA" w:rsidDel="0034638A">
        <w:rPr>
          <w:szCs w:val="18"/>
        </w:rPr>
        <w:t xml:space="preserve"> </w:t>
      </w:r>
    </w:p>
    <w:p w:rsidR="008E0B68" w:rsidRPr="00946EAA" w:rsidRDefault="008E0B68" w:rsidP="004D3B4A">
      <w:pPr>
        <w:pStyle w:val="Zkladntext"/>
        <w:rPr>
          <w:szCs w:val="18"/>
        </w:rPr>
      </w:pPr>
    </w:p>
    <w:p w:rsidR="008E0B68" w:rsidRPr="00946EAA" w:rsidRDefault="008E0B68" w:rsidP="004D3B4A">
      <w:pPr>
        <w:pStyle w:val="Zkladntext"/>
        <w:rPr>
          <w:szCs w:val="18"/>
        </w:rPr>
      </w:pPr>
      <w:r w:rsidRPr="00946EAA">
        <w:rPr>
          <w:szCs w:val="18"/>
        </w:rPr>
        <w:t>Zníženie úžitkovej hodnoty zásob bolo zohľadnené vytvorením opravnej položky. Úžitková hodnota zásob sa znížila predovšetkým v dôsledku zmeny výrobného sortimentu, nadmernosti zásob a zníženia predajných cien. K zúčtovaniu opravnej položky k zásobám došlo z dôvodu predaja týchto zásob.</w:t>
      </w:r>
    </w:p>
    <w:p w:rsidR="008E0B68" w:rsidRPr="00400E79" w:rsidRDefault="008E0B68">
      <w:pPr>
        <w:ind w:left="426"/>
        <w:jc w:val="both"/>
        <w:rPr>
          <w:i/>
          <w:sz w:val="18"/>
          <w:szCs w:val="18"/>
        </w:rPr>
      </w:pPr>
    </w:p>
    <w:p w:rsidR="008E0B68" w:rsidRPr="00D45EC4" w:rsidRDefault="008E0B68">
      <w:pPr>
        <w:pStyle w:val="Nadpis2"/>
        <w:numPr>
          <w:ilvl w:val="0"/>
          <w:numId w:val="4"/>
        </w:numPr>
        <w:rPr>
          <w:szCs w:val="18"/>
        </w:rPr>
      </w:pPr>
      <w:bookmarkStart w:id="14" w:name="_Toc530739904"/>
      <w:r w:rsidRPr="00D45EC4">
        <w:rPr>
          <w:szCs w:val="18"/>
        </w:rPr>
        <w:t>Pohľadávky</w:t>
      </w:r>
      <w:bookmarkEnd w:id="14"/>
    </w:p>
    <w:p w:rsidR="008E0B68" w:rsidRPr="00D45EC4" w:rsidRDefault="008E0B68" w:rsidP="003638B3">
      <w:pPr>
        <w:pStyle w:val="Zkladntext"/>
        <w:ind w:left="0"/>
        <w:rPr>
          <w:color w:val="0070C0"/>
          <w:szCs w:val="18"/>
        </w:rPr>
      </w:pPr>
    </w:p>
    <w:p w:rsidR="008E0B68" w:rsidRPr="00D45EC4" w:rsidRDefault="008E0B68" w:rsidP="00CA441D">
      <w:pPr>
        <w:pStyle w:val="Zkladntext"/>
        <w:rPr>
          <w:szCs w:val="18"/>
        </w:rPr>
      </w:pPr>
      <w:r w:rsidRPr="00D45EC4">
        <w:rPr>
          <w:szCs w:val="18"/>
        </w:rPr>
        <w:t>Vývoj opravnej položky v priebehu účtovného obdobia je zobrazený v nasledujúcom prehľade:</w:t>
      </w:r>
    </w:p>
    <w:bookmarkStart w:id="15" w:name="_MON_1581159839"/>
    <w:bookmarkEnd w:id="15"/>
    <w:p w:rsidR="008E0B68" w:rsidRPr="0077595E" w:rsidRDefault="00163D1D" w:rsidP="009B5333">
      <w:pPr>
        <w:pStyle w:val="Zkladntext"/>
        <w:rPr>
          <w:szCs w:val="18"/>
          <w:highlight w:val="yellow"/>
        </w:rPr>
      </w:pPr>
      <w:r w:rsidRPr="00D45EC4">
        <w:rPr>
          <w:szCs w:val="18"/>
        </w:rPr>
        <w:object w:dxaOrig="8760" w:dyaOrig="6906" w14:anchorId="3C6E39C4">
          <v:shape id="_x0000_i1032" type="#_x0000_t75" style="width:439.2pt;height:339pt" o:ole="">
            <v:imagedata r:id="rId22" o:title=""/>
          </v:shape>
          <o:OLEObject Type="Embed" ProgID="Excel.Sheet.12" ShapeID="_x0000_i1032" DrawAspect="Content" ObjectID="_1654334566" r:id="rId23"/>
        </w:object>
      </w:r>
    </w:p>
    <w:p w:rsidR="00FF07B2" w:rsidRDefault="00FF07B2" w:rsidP="00A91281">
      <w:pPr>
        <w:pStyle w:val="Zkladntext"/>
        <w:rPr>
          <w:szCs w:val="18"/>
        </w:rPr>
      </w:pPr>
    </w:p>
    <w:p w:rsidR="00FF07B2" w:rsidRDefault="00FF07B2" w:rsidP="00A91281">
      <w:pPr>
        <w:pStyle w:val="Zkladntext"/>
        <w:rPr>
          <w:szCs w:val="18"/>
        </w:rPr>
      </w:pPr>
    </w:p>
    <w:p w:rsidR="008E0B68" w:rsidRPr="00882D31" w:rsidRDefault="008E0B68" w:rsidP="00A91281">
      <w:pPr>
        <w:pStyle w:val="Zkladntext"/>
        <w:rPr>
          <w:szCs w:val="18"/>
        </w:rPr>
      </w:pPr>
      <w:r w:rsidRPr="00882D31">
        <w:rPr>
          <w:szCs w:val="18"/>
        </w:rPr>
        <w:t>Opravné položky k pohľadávkam zohľadňujú bonitu klienta a jeho schopnosť splácať svoje záväzky.</w:t>
      </w:r>
    </w:p>
    <w:p w:rsidR="008E0B68" w:rsidRPr="00882D31" w:rsidRDefault="008E0B68" w:rsidP="00A91281">
      <w:pPr>
        <w:pStyle w:val="Zkladntext"/>
        <w:rPr>
          <w:szCs w:val="18"/>
        </w:rPr>
      </w:pPr>
    </w:p>
    <w:p w:rsidR="008E0B68" w:rsidRPr="00882D31" w:rsidRDefault="008E0B68" w:rsidP="00A91281">
      <w:pPr>
        <w:pStyle w:val="Zkladntext"/>
        <w:rPr>
          <w:szCs w:val="18"/>
        </w:rPr>
      </w:pPr>
      <w:r w:rsidRPr="00882D31">
        <w:rPr>
          <w:szCs w:val="18"/>
        </w:rPr>
        <w:t xml:space="preserve">K použitiu opravnej položky dochádza pri úhrade alebo odpísaní pohľadávky po splatnosti, ku ktorej bola v minulosti vytvorená opravná položka. </w:t>
      </w:r>
    </w:p>
    <w:p w:rsidR="008E0B68" w:rsidRPr="00882D31" w:rsidRDefault="008E0B68" w:rsidP="00A91281">
      <w:pPr>
        <w:pStyle w:val="Zkladntext"/>
        <w:rPr>
          <w:szCs w:val="18"/>
        </w:rPr>
      </w:pPr>
    </w:p>
    <w:p w:rsidR="008E0B68" w:rsidRPr="00882D31" w:rsidRDefault="008E0B68" w:rsidP="00A91281">
      <w:pPr>
        <w:pStyle w:val="Zkladntext"/>
        <w:rPr>
          <w:szCs w:val="18"/>
        </w:rPr>
      </w:pPr>
      <w:r w:rsidRPr="00882D31">
        <w:rPr>
          <w:szCs w:val="18"/>
        </w:rPr>
        <w:t xml:space="preserve">K zrušeniu opravnej položky dochádza v prípadoch, kedy pominulo resp. znížilo sa riziko, že dlžník pohľadávku úplne alebo čiastočne nesplatí. </w:t>
      </w:r>
    </w:p>
    <w:p w:rsidR="008E0B68" w:rsidRPr="00882D31" w:rsidRDefault="008E0B68" w:rsidP="009D0700">
      <w:pPr>
        <w:pStyle w:val="Zkladntext"/>
        <w:rPr>
          <w:szCs w:val="18"/>
        </w:rPr>
      </w:pPr>
    </w:p>
    <w:p w:rsidR="008E0B68" w:rsidRPr="00882D31" w:rsidRDefault="008E0B68" w:rsidP="00D06026">
      <w:pPr>
        <w:spacing w:line="276" w:lineRule="auto"/>
        <w:ind w:left="426"/>
        <w:rPr>
          <w:sz w:val="18"/>
          <w:szCs w:val="18"/>
        </w:rPr>
      </w:pPr>
      <w:r w:rsidRPr="00882D31">
        <w:rPr>
          <w:sz w:val="18"/>
          <w:szCs w:val="18"/>
        </w:rPr>
        <w:t>Veková štruktúra pohľadávok</w:t>
      </w:r>
      <w:r w:rsidR="00DF44AC">
        <w:rPr>
          <w:sz w:val="18"/>
          <w:szCs w:val="18"/>
        </w:rPr>
        <w:t xml:space="preserve"> </w:t>
      </w:r>
      <w:r w:rsidR="00DF44AC" w:rsidRPr="005B4C6F">
        <w:rPr>
          <w:sz w:val="18"/>
          <w:szCs w:val="18"/>
        </w:rPr>
        <w:t>(okrem pohľadávok vyplývajúcich z daní)</w:t>
      </w:r>
      <w:r w:rsidRPr="00882D31">
        <w:rPr>
          <w:sz w:val="18"/>
          <w:szCs w:val="18"/>
        </w:rPr>
        <w:t xml:space="preserve"> je uvedená v nasledujúcom prehľade:</w:t>
      </w:r>
    </w:p>
    <w:bookmarkStart w:id="16" w:name="_MON_1500362160"/>
    <w:bookmarkEnd w:id="16"/>
    <w:p w:rsidR="003638B3" w:rsidRDefault="0019404D" w:rsidP="00D06026">
      <w:pPr>
        <w:spacing w:line="276" w:lineRule="auto"/>
        <w:ind w:left="426"/>
        <w:rPr>
          <w:szCs w:val="18"/>
        </w:rPr>
      </w:pPr>
      <w:r w:rsidRPr="00092946">
        <w:rPr>
          <w:szCs w:val="18"/>
        </w:rPr>
        <w:object w:dxaOrig="8801" w:dyaOrig="1530" w14:anchorId="6BAAD790">
          <v:shape id="_x0000_i1033" type="#_x0000_t75" style="width:439.2pt;height:78pt" o:ole="">
            <v:imagedata r:id="rId24" o:title=""/>
          </v:shape>
          <o:OLEObject Type="Embed" ProgID="Excel.Sheet.12" ShapeID="_x0000_i1033" DrawAspect="Content" ObjectID="_1654334567" r:id="rId25"/>
        </w:object>
      </w:r>
    </w:p>
    <w:p w:rsidR="00EE74E3" w:rsidRDefault="00EE74E3" w:rsidP="00EE74E3">
      <w:pPr>
        <w:pStyle w:val="Zkladntext"/>
      </w:pPr>
      <w:r w:rsidRPr="00092946">
        <w:t>Informácie o pohľadávkach zabezpečených záložným právom alebo inou formou zabezpečenia sú uvedené v nasledujúcom prehľade:</w:t>
      </w:r>
    </w:p>
    <w:p w:rsidR="00AE20E4" w:rsidRPr="00092946" w:rsidRDefault="00AE20E4" w:rsidP="00EE74E3">
      <w:pPr>
        <w:pStyle w:val="Zkladntext"/>
      </w:pPr>
    </w:p>
    <w:bookmarkStart w:id="17" w:name="_MON_1390827154"/>
    <w:bookmarkEnd w:id="17"/>
    <w:bookmarkStart w:id="18" w:name="_MON_1520755301"/>
    <w:bookmarkEnd w:id="18"/>
    <w:p w:rsidR="00EE74E3" w:rsidRPr="00092946" w:rsidRDefault="00B667B5" w:rsidP="00EE74E3">
      <w:pPr>
        <w:pStyle w:val="Zkladntext"/>
      </w:pPr>
      <w:r w:rsidRPr="00092946">
        <w:object w:dxaOrig="8973" w:dyaOrig="1403" w14:anchorId="141C9478">
          <v:shape id="_x0000_i1034" type="#_x0000_t75" style="width:440.4pt;height:72.6pt" o:ole="" o:preferrelative="f">
            <v:imagedata r:id="rId26" o:title=""/>
            <o:lock v:ext="edit" aspectratio="f"/>
          </v:shape>
          <o:OLEObject Type="Embed" ProgID="Excel.Sheet.8" ShapeID="_x0000_i1034" DrawAspect="Content" ObjectID="_1654334568" r:id="rId27"/>
        </w:object>
      </w:r>
    </w:p>
    <w:p w:rsidR="00EE74E3" w:rsidRPr="0077595E" w:rsidRDefault="00EE74E3" w:rsidP="00EE74E3">
      <w:pPr>
        <w:pStyle w:val="Zkladntext"/>
        <w:rPr>
          <w:highlight w:val="yellow"/>
        </w:rPr>
      </w:pPr>
    </w:p>
    <w:p w:rsidR="00EE74E3" w:rsidRDefault="00EE74E3" w:rsidP="00EE74E3">
      <w:pPr>
        <w:pStyle w:val="Zkladntext"/>
        <w:ind w:left="0" w:firstLine="284"/>
      </w:pPr>
      <w:r w:rsidRPr="00B667B5">
        <w:t xml:space="preserve">Spoločnosť má uzatvorenú zmluvu o záložnom práve k pohľadávkam s VUB </w:t>
      </w:r>
      <w:proofErr w:type="spellStart"/>
      <w:r w:rsidRPr="00B667B5">
        <w:t>a.s</w:t>
      </w:r>
      <w:proofErr w:type="spellEnd"/>
    </w:p>
    <w:p w:rsidR="00FF07B2" w:rsidRPr="003D7C0A" w:rsidRDefault="00FF07B2" w:rsidP="00EE74E3">
      <w:pPr>
        <w:pStyle w:val="Zkladntext"/>
        <w:ind w:left="0" w:firstLine="284"/>
      </w:pPr>
    </w:p>
    <w:p w:rsidR="008E0B68" w:rsidRPr="0077595E" w:rsidRDefault="008E0B68" w:rsidP="009E0040">
      <w:pPr>
        <w:ind w:left="426"/>
        <w:jc w:val="both"/>
        <w:rPr>
          <w:color w:val="0070C0"/>
          <w:sz w:val="18"/>
          <w:szCs w:val="18"/>
          <w:highlight w:val="yellow"/>
        </w:rPr>
      </w:pPr>
    </w:p>
    <w:p w:rsidR="008E0B68" w:rsidRPr="00DF44AC" w:rsidRDefault="008E0B68" w:rsidP="00F301FA">
      <w:pPr>
        <w:pStyle w:val="Nadpis2"/>
        <w:numPr>
          <w:ilvl w:val="0"/>
          <w:numId w:val="4"/>
        </w:numPr>
        <w:ind w:left="567" w:hanging="283"/>
        <w:rPr>
          <w:szCs w:val="18"/>
        </w:rPr>
      </w:pPr>
      <w:r w:rsidRPr="00DF44AC">
        <w:rPr>
          <w:szCs w:val="18"/>
        </w:rPr>
        <w:t>Odložená daňová pohľadávka</w:t>
      </w:r>
    </w:p>
    <w:p w:rsidR="008E0B68" w:rsidRPr="00DF44AC" w:rsidRDefault="008E0B68" w:rsidP="00EE74E3">
      <w:pPr>
        <w:rPr>
          <w:color w:val="00B0F0"/>
          <w:sz w:val="18"/>
          <w:szCs w:val="18"/>
        </w:rPr>
      </w:pPr>
    </w:p>
    <w:p w:rsidR="008E0B68" w:rsidRPr="00DF44AC" w:rsidRDefault="008E0B68" w:rsidP="00A111BE">
      <w:pPr>
        <w:pStyle w:val="Zkladntext"/>
        <w:rPr>
          <w:szCs w:val="18"/>
        </w:rPr>
      </w:pPr>
      <w:r w:rsidRPr="00DF44AC">
        <w:rPr>
          <w:szCs w:val="18"/>
        </w:rPr>
        <w:t>Výpočet odloženej daňovej pohľadávky je uvedený v nasledujúcom prehľade:</w:t>
      </w:r>
    </w:p>
    <w:p w:rsidR="008E0B68" w:rsidRPr="0077595E" w:rsidRDefault="008E0B68" w:rsidP="00A111BE">
      <w:pPr>
        <w:pStyle w:val="Zkladntext"/>
        <w:rPr>
          <w:szCs w:val="18"/>
          <w:highlight w:val="yellow"/>
        </w:rPr>
      </w:pPr>
    </w:p>
    <w:bookmarkStart w:id="19" w:name="_MON_1581160257"/>
    <w:bookmarkEnd w:id="19"/>
    <w:p w:rsidR="008E0B68" w:rsidRPr="0077595E" w:rsidRDefault="008A5AB4" w:rsidP="00A111BE">
      <w:pPr>
        <w:pStyle w:val="Zkladntext"/>
        <w:rPr>
          <w:szCs w:val="18"/>
          <w:highlight w:val="yellow"/>
        </w:rPr>
      </w:pPr>
      <w:r w:rsidRPr="00DF44AC">
        <w:rPr>
          <w:szCs w:val="18"/>
        </w:rPr>
        <w:object w:dxaOrig="8845" w:dyaOrig="3185" w14:anchorId="27787B77">
          <v:shape id="_x0000_i1035" type="#_x0000_t75" style="width:440.4pt;height:157.8pt" o:ole="">
            <v:imagedata r:id="rId28" o:title=""/>
          </v:shape>
          <o:OLEObject Type="Embed" ProgID="Excel.Sheet.12" ShapeID="_x0000_i1035" DrawAspect="Content" ObjectID="_1654334569" r:id="rId29"/>
        </w:object>
      </w:r>
    </w:p>
    <w:p w:rsidR="008E0B68" w:rsidRPr="0077595E" w:rsidRDefault="008E0B68" w:rsidP="00A111BE">
      <w:pPr>
        <w:pStyle w:val="Zkladntext"/>
        <w:rPr>
          <w:szCs w:val="18"/>
          <w:highlight w:val="yellow"/>
        </w:rPr>
      </w:pPr>
    </w:p>
    <w:p w:rsidR="008E0B68" w:rsidRPr="00BB46EA" w:rsidRDefault="008E0B68" w:rsidP="00A111BE">
      <w:pPr>
        <w:pStyle w:val="Zkladntext"/>
        <w:rPr>
          <w:szCs w:val="18"/>
        </w:rPr>
      </w:pPr>
      <w:r w:rsidRPr="00BB46EA">
        <w:rPr>
          <w:szCs w:val="18"/>
        </w:rPr>
        <w:t xml:space="preserve">Odložená daňová pohľadávka sa vykázala vo výške, v ktorej je pravdepodobné, že sa v budúcnosti využije. </w:t>
      </w:r>
    </w:p>
    <w:p w:rsidR="008E0B68" w:rsidRPr="00BB46EA" w:rsidRDefault="008E0B68" w:rsidP="004E21C9">
      <w:pPr>
        <w:ind w:left="426"/>
        <w:rPr>
          <w:color w:val="00B0F0"/>
          <w:sz w:val="18"/>
          <w:szCs w:val="18"/>
        </w:rPr>
      </w:pPr>
    </w:p>
    <w:bookmarkStart w:id="20" w:name="_MON_1581160346"/>
    <w:bookmarkEnd w:id="20"/>
    <w:p w:rsidR="008E0B68" w:rsidRPr="00BB46EA" w:rsidRDefault="008A5AB4" w:rsidP="00BB46EA">
      <w:pPr>
        <w:ind w:left="426"/>
        <w:jc w:val="both"/>
        <w:rPr>
          <w:szCs w:val="18"/>
          <w:highlight w:val="yellow"/>
        </w:rPr>
      </w:pPr>
      <w:r w:rsidRPr="00BB46EA">
        <w:rPr>
          <w:szCs w:val="18"/>
        </w:rPr>
        <w:object w:dxaOrig="8710" w:dyaOrig="1997" w14:anchorId="54253CBA">
          <v:shape id="_x0000_i1036" type="#_x0000_t75" style="width:437.4pt;height:98.4pt" o:ole="">
            <v:imagedata r:id="rId30" o:title=""/>
          </v:shape>
          <o:OLEObject Type="Embed" ProgID="Excel.Sheet.12" ShapeID="_x0000_i1036" DrawAspect="Content" ObjectID="_1654334570" r:id="rId31"/>
        </w:object>
      </w:r>
    </w:p>
    <w:p w:rsidR="000A7BEB" w:rsidRDefault="000A7BEB" w:rsidP="00196BF9">
      <w:pPr>
        <w:ind w:left="360"/>
        <w:rPr>
          <w:highlight w:val="yellow"/>
        </w:rPr>
      </w:pPr>
    </w:p>
    <w:p w:rsidR="00FE7AC7" w:rsidRDefault="00FE7AC7" w:rsidP="00196BF9">
      <w:pPr>
        <w:ind w:left="360"/>
        <w:rPr>
          <w:highlight w:val="yellow"/>
        </w:rPr>
      </w:pPr>
    </w:p>
    <w:p w:rsidR="00FE7AC7" w:rsidRDefault="00FE7AC7" w:rsidP="00196BF9">
      <w:pPr>
        <w:ind w:left="360"/>
        <w:rPr>
          <w:highlight w:val="yellow"/>
        </w:rPr>
      </w:pPr>
    </w:p>
    <w:p w:rsidR="00FE7AC7" w:rsidRDefault="00FE7AC7" w:rsidP="00196BF9">
      <w:pPr>
        <w:ind w:left="360"/>
        <w:rPr>
          <w:highlight w:val="yellow"/>
        </w:rPr>
      </w:pPr>
    </w:p>
    <w:p w:rsidR="008E0B68" w:rsidRPr="00873574" w:rsidRDefault="008E0B68" w:rsidP="00196BF9">
      <w:pPr>
        <w:pStyle w:val="Nadpis2"/>
        <w:numPr>
          <w:ilvl w:val="0"/>
          <w:numId w:val="4"/>
        </w:numPr>
        <w:rPr>
          <w:szCs w:val="18"/>
        </w:rPr>
      </w:pPr>
      <w:r w:rsidRPr="00873574">
        <w:rPr>
          <w:szCs w:val="18"/>
        </w:rPr>
        <w:t>Finančné účty</w:t>
      </w:r>
    </w:p>
    <w:p w:rsidR="00196BF9" w:rsidRPr="00873574" w:rsidRDefault="00196BF9" w:rsidP="00196BF9"/>
    <w:p w:rsidR="00196BF9" w:rsidRPr="00873574" w:rsidRDefault="00D73EC0" w:rsidP="00196BF9">
      <w:pPr>
        <w:ind w:left="425"/>
        <w:jc w:val="both"/>
        <w:rPr>
          <w:sz w:val="18"/>
        </w:rPr>
      </w:pPr>
      <w:r w:rsidRPr="00873574">
        <w:rPr>
          <w:sz w:val="18"/>
        </w:rPr>
        <w:t xml:space="preserve">Ako finančné účty sú vykázané peniaze v pokladnici, ceniny a účty v bankách. S účtami v bankách môže spoločnosť voľne disponovať. K účtu vedenom vo VÚB </w:t>
      </w:r>
      <w:proofErr w:type="spellStart"/>
      <w:r w:rsidRPr="00873574">
        <w:rPr>
          <w:sz w:val="18"/>
        </w:rPr>
        <w:t>a.s</w:t>
      </w:r>
      <w:proofErr w:type="spellEnd"/>
      <w:r w:rsidRPr="00873574">
        <w:rPr>
          <w:sz w:val="18"/>
        </w:rPr>
        <w:t xml:space="preserve"> je zriadený kontokorentný rámec v celkovej čiastke </w:t>
      </w:r>
      <w:r w:rsidR="00A02878">
        <w:rPr>
          <w:sz w:val="18"/>
        </w:rPr>
        <w:t>2.0</w:t>
      </w:r>
      <w:r w:rsidRPr="00873574">
        <w:rPr>
          <w:sz w:val="18"/>
        </w:rPr>
        <w:t>00.000 EUR.</w:t>
      </w:r>
      <w:bookmarkStart w:id="21" w:name="_MON_1454925386"/>
      <w:bookmarkStart w:id="22" w:name="_MON_1454925408"/>
      <w:bookmarkStart w:id="23" w:name="_MON_1390827600"/>
      <w:bookmarkStart w:id="24" w:name="_MON_1392015285"/>
      <w:bookmarkStart w:id="25" w:name="_MON_1422784749"/>
      <w:bookmarkEnd w:id="21"/>
      <w:bookmarkEnd w:id="22"/>
      <w:bookmarkEnd w:id="23"/>
      <w:bookmarkEnd w:id="24"/>
      <w:bookmarkEnd w:id="25"/>
    </w:p>
    <w:p w:rsidR="00196BF9" w:rsidRPr="00873574" w:rsidRDefault="00196BF9" w:rsidP="00196BF9">
      <w:pPr>
        <w:ind w:left="425"/>
        <w:jc w:val="both"/>
        <w:rPr>
          <w:sz w:val="18"/>
        </w:rPr>
      </w:pPr>
    </w:p>
    <w:bookmarkStart w:id="26" w:name="_MON_1454925334"/>
    <w:bookmarkEnd w:id="26"/>
    <w:p w:rsidR="00053F69" w:rsidRDefault="004E5D54" w:rsidP="00196BF9">
      <w:pPr>
        <w:ind w:left="425"/>
        <w:jc w:val="both"/>
      </w:pPr>
      <w:r w:rsidRPr="00873574">
        <w:object w:dxaOrig="9007" w:dyaOrig="1774" w14:anchorId="339783C3">
          <v:shape id="_x0000_i1037" type="#_x0000_t75" style="width:439.2pt;height:96pt" o:ole="" o:preferrelative="f">
            <v:imagedata r:id="rId32" o:title=""/>
            <o:lock v:ext="edit" aspectratio="f"/>
          </v:shape>
          <o:OLEObject Type="Embed" ProgID="Excel.Sheet.8" ShapeID="_x0000_i1037" DrawAspect="Content" ObjectID="_1654334571" r:id="rId33"/>
        </w:object>
      </w:r>
    </w:p>
    <w:p w:rsidR="00AE20E4" w:rsidRDefault="00AE20E4" w:rsidP="00196BF9">
      <w:pPr>
        <w:ind w:left="425"/>
        <w:jc w:val="both"/>
      </w:pPr>
    </w:p>
    <w:p w:rsidR="008E0B68" w:rsidRDefault="008E0B68" w:rsidP="00501ABF">
      <w:pPr>
        <w:pStyle w:val="Nadpis2"/>
        <w:numPr>
          <w:ilvl w:val="0"/>
          <w:numId w:val="4"/>
        </w:numPr>
        <w:ind w:hanging="436"/>
        <w:rPr>
          <w:szCs w:val="18"/>
        </w:rPr>
      </w:pPr>
      <w:r w:rsidRPr="00501ABF">
        <w:rPr>
          <w:szCs w:val="18"/>
        </w:rPr>
        <w:t>Časové rozlíšenie</w:t>
      </w:r>
      <w:r w:rsidR="004E5D54" w:rsidRPr="00501ABF">
        <w:rPr>
          <w:szCs w:val="18"/>
        </w:rPr>
        <w:t xml:space="preserve"> </w:t>
      </w:r>
    </w:p>
    <w:p w:rsidR="00501ABF" w:rsidRPr="00501ABF" w:rsidRDefault="00501ABF" w:rsidP="00501ABF"/>
    <w:p w:rsidR="008E0B68" w:rsidRPr="00AE20E4" w:rsidRDefault="008E0B68" w:rsidP="00AE20E4">
      <w:pPr>
        <w:pStyle w:val="Zkladntext"/>
        <w:jc w:val="left"/>
        <w:rPr>
          <w:szCs w:val="18"/>
        </w:rPr>
      </w:pPr>
      <w:r w:rsidRPr="00BE0181">
        <w:rPr>
          <w:szCs w:val="18"/>
        </w:rPr>
        <w:t>Ide o tieto položky:</w:t>
      </w:r>
      <w:bookmarkStart w:id="27" w:name="_MON_1581160758"/>
      <w:bookmarkEnd w:id="27"/>
      <w:r w:rsidR="008A5AB4" w:rsidRPr="00BE0181">
        <w:rPr>
          <w:i/>
          <w:szCs w:val="18"/>
        </w:rPr>
        <w:object w:dxaOrig="8751" w:dyaOrig="2468" w14:anchorId="56A6A1A9">
          <v:shape id="_x0000_i1038" type="#_x0000_t75" style="width:438pt;height:126.6pt" o:ole="">
            <v:imagedata r:id="rId34" o:title=""/>
          </v:shape>
          <o:OLEObject Type="Embed" ProgID="Excel.Sheet.12" ShapeID="_x0000_i1038" DrawAspect="Content" ObjectID="_1654334572" r:id="rId35"/>
        </w:object>
      </w:r>
    </w:p>
    <w:p w:rsidR="008E0B68" w:rsidRPr="0077595E" w:rsidRDefault="008E0B68">
      <w:pPr>
        <w:ind w:left="426"/>
        <w:jc w:val="both"/>
        <w:rPr>
          <w:i/>
          <w:sz w:val="18"/>
          <w:szCs w:val="18"/>
          <w:highlight w:val="yellow"/>
        </w:rPr>
      </w:pPr>
    </w:p>
    <w:p w:rsidR="00AE20E4" w:rsidRPr="00AE20E4" w:rsidRDefault="00AE20E4" w:rsidP="00AE20E4">
      <w:pPr>
        <w:rPr>
          <w:highlight w:val="yellow"/>
        </w:rPr>
      </w:pPr>
      <w:bookmarkStart w:id="28" w:name="_Toc530739908"/>
    </w:p>
    <w:p w:rsidR="008E0B68" w:rsidRPr="00557174" w:rsidRDefault="008E0B68" w:rsidP="00557174">
      <w:pPr>
        <w:pStyle w:val="Nadpis2"/>
        <w:numPr>
          <w:ilvl w:val="0"/>
          <w:numId w:val="4"/>
        </w:numPr>
        <w:rPr>
          <w:szCs w:val="18"/>
        </w:rPr>
      </w:pPr>
      <w:r w:rsidRPr="00557174">
        <w:rPr>
          <w:szCs w:val="18"/>
        </w:rPr>
        <w:t>Vlastné imanie</w:t>
      </w:r>
    </w:p>
    <w:p w:rsidR="008E0B68" w:rsidRPr="00557174" w:rsidRDefault="008E0B68" w:rsidP="00557174">
      <w:pPr>
        <w:rPr>
          <w:sz w:val="18"/>
          <w:szCs w:val="18"/>
        </w:rPr>
      </w:pPr>
    </w:p>
    <w:p w:rsidR="00477EC7" w:rsidRPr="00557174" w:rsidRDefault="00477EC7" w:rsidP="00557174">
      <w:pPr>
        <w:pStyle w:val="AccountingPolicy"/>
        <w:ind w:left="426"/>
        <w:jc w:val="both"/>
        <w:rPr>
          <w:rFonts w:ascii="Times New Roman" w:hAnsi="Times New Roman" w:cs="Times New Roman"/>
          <w:color w:val="auto"/>
          <w:sz w:val="18"/>
          <w:szCs w:val="18"/>
          <w:lang w:val="sk-SK" w:eastAsia="en-US"/>
        </w:rPr>
      </w:pPr>
      <w:r w:rsidRPr="00557174">
        <w:rPr>
          <w:rFonts w:ascii="Times New Roman" w:hAnsi="Times New Roman" w:cs="Times New Roman"/>
          <w:color w:val="auto"/>
          <w:sz w:val="18"/>
          <w:szCs w:val="18"/>
          <w:lang w:val="sk-SK" w:eastAsia="en-US"/>
        </w:rPr>
        <w:t>Základné imanie Spoločnosti k 31. decembru 201</w:t>
      </w:r>
      <w:r w:rsidR="007534E5">
        <w:rPr>
          <w:rFonts w:ascii="Times New Roman" w:hAnsi="Times New Roman" w:cs="Times New Roman"/>
          <w:color w:val="auto"/>
          <w:sz w:val="18"/>
          <w:szCs w:val="18"/>
          <w:lang w:val="sk-SK" w:eastAsia="en-US"/>
        </w:rPr>
        <w:t>9</w:t>
      </w:r>
      <w:r w:rsidRPr="00557174">
        <w:rPr>
          <w:rFonts w:ascii="Times New Roman" w:hAnsi="Times New Roman" w:cs="Times New Roman"/>
          <w:color w:val="auto"/>
          <w:sz w:val="18"/>
          <w:szCs w:val="18"/>
          <w:lang w:val="sk-SK" w:eastAsia="en-US"/>
        </w:rPr>
        <w:t xml:space="preserve"> je</w:t>
      </w:r>
      <w:r w:rsidR="00305D51" w:rsidRPr="00557174">
        <w:rPr>
          <w:rFonts w:ascii="Times New Roman" w:hAnsi="Times New Roman" w:cs="Times New Roman"/>
          <w:color w:val="auto"/>
          <w:sz w:val="18"/>
          <w:szCs w:val="18"/>
          <w:lang w:val="sk-SK" w:eastAsia="en-US"/>
        </w:rPr>
        <w:t xml:space="preserve"> 1 377 548</w:t>
      </w:r>
      <w:r w:rsidR="00305D51" w:rsidRPr="00557174">
        <w:rPr>
          <w:sz w:val="18"/>
          <w:lang w:val="sk-SK" w:eastAsia="x-none"/>
        </w:rPr>
        <w:t> </w:t>
      </w:r>
      <w:r w:rsidRPr="00557174">
        <w:rPr>
          <w:rFonts w:ascii="Times New Roman" w:hAnsi="Times New Roman" w:cs="Times New Roman"/>
          <w:color w:val="auto"/>
          <w:sz w:val="18"/>
          <w:szCs w:val="18"/>
          <w:lang w:val="sk-SK" w:eastAsia="en-US"/>
        </w:rPr>
        <w:t> EUR (k 31. decembru 201</w:t>
      </w:r>
      <w:r w:rsidR="007534E5">
        <w:rPr>
          <w:rFonts w:ascii="Times New Roman" w:hAnsi="Times New Roman" w:cs="Times New Roman"/>
          <w:color w:val="auto"/>
          <w:sz w:val="18"/>
          <w:szCs w:val="18"/>
          <w:lang w:val="sk-SK" w:eastAsia="en-US"/>
        </w:rPr>
        <w:t>8</w:t>
      </w:r>
      <w:r w:rsidRPr="00557174">
        <w:rPr>
          <w:rFonts w:ascii="Times New Roman" w:hAnsi="Times New Roman" w:cs="Times New Roman"/>
          <w:color w:val="auto"/>
          <w:sz w:val="18"/>
          <w:szCs w:val="18"/>
          <w:lang w:val="sk-SK" w:eastAsia="en-US"/>
        </w:rPr>
        <w:t xml:space="preserve">: </w:t>
      </w:r>
      <w:r w:rsidR="00196BF9" w:rsidRPr="00557174">
        <w:rPr>
          <w:rFonts w:ascii="Times New Roman" w:hAnsi="Times New Roman" w:cs="Times New Roman"/>
          <w:color w:val="auto"/>
          <w:sz w:val="18"/>
          <w:szCs w:val="18"/>
          <w:lang w:val="sk-SK" w:eastAsia="en-US"/>
        </w:rPr>
        <w:t xml:space="preserve">1 377 548 </w:t>
      </w:r>
      <w:r w:rsidRPr="00557174">
        <w:rPr>
          <w:rFonts w:ascii="Times New Roman" w:hAnsi="Times New Roman" w:cs="Times New Roman"/>
          <w:color w:val="auto"/>
          <w:sz w:val="18"/>
          <w:szCs w:val="18"/>
          <w:lang w:val="sk-SK" w:eastAsia="en-US"/>
        </w:rPr>
        <w:t xml:space="preserve">EUR). </w:t>
      </w:r>
    </w:p>
    <w:p w:rsidR="00477EC7" w:rsidRPr="00557174" w:rsidRDefault="00477EC7" w:rsidP="00557174">
      <w:pPr>
        <w:pStyle w:val="Zkladntext"/>
        <w:ind w:left="0"/>
        <w:rPr>
          <w:szCs w:val="18"/>
        </w:rPr>
      </w:pPr>
    </w:p>
    <w:p w:rsidR="00477EC7" w:rsidRPr="00557174" w:rsidRDefault="00477EC7" w:rsidP="00557174">
      <w:pPr>
        <w:pStyle w:val="Zkladntext"/>
      </w:pPr>
      <w:r w:rsidRPr="00557174">
        <w:t>Účtovn</w:t>
      </w:r>
      <w:r w:rsidR="007534E5">
        <w:t xml:space="preserve">á strata </w:t>
      </w:r>
      <w:r w:rsidRPr="00557174">
        <w:t>za rok 201</w:t>
      </w:r>
      <w:r w:rsidR="007534E5">
        <w:t>8</w:t>
      </w:r>
      <w:r w:rsidRPr="00557174">
        <w:t xml:space="preserve"> vo výške</w:t>
      </w:r>
      <w:r w:rsidR="00AD213B" w:rsidRPr="00557174">
        <w:t xml:space="preserve"> </w:t>
      </w:r>
      <w:bookmarkStart w:id="29" w:name="_Hlk33709810"/>
      <w:r w:rsidR="007534E5">
        <w:t>659 87</w:t>
      </w:r>
      <w:r w:rsidR="00A85B9E">
        <w:t>9</w:t>
      </w:r>
      <w:r w:rsidRPr="00557174">
        <w:t xml:space="preserve"> </w:t>
      </w:r>
      <w:bookmarkEnd w:id="29"/>
      <w:r w:rsidRPr="00557174">
        <w:t>EUR bol</w:t>
      </w:r>
      <w:r w:rsidR="007534E5">
        <w:t>a</w:t>
      </w:r>
      <w:r w:rsidRPr="00557174">
        <w:t xml:space="preserve"> </w:t>
      </w:r>
      <w:r w:rsidR="009F35D1">
        <w:t xml:space="preserve">vysporiadaná </w:t>
      </w:r>
      <w:r w:rsidRPr="00557174">
        <w:t>takto:</w:t>
      </w:r>
    </w:p>
    <w:p w:rsidR="00477EC7" w:rsidRPr="00557174" w:rsidRDefault="00477EC7" w:rsidP="00557174">
      <w:pPr>
        <w:pStyle w:val="Zkladntext"/>
      </w:pPr>
    </w:p>
    <w:bookmarkStart w:id="30" w:name="_MON_1500367501"/>
    <w:bookmarkEnd w:id="30"/>
    <w:p w:rsidR="00AD213B" w:rsidRPr="00557174" w:rsidRDefault="009F35D1" w:rsidP="00557174">
      <w:pPr>
        <w:pStyle w:val="Zkladntext"/>
      </w:pPr>
      <w:r w:rsidRPr="00557174">
        <w:object w:dxaOrig="8857" w:dyaOrig="2017" w14:anchorId="5194B7B8">
          <v:shape id="_x0000_i1039" type="#_x0000_t75" style="width:438.6pt;height:100.8pt" o:ole="">
            <v:imagedata r:id="rId36" o:title=""/>
          </v:shape>
          <o:OLEObject Type="Embed" ProgID="Excel.Sheet.12" ShapeID="_x0000_i1039" DrawAspect="Content" ObjectID="_1654334573" r:id="rId37"/>
        </w:object>
      </w:r>
    </w:p>
    <w:p w:rsidR="00477EC7" w:rsidRPr="00557174" w:rsidRDefault="00477EC7" w:rsidP="00557174">
      <w:pPr>
        <w:pStyle w:val="Zkladntext"/>
      </w:pPr>
      <w:r w:rsidRPr="00557174">
        <w:t>O </w:t>
      </w:r>
      <w:r w:rsidR="009F35D1">
        <w:t>vysporiadaní</w:t>
      </w:r>
      <w:r w:rsidRPr="00557174">
        <w:t xml:space="preserve"> výsledku hospodárenia za účtovné obdobie 201</w:t>
      </w:r>
      <w:r w:rsidR="007534E5">
        <w:t>9</w:t>
      </w:r>
      <w:r w:rsidRPr="00557174">
        <w:t xml:space="preserve"> </w:t>
      </w:r>
      <w:r w:rsidR="00BB46EA" w:rsidRPr="00557174">
        <w:t xml:space="preserve">strata </w:t>
      </w:r>
      <w:r w:rsidRPr="00557174">
        <w:t xml:space="preserve">vo výške </w:t>
      </w:r>
      <w:r w:rsidR="004E5D54">
        <w:t xml:space="preserve">725 </w:t>
      </w:r>
      <w:r w:rsidRPr="00557174">
        <w:t>EUR rozhodne valné zhromaždenie. Návrh štatutárneho orgánu valnému zhromaždeniu je takýto:</w:t>
      </w:r>
    </w:p>
    <w:p w:rsidR="00477EC7" w:rsidRPr="00557174" w:rsidRDefault="00477EC7" w:rsidP="00557174">
      <w:pPr>
        <w:pStyle w:val="Zkladntext"/>
        <w:numPr>
          <w:ilvl w:val="0"/>
          <w:numId w:val="11"/>
        </w:numPr>
      </w:pPr>
      <w:r w:rsidRPr="00557174">
        <w:t xml:space="preserve">prevod na </w:t>
      </w:r>
      <w:r w:rsidR="00BB46EA" w:rsidRPr="00557174">
        <w:t>neuhradenú stratu</w:t>
      </w:r>
      <w:r w:rsidRPr="00557174">
        <w:t xml:space="preserve"> minulých rokov  </w:t>
      </w:r>
      <w:r w:rsidR="004E5D54">
        <w:t>725</w:t>
      </w:r>
      <w:r w:rsidR="007534E5">
        <w:t xml:space="preserve"> </w:t>
      </w:r>
      <w:r w:rsidRPr="00557174">
        <w:t>EUR.</w:t>
      </w:r>
    </w:p>
    <w:p w:rsidR="00AE20E4" w:rsidRDefault="00AE20E4" w:rsidP="00557174">
      <w:pPr>
        <w:pStyle w:val="Zkladntext"/>
        <w:shd w:val="clear" w:color="auto" w:fill="FFFFFF" w:themeFill="background1"/>
        <w:rPr>
          <w:highlight w:val="yellow"/>
        </w:rPr>
      </w:pPr>
    </w:p>
    <w:p w:rsidR="009F35D1" w:rsidRDefault="009F35D1" w:rsidP="00557174">
      <w:pPr>
        <w:pStyle w:val="Zkladntext"/>
        <w:shd w:val="clear" w:color="auto" w:fill="FFFFFF" w:themeFill="background1"/>
        <w:rPr>
          <w:highlight w:val="yellow"/>
        </w:rPr>
      </w:pPr>
    </w:p>
    <w:p w:rsidR="009F35D1" w:rsidRDefault="009F35D1" w:rsidP="00557174">
      <w:pPr>
        <w:pStyle w:val="Zkladntext"/>
        <w:shd w:val="clear" w:color="auto" w:fill="FFFFFF" w:themeFill="background1"/>
        <w:rPr>
          <w:highlight w:val="yellow"/>
        </w:rPr>
      </w:pPr>
    </w:p>
    <w:p w:rsidR="009F35D1" w:rsidRDefault="009F35D1" w:rsidP="00557174">
      <w:pPr>
        <w:pStyle w:val="Zkladntext"/>
        <w:shd w:val="clear" w:color="auto" w:fill="FFFFFF" w:themeFill="background1"/>
        <w:rPr>
          <w:highlight w:val="yellow"/>
        </w:rPr>
      </w:pPr>
    </w:p>
    <w:p w:rsidR="009F35D1" w:rsidRDefault="009F35D1" w:rsidP="00557174">
      <w:pPr>
        <w:pStyle w:val="Zkladntext"/>
        <w:shd w:val="clear" w:color="auto" w:fill="FFFFFF" w:themeFill="background1"/>
        <w:rPr>
          <w:highlight w:val="yellow"/>
        </w:rPr>
      </w:pPr>
    </w:p>
    <w:p w:rsidR="009F35D1" w:rsidRDefault="009F35D1" w:rsidP="00557174">
      <w:pPr>
        <w:pStyle w:val="Zkladntext"/>
        <w:shd w:val="clear" w:color="auto" w:fill="FFFFFF" w:themeFill="background1"/>
        <w:rPr>
          <w:highlight w:val="yellow"/>
        </w:rPr>
      </w:pPr>
    </w:p>
    <w:p w:rsidR="009F35D1" w:rsidRDefault="009F35D1" w:rsidP="00557174">
      <w:pPr>
        <w:pStyle w:val="Zkladntext"/>
        <w:shd w:val="clear" w:color="auto" w:fill="FFFFFF" w:themeFill="background1"/>
        <w:rPr>
          <w:highlight w:val="yellow"/>
        </w:rPr>
      </w:pPr>
    </w:p>
    <w:p w:rsidR="009F35D1" w:rsidRDefault="009F35D1" w:rsidP="00557174">
      <w:pPr>
        <w:pStyle w:val="Zkladntext"/>
        <w:shd w:val="clear" w:color="auto" w:fill="FFFFFF" w:themeFill="background1"/>
        <w:rPr>
          <w:highlight w:val="yellow"/>
        </w:rPr>
      </w:pPr>
    </w:p>
    <w:p w:rsidR="009F35D1" w:rsidRDefault="009F35D1" w:rsidP="00557174">
      <w:pPr>
        <w:pStyle w:val="Zkladntext"/>
        <w:shd w:val="clear" w:color="auto" w:fill="FFFFFF" w:themeFill="background1"/>
        <w:rPr>
          <w:highlight w:val="yellow"/>
        </w:rPr>
      </w:pPr>
    </w:p>
    <w:p w:rsidR="00AE20E4" w:rsidRDefault="00AE20E4" w:rsidP="00557174">
      <w:pPr>
        <w:pStyle w:val="Zkladntext"/>
        <w:shd w:val="clear" w:color="auto" w:fill="FFFFFF" w:themeFill="background1"/>
        <w:rPr>
          <w:highlight w:val="yellow"/>
        </w:rPr>
      </w:pPr>
    </w:p>
    <w:p w:rsidR="00AE20E4" w:rsidRPr="0077595E" w:rsidRDefault="00AE20E4" w:rsidP="00557174">
      <w:pPr>
        <w:pStyle w:val="Zkladntext"/>
        <w:shd w:val="clear" w:color="auto" w:fill="FFFFFF" w:themeFill="background1"/>
        <w:rPr>
          <w:highlight w:val="yellow"/>
        </w:rPr>
      </w:pPr>
    </w:p>
    <w:p w:rsidR="008E0B68" w:rsidRPr="00092946" w:rsidRDefault="008E0B68" w:rsidP="000F4640">
      <w:pPr>
        <w:pStyle w:val="Nadpis2"/>
        <w:numPr>
          <w:ilvl w:val="0"/>
          <w:numId w:val="4"/>
        </w:numPr>
        <w:rPr>
          <w:szCs w:val="18"/>
        </w:rPr>
      </w:pPr>
      <w:r w:rsidRPr="00092946">
        <w:rPr>
          <w:szCs w:val="18"/>
        </w:rPr>
        <w:t>Rezervy</w:t>
      </w:r>
    </w:p>
    <w:bookmarkEnd w:id="28"/>
    <w:p w:rsidR="008E0B68" w:rsidRPr="00092946" w:rsidRDefault="008E0B68" w:rsidP="00491AF0">
      <w:pPr>
        <w:pStyle w:val="Zkladntext"/>
        <w:rPr>
          <w:szCs w:val="18"/>
        </w:rPr>
      </w:pPr>
    </w:p>
    <w:p w:rsidR="00053F69" w:rsidRPr="0077595E" w:rsidRDefault="008E0B68" w:rsidP="00557174">
      <w:pPr>
        <w:pStyle w:val="Zkladntext"/>
        <w:rPr>
          <w:szCs w:val="18"/>
          <w:highlight w:val="yellow"/>
        </w:rPr>
      </w:pPr>
      <w:r w:rsidRPr="00092946">
        <w:rPr>
          <w:szCs w:val="18"/>
        </w:rPr>
        <w:t>Prehľad o rezervách za bežné účtovné obdobie je uvedený v nasledujúcom prehľade:</w:t>
      </w:r>
    </w:p>
    <w:bookmarkStart w:id="31" w:name="_MON_1581161347"/>
    <w:bookmarkEnd w:id="31"/>
    <w:p w:rsidR="00303621" w:rsidRPr="00557174" w:rsidRDefault="009F35D1" w:rsidP="00303621">
      <w:pPr>
        <w:ind w:left="426"/>
      </w:pPr>
      <w:r w:rsidRPr="00946EAA">
        <w:rPr>
          <w:sz w:val="18"/>
          <w:szCs w:val="18"/>
        </w:rPr>
        <w:object w:dxaOrig="8871" w:dyaOrig="5623" w14:anchorId="5158FA30">
          <v:shape id="_x0000_i1040" type="#_x0000_t75" style="width:444pt;height:276.6pt" o:ole="">
            <v:imagedata r:id="rId38" o:title=""/>
          </v:shape>
          <o:OLEObject Type="Embed" ProgID="Excel.Sheet.12" ShapeID="_x0000_i1040" DrawAspect="Content" ObjectID="_1654334574" r:id="rId39"/>
        </w:object>
      </w:r>
      <w:bookmarkStart w:id="32" w:name="OLE_LINK17"/>
      <w:bookmarkStart w:id="33" w:name="OLE_LINK18"/>
      <w:r w:rsidR="00303621" w:rsidRPr="00557174">
        <w:rPr>
          <w:szCs w:val="18"/>
        </w:rPr>
        <w:t>Rezerva n</w:t>
      </w:r>
      <w:r w:rsidR="007026E3" w:rsidRPr="00557174">
        <w:rPr>
          <w:szCs w:val="18"/>
        </w:rPr>
        <w:t xml:space="preserve">a záručné opravy vo </w:t>
      </w:r>
      <w:r w:rsidR="007026E3" w:rsidRPr="0077035B">
        <w:rPr>
          <w:szCs w:val="18"/>
        </w:rPr>
        <w:t xml:space="preserve">výške </w:t>
      </w:r>
      <w:r w:rsidR="003D7C0A" w:rsidRPr="0077035B">
        <w:rPr>
          <w:szCs w:val="18"/>
        </w:rPr>
        <w:t>1</w:t>
      </w:r>
      <w:r w:rsidR="0077035B" w:rsidRPr="0077035B">
        <w:rPr>
          <w:szCs w:val="18"/>
        </w:rPr>
        <w:t>12 568</w:t>
      </w:r>
      <w:r w:rsidR="003D7C0A" w:rsidRPr="0077035B">
        <w:rPr>
          <w:szCs w:val="18"/>
        </w:rPr>
        <w:t>.</w:t>
      </w:r>
      <w:r w:rsidR="00303621" w:rsidRPr="0077035B">
        <w:rPr>
          <w:szCs w:val="18"/>
        </w:rPr>
        <w:t xml:space="preserve"> EUR </w:t>
      </w:r>
      <w:r w:rsidR="00303621" w:rsidRPr="0077035B">
        <w:t>bola</w:t>
      </w:r>
      <w:r w:rsidR="00303621" w:rsidRPr="00557174">
        <w:t xml:space="preserve"> vypočítaná ako percentuálny podiel </w:t>
      </w:r>
      <w:r w:rsidR="0066307E" w:rsidRPr="0066307E">
        <w:t>1</w:t>
      </w:r>
      <w:r w:rsidR="00303621" w:rsidRPr="0066307E">
        <w:t xml:space="preserve"> % z</w:t>
      </w:r>
      <w:r w:rsidR="00303621" w:rsidRPr="00557174">
        <w:t> obratu s priamymi zákazníkmi. Rezerva bude použitá v priebehu nasledujúcich účtovných období.</w:t>
      </w:r>
    </w:p>
    <w:p w:rsidR="00303621" w:rsidRPr="00557174" w:rsidRDefault="00303621" w:rsidP="00303621">
      <w:pPr>
        <w:ind w:left="426"/>
      </w:pPr>
    </w:p>
    <w:p w:rsidR="008E0B68" w:rsidRPr="00BC2108" w:rsidRDefault="008E0B68" w:rsidP="00F301FA">
      <w:pPr>
        <w:pStyle w:val="Nadpis2"/>
        <w:numPr>
          <w:ilvl w:val="0"/>
          <w:numId w:val="4"/>
        </w:numPr>
        <w:ind w:left="851" w:hanging="425"/>
        <w:rPr>
          <w:szCs w:val="18"/>
        </w:rPr>
      </w:pPr>
      <w:bookmarkStart w:id="34" w:name="_Toc530739909"/>
      <w:bookmarkEnd w:id="32"/>
      <w:bookmarkEnd w:id="33"/>
      <w:r w:rsidRPr="00BC2108">
        <w:rPr>
          <w:szCs w:val="18"/>
        </w:rPr>
        <w:t>Záväzky</w:t>
      </w:r>
      <w:bookmarkEnd w:id="34"/>
    </w:p>
    <w:p w:rsidR="008E0B68" w:rsidRPr="00BC2108" w:rsidRDefault="008E0B68" w:rsidP="00491AF0">
      <w:pPr>
        <w:pStyle w:val="Zkladntext"/>
        <w:rPr>
          <w:szCs w:val="18"/>
        </w:rPr>
      </w:pPr>
    </w:p>
    <w:p w:rsidR="008E0B68" w:rsidRPr="00BC2108" w:rsidRDefault="008E0B68" w:rsidP="00491AF0">
      <w:pPr>
        <w:pStyle w:val="Zkladntext"/>
        <w:rPr>
          <w:szCs w:val="18"/>
        </w:rPr>
      </w:pPr>
      <w:r w:rsidRPr="00BC2108">
        <w:rPr>
          <w:szCs w:val="18"/>
        </w:rPr>
        <w:t>Záväzky (okrem bankových úverov, pôžičiek a návratných finančných výpomocí, záväzkov zo sociálneho fondu, odloženého daňového záväzku a rezerv) podľa doby splatnosti sú nasledovné:</w:t>
      </w:r>
    </w:p>
    <w:p w:rsidR="008E0B68" w:rsidRPr="00BC2108" w:rsidRDefault="008E0B68" w:rsidP="00491AF0">
      <w:pPr>
        <w:pStyle w:val="Zkladntext"/>
        <w:rPr>
          <w:szCs w:val="18"/>
        </w:rPr>
      </w:pPr>
    </w:p>
    <w:bookmarkStart w:id="35" w:name="_MON_1581161509"/>
    <w:bookmarkEnd w:id="35"/>
    <w:p w:rsidR="008E0B68" w:rsidRPr="00BC2108" w:rsidRDefault="00501ABF" w:rsidP="00491AF0">
      <w:pPr>
        <w:pStyle w:val="Zkladntext"/>
        <w:rPr>
          <w:szCs w:val="18"/>
        </w:rPr>
      </w:pPr>
      <w:r w:rsidRPr="00BC2108">
        <w:rPr>
          <w:szCs w:val="18"/>
        </w:rPr>
        <w:object w:dxaOrig="8811" w:dyaOrig="1522" w14:anchorId="5D82F64D">
          <v:shape id="_x0000_i1041" type="#_x0000_t75" style="width:441pt;height:77.4pt" o:ole="">
            <v:imagedata r:id="rId40" o:title=""/>
          </v:shape>
          <o:OLEObject Type="Embed" ProgID="Excel.Sheet.12" ShapeID="_x0000_i1041" DrawAspect="Content" ObjectID="_1654334575" r:id="rId41"/>
        </w:object>
      </w:r>
    </w:p>
    <w:p w:rsidR="008E0B68" w:rsidRDefault="008E0B68" w:rsidP="00491AF0">
      <w:pPr>
        <w:pStyle w:val="Zkladntext"/>
        <w:rPr>
          <w:szCs w:val="18"/>
          <w:highlight w:val="yellow"/>
        </w:rPr>
      </w:pPr>
    </w:p>
    <w:p w:rsidR="00196BF9" w:rsidRDefault="00196BF9" w:rsidP="00491AF0">
      <w:pPr>
        <w:pStyle w:val="Zkladntext"/>
        <w:rPr>
          <w:szCs w:val="18"/>
          <w:highlight w:val="yellow"/>
        </w:rPr>
      </w:pPr>
    </w:p>
    <w:p w:rsidR="00196BF9" w:rsidRDefault="00196BF9" w:rsidP="00491AF0">
      <w:pPr>
        <w:pStyle w:val="Zkladntext"/>
        <w:rPr>
          <w:szCs w:val="18"/>
          <w:highlight w:val="yellow"/>
        </w:rPr>
      </w:pPr>
    </w:p>
    <w:p w:rsidR="00196BF9" w:rsidRPr="0077595E" w:rsidRDefault="00196BF9" w:rsidP="00491AF0">
      <w:pPr>
        <w:pStyle w:val="Zkladntext"/>
        <w:rPr>
          <w:szCs w:val="18"/>
          <w:highlight w:val="yellow"/>
        </w:rPr>
      </w:pPr>
    </w:p>
    <w:p w:rsidR="0077055E" w:rsidRDefault="0077055E" w:rsidP="00491AF0">
      <w:pPr>
        <w:pStyle w:val="Zkladntext"/>
        <w:rPr>
          <w:szCs w:val="18"/>
        </w:rPr>
      </w:pPr>
    </w:p>
    <w:p w:rsidR="009F35D1" w:rsidRDefault="009F35D1" w:rsidP="00491AF0">
      <w:pPr>
        <w:pStyle w:val="Zkladntext"/>
        <w:rPr>
          <w:szCs w:val="18"/>
        </w:rPr>
      </w:pPr>
    </w:p>
    <w:p w:rsidR="009F35D1" w:rsidRDefault="009F35D1" w:rsidP="00491AF0">
      <w:pPr>
        <w:pStyle w:val="Zkladntext"/>
        <w:rPr>
          <w:szCs w:val="18"/>
        </w:rPr>
      </w:pPr>
    </w:p>
    <w:p w:rsidR="009F35D1" w:rsidRDefault="009F35D1" w:rsidP="00491AF0">
      <w:pPr>
        <w:pStyle w:val="Zkladntext"/>
        <w:rPr>
          <w:szCs w:val="18"/>
        </w:rPr>
      </w:pPr>
    </w:p>
    <w:p w:rsidR="009F35D1" w:rsidRDefault="009F35D1" w:rsidP="00491AF0">
      <w:pPr>
        <w:pStyle w:val="Zkladntext"/>
        <w:rPr>
          <w:szCs w:val="18"/>
        </w:rPr>
      </w:pPr>
    </w:p>
    <w:p w:rsidR="009F35D1" w:rsidRDefault="009F35D1" w:rsidP="00491AF0">
      <w:pPr>
        <w:pStyle w:val="Zkladntext"/>
        <w:rPr>
          <w:szCs w:val="18"/>
        </w:rPr>
      </w:pPr>
    </w:p>
    <w:p w:rsidR="009F35D1" w:rsidRDefault="009F35D1" w:rsidP="00491AF0">
      <w:pPr>
        <w:pStyle w:val="Zkladntext"/>
        <w:rPr>
          <w:szCs w:val="18"/>
        </w:rPr>
      </w:pPr>
    </w:p>
    <w:p w:rsidR="009F35D1" w:rsidRDefault="009F35D1" w:rsidP="00491AF0">
      <w:pPr>
        <w:pStyle w:val="Zkladntext"/>
        <w:rPr>
          <w:szCs w:val="18"/>
        </w:rPr>
      </w:pPr>
    </w:p>
    <w:p w:rsidR="009F35D1" w:rsidRDefault="009F35D1" w:rsidP="00491AF0">
      <w:pPr>
        <w:pStyle w:val="Zkladntext"/>
        <w:rPr>
          <w:szCs w:val="18"/>
        </w:rPr>
      </w:pPr>
    </w:p>
    <w:p w:rsidR="0077055E" w:rsidRDefault="0077055E" w:rsidP="00491AF0">
      <w:pPr>
        <w:pStyle w:val="Zkladntext"/>
        <w:rPr>
          <w:szCs w:val="18"/>
        </w:rPr>
      </w:pPr>
    </w:p>
    <w:p w:rsidR="0077055E" w:rsidRDefault="0077055E" w:rsidP="00491AF0">
      <w:pPr>
        <w:pStyle w:val="Zkladntext"/>
        <w:rPr>
          <w:szCs w:val="18"/>
        </w:rPr>
      </w:pPr>
    </w:p>
    <w:p w:rsidR="0077055E" w:rsidRDefault="0077055E" w:rsidP="00491AF0">
      <w:pPr>
        <w:pStyle w:val="Zkladntext"/>
        <w:rPr>
          <w:szCs w:val="18"/>
        </w:rPr>
      </w:pPr>
    </w:p>
    <w:p w:rsidR="0077055E" w:rsidRDefault="0077055E" w:rsidP="00491AF0">
      <w:pPr>
        <w:pStyle w:val="Zkladntext"/>
        <w:rPr>
          <w:szCs w:val="18"/>
        </w:rPr>
      </w:pPr>
    </w:p>
    <w:p w:rsidR="008E0B68" w:rsidRPr="00306210" w:rsidRDefault="008E0B68" w:rsidP="00491AF0">
      <w:pPr>
        <w:pStyle w:val="Zkladntext"/>
        <w:rPr>
          <w:szCs w:val="18"/>
        </w:rPr>
      </w:pPr>
      <w:r w:rsidRPr="00306210">
        <w:rPr>
          <w:szCs w:val="18"/>
        </w:rPr>
        <w:t>Štruktúra záväzkov (okrem bankových úverov, pôžičiek a návratných finančných výpomocí, záväzkov zo sociálneho fondu, odloženého daňového záväzku a rezerv) podľa zostatkovej dob</w:t>
      </w:r>
      <w:r w:rsidR="00A35C49" w:rsidRPr="00306210">
        <w:rPr>
          <w:szCs w:val="18"/>
        </w:rPr>
        <w:t>y splatnosti k 31. decembru 201</w:t>
      </w:r>
      <w:r w:rsidR="00190C64">
        <w:rPr>
          <w:szCs w:val="18"/>
        </w:rPr>
        <w:t>9</w:t>
      </w:r>
      <w:r w:rsidRPr="00306210">
        <w:rPr>
          <w:szCs w:val="18"/>
        </w:rPr>
        <w:t xml:space="preserve"> je uvedená v nasledujúcom prehľade:</w:t>
      </w:r>
    </w:p>
    <w:p w:rsidR="008E0B68" w:rsidRPr="00306210" w:rsidRDefault="008E0B68" w:rsidP="00491AF0">
      <w:pPr>
        <w:pStyle w:val="Zkladntext"/>
        <w:rPr>
          <w:szCs w:val="18"/>
        </w:rPr>
      </w:pPr>
    </w:p>
    <w:p w:rsidR="008E0B68" w:rsidRPr="00306210" w:rsidRDefault="008E0B68" w:rsidP="00491AF0">
      <w:pPr>
        <w:pStyle w:val="Zkladntext"/>
        <w:rPr>
          <w:szCs w:val="18"/>
        </w:rPr>
      </w:pPr>
    </w:p>
    <w:bookmarkStart w:id="36" w:name="_MON_1581161544"/>
    <w:bookmarkEnd w:id="36"/>
    <w:p w:rsidR="008E0B68" w:rsidRPr="0077595E" w:rsidRDefault="0077035B" w:rsidP="00491AF0">
      <w:pPr>
        <w:pStyle w:val="Zkladntext"/>
        <w:rPr>
          <w:szCs w:val="18"/>
          <w:highlight w:val="yellow"/>
        </w:rPr>
      </w:pPr>
      <w:r w:rsidRPr="00306210">
        <w:rPr>
          <w:szCs w:val="18"/>
        </w:rPr>
        <w:object w:dxaOrig="8240" w:dyaOrig="7275" w14:anchorId="042FD346">
          <v:shape id="_x0000_i1042" type="#_x0000_t75" style="width:435.6pt;height:372pt" o:ole="">
            <v:imagedata r:id="rId42" o:title=""/>
          </v:shape>
          <o:OLEObject Type="Embed" ProgID="Excel.Sheet.12" ShapeID="_x0000_i1042" DrawAspect="Content" ObjectID="_1654334576" r:id="rId43"/>
        </w:object>
      </w:r>
    </w:p>
    <w:p w:rsidR="008E0B68" w:rsidRPr="0077595E" w:rsidRDefault="008E0B68">
      <w:pPr>
        <w:spacing w:after="200" w:line="276" w:lineRule="auto"/>
        <w:rPr>
          <w:sz w:val="18"/>
          <w:szCs w:val="18"/>
          <w:highlight w:val="yellow"/>
        </w:rPr>
      </w:pPr>
      <w:r w:rsidRPr="0077595E">
        <w:rPr>
          <w:szCs w:val="18"/>
          <w:highlight w:val="yellow"/>
        </w:rPr>
        <w:br w:type="page"/>
      </w:r>
    </w:p>
    <w:p w:rsidR="00AF2ED8" w:rsidRPr="0077595E" w:rsidRDefault="00AF2ED8" w:rsidP="00F2096E">
      <w:pPr>
        <w:pStyle w:val="Zkladntext"/>
        <w:rPr>
          <w:szCs w:val="18"/>
          <w:highlight w:val="yellow"/>
        </w:rPr>
      </w:pPr>
    </w:p>
    <w:p w:rsidR="00AF2ED8" w:rsidRPr="0077595E" w:rsidRDefault="00AF2ED8" w:rsidP="00F2096E">
      <w:pPr>
        <w:pStyle w:val="Zkladntext"/>
        <w:rPr>
          <w:szCs w:val="18"/>
          <w:highlight w:val="yellow"/>
        </w:rPr>
      </w:pPr>
    </w:p>
    <w:p w:rsidR="00196BF9" w:rsidRPr="00196BF9" w:rsidRDefault="00196BF9" w:rsidP="00196BF9">
      <w:pPr>
        <w:pStyle w:val="Zkladntext"/>
        <w:rPr>
          <w:szCs w:val="18"/>
        </w:rPr>
      </w:pPr>
      <w:r w:rsidRPr="00196BF9">
        <w:rPr>
          <w:szCs w:val="18"/>
        </w:rPr>
        <w:t>Štruktúra záväzkov (okrem bankových úverov, pôžičiek a návratných finančných výpomocí, záväzkov zo sociálneho fondu, odloženého daňového záväzku a rezerv) podľa zostatkovej doby splatnosti k 31. decembru 201</w:t>
      </w:r>
      <w:r w:rsidR="00190C64">
        <w:rPr>
          <w:szCs w:val="18"/>
        </w:rPr>
        <w:t>8</w:t>
      </w:r>
      <w:r w:rsidRPr="00196BF9">
        <w:rPr>
          <w:szCs w:val="18"/>
        </w:rPr>
        <w:t xml:space="preserve"> je uvedená v nasledujúcom prehľade:</w:t>
      </w:r>
    </w:p>
    <w:p w:rsidR="00196BF9" w:rsidRPr="0077595E" w:rsidRDefault="00196BF9" w:rsidP="00196BF9">
      <w:pPr>
        <w:pStyle w:val="Zkladntext"/>
        <w:rPr>
          <w:szCs w:val="18"/>
          <w:highlight w:val="yellow"/>
        </w:rPr>
      </w:pPr>
    </w:p>
    <w:p w:rsidR="00196BF9" w:rsidRPr="0077595E" w:rsidRDefault="00196BF9" w:rsidP="00196BF9">
      <w:pPr>
        <w:pStyle w:val="Zkladntext"/>
        <w:rPr>
          <w:szCs w:val="18"/>
          <w:highlight w:val="yellow"/>
        </w:rPr>
      </w:pPr>
    </w:p>
    <w:bookmarkStart w:id="37" w:name="_MON_1613307611"/>
    <w:bookmarkEnd w:id="37"/>
    <w:p w:rsidR="008E0B68" w:rsidRDefault="00190C64" w:rsidP="00196BF9">
      <w:pPr>
        <w:pStyle w:val="Zkladntext"/>
        <w:rPr>
          <w:szCs w:val="18"/>
          <w:highlight w:val="yellow"/>
        </w:rPr>
      </w:pPr>
      <w:r w:rsidRPr="00196BF9">
        <w:rPr>
          <w:szCs w:val="18"/>
        </w:rPr>
        <w:object w:dxaOrig="8223" w:dyaOrig="7184" w14:anchorId="74A41CC5">
          <v:shape id="_x0000_i1043" type="#_x0000_t75" style="width:434.4pt;height:366.6pt" o:ole="">
            <v:imagedata r:id="rId44" o:title=""/>
          </v:shape>
          <o:OLEObject Type="Embed" ProgID="Excel.Sheet.12" ShapeID="_x0000_i1043" DrawAspect="Content" ObjectID="_1654334577" r:id="rId45"/>
        </w:object>
      </w:r>
    </w:p>
    <w:p w:rsidR="00196BF9" w:rsidRPr="003D7C0A" w:rsidRDefault="00196BF9" w:rsidP="00196BF9">
      <w:pPr>
        <w:pStyle w:val="Zkladntext"/>
        <w:rPr>
          <w:szCs w:val="18"/>
        </w:rPr>
      </w:pPr>
    </w:p>
    <w:p w:rsidR="008E0B68" w:rsidRPr="003D7C0A" w:rsidRDefault="008E0B68" w:rsidP="002B170C">
      <w:pPr>
        <w:pStyle w:val="Nadpis2"/>
        <w:numPr>
          <w:ilvl w:val="0"/>
          <w:numId w:val="4"/>
        </w:numPr>
        <w:rPr>
          <w:szCs w:val="18"/>
        </w:rPr>
      </w:pPr>
      <w:r w:rsidRPr="003D7C0A">
        <w:rPr>
          <w:szCs w:val="18"/>
        </w:rPr>
        <w:t>Sociálny fond</w:t>
      </w:r>
    </w:p>
    <w:p w:rsidR="008E0B68" w:rsidRPr="003D7C0A" w:rsidRDefault="008E0B68" w:rsidP="002B170C">
      <w:pPr>
        <w:pStyle w:val="Zkladntext"/>
        <w:rPr>
          <w:szCs w:val="18"/>
        </w:rPr>
      </w:pPr>
    </w:p>
    <w:p w:rsidR="008E0B68" w:rsidRPr="003D7C0A" w:rsidRDefault="008E0B68" w:rsidP="002B170C">
      <w:pPr>
        <w:pStyle w:val="Zkladntext"/>
        <w:rPr>
          <w:szCs w:val="18"/>
        </w:rPr>
      </w:pPr>
      <w:r w:rsidRPr="003D7C0A">
        <w:rPr>
          <w:szCs w:val="18"/>
        </w:rPr>
        <w:t>Tvorba a čerpanie sociálneho fondu v priebehu účtovného obdobia sú znázornené v nasledujúcom prehľade:</w:t>
      </w:r>
    </w:p>
    <w:p w:rsidR="008E0B68" w:rsidRPr="003D7C0A" w:rsidRDefault="008E0B68" w:rsidP="002B170C">
      <w:pPr>
        <w:pStyle w:val="Zkladntext"/>
        <w:rPr>
          <w:szCs w:val="18"/>
        </w:rPr>
      </w:pPr>
    </w:p>
    <w:bookmarkStart w:id="38" w:name="_MON_1581170177"/>
    <w:bookmarkEnd w:id="38"/>
    <w:p w:rsidR="008E0B68" w:rsidRPr="003D7C0A" w:rsidRDefault="0077035B" w:rsidP="002B170C">
      <w:pPr>
        <w:pStyle w:val="Zkladntext"/>
        <w:rPr>
          <w:szCs w:val="18"/>
        </w:rPr>
      </w:pPr>
      <w:r w:rsidRPr="003D7C0A">
        <w:rPr>
          <w:szCs w:val="18"/>
        </w:rPr>
        <w:object w:dxaOrig="8784" w:dyaOrig="2023" w14:anchorId="69B0A9B5">
          <v:shape id="_x0000_i1044" type="#_x0000_t75" style="width:439.8pt;height:102pt" o:ole="">
            <v:imagedata r:id="rId46" o:title=""/>
          </v:shape>
          <o:OLEObject Type="Embed" ProgID="Excel.Sheet.12" ShapeID="_x0000_i1044" DrawAspect="Content" ObjectID="_1654334578" r:id="rId47"/>
        </w:object>
      </w:r>
    </w:p>
    <w:p w:rsidR="008E0B68" w:rsidRPr="003D7C0A" w:rsidRDefault="008E0B68" w:rsidP="002B170C">
      <w:pPr>
        <w:pStyle w:val="Zkladntext"/>
        <w:rPr>
          <w:szCs w:val="18"/>
        </w:rPr>
      </w:pPr>
    </w:p>
    <w:p w:rsidR="008E0B68" w:rsidRPr="0077595E" w:rsidRDefault="008E0B68" w:rsidP="002B170C">
      <w:pPr>
        <w:pStyle w:val="Zkladntext"/>
        <w:rPr>
          <w:szCs w:val="18"/>
          <w:highlight w:val="yellow"/>
        </w:rPr>
      </w:pPr>
      <w:r w:rsidRPr="003D7C0A">
        <w:rPr>
          <w:szCs w:val="18"/>
        </w:rPr>
        <w:t>Časť sociálneho fondu sa podľa zákona o sociálnom fonde tvorí povinne na ťarchu nákladov a časť sa môže vytvárať zo zisku. Sociálny fond sa podľa zákona o sociálnom fonde čerpá na sociálne, zdravotné, rekreačné a iné potreby zamestnancov</w:t>
      </w:r>
      <w:r w:rsidRPr="004F1E9D">
        <w:rPr>
          <w:szCs w:val="18"/>
        </w:rPr>
        <w:t>.</w:t>
      </w:r>
    </w:p>
    <w:p w:rsidR="00B06C72" w:rsidRPr="0077595E" w:rsidRDefault="00B06C72" w:rsidP="002B170C">
      <w:pPr>
        <w:pStyle w:val="Zkladntext"/>
        <w:rPr>
          <w:szCs w:val="18"/>
          <w:highlight w:val="yellow"/>
        </w:rPr>
      </w:pPr>
    </w:p>
    <w:p w:rsidR="00B06C72" w:rsidRPr="0077595E" w:rsidRDefault="00B06C72" w:rsidP="002B170C">
      <w:pPr>
        <w:pStyle w:val="Zkladntext"/>
        <w:rPr>
          <w:szCs w:val="18"/>
          <w:highlight w:val="yellow"/>
        </w:rPr>
      </w:pPr>
    </w:p>
    <w:p w:rsidR="008E0B68" w:rsidRPr="0077595E" w:rsidRDefault="008E0B68" w:rsidP="002B170C">
      <w:pPr>
        <w:pStyle w:val="Zkladntext"/>
        <w:rPr>
          <w:szCs w:val="18"/>
          <w:highlight w:val="yellow"/>
        </w:rPr>
      </w:pPr>
    </w:p>
    <w:p w:rsidR="00DB3C49" w:rsidRPr="003D7C0A" w:rsidRDefault="00DB3C49" w:rsidP="002B170C">
      <w:pPr>
        <w:pStyle w:val="Zkladntext"/>
        <w:rPr>
          <w:szCs w:val="18"/>
        </w:rPr>
      </w:pPr>
    </w:p>
    <w:p w:rsidR="00DB3C49" w:rsidRPr="003D7C0A" w:rsidRDefault="00DB3C49" w:rsidP="002B170C">
      <w:pPr>
        <w:pStyle w:val="Zkladntext"/>
        <w:rPr>
          <w:szCs w:val="18"/>
        </w:rPr>
      </w:pPr>
    </w:p>
    <w:p w:rsidR="008E0B68" w:rsidRPr="003D7C0A" w:rsidRDefault="008E0B68" w:rsidP="002B170C">
      <w:pPr>
        <w:pStyle w:val="Nadpis2"/>
        <w:numPr>
          <w:ilvl w:val="0"/>
          <w:numId w:val="4"/>
        </w:numPr>
        <w:rPr>
          <w:szCs w:val="18"/>
        </w:rPr>
      </w:pPr>
      <w:r w:rsidRPr="003D7C0A">
        <w:rPr>
          <w:szCs w:val="18"/>
        </w:rPr>
        <w:t>Bankové úvery</w:t>
      </w:r>
    </w:p>
    <w:p w:rsidR="008E0B68" w:rsidRPr="003D7C0A" w:rsidRDefault="008E0B68" w:rsidP="002B170C">
      <w:pPr>
        <w:pStyle w:val="Zkladntext"/>
        <w:rPr>
          <w:szCs w:val="18"/>
        </w:rPr>
      </w:pPr>
    </w:p>
    <w:p w:rsidR="00362E97" w:rsidRPr="003D7C0A" w:rsidRDefault="00362E97" w:rsidP="00362E97">
      <w:pPr>
        <w:pStyle w:val="Zkladntext"/>
      </w:pPr>
      <w:r w:rsidRPr="003D7C0A">
        <w:t>Štruktúra bankových úverov je uvedená v nasledujúcom prehľade:</w:t>
      </w:r>
    </w:p>
    <w:bookmarkStart w:id="39" w:name="_MON_1454929077"/>
    <w:bookmarkStart w:id="40" w:name="_MON_1454929110"/>
    <w:bookmarkStart w:id="41" w:name="_MON_1454929268"/>
    <w:bookmarkStart w:id="42" w:name="_MON_1390908284"/>
    <w:bookmarkStart w:id="43" w:name="_MON_1390908728"/>
    <w:bookmarkStart w:id="44" w:name="_MON_1390908748"/>
    <w:bookmarkStart w:id="45" w:name="_MON_1390908779"/>
    <w:bookmarkStart w:id="46" w:name="_MON_1390908845"/>
    <w:bookmarkStart w:id="47" w:name="_MON_1390908881"/>
    <w:bookmarkStart w:id="48" w:name="_MON_1391001767"/>
    <w:bookmarkStart w:id="49" w:name="_MON_1422786859"/>
    <w:bookmarkStart w:id="50" w:name="_MON_1454927993"/>
    <w:bookmarkEnd w:id="39"/>
    <w:bookmarkEnd w:id="40"/>
    <w:bookmarkEnd w:id="41"/>
    <w:bookmarkEnd w:id="42"/>
    <w:bookmarkEnd w:id="43"/>
    <w:bookmarkEnd w:id="44"/>
    <w:bookmarkEnd w:id="45"/>
    <w:bookmarkEnd w:id="46"/>
    <w:bookmarkEnd w:id="47"/>
    <w:bookmarkEnd w:id="48"/>
    <w:bookmarkEnd w:id="49"/>
    <w:bookmarkEnd w:id="50"/>
    <w:bookmarkStart w:id="51" w:name="_MON_1454928653"/>
    <w:bookmarkEnd w:id="51"/>
    <w:p w:rsidR="00362E97" w:rsidRPr="0077595E" w:rsidRDefault="008F7DD7" w:rsidP="00362E97">
      <w:pPr>
        <w:pStyle w:val="Zkladntext"/>
        <w:rPr>
          <w:highlight w:val="yellow"/>
        </w:rPr>
      </w:pPr>
      <w:r w:rsidRPr="003D7C0A">
        <w:object w:dxaOrig="8974" w:dyaOrig="3419" w14:anchorId="396B83E8">
          <v:shape id="_x0000_i1045" type="#_x0000_t75" style="width:424.8pt;height:186pt" o:ole="" o:preferrelative="f">
            <v:imagedata r:id="rId48" o:title=""/>
            <o:lock v:ext="edit" aspectratio="f"/>
          </v:shape>
          <o:OLEObject Type="Embed" ProgID="Excel.Sheet.8" ShapeID="_x0000_i1045" DrawAspect="Content" ObjectID="_1654334579" r:id="rId49"/>
        </w:object>
      </w:r>
    </w:p>
    <w:p w:rsidR="00362E97" w:rsidRPr="0077595E" w:rsidRDefault="00362E97" w:rsidP="00362E97">
      <w:pPr>
        <w:pStyle w:val="Zkladntext"/>
        <w:rPr>
          <w:highlight w:val="yellow"/>
        </w:rPr>
      </w:pPr>
    </w:p>
    <w:p w:rsidR="00362E97" w:rsidRPr="003D7C0A" w:rsidRDefault="00362E97" w:rsidP="00362E97">
      <w:pPr>
        <w:pStyle w:val="Zkladntext"/>
        <w:ind w:left="425"/>
      </w:pPr>
      <w:r w:rsidRPr="002050E2">
        <w:t xml:space="preserve">Na zabezpečenie kontokorentného rámca </w:t>
      </w:r>
      <w:r w:rsidRPr="00AE466E">
        <w:t xml:space="preserve">VÚB vo výške  </w:t>
      </w:r>
      <w:r w:rsidR="002050E2" w:rsidRPr="00AE466E">
        <w:t>2.000.000 EUR (</w:t>
      </w:r>
      <w:r w:rsidR="002050E2">
        <w:t>Rok 201</w:t>
      </w:r>
      <w:r w:rsidR="00A715AC">
        <w:t>8</w:t>
      </w:r>
      <w:r w:rsidR="002050E2">
        <w:t xml:space="preserve">: </w:t>
      </w:r>
      <w:r w:rsidR="00A715AC">
        <w:t>2.000</w:t>
      </w:r>
      <w:r w:rsidRPr="002050E2">
        <w:t>.000 EUR</w:t>
      </w:r>
      <w:r w:rsidR="002050E2">
        <w:t>)</w:t>
      </w:r>
      <w:r w:rsidRPr="002050E2">
        <w:t xml:space="preserve">  bolo v prospech banky zriadené záložné právo na nehnuteľnosti a záložné právo na pohľadávky, taktiež za splatenie úverov ručí materská spoločnosť svojim vyhlásením. </w:t>
      </w:r>
    </w:p>
    <w:p w:rsidR="00362E97" w:rsidRPr="0077595E" w:rsidRDefault="00362E97" w:rsidP="00362E97">
      <w:pPr>
        <w:pStyle w:val="Zkladntext"/>
        <w:rPr>
          <w:szCs w:val="18"/>
          <w:highlight w:val="yellow"/>
        </w:rPr>
      </w:pPr>
    </w:p>
    <w:p w:rsidR="00362E97" w:rsidRPr="004B0079" w:rsidRDefault="00362E97" w:rsidP="00362E97">
      <w:pPr>
        <w:pStyle w:val="Zkladntext"/>
        <w:rPr>
          <w:szCs w:val="18"/>
        </w:rPr>
      </w:pPr>
      <w:r w:rsidRPr="004B0079">
        <w:rPr>
          <w:szCs w:val="18"/>
        </w:rPr>
        <w:t>Štruktúra bankových úverov podľa zostatkovej doby splatnosti je uvedená v nasledujúcom prehľade:</w:t>
      </w:r>
    </w:p>
    <w:bookmarkStart w:id="52" w:name="_MON_1500905883"/>
    <w:bookmarkEnd w:id="52"/>
    <w:p w:rsidR="00362E97" w:rsidRPr="0077595E" w:rsidRDefault="00A02878" w:rsidP="00362E97">
      <w:pPr>
        <w:pStyle w:val="Zkladntext"/>
        <w:rPr>
          <w:szCs w:val="18"/>
          <w:highlight w:val="yellow"/>
        </w:rPr>
      </w:pPr>
      <w:r w:rsidRPr="009A5214">
        <w:rPr>
          <w:szCs w:val="18"/>
        </w:rPr>
        <w:object w:dxaOrig="8840" w:dyaOrig="2017" w14:anchorId="6CB03E7C">
          <v:shape id="_x0000_i1046" type="#_x0000_t75" style="width:444.6pt;height:101.4pt" o:ole="">
            <v:imagedata r:id="rId50" o:title=""/>
          </v:shape>
          <o:OLEObject Type="Embed" ProgID="Excel.Sheet.12" ShapeID="_x0000_i1046" DrawAspect="Content" ObjectID="_1654334580" r:id="rId51"/>
        </w:object>
      </w:r>
    </w:p>
    <w:p w:rsidR="00196BF9" w:rsidRPr="002F79E4" w:rsidRDefault="00196BF9" w:rsidP="00D76030">
      <w:pPr>
        <w:pStyle w:val="Zkladntext"/>
        <w:rPr>
          <w:color w:val="00B050"/>
          <w:szCs w:val="18"/>
        </w:rPr>
      </w:pPr>
    </w:p>
    <w:p w:rsidR="008E0B68" w:rsidRPr="002F79E4" w:rsidRDefault="008E0B68" w:rsidP="007F1E99">
      <w:pPr>
        <w:pStyle w:val="Nadpis1"/>
        <w:numPr>
          <w:ilvl w:val="0"/>
          <w:numId w:val="3"/>
        </w:numPr>
        <w:tabs>
          <w:tab w:val="clear" w:pos="2062"/>
        </w:tabs>
        <w:ind w:left="360"/>
        <w:rPr>
          <w:szCs w:val="18"/>
        </w:rPr>
      </w:pPr>
      <w:r w:rsidRPr="002F79E4">
        <w:rPr>
          <w:szCs w:val="18"/>
        </w:rPr>
        <w:t>Informácie o PRENÁJMOCH</w:t>
      </w:r>
    </w:p>
    <w:p w:rsidR="008E0B68" w:rsidRPr="002F79E4" w:rsidRDefault="008E0B68" w:rsidP="00A31BBB">
      <w:pPr>
        <w:pStyle w:val="Zkladntext"/>
        <w:ind w:left="786"/>
        <w:rPr>
          <w:szCs w:val="18"/>
        </w:rPr>
      </w:pPr>
    </w:p>
    <w:p w:rsidR="007F1E99" w:rsidRPr="002F79E4" w:rsidRDefault="007F1E99" w:rsidP="007F1E99">
      <w:pPr>
        <w:pStyle w:val="Nadpis2"/>
        <w:numPr>
          <w:ilvl w:val="0"/>
          <w:numId w:val="20"/>
        </w:numPr>
        <w:rPr>
          <w:color w:val="000000"/>
          <w:szCs w:val="18"/>
        </w:rPr>
      </w:pPr>
      <w:r w:rsidRPr="002F79E4">
        <w:rPr>
          <w:color w:val="000000"/>
          <w:szCs w:val="18"/>
        </w:rPr>
        <w:t>Finančný prenájom (Spoločnosť ako nájomca)</w:t>
      </w:r>
    </w:p>
    <w:p w:rsidR="007F1E99" w:rsidRPr="002F79E4" w:rsidRDefault="007F1E99" w:rsidP="007F1E99">
      <w:pPr>
        <w:pStyle w:val="Zkladntext"/>
        <w:ind w:left="425"/>
      </w:pPr>
    </w:p>
    <w:p w:rsidR="007F1E99" w:rsidRDefault="007F1E99" w:rsidP="007F1E99">
      <w:pPr>
        <w:pStyle w:val="Zkladntext"/>
        <w:ind w:left="425"/>
      </w:pPr>
      <w:r w:rsidRPr="004A4911">
        <w:t xml:space="preserve">Spoločnosť má záväzky z finančného prenájmu </w:t>
      </w:r>
      <w:proofErr w:type="spellStart"/>
      <w:r w:rsidR="009F35D1">
        <w:t>Robotizovaného</w:t>
      </w:r>
      <w:proofErr w:type="spellEnd"/>
      <w:r w:rsidR="009F35D1">
        <w:t xml:space="preserve"> pracoviska pre </w:t>
      </w:r>
      <w:proofErr w:type="spellStart"/>
      <w:r w:rsidR="009F35D1">
        <w:t>galvaniku</w:t>
      </w:r>
      <w:proofErr w:type="spellEnd"/>
      <w:r w:rsidR="004A4911" w:rsidRPr="004A4911">
        <w:t xml:space="preserve"> a vibračného stroja</w:t>
      </w:r>
      <w:r w:rsidRPr="00E175FD">
        <w:t>. Výška budúcich platieb rozdelená na istinu a finančný náklad podľa doby splatnosti je uvedená v nasledujúcom prehľade:</w:t>
      </w:r>
    </w:p>
    <w:p w:rsidR="009F35D1" w:rsidRPr="002F79E4" w:rsidRDefault="009F35D1" w:rsidP="007F1E99">
      <w:pPr>
        <w:pStyle w:val="Zkladntext"/>
        <w:ind w:left="425"/>
      </w:pPr>
    </w:p>
    <w:bookmarkStart w:id="53" w:name="_MON_1454927404"/>
    <w:bookmarkStart w:id="54" w:name="_MON_1454927521"/>
    <w:bookmarkStart w:id="55" w:name="_MON_1390903628"/>
    <w:bookmarkStart w:id="56" w:name="_MON_1390905698"/>
    <w:bookmarkStart w:id="57" w:name="_MON_1422785902"/>
    <w:bookmarkStart w:id="58" w:name="_MON_1454926796"/>
    <w:bookmarkEnd w:id="53"/>
    <w:bookmarkEnd w:id="54"/>
    <w:bookmarkEnd w:id="55"/>
    <w:bookmarkEnd w:id="56"/>
    <w:bookmarkEnd w:id="57"/>
    <w:bookmarkEnd w:id="58"/>
    <w:bookmarkStart w:id="59" w:name="_MON_1500445275"/>
    <w:bookmarkEnd w:id="59"/>
    <w:p w:rsidR="007F1E99" w:rsidRDefault="00E175FD" w:rsidP="007F1E99">
      <w:pPr>
        <w:pStyle w:val="Nadpis2"/>
        <w:ind w:firstLine="450"/>
        <w:rPr>
          <w:szCs w:val="18"/>
        </w:rPr>
      </w:pPr>
      <w:r w:rsidRPr="002F79E4">
        <w:rPr>
          <w:szCs w:val="18"/>
        </w:rPr>
        <w:object w:dxaOrig="8549" w:dyaOrig="2677" w14:anchorId="77F1866B">
          <v:shape id="_x0000_i1047" type="#_x0000_t75" style="width:426pt;height:133.2pt" o:ole="">
            <v:imagedata r:id="rId52" o:title=""/>
          </v:shape>
          <o:OLEObject Type="Embed" ProgID="Excel.Sheet.12" ShapeID="_x0000_i1047" DrawAspect="Content" ObjectID="_1654334581" r:id="rId53"/>
        </w:object>
      </w:r>
    </w:p>
    <w:p w:rsidR="009F35D1" w:rsidRDefault="009F35D1" w:rsidP="009F35D1">
      <w:pPr>
        <w:rPr>
          <w:highlight w:val="yellow"/>
        </w:rPr>
      </w:pPr>
    </w:p>
    <w:p w:rsidR="00501ABF" w:rsidRDefault="00501ABF" w:rsidP="009F35D1">
      <w:pPr>
        <w:rPr>
          <w:highlight w:val="yellow"/>
        </w:rPr>
      </w:pPr>
    </w:p>
    <w:p w:rsidR="00501ABF" w:rsidRPr="009F35D1" w:rsidRDefault="00501ABF" w:rsidP="009F35D1">
      <w:pPr>
        <w:rPr>
          <w:highlight w:val="yellow"/>
        </w:rPr>
      </w:pPr>
    </w:p>
    <w:p w:rsidR="007F1E99" w:rsidRPr="002268A0" w:rsidRDefault="007F1E99" w:rsidP="007F1E99">
      <w:pPr>
        <w:pStyle w:val="Nadpis1"/>
        <w:numPr>
          <w:ilvl w:val="0"/>
          <w:numId w:val="3"/>
        </w:numPr>
        <w:tabs>
          <w:tab w:val="clear" w:pos="2062"/>
          <w:tab w:val="num" w:pos="360"/>
        </w:tabs>
        <w:spacing w:before="120"/>
        <w:ind w:left="360"/>
        <w:rPr>
          <w:szCs w:val="18"/>
        </w:rPr>
      </w:pPr>
      <w:r w:rsidRPr="002268A0">
        <w:rPr>
          <w:szCs w:val="18"/>
        </w:rPr>
        <w:t>Informácie o daniach z príjmov</w:t>
      </w:r>
    </w:p>
    <w:p w:rsidR="007F1E99" w:rsidRPr="002268A0" w:rsidRDefault="007F1E99" w:rsidP="007F1E99"/>
    <w:p w:rsidR="007F1E99" w:rsidRPr="002268A0" w:rsidRDefault="007F1E99" w:rsidP="007F1E99">
      <w:pPr>
        <w:pStyle w:val="Zkladntext"/>
      </w:pPr>
      <w:r w:rsidRPr="002268A0">
        <w:t>Prevod od teoretickej dane z príjmov k vykázanej dani z príjmov je uvedený v nasledujúcom prehľade:</w:t>
      </w:r>
    </w:p>
    <w:bookmarkStart w:id="60" w:name="_MON_1389012999"/>
    <w:bookmarkStart w:id="61" w:name="_MON_1390980359"/>
    <w:bookmarkStart w:id="62" w:name="_MON_1422789593"/>
    <w:bookmarkEnd w:id="60"/>
    <w:bookmarkEnd w:id="61"/>
    <w:bookmarkEnd w:id="62"/>
    <w:bookmarkStart w:id="63" w:name="_MON_1454931441"/>
    <w:bookmarkEnd w:id="63"/>
    <w:p w:rsidR="008E0B68" w:rsidRPr="0077595E" w:rsidRDefault="0066307E" w:rsidP="007F1E99">
      <w:pPr>
        <w:pStyle w:val="Nadpis2"/>
        <w:rPr>
          <w:szCs w:val="18"/>
          <w:highlight w:val="yellow"/>
        </w:rPr>
      </w:pPr>
      <w:r w:rsidRPr="002268A0">
        <w:object w:dxaOrig="9505" w:dyaOrig="4402" w14:anchorId="07BEB906">
          <v:shape id="_x0000_i1048" type="#_x0000_t75" style="width:462.6pt;height:235.8pt" o:ole="" o:preferrelative="f">
            <v:imagedata r:id="rId54" o:title=""/>
            <o:lock v:ext="edit" aspectratio="f"/>
          </v:shape>
          <o:OLEObject Type="Embed" ProgID="Excel.Sheet.8" ShapeID="_x0000_i1048" DrawAspect="Content" ObjectID="_1654334582" r:id="rId55"/>
        </w:object>
      </w:r>
    </w:p>
    <w:p w:rsidR="007F1E99" w:rsidRPr="006B7A14" w:rsidRDefault="006B7A14" w:rsidP="007F1E99">
      <w:r w:rsidRPr="0066307E">
        <w:t>V roku 2018 spoločnosť podala dodatočné daňové priznanie za daň z príjmov za r. 2017 z dôvodu opravy chyby.</w:t>
      </w:r>
      <w:r w:rsidRPr="006B7A14">
        <w:t xml:space="preserve"> </w:t>
      </w:r>
    </w:p>
    <w:p w:rsidR="00F32D2F" w:rsidRPr="0077595E" w:rsidRDefault="00F32D2F" w:rsidP="007F1E99">
      <w:pPr>
        <w:rPr>
          <w:highlight w:val="yellow"/>
        </w:rPr>
      </w:pPr>
    </w:p>
    <w:p w:rsidR="008E0B68" w:rsidRPr="002F79E4" w:rsidRDefault="008E0B68" w:rsidP="00A25722">
      <w:pPr>
        <w:pStyle w:val="Zkladntext"/>
        <w:rPr>
          <w:szCs w:val="18"/>
        </w:rPr>
      </w:pPr>
    </w:p>
    <w:p w:rsidR="008E0B68" w:rsidRPr="002F79E4" w:rsidRDefault="008E0B68" w:rsidP="00E231BA">
      <w:pPr>
        <w:pStyle w:val="Zkladntext"/>
        <w:rPr>
          <w:szCs w:val="18"/>
        </w:rPr>
      </w:pPr>
    </w:p>
    <w:p w:rsidR="008E0B68" w:rsidRPr="0077595E" w:rsidRDefault="008E0B68" w:rsidP="00BC631F">
      <w:pPr>
        <w:pStyle w:val="Zkladntext"/>
        <w:rPr>
          <w:szCs w:val="18"/>
          <w:highlight w:val="yellow"/>
        </w:rPr>
      </w:pPr>
    </w:p>
    <w:p w:rsidR="008E0B68" w:rsidRPr="004F5D73" w:rsidRDefault="008E0B68" w:rsidP="0066307E">
      <w:pPr>
        <w:pStyle w:val="Nadpis1"/>
        <w:numPr>
          <w:ilvl w:val="0"/>
          <w:numId w:val="3"/>
        </w:numPr>
        <w:ind w:left="357" w:hanging="357"/>
        <w:rPr>
          <w:szCs w:val="18"/>
        </w:rPr>
      </w:pPr>
      <w:r w:rsidRPr="004F5D73">
        <w:rPr>
          <w:szCs w:val="18"/>
        </w:rPr>
        <w:t>informácie o POLOŽKÁCH VÝKAZU ZISKOV A STRÁT</w:t>
      </w:r>
    </w:p>
    <w:p w:rsidR="008E0B68" w:rsidRPr="004F5D73" w:rsidRDefault="008E0B68" w:rsidP="00E231BA">
      <w:pPr>
        <w:pStyle w:val="Nadpis2"/>
        <w:rPr>
          <w:szCs w:val="18"/>
        </w:rPr>
      </w:pPr>
      <w:bookmarkStart w:id="64" w:name="_Toc530739914"/>
    </w:p>
    <w:p w:rsidR="008E0B68" w:rsidRPr="004F5D73" w:rsidRDefault="008E0B68" w:rsidP="001210B4">
      <w:pPr>
        <w:pStyle w:val="Nadpis2"/>
        <w:numPr>
          <w:ilvl w:val="0"/>
          <w:numId w:val="13"/>
        </w:numPr>
        <w:rPr>
          <w:szCs w:val="18"/>
        </w:rPr>
      </w:pPr>
      <w:r w:rsidRPr="004F5D73">
        <w:rPr>
          <w:szCs w:val="18"/>
        </w:rPr>
        <w:t>Tržby za vlastné výkony a tovar</w:t>
      </w:r>
      <w:bookmarkEnd w:id="64"/>
    </w:p>
    <w:p w:rsidR="008E0B68" w:rsidRPr="004F5D73" w:rsidRDefault="008E0B68" w:rsidP="00E231BA">
      <w:pPr>
        <w:pStyle w:val="Zkladntext"/>
        <w:rPr>
          <w:szCs w:val="18"/>
        </w:rPr>
      </w:pPr>
    </w:p>
    <w:p w:rsidR="008E0B68" w:rsidRPr="004F5D73" w:rsidRDefault="008E0B68" w:rsidP="00E231BA">
      <w:pPr>
        <w:pStyle w:val="Zkladntext"/>
        <w:rPr>
          <w:szCs w:val="18"/>
        </w:rPr>
      </w:pPr>
      <w:r w:rsidRPr="004F5D73">
        <w:rPr>
          <w:szCs w:val="18"/>
        </w:rPr>
        <w:t>Tržby za vlastné výkony a tovar podľa jednotlivých segmentov, t. j. podľa typov výrobkov a služieb, sú uvedené v nasledujúcom prehľade:</w:t>
      </w:r>
    </w:p>
    <w:p w:rsidR="008E0B68" w:rsidRPr="0077595E" w:rsidRDefault="008E0B68" w:rsidP="00574527">
      <w:pPr>
        <w:pStyle w:val="Zkladntext"/>
        <w:rPr>
          <w:i/>
          <w:szCs w:val="18"/>
          <w:highlight w:val="yellow"/>
          <w:u w:val="single"/>
        </w:rPr>
      </w:pPr>
    </w:p>
    <w:p w:rsidR="008E0B68" w:rsidRPr="0077595E" w:rsidRDefault="008E0B68" w:rsidP="00E231BA">
      <w:pPr>
        <w:pStyle w:val="Zkladntext"/>
        <w:rPr>
          <w:szCs w:val="18"/>
          <w:highlight w:val="yellow"/>
        </w:rPr>
      </w:pPr>
    </w:p>
    <w:p w:rsidR="00ED51E8" w:rsidRPr="0077595E" w:rsidRDefault="00ED51E8" w:rsidP="00E231BA">
      <w:pPr>
        <w:pStyle w:val="Zkladntext"/>
        <w:rPr>
          <w:szCs w:val="18"/>
          <w:highlight w:val="yellow"/>
        </w:rPr>
      </w:pPr>
    </w:p>
    <w:p w:rsidR="00ED51E8" w:rsidRPr="0077595E" w:rsidRDefault="00ED51E8" w:rsidP="00E231BA">
      <w:pPr>
        <w:pStyle w:val="Zkladntext"/>
        <w:rPr>
          <w:szCs w:val="18"/>
          <w:highlight w:val="yellow"/>
        </w:rPr>
      </w:pPr>
    </w:p>
    <w:bookmarkStart w:id="65" w:name="_MON_1454929760"/>
    <w:bookmarkEnd w:id="65"/>
    <w:p w:rsidR="00DF7FDD" w:rsidRPr="0077595E" w:rsidRDefault="00782F70" w:rsidP="00E231BA">
      <w:pPr>
        <w:pStyle w:val="Zkladntext"/>
        <w:rPr>
          <w:szCs w:val="18"/>
          <w:highlight w:val="yellow"/>
        </w:rPr>
      </w:pPr>
      <w:r w:rsidRPr="004F5D73">
        <w:object w:dxaOrig="8319" w:dyaOrig="1899" w14:anchorId="089D3623">
          <v:shape id="_x0000_i1049" type="#_x0000_t75" style="width:380.4pt;height:97.8pt" o:ole="" o:preferrelative="f">
            <v:imagedata r:id="rId56" o:title=""/>
            <o:lock v:ext="edit" aspectratio="f"/>
          </v:shape>
          <o:OLEObject Type="Embed" ProgID="Excel.Sheet.8" ShapeID="_x0000_i1049" DrawAspect="Content" ObjectID="_1654334583" r:id="rId57"/>
        </w:object>
      </w:r>
    </w:p>
    <w:p w:rsidR="00DF7FDD" w:rsidRDefault="00DF7FDD" w:rsidP="00E231BA">
      <w:pPr>
        <w:pStyle w:val="Zkladntext"/>
        <w:rPr>
          <w:szCs w:val="18"/>
          <w:highlight w:val="yellow"/>
        </w:rPr>
      </w:pPr>
    </w:p>
    <w:p w:rsidR="00196BF9" w:rsidRDefault="00196BF9" w:rsidP="00E231BA">
      <w:pPr>
        <w:pStyle w:val="Zkladntext"/>
        <w:rPr>
          <w:szCs w:val="18"/>
          <w:highlight w:val="yellow"/>
        </w:rPr>
      </w:pPr>
    </w:p>
    <w:p w:rsidR="00196BF9" w:rsidRDefault="00196BF9" w:rsidP="00E231BA">
      <w:pPr>
        <w:pStyle w:val="Zkladntext"/>
        <w:rPr>
          <w:szCs w:val="18"/>
          <w:highlight w:val="yellow"/>
        </w:rPr>
      </w:pPr>
    </w:p>
    <w:p w:rsidR="009F35D1" w:rsidRDefault="009F35D1" w:rsidP="00E231BA">
      <w:pPr>
        <w:pStyle w:val="Zkladntext"/>
        <w:rPr>
          <w:szCs w:val="18"/>
          <w:highlight w:val="yellow"/>
        </w:rPr>
      </w:pPr>
    </w:p>
    <w:p w:rsidR="009F35D1" w:rsidRDefault="009F35D1" w:rsidP="00E231BA">
      <w:pPr>
        <w:pStyle w:val="Zkladntext"/>
        <w:rPr>
          <w:szCs w:val="18"/>
          <w:highlight w:val="yellow"/>
        </w:rPr>
      </w:pPr>
    </w:p>
    <w:p w:rsidR="009F35D1" w:rsidRDefault="009F35D1" w:rsidP="00E231BA">
      <w:pPr>
        <w:pStyle w:val="Zkladntext"/>
        <w:rPr>
          <w:szCs w:val="18"/>
          <w:highlight w:val="yellow"/>
        </w:rPr>
      </w:pPr>
    </w:p>
    <w:p w:rsidR="009F35D1" w:rsidRDefault="009F35D1" w:rsidP="00E231BA">
      <w:pPr>
        <w:pStyle w:val="Zkladntext"/>
        <w:rPr>
          <w:szCs w:val="18"/>
          <w:highlight w:val="yellow"/>
        </w:rPr>
      </w:pPr>
    </w:p>
    <w:p w:rsidR="009F35D1" w:rsidRDefault="009F35D1" w:rsidP="00E231BA">
      <w:pPr>
        <w:pStyle w:val="Zkladntext"/>
        <w:rPr>
          <w:szCs w:val="18"/>
          <w:highlight w:val="yellow"/>
        </w:rPr>
      </w:pPr>
    </w:p>
    <w:p w:rsidR="009F35D1" w:rsidRDefault="009F35D1" w:rsidP="00E231BA">
      <w:pPr>
        <w:pStyle w:val="Zkladntext"/>
        <w:rPr>
          <w:szCs w:val="18"/>
          <w:highlight w:val="yellow"/>
        </w:rPr>
      </w:pPr>
    </w:p>
    <w:p w:rsidR="009F35D1" w:rsidRDefault="009F35D1" w:rsidP="00E231BA">
      <w:pPr>
        <w:pStyle w:val="Zkladntext"/>
        <w:rPr>
          <w:szCs w:val="18"/>
          <w:highlight w:val="yellow"/>
        </w:rPr>
      </w:pPr>
    </w:p>
    <w:p w:rsidR="009F35D1" w:rsidRDefault="009F35D1" w:rsidP="00E231BA">
      <w:pPr>
        <w:pStyle w:val="Zkladntext"/>
        <w:rPr>
          <w:szCs w:val="18"/>
          <w:highlight w:val="yellow"/>
        </w:rPr>
      </w:pPr>
    </w:p>
    <w:p w:rsidR="00167D7D" w:rsidRDefault="00167D7D" w:rsidP="00E231BA">
      <w:pPr>
        <w:pStyle w:val="Zkladntext"/>
        <w:rPr>
          <w:szCs w:val="18"/>
          <w:highlight w:val="yellow"/>
        </w:rPr>
      </w:pPr>
    </w:p>
    <w:p w:rsidR="00167D7D" w:rsidRDefault="00167D7D" w:rsidP="00E231BA">
      <w:pPr>
        <w:pStyle w:val="Zkladntext"/>
        <w:rPr>
          <w:szCs w:val="18"/>
          <w:highlight w:val="yellow"/>
        </w:rPr>
      </w:pPr>
    </w:p>
    <w:p w:rsidR="009F35D1" w:rsidRDefault="009F35D1" w:rsidP="00E231BA">
      <w:pPr>
        <w:pStyle w:val="Zkladntext"/>
        <w:rPr>
          <w:szCs w:val="18"/>
          <w:highlight w:val="yellow"/>
        </w:rPr>
      </w:pPr>
    </w:p>
    <w:p w:rsidR="00196BF9" w:rsidRPr="0077595E" w:rsidRDefault="00196BF9" w:rsidP="00E231BA">
      <w:pPr>
        <w:pStyle w:val="Zkladntext"/>
        <w:rPr>
          <w:szCs w:val="18"/>
          <w:highlight w:val="yellow"/>
        </w:rPr>
      </w:pPr>
    </w:p>
    <w:p w:rsidR="008E0B68" w:rsidRPr="00C60AA5" w:rsidRDefault="008E0B68" w:rsidP="001210B4">
      <w:pPr>
        <w:pStyle w:val="Nadpis2"/>
        <w:numPr>
          <w:ilvl w:val="0"/>
          <w:numId w:val="13"/>
        </w:numPr>
        <w:rPr>
          <w:szCs w:val="18"/>
        </w:rPr>
      </w:pPr>
      <w:bookmarkStart w:id="66" w:name="_Toc530739915"/>
      <w:r w:rsidRPr="00C60AA5">
        <w:rPr>
          <w:szCs w:val="18"/>
        </w:rPr>
        <w:t>Zmena stavu zásob vlastnej výroby</w:t>
      </w:r>
      <w:bookmarkEnd w:id="66"/>
    </w:p>
    <w:p w:rsidR="008E0B68" w:rsidRPr="00C60AA5" w:rsidRDefault="008E0B68" w:rsidP="00E231BA">
      <w:pPr>
        <w:pStyle w:val="Zkladntext"/>
        <w:rPr>
          <w:szCs w:val="18"/>
        </w:rPr>
      </w:pPr>
    </w:p>
    <w:p w:rsidR="00041D34" w:rsidRPr="00C60AA5" w:rsidRDefault="00041D34" w:rsidP="00041D34">
      <w:pPr>
        <w:pStyle w:val="Zkladntext"/>
        <w:ind w:left="425"/>
        <w:rPr>
          <w:szCs w:val="18"/>
        </w:rPr>
      </w:pPr>
      <w:r w:rsidRPr="00C60AA5">
        <w:rPr>
          <w:szCs w:val="18"/>
        </w:rPr>
        <w:t>Zmena stavu zásob vlastnej výroby vykázaná vo výkaze zisko</w:t>
      </w:r>
      <w:r w:rsidR="00846F0F" w:rsidRPr="00C60AA5">
        <w:rPr>
          <w:szCs w:val="18"/>
        </w:rPr>
        <w:t>v a strát je z</w:t>
      </w:r>
      <w:r w:rsidR="000C6F4E">
        <w:rPr>
          <w:szCs w:val="18"/>
        </w:rPr>
        <w:t>níženie</w:t>
      </w:r>
      <w:r w:rsidR="00846F0F" w:rsidRPr="00C60AA5">
        <w:rPr>
          <w:szCs w:val="18"/>
        </w:rPr>
        <w:t xml:space="preserve"> o</w:t>
      </w:r>
      <w:r w:rsidR="000C6F4E">
        <w:rPr>
          <w:szCs w:val="18"/>
        </w:rPr>
        <w:t> 471 854</w:t>
      </w:r>
      <w:r w:rsidR="00846F0F" w:rsidRPr="00C60AA5">
        <w:rPr>
          <w:szCs w:val="18"/>
        </w:rPr>
        <w:t> </w:t>
      </w:r>
      <w:r w:rsidRPr="00C60AA5">
        <w:rPr>
          <w:szCs w:val="18"/>
        </w:rPr>
        <w:t>EUR (v roku 201</w:t>
      </w:r>
      <w:r w:rsidR="00A02878">
        <w:rPr>
          <w:szCs w:val="18"/>
        </w:rPr>
        <w:t>8</w:t>
      </w:r>
      <w:r w:rsidR="00ED51E8" w:rsidRPr="00C60AA5">
        <w:rPr>
          <w:szCs w:val="18"/>
        </w:rPr>
        <w:t xml:space="preserve"> zvýšenie  </w:t>
      </w:r>
      <w:r w:rsidR="00A02878" w:rsidRPr="00C60AA5">
        <w:rPr>
          <w:szCs w:val="18"/>
        </w:rPr>
        <w:t>114</w:t>
      </w:r>
      <w:r w:rsidR="00A02878">
        <w:rPr>
          <w:szCs w:val="18"/>
        </w:rPr>
        <w:t> </w:t>
      </w:r>
      <w:r w:rsidR="00A02878" w:rsidRPr="00C60AA5">
        <w:rPr>
          <w:szCs w:val="18"/>
        </w:rPr>
        <w:t>716 </w:t>
      </w:r>
      <w:r w:rsidRPr="00C60AA5">
        <w:rPr>
          <w:szCs w:val="18"/>
        </w:rPr>
        <w:t>EUR). Vychádzajúc zo súvahových položiek predstavuje z</w:t>
      </w:r>
      <w:r w:rsidR="000C6F4E">
        <w:rPr>
          <w:szCs w:val="18"/>
        </w:rPr>
        <w:t>níženie o 584 409</w:t>
      </w:r>
      <w:r w:rsidR="00846F0F" w:rsidRPr="00C60AA5">
        <w:rPr>
          <w:szCs w:val="18"/>
        </w:rPr>
        <w:t xml:space="preserve"> EUR (v roku 201</w:t>
      </w:r>
      <w:r w:rsidR="00723BAA">
        <w:rPr>
          <w:szCs w:val="18"/>
        </w:rPr>
        <w:t>8</w:t>
      </w:r>
      <w:r w:rsidRPr="00C60AA5">
        <w:rPr>
          <w:szCs w:val="18"/>
        </w:rPr>
        <w:t xml:space="preserve"> zvýšenie </w:t>
      </w:r>
      <w:r w:rsidR="00723BAA" w:rsidRPr="00C60AA5">
        <w:rPr>
          <w:szCs w:val="18"/>
        </w:rPr>
        <w:t>26</w:t>
      </w:r>
      <w:r w:rsidR="00723BAA">
        <w:rPr>
          <w:szCs w:val="18"/>
        </w:rPr>
        <w:t> </w:t>
      </w:r>
      <w:r w:rsidR="00723BAA" w:rsidRPr="00C60AA5">
        <w:rPr>
          <w:szCs w:val="18"/>
        </w:rPr>
        <w:t xml:space="preserve">865 </w:t>
      </w:r>
      <w:r w:rsidRPr="00C60AA5">
        <w:rPr>
          <w:szCs w:val="18"/>
        </w:rPr>
        <w:t>EUR), ako je to znázornené v nasledujúcom prehľade:</w:t>
      </w:r>
    </w:p>
    <w:bookmarkStart w:id="67" w:name="_MON_1454930278"/>
    <w:bookmarkStart w:id="68" w:name="_MON_1454930320"/>
    <w:bookmarkStart w:id="69" w:name="_MON_1390911072"/>
    <w:bookmarkStart w:id="70" w:name="_MON_1390911181"/>
    <w:bookmarkStart w:id="71" w:name="_MON_1390911296"/>
    <w:bookmarkStart w:id="72" w:name="_MON_1390914272"/>
    <w:bookmarkStart w:id="73" w:name="_MON_1390914409"/>
    <w:bookmarkStart w:id="74" w:name="_MON_1390914600"/>
    <w:bookmarkStart w:id="75" w:name="_MON_1390976426"/>
    <w:bookmarkStart w:id="76" w:name="_MON_1392051109"/>
    <w:bookmarkStart w:id="77" w:name="_MON_1392051148"/>
    <w:bookmarkStart w:id="78" w:name="_MON_1422787470"/>
    <w:bookmarkStart w:id="79" w:name="_MON_1422787801"/>
    <w:bookmarkStart w:id="80" w:name="_MON_1422787850"/>
    <w:bookmarkStart w:id="81" w:name="_MON_1422788018"/>
    <w:bookmarkStart w:id="82" w:name="_MON_1422788049"/>
    <w:bookmarkStart w:id="83" w:name="_MON_1454930090"/>
    <w:bookmarkEnd w:id="67"/>
    <w:bookmarkEnd w:id="68"/>
    <w:bookmarkEnd w:id="69"/>
    <w:bookmarkEnd w:id="70"/>
    <w:bookmarkEnd w:id="71"/>
    <w:bookmarkEnd w:id="72"/>
    <w:bookmarkEnd w:id="73"/>
    <w:bookmarkEnd w:id="74"/>
    <w:bookmarkEnd w:id="75"/>
    <w:bookmarkEnd w:id="76"/>
    <w:bookmarkEnd w:id="77"/>
    <w:bookmarkEnd w:id="78"/>
    <w:bookmarkEnd w:id="79"/>
    <w:bookmarkEnd w:id="80"/>
    <w:bookmarkEnd w:id="81"/>
    <w:bookmarkEnd w:id="82"/>
    <w:bookmarkEnd w:id="83"/>
    <w:bookmarkStart w:id="84" w:name="_MON_1454930245"/>
    <w:bookmarkEnd w:id="84"/>
    <w:p w:rsidR="008E0B68" w:rsidRPr="0077595E" w:rsidRDefault="000C6F4E" w:rsidP="00846F0F">
      <w:pPr>
        <w:pStyle w:val="Zkladntext"/>
        <w:rPr>
          <w:szCs w:val="18"/>
          <w:highlight w:val="yellow"/>
        </w:rPr>
      </w:pPr>
      <w:r w:rsidRPr="00C60AA5">
        <w:object w:dxaOrig="8829" w:dyaOrig="4045" w14:anchorId="12329A02">
          <v:shape id="_x0000_i1050" type="#_x0000_t75" style="width:422.4pt;height:222.6pt" o:ole="" o:preferrelative="f">
            <v:imagedata r:id="rId58" o:title=""/>
            <o:lock v:ext="edit" aspectratio="f"/>
          </v:shape>
          <o:OLEObject Type="Embed" ProgID="Excel.Sheet.8" ShapeID="_x0000_i1050" DrawAspect="Content" ObjectID="_1654334584" r:id="rId59"/>
        </w:object>
      </w:r>
    </w:p>
    <w:p w:rsidR="00D359E7" w:rsidRPr="004F5D73" w:rsidRDefault="00D359E7" w:rsidP="00D359E7">
      <w:pPr>
        <w:pStyle w:val="Nadpis2"/>
        <w:numPr>
          <w:ilvl w:val="0"/>
          <w:numId w:val="12"/>
        </w:numPr>
        <w:rPr>
          <w:szCs w:val="18"/>
        </w:rPr>
      </w:pPr>
      <w:r w:rsidRPr="004F5D73">
        <w:rPr>
          <w:szCs w:val="18"/>
        </w:rPr>
        <w:t>Ostatné výnosy z hospodárskej činnosti</w:t>
      </w:r>
    </w:p>
    <w:bookmarkStart w:id="85" w:name="_MON_1500439444"/>
    <w:bookmarkEnd w:id="85"/>
    <w:p w:rsidR="008E0B68" w:rsidRPr="0077595E" w:rsidRDefault="00BA5E0A" w:rsidP="00D359E7">
      <w:pPr>
        <w:pStyle w:val="Zkladntext"/>
        <w:rPr>
          <w:szCs w:val="18"/>
          <w:highlight w:val="yellow"/>
        </w:rPr>
      </w:pPr>
      <w:r w:rsidRPr="004F5D73">
        <w:rPr>
          <w:szCs w:val="18"/>
        </w:rPr>
        <w:object w:dxaOrig="8722" w:dyaOrig="2511" w14:anchorId="3A4B0888">
          <v:shape id="_x0000_i1051" type="#_x0000_t75" style="width:439.2pt;height:129.6pt" o:ole="">
            <v:imagedata r:id="rId60" o:title=""/>
          </v:shape>
          <o:OLEObject Type="Embed" ProgID="Excel.Sheet.12" ShapeID="_x0000_i1051" DrawAspect="Content" ObjectID="_1654334585" r:id="rId61"/>
        </w:object>
      </w:r>
    </w:p>
    <w:p w:rsidR="00D359E7" w:rsidRPr="0077595E" w:rsidRDefault="00D359E7" w:rsidP="00D359E7">
      <w:pPr>
        <w:pStyle w:val="Zkladntext"/>
        <w:rPr>
          <w:szCs w:val="18"/>
          <w:highlight w:val="yellow"/>
        </w:rPr>
      </w:pPr>
    </w:p>
    <w:p w:rsidR="00D359E7" w:rsidRPr="004F5D73" w:rsidRDefault="00D359E7" w:rsidP="00D359E7">
      <w:pPr>
        <w:pStyle w:val="Nadpis2"/>
        <w:numPr>
          <w:ilvl w:val="0"/>
          <w:numId w:val="12"/>
        </w:numPr>
      </w:pPr>
      <w:r w:rsidRPr="004F5D73">
        <w:rPr>
          <w:szCs w:val="18"/>
        </w:rPr>
        <w:t>Osobné náklady</w:t>
      </w:r>
    </w:p>
    <w:bookmarkStart w:id="86" w:name="_MON_1500379734"/>
    <w:bookmarkEnd w:id="86"/>
    <w:p w:rsidR="00D359E7" w:rsidRDefault="002625AE" w:rsidP="00D359E7">
      <w:pPr>
        <w:pStyle w:val="Zkladntext"/>
        <w:rPr>
          <w:szCs w:val="18"/>
        </w:rPr>
      </w:pPr>
      <w:r w:rsidRPr="004F5D73">
        <w:rPr>
          <w:szCs w:val="18"/>
        </w:rPr>
        <w:object w:dxaOrig="9005" w:dyaOrig="2270" w14:anchorId="6B932005">
          <v:shape id="_x0000_i1052" type="#_x0000_t75" style="width:438pt;height:114.6pt" o:ole="">
            <v:imagedata r:id="rId62" o:title=""/>
          </v:shape>
          <o:OLEObject Type="Embed" ProgID="Excel.Sheet.12" ShapeID="_x0000_i1052" DrawAspect="Content" ObjectID="_1654334586" r:id="rId63"/>
        </w:object>
      </w:r>
    </w:p>
    <w:p w:rsidR="001973E2" w:rsidRDefault="001973E2" w:rsidP="00D359E7">
      <w:pPr>
        <w:pStyle w:val="Zkladntext"/>
        <w:rPr>
          <w:szCs w:val="18"/>
        </w:rPr>
      </w:pPr>
    </w:p>
    <w:p w:rsidR="001973E2" w:rsidRDefault="001973E2" w:rsidP="00D359E7">
      <w:pPr>
        <w:pStyle w:val="Zkladntext"/>
        <w:rPr>
          <w:szCs w:val="18"/>
        </w:rPr>
      </w:pPr>
    </w:p>
    <w:p w:rsidR="001973E2" w:rsidRDefault="001973E2" w:rsidP="00D359E7">
      <w:pPr>
        <w:pStyle w:val="Zkladntext"/>
        <w:rPr>
          <w:szCs w:val="18"/>
        </w:rPr>
      </w:pPr>
    </w:p>
    <w:p w:rsidR="001973E2" w:rsidRDefault="001973E2" w:rsidP="00D359E7">
      <w:pPr>
        <w:pStyle w:val="Zkladntext"/>
        <w:rPr>
          <w:szCs w:val="18"/>
        </w:rPr>
      </w:pPr>
    </w:p>
    <w:p w:rsidR="001973E2" w:rsidRDefault="001973E2" w:rsidP="00D359E7">
      <w:pPr>
        <w:pStyle w:val="Zkladntext"/>
        <w:rPr>
          <w:szCs w:val="18"/>
        </w:rPr>
      </w:pPr>
    </w:p>
    <w:p w:rsidR="001973E2" w:rsidRDefault="001973E2" w:rsidP="00D359E7">
      <w:pPr>
        <w:pStyle w:val="Zkladntext"/>
        <w:rPr>
          <w:szCs w:val="18"/>
        </w:rPr>
      </w:pPr>
    </w:p>
    <w:p w:rsidR="001973E2" w:rsidRDefault="001973E2" w:rsidP="00D359E7">
      <w:pPr>
        <w:pStyle w:val="Zkladntext"/>
        <w:rPr>
          <w:szCs w:val="18"/>
        </w:rPr>
      </w:pPr>
    </w:p>
    <w:p w:rsidR="001973E2" w:rsidRPr="0077595E" w:rsidRDefault="001973E2" w:rsidP="00D359E7">
      <w:pPr>
        <w:pStyle w:val="Zkladntext"/>
        <w:rPr>
          <w:szCs w:val="18"/>
          <w:highlight w:val="yellow"/>
        </w:rPr>
      </w:pPr>
    </w:p>
    <w:p w:rsidR="008E0B68" w:rsidRPr="00361372" w:rsidRDefault="008E0B68" w:rsidP="001210B4">
      <w:pPr>
        <w:pStyle w:val="Nadpis2"/>
        <w:numPr>
          <w:ilvl w:val="0"/>
          <w:numId w:val="13"/>
        </w:numPr>
        <w:rPr>
          <w:szCs w:val="18"/>
        </w:rPr>
      </w:pPr>
      <w:r w:rsidRPr="00361372">
        <w:rPr>
          <w:szCs w:val="18"/>
        </w:rPr>
        <w:t xml:space="preserve">Finančné výnosy </w:t>
      </w:r>
    </w:p>
    <w:p w:rsidR="008E0B68" w:rsidRPr="00361372" w:rsidRDefault="008E0B68" w:rsidP="00471702"/>
    <w:p w:rsidR="000D2551" w:rsidRPr="00361372" w:rsidRDefault="000D2551" w:rsidP="000D2551">
      <w:pPr>
        <w:pStyle w:val="Zkladntext"/>
      </w:pPr>
      <w:r w:rsidRPr="00361372">
        <w:t>Štruktúra finančných výnosov je uvedená v nasledujúcom prehľade:</w:t>
      </w:r>
    </w:p>
    <w:bookmarkStart w:id="87" w:name="_MON_1500379834"/>
    <w:bookmarkEnd w:id="87"/>
    <w:p w:rsidR="000D2551" w:rsidRDefault="002877CA" w:rsidP="000D2551">
      <w:pPr>
        <w:pStyle w:val="Zkladntext"/>
        <w:rPr>
          <w:szCs w:val="18"/>
        </w:rPr>
      </w:pPr>
      <w:r w:rsidRPr="00361372">
        <w:rPr>
          <w:szCs w:val="18"/>
        </w:rPr>
        <w:object w:dxaOrig="8796" w:dyaOrig="1522" w14:anchorId="6E8DF31D">
          <v:shape id="_x0000_i1053" type="#_x0000_t75" style="width:438pt;height:73.8pt" o:ole="">
            <v:imagedata r:id="rId64" o:title=""/>
          </v:shape>
          <o:OLEObject Type="Embed" ProgID="Excel.Sheet.12" ShapeID="_x0000_i1053" DrawAspect="Content" ObjectID="_1654334587" r:id="rId65"/>
        </w:object>
      </w:r>
    </w:p>
    <w:p w:rsidR="001973E2" w:rsidRDefault="001973E2" w:rsidP="000D2551">
      <w:pPr>
        <w:pStyle w:val="Zkladntext"/>
        <w:rPr>
          <w:szCs w:val="18"/>
        </w:rPr>
      </w:pPr>
    </w:p>
    <w:p w:rsidR="001973E2" w:rsidRPr="0077595E" w:rsidRDefault="001973E2" w:rsidP="000D2551">
      <w:pPr>
        <w:pStyle w:val="Zkladntext"/>
        <w:rPr>
          <w:szCs w:val="18"/>
          <w:highlight w:val="yellow"/>
        </w:rPr>
      </w:pPr>
    </w:p>
    <w:p w:rsidR="000D2551" w:rsidRPr="00CB5E6C" w:rsidRDefault="000D2551" w:rsidP="000D2551">
      <w:pPr>
        <w:pStyle w:val="Nadpis2"/>
        <w:numPr>
          <w:ilvl w:val="0"/>
          <w:numId w:val="12"/>
        </w:numPr>
        <w:rPr>
          <w:szCs w:val="18"/>
        </w:rPr>
      </w:pPr>
      <w:r w:rsidRPr="00CB5E6C">
        <w:rPr>
          <w:szCs w:val="18"/>
        </w:rPr>
        <w:t>Náklady na poskytnuté služby</w:t>
      </w:r>
      <w:r w:rsidR="00BA09B2" w:rsidRPr="00CB5E6C">
        <w:rPr>
          <w:szCs w:val="18"/>
        </w:rPr>
        <w:t xml:space="preserve"> </w:t>
      </w:r>
    </w:p>
    <w:bookmarkStart w:id="88" w:name="_MON_1500380710"/>
    <w:bookmarkEnd w:id="88"/>
    <w:p w:rsidR="000D2551" w:rsidRDefault="00167D7D" w:rsidP="000D2551">
      <w:pPr>
        <w:pStyle w:val="Zkladntext"/>
        <w:rPr>
          <w:szCs w:val="18"/>
        </w:rPr>
      </w:pPr>
      <w:r w:rsidRPr="006A684A">
        <w:rPr>
          <w:szCs w:val="18"/>
        </w:rPr>
        <w:object w:dxaOrig="8734" w:dyaOrig="4241" w14:anchorId="56B48AFB">
          <v:shape id="_x0000_i1054" type="#_x0000_t75" style="width:439.2pt;height:219pt" o:ole="">
            <v:imagedata r:id="rId66" o:title=""/>
          </v:shape>
          <o:OLEObject Type="Embed" ProgID="Excel.Sheet.12" ShapeID="_x0000_i1054" DrawAspect="Content" ObjectID="_1654334588" r:id="rId67"/>
        </w:object>
      </w:r>
    </w:p>
    <w:p w:rsidR="001973E2" w:rsidRDefault="001973E2" w:rsidP="000D2551">
      <w:pPr>
        <w:pStyle w:val="Zkladntext"/>
        <w:rPr>
          <w:szCs w:val="18"/>
        </w:rPr>
      </w:pPr>
    </w:p>
    <w:p w:rsidR="001973E2" w:rsidRPr="0077595E" w:rsidRDefault="001973E2" w:rsidP="000D2551">
      <w:pPr>
        <w:pStyle w:val="Zkladntext"/>
        <w:rPr>
          <w:szCs w:val="18"/>
          <w:highlight w:val="yellow"/>
        </w:rPr>
      </w:pPr>
    </w:p>
    <w:p w:rsidR="000D2551" w:rsidRPr="004906FF" w:rsidRDefault="000D2551" w:rsidP="000D2551">
      <w:pPr>
        <w:pStyle w:val="Nadpis2"/>
        <w:numPr>
          <w:ilvl w:val="0"/>
          <w:numId w:val="12"/>
        </w:numPr>
        <w:rPr>
          <w:szCs w:val="18"/>
        </w:rPr>
      </w:pPr>
      <w:r w:rsidRPr="004906FF">
        <w:rPr>
          <w:szCs w:val="18"/>
        </w:rPr>
        <w:t>Ostatné náklady na hospodársku činnosť</w:t>
      </w:r>
    </w:p>
    <w:bookmarkStart w:id="89" w:name="_MON_1500380926"/>
    <w:bookmarkEnd w:id="89"/>
    <w:p w:rsidR="000D2551" w:rsidRDefault="0035064A" w:rsidP="000D2551">
      <w:pPr>
        <w:pStyle w:val="Zkladntext"/>
        <w:rPr>
          <w:szCs w:val="18"/>
        </w:rPr>
      </w:pPr>
      <w:r w:rsidRPr="004906FF">
        <w:rPr>
          <w:szCs w:val="18"/>
        </w:rPr>
        <w:object w:dxaOrig="9101" w:dyaOrig="2026" w14:anchorId="6744AB4E">
          <v:shape id="_x0000_i1055" type="#_x0000_t75" style="width:447pt;height:99.6pt" o:ole="">
            <v:imagedata r:id="rId68" o:title=""/>
          </v:shape>
          <o:OLEObject Type="Embed" ProgID="Excel.Sheet.12" ShapeID="_x0000_i1055" DrawAspect="Content" ObjectID="_1654334589" r:id="rId69"/>
        </w:object>
      </w:r>
    </w:p>
    <w:p w:rsidR="001973E2" w:rsidRDefault="001973E2" w:rsidP="000D2551">
      <w:pPr>
        <w:pStyle w:val="Zkladntext"/>
        <w:rPr>
          <w:szCs w:val="18"/>
        </w:rPr>
      </w:pPr>
    </w:p>
    <w:p w:rsidR="001973E2" w:rsidRPr="0077595E" w:rsidRDefault="001973E2" w:rsidP="000D2551">
      <w:pPr>
        <w:pStyle w:val="Zkladntext"/>
        <w:rPr>
          <w:szCs w:val="18"/>
          <w:highlight w:val="yellow"/>
        </w:rPr>
      </w:pPr>
    </w:p>
    <w:p w:rsidR="0010730F" w:rsidRPr="004906FF" w:rsidRDefault="0010730F" w:rsidP="0010730F">
      <w:pPr>
        <w:pStyle w:val="Nadpis2"/>
        <w:numPr>
          <w:ilvl w:val="0"/>
          <w:numId w:val="12"/>
        </w:numPr>
        <w:rPr>
          <w:szCs w:val="18"/>
        </w:rPr>
      </w:pPr>
      <w:r w:rsidRPr="004906FF">
        <w:rPr>
          <w:szCs w:val="18"/>
        </w:rPr>
        <w:t>Kurzové straty</w:t>
      </w:r>
    </w:p>
    <w:bookmarkStart w:id="90" w:name="_MON_1500999233"/>
    <w:bookmarkEnd w:id="90"/>
    <w:p w:rsidR="0010730F" w:rsidRPr="0077595E" w:rsidRDefault="00BA09B2" w:rsidP="0010730F">
      <w:pPr>
        <w:ind w:left="426"/>
        <w:rPr>
          <w:szCs w:val="18"/>
          <w:highlight w:val="yellow"/>
          <w:lang w:val="de-DE"/>
        </w:rPr>
      </w:pPr>
      <w:r w:rsidRPr="004906FF">
        <w:rPr>
          <w:szCs w:val="18"/>
          <w:lang w:val="de-DE"/>
        </w:rPr>
        <w:object w:dxaOrig="8849" w:dyaOrig="1977" w14:anchorId="506CAD4C">
          <v:shape id="_x0000_i1056" type="#_x0000_t75" style="width:444pt;height:100.8pt" o:ole="">
            <v:imagedata r:id="rId70" o:title=""/>
          </v:shape>
          <o:OLEObject Type="Embed" ProgID="Excel.Sheet.12" ShapeID="_x0000_i1056" DrawAspect="Content" ObjectID="_1654334590" r:id="rId71"/>
        </w:object>
      </w:r>
    </w:p>
    <w:p w:rsidR="0010730F" w:rsidRPr="00AF3738" w:rsidRDefault="0010730F" w:rsidP="0010730F">
      <w:pPr>
        <w:pStyle w:val="Nadpis2"/>
        <w:numPr>
          <w:ilvl w:val="0"/>
          <w:numId w:val="12"/>
        </w:numPr>
        <w:rPr>
          <w:szCs w:val="18"/>
        </w:rPr>
      </w:pPr>
      <w:r w:rsidRPr="00AF3738">
        <w:rPr>
          <w:szCs w:val="18"/>
        </w:rPr>
        <w:t>Finančné náklady</w:t>
      </w:r>
    </w:p>
    <w:bookmarkStart w:id="91" w:name="_MON_1500381210"/>
    <w:bookmarkEnd w:id="91"/>
    <w:p w:rsidR="0010730F" w:rsidRDefault="00BA09B2" w:rsidP="0010730F">
      <w:pPr>
        <w:pStyle w:val="Zkladntext"/>
        <w:tabs>
          <w:tab w:val="left" w:pos="9072"/>
        </w:tabs>
        <w:rPr>
          <w:szCs w:val="18"/>
        </w:rPr>
      </w:pPr>
      <w:r w:rsidRPr="00AF3738">
        <w:rPr>
          <w:szCs w:val="18"/>
        </w:rPr>
        <w:object w:dxaOrig="8990" w:dyaOrig="2270" w14:anchorId="74410DE7">
          <v:shape id="_x0000_i1057" type="#_x0000_t75" style="width:438.6pt;height:114pt" o:ole="">
            <v:imagedata r:id="rId72" o:title=""/>
          </v:shape>
          <o:OLEObject Type="Embed" ProgID="Excel.Sheet.12" ShapeID="_x0000_i1057" DrawAspect="Content" ObjectID="_1654334591" r:id="rId73"/>
        </w:object>
      </w:r>
    </w:p>
    <w:p w:rsidR="001973E2" w:rsidRDefault="001973E2" w:rsidP="0010730F">
      <w:pPr>
        <w:pStyle w:val="Zkladntext"/>
        <w:tabs>
          <w:tab w:val="left" w:pos="9072"/>
        </w:tabs>
        <w:rPr>
          <w:szCs w:val="18"/>
        </w:rPr>
      </w:pPr>
    </w:p>
    <w:p w:rsidR="001973E2" w:rsidRPr="00AF3738" w:rsidRDefault="001973E2" w:rsidP="0010730F">
      <w:pPr>
        <w:pStyle w:val="Zkladntext"/>
        <w:tabs>
          <w:tab w:val="left" w:pos="9072"/>
        </w:tabs>
        <w:rPr>
          <w:szCs w:val="18"/>
        </w:rPr>
      </w:pPr>
    </w:p>
    <w:p w:rsidR="00623ECE" w:rsidRPr="008A3052" w:rsidRDefault="00623ECE" w:rsidP="00623ECE">
      <w:pPr>
        <w:pStyle w:val="Nadpis2"/>
        <w:numPr>
          <w:ilvl w:val="0"/>
          <w:numId w:val="12"/>
        </w:numPr>
        <w:rPr>
          <w:szCs w:val="18"/>
        </w:rPr>
      </w:pPr>
      <w:r w:rsidRPr="008A3052">
        <w:rPr>
          <w:szCs w:val="18"/>
        </w:rPr>
        <w:t>Náklady za audit a poradenstvo</w:t>
      </w:r>
    </w:p>
    <w:p w:rsidR="00623ECE" w:rsidRPr="008A3052" w:rsidRDefault="00623ECE" w:rsidP="00623ECE"/>
    <w:p w:rsidR="00623ECE" w:rsidRPr="008A3052" w:rsidRDefault="00623ECE" w:rsidP="00623ECE">
      <w:pPr>
        <w:pStyle w:val="Zkladntext"/>
      </w:pPr>
      <w:r w:rsidRPr="008A3052">
        <w:t>Náklady za audit a poradenstvo obsahujú náklady za overenie účtovnej závierky audítorskou spoločnosťou a iné služby poskytnuté touto spoločnosťou v nasledujúcom členení:</w:t>
      </w:r>
    </w:p>
    <w:bookmarkStart w:id="92" w:name="_MON_1500381852"/>
    <w:bookmarkEnd w:id="92"/>
    <w:p w:rsidR="008E0B68" w:rsidRDefault="007F1357" w:rsidP="00623ECE">
      <w:pPr>
        <w:pStyle w:val="Zkladntext"/>
        <w:rPr>
          <w:szCs w:val="18"/>
        </w:rPr>
      </w:pPr>
      <w:r w:rsidRPr="008A3052">
        <w:rPr>
          <w:szCs w:val="18"/>
        </w:rPr>
        <w:object w:dxaOrig="8722" w:dyaOrig="2465" w14:anchorId="7EBF5A30">
          <v:shape id="_x0000_i1058" type="#_x0000_t75" style="width:6in;height:123pt" o:ole="">
            <v:imagedata r:id="rId74" o:title=""/>
          </v:shape>
          <o:OLEObject Type="Embed" ProgID="Excel.Sheet.12" ShapeID="_x0000_i1058" DrawAspect="Content" ObjectID="_1654334592" r:id="rId75"/>
        </w:object>
      </w:r>
    </w:p>
    <w:p w:rsidR="001973E2" w:rsidRDefault="001973E2" w:rsidP="00623ECE">
      <w:pPr>
        <w:pStyle w:val="Zkladntext"/>
        <w:rPr>
          <w:szCs w:val="18"/>
        </w:rPr>
      </w:pPr>
    </w:p>
    <w:p w:rsidR="001973E2" w:rsidRDefault="001973E2" w:rsidP="00623ECE">
      <w:pPr>
        <w:pStyle w:val="Zkladntext"/>
        <w:rPr>
          <w:szCs w:val="18"/>
        </w:rPr>
      </w:pPr>
    </w:p>
    <w:p w:rsidR="001973E2" w:rsidRDefault="001973E2" w:rsidP="00623ECE">
      <w:pPr>
        <w:pStyle w:val="Zkladntext"/>
        <w:rPr>
          <w:szCs w:val="18"/>
        </w:rPr>
      </w:pPr>
    </w:p>
    <w:p w:rsidR="001973E2" w:rsidRDefault="001973E2" w:rsidP="00623ECE">
      <w:pPr>
        <w:pStyle w:val="Zkladntext"/>
        <w:rPr>
          <w:szCs w:val="18"/>
        </w:rPr>
      </w:pPr>
    </w:p>
    <w:p w:rsidR="001973E2" w:rsidRDefault="001973E2" w:rsidP="00623ECE">
      <w:pPr>
        <w:pStyle w:val="Zkladntext"/>
        <w:rPr>
          <w:szCs w:val="18"/>
        </w:rPr>
      </w:pPr>
    </w:p>
    <w:p w:rsidR="001973E2" w:rsidRDefault="001973E2" w:rsidP="00623ECE">
      <w:pPr>
        <w:pStyle w:val="Zkladntext"/>
        <w:rPr>
          <w:szCs w:val="18"/>
        </w:rPr>
      </w:pPr>
    </w:p>
    <w:p w:rsidR="001973E2" w:rsidRDefault="001973E2" w:rsidP="00623ECE">
      <w:pPr>
        <w:pStyle w:val="Zkladntext"/>
        <w:rPr>
          <w:szCs w:val="18"/>
        </w:rPr>
      </w:pPr>
    </w:p>
    <w:p w:rsidR="001973E2" w:rsidRDefault="001973E2" w:rsidP="00623ECE">
      <w:pPr>
        <w:pStyle w:val="Zkladntext"/>
        <w:rPr>
          <w:szCs w:val="18"/>
        </w:rPr>
      </w:pPr>
    </w:p>
    <w:p w:rsidR="001973E2" w:rsidRDefault="001973E2" w:rsidP="00623ECE">
      <w:pPr>
        <w:pStyle w:val="Zkladntext"/>
        <w:rPr>
          <w:szCs w:val="18"/>
        </w:rPr>
      </w:pPr>
    </w:p>
    <w:p w:rsidR="001973E2" w:rsidRDefault="001973E2" w:rsidP="00623ECE">
      <w:pPr>
        <w:pStyle w:val="Zkladntext"/>
        <w:rPr>
          <w:szCs w:val="18"/>
        </w:rPr>
      </w:pPr>
    </w:p>
    <w:p w:rsidR="001973E2" w:rsidRDefault="001973E2" w:rsidP="00623ECE">
      <w:pPr>
        <w:pStyle w:val="Zkladntext"/>
        <w:rPr>
          <w:szCs w:val="18"/>
        </w:rPr>
      </w:pPr>
    </w:p>
    <w:p w:rsidR="001973E2" w:rsidRDefault="001973E2" w:rsidP="00623ECE">
      <w:pPr>
        <w:pStyle w:val="Zkladntext"/>
        <w:rPr>
          <w:szCs w:val="18"/>
        </w:rPr>
      </w:pPr>
    </w:p>
    <w:p w:rsidR="001973E2" w:rsidRDefault="001973E2" w:rsidP="00623ECE">
      <w:pPr>
        <w:pStyle w:val="Zkladntext"/>
        <w:rPr>
          <w:szCs w:val="18"/>
        </w:rPr>
      </w:pPr>
    </w:p>
    <w:p w:rsidR="001973E2" w:rsidRDefault="001973E2" w:rsidP="00623ECE">
      <w:pPr>
        <w:pStyle w:val="Zkladntext"/>
        <w:rPr>
          <w:szCs w:val="18"/>
        </w:rPr>
      </w:pPr>
    </w:p>
    <w:p w:rsidR="001973E2" w:rsidRDefault="001973E2" w:rsidP="00623ECE">
      <w:pPr>
        <w:pStyle w:val="Zkladntext"/>
        <w:rPr>
          <w:szCs w:val="18"/>
        </w:rPr>
      </w:pPr>
    </w:p>
    <w:p w:rsidR="001973E2" w:rsidRDefault="001973E2" w:rsidP="00623ECE">
      <w:pPr>
        <w:pStyle w:val="Zkladntext"/>
        <w:rPr>
          <w:szCs w:val="18"/>
        </w:rPr>
      </w:pPr>
    </w:p>
    <w:p w:rsidR="001973E2" w:rsidRDefault="001973E2" w:rsidP="00623ECE">
      <w:pPr>
        <w:pStyle w:val="Zkladntext"/>
        <w:rPr>
          <w:szCs w:val="18"/>
        </w:rPr>
      </w:pPr>
    </w:p>
    <w:p w:rsidR="001973E2" w:rsidRDefault="001973E2" w:rsidP="00623ECE">
      <w:pPr>
        <w:pStyle w:val="Zkladntext"/>
        <w:rPr>
          <w:szCs w:val="18"/>
        </w:rPr>
      </w:pPr>
    </w:p>
    <w:p w:rsidR="001973E2" w:rsidRDefault="001973E2" w:rsidP="00623ECE">
      <w:pPr>
        <w:pStyle w:val="Zkladntext"/>
        <w:rPr>
          <w:szCs w:val="18"/>
        </w:rPr>
      </w:pPr>
    </w:p>
    <w:p w:rsidR="001973E2" w:rsidRDefault="001973E2" w:rsidP="00623ECE">
      <w:pPr>
        <w:pStyle w:val="Zkladntext"/>
        <w:rPr>
          <w:szCs w:val="18"/>
        </w:rPr>
      </w:pPr>
    </w:p>
    <w:p w:rsidR="001973E2" w:rsidRDefault="001973E2" w:rsidP="00623ECE">
      <w:pPr>
        <w:pStyle w:val="Zkladntext"/>
        <w:rPr>
          <w:szCs w:val="18"/>
        </w:rPr>
      </w:pPr>
    </w:p>
    <w:p w:rsidR="001973E2" w:rsidRDefault="001973E2" w:rsidP="00623ECE">
      <w:pPr>
        <w:pStyle w:val="Zkladntext"/>
        <w:rPr>
          <w:szCs w:val="18"/>
        </w:rPr>
      </w:pPr>
    </w:p>
    <w:p w:rsidR="001973E2" w:rsidRDefault="001973E2" w:rsidP="00623ECE">
      <w:pPr>
        <w:pStyle w:val="Zkladntext"/>
        <w:rPr>
          <w:szCs w:val="18"/>
        </w:rPr>
      </w:pPr>
    </w:p>
    <w:p w:rsidR="001973E2" w:rsidRDefault="001973E2" w:rsidP="00623ECE">
      <w:pPr>
        <w:pStyle w:val="Zkladntext"/>
        <w:rPr>
          <w:szCs w:val="18"/>
        </w:rPr>
      </w:pPr>
    </w:p>
    <w:p w:rsidR="001973E2" w:rsidRDefault="001973E2" w:rsidP="00623ECE">
      <w:pPr>
        <w:pStyle w:val="Zkladntext"/>
        <w:rPr>
          <w:szCs w:val="18"/>
        </w:rPr>
      </w:pPr>
    </w:p>
    <w:p w:rsidR="001973E2" w:rsidRDefault="001973E2" w:rsidP="00623ECE">
      <w:pPr>
        <w:pStyle w:val="Zkladntext"/>
        <w:rPr>
          <w:szCs w:val="18"/>
        </w:rPr>
      </w:pPr>
    </w:p>
    <w:p w:rsidR="001973E2" w:rsidRDefault="001973E2" w:rsidP="00623ECE">
      <w:pPr>
        <w:pStyle w:val="Zkladntext"/>
        <w:rPr>
          <w:szCs w:val="18"/>
        </w:rPr>
      </w:pPr>
    </w:p>
    <w:p w:rsidR="001973E2" w:rsidRDefault="001973E2" w:rsidP="00623ECE">
      <w:pPr>
        <w:pStyle w:val="Zkladntext"/>
        <w:rPr>
          <w:szCs w:val="18"/>
        </w:rPr>
      </w:pPr>
    </w:p>
    <w:p w:rsidR="001973E2" w:rsidRDefault="001973E2" w:rsidP="00623ECE">
      <w:pPr>
        <w:pStyle w:val="Zkladntext"/>
        <w:rPr>
          <w:szCs w:val="18"/>
        </w:rPr>
      </w:pPr>
    </w:p>
    <w:p w:rsidR="001973E2" w:rsidRDefault="001973E2" w:rsidP="00623ECE">
      <w:pPr>
        <w:pStyle w:val="Zkladntext"/>
        <w:rPr>
          <w:szCs w:val="18"/>
        </w:rPr>
      </w:pPr>
    </w:p>
    <w:p w:rsidR="001973E2" w:rsidRDefault="001973E2" w:rsidP="00623ECE">
      <w:pPr>
        <w:pStyle w:val="Zkladntext"/>
        <w:rPr>
          <w:szCs w:val="18"/>
        </w:rPr>
      </w:pPr>
    </w:p>
    <w:p w:rsidR="001973E2" w:rsidRDefault="001973E2" w:rsidP="00623ECE">
      <w:pPr>
        <w:pStyle w:val="Zkladntext"/>
        <w:rPr>
          <w:szCs w:val="18"/>
        </w:rPr>
      </w:pPr>
    </w:p>
    <w:p w:rsidR="001973E2" w:rsidRDefault="001973E2" w:rsidP="00623ECE">
      <w:pPr>
        <w:pStyle w:val="Zkladntext"/>
        <w:rPr>
          <w:szCs w:val="18"/>
          <w:highlight w:val="yellow"/>
        </w:rPr>
      </w:pPr>
    </w:p>
    <w:p w:rsidR="008E0B68" w:rsidRPr="006C0586" w:rsidRDefault="008E0B68" w:rsidP="001210B4">
      <w:pPr>
        <w:pStyle w:val="Nadpis2"/>
        <w:numPr>
          <w:ilvl w:val="0"/>
          <w:numId w:val="13"/>
        </w:numPr>
        <w:rPr>
          <w:szCs w:val="18"/>
        </w:rPr>
      </w:pPr>
      <w:r w:rsidRPr="006C0586">
        <w:rPr>
          <w:szCs w:val="18"/>
        </w:rPr>
        <w:t xml:space="preserve">Čistý obrat </w:t>
      </w:r>
    </w:p>
    <w:p w:rsidR="008E0B68" w:rsidRPr="006C0586" w:rsidRDefault="008E0B68" w:rsidP="005C50FC">
      <w:pPr>
        <w:pStyle w:val="Zkladntext"/>
        <w:rPr>
          <w:szCs w:val="18"/>
        </w:rPr>
      </w:pPr>
    </w:p>
    <w:p w:rsidR="002423C3" w:rsidRPr="006C0586" w:rsidRDefault="002423C3" w:rsidP="002423C3">
      <w:pPr>
        <w:pStyle w:val="Zkladntext"/>
        <w:rPr>
          <w:szCs w:val="18"/>
        </w:rPr>
      </w:pPr>
      <w:r w:rsidRPr="006C0586">
        <w:rPr>
          <w:szCs w:val="18"/>
        </w:rPr>
        <w:t>Členenie čistého obratu podľa § 2 ods. 15 zákona o účtovníctve podľa jednotlivých typov výrobkov, tovarov a služieb alebo iných činností účtovnej jednotky a hlavných geografických oblastí odbytu:</w:t>
      </w:r>
    </w:p>
    <w:p w:rsidR="002423C3" w:rsidRPr="0077595E" w:rsidRDefault="002423C3" w:rsidP="002423C3">
      <w:pPr>
        <w:pStyle w:val="Zkladntext"/>
        <w:rPr>
          <w:szCs w:val="18"/>
          <w:highlight w:val="yellow"/>
        </w:rPr>
      </w:pPr>
    </w:p>
    <w:bookmarkStart w:id="93" w:name="_MON_1559130354"/>
    <w:bookmarkEnd w:id="93"/>
    <w:p w:rsidR="008E0B68" w:rsidRPr="0077595E" w:rsidRDefault="00B62021" w:rsidP="002423C3">
      <w:pPr>
        <w:pStyle w:val="Zkladntext"/>
        <w:rPr>
          <w:szCs w:val="18"/>
          <w:highlight w:val="yellow"/>
        </w:rPr>
      </w:pPr>
      <w:r w:rsidRPr="006C0586">
        <w:rPr>
          <w:szCs w:val="18"/>
        </w:rPr>
        <w:object w:dxaOrig="9389" w:dyaOrig="7860" w14:anchorId="0DF3ECA2">
          <v:shape id="_x0000_i1059" type="#_x0000_t75" style="width:467.4pt;height:396pt" o:ole="">
            <v:imagedata r:id="rId76" o:title=""/>
          </v:shape>
          <o:OLEObject Type="Embed" ProgID="Excel.Sheet.12" ShapeID="_x0000_i1059" DrawAspect="Content" ObjectID="_1654334593" r:id="rId77"/>
        </w:object>
      </w:r>
    </w:p>
    <w:bookmarkStart w:id="94" w:name="_MON_1500382872"/>
    <w:bookmarkEnd w:id="94"/>
    <w:p w:rsidR="008E0B68" w:rsidRPr="0077595E" w:rsidRDefault="00B62021" w:rsidP="002C7659">
      <w:pPr>
        <w:pStyle w:val="Zkladntext"/>
        <w:rPr>
          <w:szCs w:val="18"/>
          <w:highlight w:val="yellow"/>
        </w:rPr>
      </w:pPr>
      <w:r w:rsidRPr="006C0586">
        <w:rPr>
          <w:szCs w:val="18"/>
        </w:rPr>
        <w:object w:dxaOrig="8729" w:dyaOrig="6703" w14:anchorId="61C9CCCE">
          <v:shape id="_x0000_i1060" type="#_x0000_t75" style="width:450.6pt;height:334.2pt" o:ole="">
            <v:imagedata r:id="rId78" o:title=""/>
          </v:shape>
          <o:OLEObject Type="Embed" ProgID="Excel.Sheet.12" ShapeID="_x0000_i1060" DrawAspect="Content" ObjectID="_1654334594" r:id="rId79"/>
        </w:object>
      </w:r>
    </w:p>
    <w:p w:rsidR="008E0B68" w:rsidRDefault="008E0B68" w:rsidP="00A31BBB">
      <w:pPr>
        <w:rPr>
          <w:highlight w:val="yellow"/>
        </w:rPr>
      </w:pPr>
    </w:p>
    <w:p w:rsidR="002877CA" w:rsidRDefault="002877CA" w:rsidP="00A31BBB">
      <w:pPr>
        <w:rPr>
          <w:highlight w:val="yellow"/>
        </w:rPr>
      </w:pPr>
    </w:p>
    <w:p w:rsidR="00FF07B2" w:rsidRPr="00AB1CF7" w:rsidRDefault="00FF07B2" w:rsidP="00FF07B2">
      <w:pPr>
        <w:pStyle w:val="Zkladntext"/>
        <w:rPr>
          <w:b/>
          <w:szCs w:val="18"/>
        </w:rPr>
      </w:pPr>
      <w:r>
        <w:rPr>
          <w:szCs w:val="18"/>
        </w:rPr>
        <w:t>Spoločnosť upravila výpočet čistého obratu o ostatné výnosy z hospodárskej činnosti, ktoré boli v bezprostredne predchádzajúcom období zahrnuté do výpočtu a v bežnom období sú do výpočtu čistého obratu zahrnuté Tržby z predaja tovaru, vlastných výrobkov a služieb.</w:t>
      </w:r>
    </w:p>
    <w:p w:rsidR="00FF07B2" w:rsidRDefault="00FF07B2" w:rsidP="00A31BBB">
      <w:pPr>
        <w:rPr>
          <w:highlight w:val="yellow"/>
        </w:rPr>
      </w:pPr>
    </w:p>
    <w:p w:rsidR="002877CA" w:rsidRDefault="002877CA" w:rsidP="002877CA">
      <w:pPr>
        <w:pStyle w:val="Nadpis1"/>
        <w:numPr>
          <w:ilvl w:val="0"/>
          <w:numId w:val="3"/>
        </w:numPr>
        <w:tabs>
          <w:tab w:val="num" w:pos="360"/>
        </w:tabs>
        <w:spacing w:before="240" w:after="60"/>
        <w:ind w:left="360"/>
        <w:rPr>
          <w:szCs w:val="18"/>
        </w:rPr>
      </w:pPr>
      <w:r w:rsidRPr="00B50225">
        <w:rPr>
          <w:szCs w:val="18"/>
        </w:rPr>
        <w:t>Informácie o iných aktívach a iných pasívach</w:t>
      </w:r>
    </w:p>
    <w:p w:rsidR="002877CA" w:rsidRPr="0077595E" w:rsidRDefault="002877CA" w:rsidP="00A31BBB">
      <w:pPr>
        <w:rPr>
          <w:highlight w:val="yellow"/>
        </w:rPr>
      </w:pPr>
    </w:p>
    <w:p w:rsidR="008A5B65" w:rsidRPr="004F1E9D" w:rsidRDefault="008A5B65" w:rsidP="008A5B65">
      <w:pPr>
        <w:pStyle w:val="Nadpis2"/>
        <w:numPr>
          <w:ilvl w:val="0"/>
          <w:numId w:val="21"/>
        </w:numPr>
        <w:rPr>
          <w:szCs w:val="18"/>
        </w:rPr>
      </w:pPr>
      <w:r w:rsidRPr="004F1E9D">
        <w:rPr>
          <w:szCs w:val="18"/>
        </w:rPr>
        <w:t>Podmienené záväzky</w:t>
      </w:r>
    </w:p>
    <w:p w:rsidR="008A5B65" w:rsidRPr="004F1E9D" w:rsidRDefault="008A5B65" w:rsidP="008A5B65">
      <w:pPr>
        <w:pStyle w:val="Zkladntext"/>
        <w:rPr>
          <w:szCs w:val="18"/>
        </w:rPr>
      </w:pPr>
    </w:p>
    <w:p w:rsidR="002877CA" w:rsidRPr="00F53D2F" w:rsidRDefault="002877CA" w:rsidP="002877CA">
      <w:pPr>
        <w:pStyle w:val="Zkladntext"/>
        <w:rPr>
          <w:szCs w:val="18"/>
        </w:rPr>
      </w:pPr>
      <w:r w:rsidRPr="00B50225">
        <w:rPr>
          <w:szCs w:val="18"/>
        </w:rPr>
        <w:t xml:space="preserve">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 </w:t>
      </w:r>
      <w:r w:rsidRPr="00F53D2F">
        <w:rPr>
          <w:szCs w:val="18"/>
        </w:rPr>
        <w:t>Vedenie Spoločnosti si nie je vedomé žiadnych okolností, v dôsledku ktorých by jej vznikol významný náklad.</w:t>
      </w:r>
    </w:p>
    <w:p w:rsidR="008A5B65" w:rsidRPr="0077595E" w:rsidRDefault="008A5B65" w:rsidP="008A5B65">
      <w:pPr>
        <w:pStyle w:val="Zkladntext"/>
        <w:rPr>
          <w:szCs w:val="18"/>
          <w:highlight w:val="yellow"/>
        </w:rPr>
      </w:pPr>
    </w:p>
    <w:p w:rsidR="008A5B65" w:rsidRPr="004F1E9D" w:rsidRDefault="008A5B65" w:rsidP="008A5B65">
      <w:pPr>
        <w:pStyle w:val="Nadpis2"/>
        <w:numPr>
          <w:ilvl w:val="0"/>
          <w:numId w:val="21"/>
        </w:numPr>
        <w:rPr>
          <w:szCs w:val="18"/>
        </w:rPr>
      </w:pPr>
      <w:r w:rsidRPr="004F1E9D">
        <w:rPr>
          <w:szCs w:val="18"/>
        </w:rPr>
        <w:t>Najatý majetok</w:t>
      </w:r>
    </w:p>
    <w:p w:rsidR="008A5B65" w:rsidRPr="004F1E9D" w:rsidRDefault="008A5B65" w:rsidP="008A5B65">
      <w:pPr>
        <w:pStyle w:val="Zkladntext"/>
        <w:rPr>
          <w:szCs w:val="18"/>
        </w:rPr>
      </w:pPr>
      <w:r w:rsidRPr="004F1E9D">
        <w:rPr>
          <w:szCs w:val="18"/>
        </w:rPr>
        <w:t xml:space="preserve"> </w:t>
      </w:r>
    </w:p>
    <w:p w:rsidR="008A5B65" w:rsidRPr="00A554EE" w:rsidRDefault="008A5B65" w:rsidP="008A5B65">
      <w:pPr>
        <w:pStyle w:val="Zkladntext"/>
        <w:ind w:left="425"/>
      </w:pPr>
      <w:bookmarkStart w:id="95" w:name="OLE_LINK1"/>
      <w:bookmarkStart w:id="96" w:name="OLE_LINK2"/>
      <w:r w:rsidRPr="00A554EE">
        <w:t xml:space="preserve">Spoločnosť má v nájme </w:t>
      </w:r>
      <w:bookmarkEnd w:id="95"/>
      <w:bookmarkEnd w:id="96"/>
      <w:r w:rsidRPr="00A554EE">
        <w:t xml:space="preserve">výrobnú halu vrátane administratívnych priestorov od tretej osoby, ktoré nevykazuje ako svoj majetok. Ročné nájomné za výrobnú halu predstavuje 190 200 EUR. </w:t>
      </w:r>
      <w:r w:rsidR="002877CA">
        <w:t>Nájomná zmluva je uzatvorená do 31.12.2020.</w:t>
      </w:r>
    </w:p>
    <w:p w:rsidR="008A5B65" w:rsidRPr="00A554EE" w:rsidRDefault="008A5B65" w:rsidP="008A5B65">
      <w:pPr>
        <w:pStyle w:val="Zkladntext"/>
      </w:pPr>
    </w:p>
    <w:p w:rsidR="002F25FE" w:rsidRDefault="00792967" w:rsidP="002C2839">
      <w:pPr>
        <w:pStyle w:val="Nadpis2"/>
        <w:numPr>
          <w:ilvl w:val="0"/>
          <w:numId w:val="21"/>
        </w:numPr>
        <w:rPr>
          <w:szCs w:val="18"/>
        </w:rPr>
      </w:pPr>
      <w:r w:rsidRPr="002C2839">
        <w:rPr>
          <w:szCs w:val="18"/>
        </w:rPr>
        <w:t>Prenajatý majetok</w:t>
      </w:r>
    </w:p>
    <w:p w:rsidR="002C2839" w:rsidRPr="002C2839" w:rsidRDefault="002C2839" w:rsidP="002C2839"/>
    <w:p w:rsidR="00792967" w:rsidRPr="00376CBC" w:rsidRDefault="00792967" w:rsidP="002C2839">
      <w:pPr>
        <w:pStyle w:val="Zkladntext"/>
        <w:ind w:left="425"/>
      </w:pPr>
      <w:r w:rsidRPr="00376CBC">
        <w:t xml:space="preserve">Spoločnosť prenajíma časť </w:t>
      </w:r>
      <w:r w:rsidRPr="00DD4C54">
        <w:t>výrobnej haly (650 m2) tretej osobe so súhlasom prenajímateľa pre účely spolupráce.</w:t>
      </w:r>
      <w:r w:rsidR="00511809" w:rsidRPr="00DD4C54">
        <w:t xml:space="preserve"> </w:t>
      </w:r>
      <w:r w:rsidR="007F1357" w:rsidRPr="00DD4C54">
        <w:t>Ročný</w:t>
      </w:r>
      <w:r w:rsidRPr="00DD4C54">
        <w:t xml:space="preserve"> nájom je vo výške </w:t>
      </w:r>
      <w:r w:rsidR="007F1357" w:rsidRPr="00DD4C54">
        <w:t>4 200</w:t>
      </w:r>
      <w:r w:rsidRPr="00DD4C54">
        <w:t xml:space="preserve"> EUR. Nájomná zmluva bola uzatvorená na dobu </w:t>
      </w:r>
      <w:r w:rsidR="00DD4C54" w:rsidRPr="00DD4C54">
        <w:t>ne</w:t>
      </w:r>
      <w:r w:rsidRPr="00DD4C54">
        <w:t>určitú</w:t>
      </w:r>
      <w:r w:rsidR="00DD4C54" w:rsidRPr="00DD4C54">
        <w:t>.</w:t>
      </w:r>
    </w:p>
    <w:p w:rsidR="002F25FE" w:rsidRPr="00DD4C54" w:rsidRDefault="002F25FE" w:rsidP="002F25FE">
      <w:pPr>
        <w:pStyle w:val="Zkladntext"/>
        <w:ind w:left="425"/>
      </w:pPr>
    </w:p>
    <w:p w:rsidR="002C2839" w:rsidRPr="00DD4C54" w:rsidRDefault="002C2839" w:rsidP="00792967">
      <w:pPr>
        <w:pStyle w:val="Zkladntext"/>
      </w:pPr>
    </w:p>
    <w:p w:rsidR="002C2839" w:rsidRDefault="002C2839" w:rsidP="00792967">
      <w:pPr>
        <w:pStyle w:val="Zkladntext"/>
      </w:pPr>
    </w:p>
    <w:p w:rsidR="001973E2" w:rsidRPr="00DD4C54" w:rsidRDefault="001973E2" w:rsidP="00792967">
      <w:pPr>
        <w:pStyle w:val="Zkladntext"/>
      </w:pPr>
    </w:p>
    <w:p w:rsidR="002C2839" w:rsidRPr="00DD4C54" w:rsidRDefault="002C2839" w:rsidP="00792967">
      <w:pPr>
        <w:pStyle w:val="Zkladntext"/>
      </w:pPr>
    </w:p>
    <w:p w:rsidR="002C2839" w:rsidRPr="00DD4C54" w:rsidRDefault="002C2839" w:rsidP="00792967">
      <w:pPr>
        <w:pStyle w:val="Zkladntext"/>
      </w:pPr>
    </w:p>
    <w:p w:rsidR="00C278C5" w:rsidRPr="0077595E" w:rsidRDefault="00C278C5" w:rsidP="008A5B65">
      <w:pPr>
        <w:pStyle w:val="Zkladntext"/>
        <w:rPr>
          <w:highlight w:val="yellow"/>
        </w:rPr>
      </w:pPr>
    </w:p>
    <w:p w:rsidR="008E0B68" w:rsidRPr="00880F55" w:rsidRDefault="008E0B68" w:rsidP="00F301FA">
      <w:pPr>
        <w:pStyle w:val="Nadpis1"/>
        <w:numPr>
          <w:ilvl w:val="0"/>
          <w:numId w:val="3"/>
        </w:numPr>
        <w:tabs>
          <w:tab w:val="num" w:pos="360"/>
        </w:tabs>
        <w:spacing w:before="120" w:after="60"/>
        <w:ind w:left="360"/>
        <w:rPr>
          <w:szCs w:val="18"/>
        </w:rPr>
      </w:pPr>
      <w:r w:rsidRPr="00880F55">
        <w:rPr>
          <w:szCs w:val="18"/>
        </w:rPr>
        <w:t>Informácie o skutočnostiach, ktoré nastali po dni, ku ktorému sa zostavuje účtovná závierka, do dňa zostavenia účtovnej závierky</w:t>
      </w:r>
    </w:p>
    <w:p w:rsidR="008E0B68" w:rsidRPr="00880F55" w:rsidRDefault="008E0B68" w:rsidP="00D15319">
      <w:pPr>
        <w:pStyle w:val="Zkladntext"/>
        <w:rPr>
          <w:szCs w:val="18"/>
        </w:rPr>
      </w:pPr>
    </w:p>
    <w:p w:rsidR="008E0B68" w:rsidRDefault="00D146D0" w:rsidP="00D15319">
      <w:pPr>
        <w:pStyle w:val="Zkladntext"/>
        <w:rPr>
          <w:szCs w:val="18"/>
        </w:rPr>
      </w:pPr>
      <w:r w:rsidRPr="00B50225">
        <w:rPr>
          <w:szCs w:val="18"/>
        </w:rPr>
        <w:t xml:space="preserve">Po 31. decembri </w:t>
      </w:r>
      <w:r>
        <w:rPr>
          <w:szCs w:val="18"/>
        </w:rPr>
        <w:t>2019</w:t>
      </w:r>
      <w:r w:rsidRPr="00B50225">
        <w:rPr>
          <w:szCs w:val="18"/>
        </w:rPr>
        <w:t xml:space="preserve"> nastali tieto udalosti majúce významný vplyv na verné zobrazenie skutočností, ktoré sú predmetom účtovníctva</w:t>
      </w:r>
      <w:r>
        <w:rPr>
          <w:szCs w:val="18"/>
        </w:rPr>
        <w:t>:</w:t>
      </w:r>
    </w:p>
    <w:p w:rsidR="00376CBC" w:rsidRDefault="00376CBC" w:rsidP="00D15319">
      <w:pPr>
        <w:pStyle w:val="Zkladntext"/>
        <w:rPr>
          <w:szCs w:val="18"/>
        </w:rPr>
      </w:pPr>
    </w:p>
    <w:p w:rsidR="00486F66" w:rsidRDefault="00486F66" w:rsidP="00486F66">
      <w:pPr>
        <w:pStyle w:val="Zkladntext"/>
        <w:rPr>
          <w:szCs w:val="18"/>
        </w:rPr>
      </w:pPr>
      <w:r w:rsidRPr="00486F66">
        <w:rPr>
          <w:szCs w:val="18"/>
        </w:rPr>
        <w:t xml:space="preserve">Koncom roka 2019 sa prvýkrát objavili správy z Číny o </w:t>
      </w:r>
      <w:proofErr w:type="spellStart"/>
      <w:r w:rsidRPr="00486F66">
        <w:rPr>
          <w:szCs w:val="18"/>
        </w:rPr>
        <w:t>koronavíruse</w:t>
      </w:r>
      <w:proofErr w:type="spellEnd"/>
      <w:r w:rsidRPr="00486F66">
        <w:rPr>
          <w:szCs w:val="18"/>
        </w:rPr>
        <w:t>. V prvých mesiacoch roku 2020 sa vírus rozšíril do celého sveta a jeho negatívny vplyv nadobudol veľké rozmery.</w:t>
      </w:r>
    </w:p>
    <w:p w:rsidR="00376CBC" w:rsidRPr="00880F55" w:rsidRDefault="00486F66" w:rsidP="00486F66">
      <w:pPr>
        <w:pStyle w:val="Zkladntext"/>
        <w:rPr>
          <w:szCs w:val="18"/>
        </w:rPr>
      </w:pPr>
      <w:r w:rsidRPr="00486F66">
        <w:rPr>
          <w:szCs w:val="18"/>
        </w:rPr>
        <w:t>Vedenie spoločnosti pozorne monitoruje situáciu a hľadá spôsoby, ako minimalizovať dopad na spoločnosť, avšak v čase zverejnenia tejto účtovnej závierky vedenie účtovnej jednotky zaznamenalo významný pokles predaja. Spoločnosť pristúpila k prerušeniu výroby na dva týždne v mesiaci a</w:t>
      </w:r>
      <w:r>
        <w:rPr>
          <w:szCs w:val="18"/>
        </w:rPr>
        <w:t xml:space="preserve"> plánuje </w:t>
      </w:r>
      <w:r w:rsidRPr="00486F66">
        <w:rPr>
          <w:szCs w:val="18"/>
        </w:rPr>
        <w:t xml:space="preserve">riešiť tento stav financovaním od materskej spoločnosti, príspevkami na zmiernenie dopadu od štátu, skrátením pracovných úväzkov i novým úverom. </w:t>
      </w:r>
      <w:r w:rsidRPr="00486F66">
        <w:rPr>
          <w:szCs w:val="18"/>
        </w:rPr>
        <w:br/>
      </w:r>
    </w:p>
    <w:p w:rsidR="00170013" w:rsidRPr="0077595E" w:rsidRDefault="00170013" w:rsidP="00D15319">
      <w:pPr>
        <w:pStyle w:val="Zkladntext"/>
        <w:rPr>
          <w:szCs w:val="18"/>
          <w:highlight w:val="yellow"/>
        </w:rPr>
      </w:pPr>
    </w:p>
    <w:p w:rsidR="008E0B68" w:rsidRPr="00880F55" w:rsidRDefault="008E0B68" w:rsidP="00F301FA">
      <w:pPr>
        <w:pStyle w:val="Nadpis1"/>
        <w:numPr>
          <w:ilvl w:val="0"/>
          <w:numId w:val="3"/>
        </w:numPr>
        <w:tabs>
          <w:tab w:val="num" w:pos="360"/>
        </w:tabs>
        <w:spacing w:before="120" w:after="60"/>
        <w:ind w:left="360"/>
        <w:rPr>
          <w:szCs w:val="18"/>
        </w:rPr>
      </w:pPr>
      <w:r w:rsidRPr="00880F55">
        <w:rPr>
          <w:szCs w:val="18"/>
        </w:rPr>
        <w:t>Informácie o ekonomických vzťahoch účtovnej jednotky a spriaznených osôb</w:t>
      </w:r>
    </w:p>
    <w:p w:rsidR="008E0B68" w:rsidRPr="00880F55" w:rsidRDefault="008E0B68" w:rsidP="00D06026"/>
    <w:p w:rsidR="008E0B68" w:rsidRPr="00880F55" w:rsidRDefault="008E0B68" w:rsidP="00D06026">
      <w:pPr>
        <w:pStyle w:val="Zkladntext"/>
        <w:rPr>
          <w:szCs w:val="18"/>
        </w:rPr>
      </w:pPr>
      <w:r w:rsidRPr="00A20D9A">
        <w:rPr>
          <w:szCs w:val="18"/>
        </w:rPr>
        <w:t xml:space="preserve">Spriaznenými osobami Spoločnosti sú spriaznené účtovné jednotky v skupine, ako aj ich štatutárne orgány, riaditelia a výkonní riaditelia. Najvyššou kontrolujúcou účtovnou jednotkou je spoločnosť </w:t>
      </w:r>
      <w:r w:rsidR="00CC0E5D" w:rsidRPr="00A20D9A">
        <w:rPr>
          <w:szCs w:val="18"/>
        </w:rPr>
        <w:t xml:space="preserve">HDO </w:t>
      </w:r>
      <w:proofErr w:type="spellStart"/>
      <w:r w:rsidR="00CC0E5D" w:rsidRPr="00A20D9A">
        <w:rPr>
          <w:szCs w:val="18"/>
        </w:rPr>
        <w:t>Druckguss-und</w:t>
      </w:r>
      <w:proofErr w:type="spellEnd"/>
      <w:r w:rsidR="00CC0E5D" w:rsidRPr="00A20D9A">
        <w:rPr>
          <w:szCs w:val="18"/>
        </w:rPr>
        <w:t xml:space="preserve"> </w:t>
      </w:r>
      <w:proofErr w:type="spellStart"/>
      <w:r w:rsidR="00CC0E5D" w:rsidRPr="00A20D9A">
        <w:rPr>
          <w:szCs w:val="18"/>
        </w:rPr>
        <w:t>Oberflächentechnik</w:t>
      </w:r>
      <w:proofErr w:type="spellEnd"/>
      <w:r w:rsidR="00CC0E5D" w:rsidRPr="00A20D9A">
        <w:rPr>
          <w:szCs w:val="18"/>
        </w:rPr>
        <w:t xml:space="preserve"> </w:t>
      </w:r>
      <w:proofErr w:type="spellStart"/>
      <w:r w:rsidR="00CC0E5D" w:rsidRPr="00A20D9A">
        <w:rPr>
          <w:szCs w:val="18"/>
        </w:rPr>
        <w:t>GmbH</w:t>
      </w:r>
      <w:proofErr w:type="spellEnd"/>
      <w:r w:rsidR="00CC0E5D" w:rsidRPr="00A20D9A">
        <w:rPr>
          <w:szCs w:val="18"/>
        </w:rPr>
        <w:t>.</w:t>
      </w:r>
    </w:p>
    <w:p w:rsidR="008E0B68" w:rsidRDefault="008E0B68" w:rsidP="00D06026">
      <w:pPr>
        <w:pStyle w:val="Zkladntext"/>
        <w:rPr>
          <w:szCs w:val="18"/>
        </w:rPr>
      </w:pPr>
    </w:p>
    <w:p w:rsidR="00D62AC2" w:rsidRPr="00880F55" w:rsidRDefault="00D62AC2" w:rsidP="00D06026">
      <w:pPr>
        <w:pStyle w:val="Zkladntext"/>
        <w:rPr>
          <w:szCs w:val="18"/>
        </w:rPr>
      </w:pPr>
    </w:p>
    <w:p w:rsidR="008E0B68" w:rsidRPr="00880F55" w:rsidRDefault="008E0B68" w:rsidP="00217F63">
      <w:pPr>
        <w:ind w:left="426"/>
        <w:jc w:val="both"/>
        <w:rPr>
          <w:b/>
          <w:sz w:val="18"/>
          <w:szCs w:val="18"/>
        </w:rPr>
      </w:pPr>
      <w:r w:rsidRPr="00880F55">
        <w:rPr>
          <w:b/>
          <w:sz w:val="18"/>
          <w:szCs w:val="18"/>
        </w:rPr>
        <w:t>Transakcie s materskou účtovnou jednotkou</w:t>
      </w:r>
    </w:p>
    <w:p w:rsidR="008E0B68" w:rsidRPr="00880F55" w:rsidRDefault="008E0B68" w:rsidP="00D06026">
      <w:pPr>
        <w:ind w:left="360"/>
      </w:pPr>
    </w:p>
    <w:p w:rsidR="008E0B68" w:rsidRPr="00880F55" w:rsidRDefault="008E0B68" w:rsidP="00D06026">
      <w:pPr>
        <w:ind w:left="567" w:hanging="141"/>
        <w:jc w:val="both"/>
        <w:rPr>
          <w:sz w:val="18"/>
          <w:szCs w:val="18"/>
        </w:rPr>
      </w:pPr>
      <w:r w:rsidRPr="00880F55">
        <w:rPr>
          <w:sz w:val="18"/>
          <w:szCs w:val="18"/>
        </w:rPr>
        <w:t xml:space="preserve">Majetok a záväzky z transakcií s materskou účtovnou jednotkou sú uvedené v nasledujúcom prehľade: </w:t>
      </w:r>
    </w:p>
    <w:p w:rsidR="008E0B68" w:rsidRPr="0077595E" w:rsidRDefault="008E0B68" w:rsidP="00D06026">
      <w:pPr>
        <w:ind w:left="567" w:hanging="141"/>
        <w:jc w:val="both"/>
        <w:rPr>
          <w:szCs w:val="18"/>
          <w:highlight w:val="yellow"/>
        </w:rPr>
      </w:pPr>
    </w:p>
    <w:p w:rsidR="008E0B68" w:rsidRPr="0077595E" w:rsidRDefault="008E0B68" w:rsidP="0094159B">
      <w:pPr>
        <w:pStyle w:val="Zkladntext"/>
        <w:rPr>
          <w:b/>
          <w:szCs w:val="18"/>
          <w:highlight w:val="yellow"/>
        </w:rPr>
      </w:pPr>
    </w:p>
    <w:bookmarkStart w:id="97" w:name="_MON_1581254338"/>
    <w:bookmarkEnd w:id="97"/>
    <w:p w:rsidR="008E0B68" w:rsidRPr="0077595E" w:rsidRDefault="00BA1CE2" w:rsidP="0094159B">
      <w:pPr>
        <w:pStyle w:val="Zkladntext"/>
        <w:rPr>
          <w:b/>
          <w:i/>
          <w:szCs w:val="18"/>
          <w:highlight w:val="yellow"/>
          <w:u w:val="single"/>
        </w:rPr>
      </w:pPr>
      <w:r w:rsidRPr="00A642D1">
        <w:rPr>
          <w:b/>
          <w:szCs w:val="18"/>
        </w:rPr>
        <w:object w:dxaOrig="8832" w:dyaOrig="1769" w14:anchorId="375A57FA">
          <v:shape id="_x0000_i1061" type="#_x0000_t75" style="width:442.8pt;height:87.6pt" o:ole="">
            <v:imagedata r:id="rId80" o:title=""/>
          </v:shape>
          <o:OLEObject Type="Embed" ProgID="Excel.Sheet.12" ShapeID="_x0000_i1061" DrawAspect="Content" ObjectID="_1654334595" r:id="rId81"/>
        </w:object>
      </w:r>
    </w:p>
    <w:bookmarkStart w:id="98" w:name="_MON_1581254296"/>
    <w:bookmarkEnd w:id="98"/>
    <w:p w:rsidR="008E0B68" w:rsidRPr="0077595E" w:rsidRDefault="00BA1CE2" w:rsidP="0094159B">
      <w:pPr>
        <w:pStyle w:val="Zkladntext"/>
        <w:rPr>
          <w:b/>
          <w:szCs w:val="18"/>
          <w:highlight w:val="yellow"/>
        </w:rPr>
      </w:pPr>
      <w:r w:rsidRPr="00A642D1">
        <w:rPr>
          <w:b/>
          <w:szCs w:val="18"/>
        </w:rPr>
        <w:object w:dxaOrig="8943" w:dyaOrig="1522" w14:anchorId="1FEDD8B4">
          <v:shape id="_x0000_i1062" type="#_x0000_t75" style="width:447pt;height:76.2pt" o:ole="">
            <v:imagedata r:id="rId82" o:title=""/>
          </v:shape>
          <o:OLEObject Type="Embed" ProgID="Excel.Sheet.12" ShapeID="_x0000_i1062" DrawAspect="Content" ObjectID="_1654334596" r:id="rId83"/>
        </w:object>
      </w:r>
    </w:p>
    <w:p w:rsidR="008E0B68" w:rsidRDefault="008E0B68" w:rsidP="0094159B">
      <w:pPr>
        <w:pStyle w:val="Zkladntext"/>
        <w:rPr>
          <w:b/>
          <w:szCs w:val="18"/>
          <w:highlight w:val="yellow"/>
        </w:rPr>
      </w:pPr>
    </w:p>
    <w:p w:rsidR="00D62AC2" w:rsidRPr="0077595E" w:rsidRDefault="00D62AC2" w:rsidP="0094159B">
      <w:pPr>
        <w:pStyle w:val="Zkladntext"/>
        <w:rPr>
          <w:b/>
          <w:szCs w:val="18"/>
          <w:highlight w:val="yellow"/>
        </w:rPr>
      </w:pPr>
    </w:p>
    <w:p w:rsidR="008E0B68" w:rsidRPr="00A642D1" w:rsidRDefault="008E0B68" w:rsidP="00DE48D3">
      <w:pPr>
        <w:pStyle w:val="Zkladntext"/>
        <w:rPr>
          <w:b/>
          <w:szCs w:val="18"/>
        </w:rPr>
      </w:pPr>
      <w:r w:rsidRPr="00A642D1">
        <w:rPr>
          <w:b/>
          <w:szCs w:val="18"/>
        </w:rPr>
        <w:t>Transakcie s ostatnými spriaznenými osobami</w:t>
      </w:r>
    </w:p>
    <w:p w:rsidR="008E0B68" w:rsidRPr="00A642D1" w:rsidRDefault="008E0B68" w:rsidP="00DE48D3">
      <w:pPr>
        <w:pStyle w:val="Zkladntext"/>
        <w:rPr>
          <w:b/>
          <w:szCs w:val="18"/>
        </w:rPr>
      </w:pPr>
    </w:p>
    <w:p w:rsidR="008E0B68" w:rsidRPr="00A642D1" w:rsidRDefault="008E0B68" w:rsidP="009E0040">
      <w:pPr>
        <w:ind w:left="567" w:hanging="141"/>
        <w:jc w:val="both"/>
        <w:rPr>
          <w:sz w:val="18"/>
          <w:szCs w:val="18"/>
        </w:rPr>
      </w:pPr>
      <w:r w:rsidRPr="002F25FE">
        <w:rPr>
          <w:sz w:val="18"/>
          <w:szCs w:val="18"/>
        </w:rPr>
        <w:t>Spoločnosť uskutočnila nasledujúce transakcie s ostatnými spriaznenými osobami (sesterskou účtovnou jednotkou):</w:t>
      </w:r>
    </w:p>
    <w:p w:rsidR="008E0B68" w:rsidRPr="0077595E" w:rsidRDefault="008E0B68" w:rsidP="00DE48D3">
      <w:pPr>
        <w:ind w:left="567" w:hanging="141"/>
        <w:jc w:val="both"/>
        <w:rPr>
          <w:sz w:val="18"/>
          <w:szCs w:val="18"/>
          <w:highlight w:val="yellow"/>
        </w:rPr>
      </w:pPr>
    </w:p>
    <w:p w:rsidR="008E0B68" w:rsidRPr="0077595E" w:rsidRDefault="008E0B68" w:rsidP="00694BA8">
      <w:pPr>
        <w:ind w:left="567" w:hanging="141"/>
        <w:jc w:val="both"/>
        <w:rPr>
          <w:sz w:val="18"/>
          <w:szCs w:val="18"/>
          <w:highlight w:val="yellow"/>
        </w:rPr>
      </w:pPr>
    </w:p>
    <w:bookmarkStart w:id="99" w:name="_MON_1581319904"/>
    <w:bookmarkEnd w:id="99"/>
    <w:p w:rsidR="008E0B68" w:rsidRPr="0077595E" w:rsidRDefault="00BA1CE2" w:rsidP="000702F2">
      <w:pPr>
        <w:ind w:left="567" w:hanging="141"/>
        <w:jc w:val="both"/>
        <w:rPr>
          <w:b/>
          <w:szCs w:val="18"/>
          <w:highlight w:val="yellow"/>
        </w:rPr>
      </w:pPr>
      <w:r w:rsidRPr="00A642D1">
        <w:rPr>
          <w:b/>
          <w:szCs w:val="18"/>
        </w:rPr>
        <w:object w:dxaOrig="8785" w:dyaOrig="1275" w14:anchorId="331EB33B">
          <v:shape id="_x0000_i1063" type="#_x0000_t75" style="width:436.8pt;height:63.6pt" o:ole="">
            <v:imagedata r:id="rId84" o:title=""/>
          </v:shape>
          <o:OLEObject Type="Embed" ProgID="Excel.Sheet.12" ShapeID="_x0000_i1063" DrawAspect="Content" ObjectID="_1654334597" r:id="rId85"/>
        </w:object>
      </w:r>
      <w:r w:rsidR="008E0B68" w:rsidRPr="0077595E">
        <w:rPr>
          <w:szCs w:val="18"/>
          <w:highlight w:val="yellow"/>
        </w:rPr>
        <w:t xml:space="preserve"> </w:t>
      </w:r>
    </w:p>
    <w:p w:rsidR="008E0B68" w:rsidRPr="00A642D1" w:rsidRDefault="008E0B68" w:rsidP="00B85818">
      <w:pPr>
        <w:pStyle w:val="Zkladntext"/>
        <w:ind w:left="0"/>
        <w:rPr>
          <w:szCs w:val="18"/>
        </w:rPr>
      </w:pPr>
    </w:p>
    <w:p w:rsidR="008E0B68" w:rsidRPr="00A642D1" w:rsidRDefault="008E0B68" w:rsidP="00694BA8">
      <w:pPr>
        <w:ind w:left="567" w:hanging="141"/>
        <w:jc w:val="both"/>
        <w:rPr>
          <w:b/>
          <w:szCs w:val="18"/>
        </w:rPr>
      </w:pPr>
    </w:p>
    <w:bookmarkStart w:id="100" w:name="_MON_1581319992"/>
    <w:bookmarkEnd w:id="100"/>
    <w:p w:rsidR="008E0B68" w:rsidRPr="0077595E" w:rsidRDefault="00BA1CE2" w:rsidP="0094159B">
      <w:pPr>
        <w:pStyle w:val="Zkladntext"/>
        <w:rPr>
          <w:b/>
          <w:i/>
          <w:szCs w:val="18"/>
          <w:highlight w:val="yellow"/>
          <w:u w:val="single"/>
        </w:rPr>
      </w:pPr>
      <w:r w:rsidRPr="00A642D1">
        <w:rPr>
          <w:b/>
          <w:szCs w:val="18"/>
        </w:rPr>
        <w:object w:dxaOrig="8909" w:dyaOrig="1275" w14:anchorId="000DF152">
          <v:shape id="_x0000_i1064" type="#_x0000_t75" style="width:436.8pt;height:63.6pt" o:ole="">
            <v:imagedata r:id="rId86" o:title=""/>
          </v:shape>
          <o:OLEObject Type="Embed" ProgID="Excel.Sheet.12" ShapeID="_x0000_i1064" DrawAspect="Content" ObjectID="_1654334598" r:id="rId87"/>
        </w:object>
      </w:r>
    </w:p>
    <w:p w:rsidR="002C2839" w:rsidRDefault="002C2839" w:rsidP="0094159B">
      <w:pPr>
        <w:pStyle w:val="Zkladntext"/>
        <w:rPr>
          <w:b/>
          <w:szCs w:val="18"/>
        </w:rPr>
      </w:pPr>
    </w:p>
    <w:p w:rsidR="00D62AC2" w:rsidRDefault="00D62AC2" w:rsidP="0094159B">
      <w:pPr>
        <w:pStyle w:val="Zkladntext"/>
        <w:rPr>
          <w:b/>
          <w:szCs w:val="18"/>
        </w:rPr>
      </w:pPr>
    </w:p>
    <w:p w:rsidR="008E0B68" w:rsidRPr="00AF36A2" w:rsidRDefault="008E0B68" w:rsidP="0094159B">
      <w:pPr>
        <w:pStyle w:val="Zkladntext"/>
        <w:rPr>
          <w:b/>
          <w:szCs w:val="18"/>
        </w:rPr>
      </w:pPr>
      <w:r w:rsidRPr="00AF36A2">
        <w:rPr>
          <w:b/>
          <w:szCs w:val="18"/>
        </w:rPr>
        <w:t xml:space="preserve">Transakcie s kľúčovým manažmentom </w:t>
      </w:r>
    </w:p>
    <w:p w:rsidR="008E0B68" w:rsidRPr="00AF36A2" w:rsidRDefault="008E0B68" w:rsidP="0094159B">
      <w:pPr>
        <w:pStyle w:val="Zkladntext"/>
        <w:rPr>
          <w:b/>
          <w:szCs w:val="18"/>
        </w:rPr>
      </w:pPr>
    </w:p>
    <w:p w:rsidR="008A5B65" w:rsidRPr="0077595E" w:rsidRDefault="008A5B65" w:rsidP="008A5B65">
      <w:pPr>
        <w:pStyle w:val="Zkladntext"/>
        <w:rPr>
          <w:szCs w:val="18"/>
          <w:highlight w:val="yellow"/>
        </w:rPr>
      </w:pPr>
      <w:r w:rsidRPr="00AF36A2">
        <w:rPr>
          <w:szCs w:val="18"/>
        </w:rPr>
        <w:t>Kľúčovým manažmentom sú osoby, ktoré majú právomoc a zodpovednosť za plánovanie, riadenie a kontrolu činnosti účtovnej jednotky, priamo alebo nepriamo, vrátane každého výkonného riaditeľa alebo iného riaditeľa účtovnej jednotky. Priemerný počet osôb kľúčového manažmentu v rokoch 201</w:t>
      </w:r>
      <w:r w:rsidR="00150B3E">
        <w:rPr>
          <w:szCs w:val="18"/>
        </w:rPr>
        <w:t>9</w:t>
      </w:r>
      <w:r w:rsidR="00170013" w:rsidRPr="00AF36A2">
        <w:rPr>
          <w:szCs w:val="18"/>
        </w:rPr>
        <w:t xml:space="preserve"> </w:t>
      </w:r>
      <w:r w:rsidR="00170013" w:rsidRPr="00BA1CE2">
        <w:rPr>
          <w:szCs w:val="18"/>
        </w:rPr>
        <w:t>bol 1</w:t>
      </w:r>
      <w:r w:rsidR="00BA1CE2" w:rsidRPr="00BA1CE2">
        <w:rPr>
          <w:szCs w:val="18"/>
        </w:rPr>
        <w:t>9</w:t>
      </w:r>
      <w:r w:rsidRPr="00BA1CE2">
        <w:rPr>
          <w:szCs w:val="18"/>
        </w:rPr>
        <w:t xml:space="preserve"> a v</w:t>
      </w:r>
      <w:r w:rsidRPr="00AA003F">
        <w:rPr>
          <w:szCs w:val="18"/>
        </w:rPr>
        <w:t> roku 201</w:t>
      </w:r>
      <w:r w:rsidR="00150B3E">
        <w:rPr>
          <w:szCs w:val="18"/>
        </w:rPr>
        <w:t>8</w:t>
      </w:r>
      <w:r w:rsidR="000702F2" w:rsidRPr="00AA003F">
        <w:rPr>
          <w:szCs w:val="18"/>
        </w:rPr>
        <w:t xml:space="preserve"> bol </w:t>
      </w:r>
      <w:r w:rsidR="00150B3E" w:rsidRPr="00AF36A2">
        <w:rPr>
          <w:szCs w:val="18"/>
        </w:rPr>
        <w:t>18</w:t>
      </w:r>
      <w:r w:rsidRPr="00AA003F">
        <w:rPr>
          <w:szCs w:val="18"/>
        </w:rPr>
        <w:t>.</w:t>
      </w:r>
      <w:r w:rsidRPr="0077595E">
        <w:rPr>
          <w:szCs w:val="18"/>
          <w:highlight w:val="yellow"/>
        </w:rPr>
        <w:t xml:space="preserve"> </w:t>
      </w:r>
    </w:p>
    <w:p w:rsidR="008A5B65" w:rsidRPr="00AA003F" w:rsidRDefault="008A5B65" w:rsidP="008A5B65">
      <w:pPr>
        <w:pStyle w:val="Zkladntext"/>
        <w:rPr>
          <w:szCs w:val="18"/>
        </w:rPr>
      </w:pPr>
    </w:p>
    <w:p w:rsidR="008A5B65" w:rsidRPr="00AA003F" w:rsidRDefault="008A5B65" w:rsidP="008A5B65">
      <w:pPr>
        <w:pStyle w:val="Zkladntext"/>
        <w:rPr>
          <w:szCs w:val="18"/>
        </w:rPr>
      </w:pPr>
      <w:r w:rsidRPr="00AA003F">
        <w:rPr>
          <w:szCs w:val="18"/>
        </w:rPr>
        <w:t>Odmeny vyplatené alebo záväzky voči osobám kľúčového manažmentu (ktoré sa vykazujú v rámci osobných nákladov vo výkaze ziskov a strát) sú nasledovné</w:t>
      </w:r>
      <w:r w:rsidRPr="00AA003F">
        <w:rPr>
          <w:color w:val="00B0F0"/>
          <w:szCs w:val="18"/>
        </w:rPr>
        <w:t>:</w:t>
      </w:r>
    </w:p>
    <w:bookmarkStart w:id="101" w:name="_MON_1500440756"/>
    <w:bookmarkEnd w:id="101"/>
    <w:p w:rsidR="008A5B65" w:rsidRPr="00AA003F" w:rsidRDefault="00BA1CE2" w:rsidP="008A5B65">
      <w:pPr>
        <w:pStyle w:val="Zkladntext"/>
        <w:ind w:left="567" w:hanging="141"/>
        <w:rPr>
          <w:szCs w:val="18"/>
        </w:rPr>
      </w:pPr>
      <w:r w:rsidRPr="00AA003F">
        <w:rPr>
          <w:szCs w:val="18"/>
        </w:rPr>
        <w:object w:dxaOrig="8883" w:dyaOrig="1522" w14:anchorId="31EF956E">
          <v:shape id="_x0000_i1065" type="#_x0000_t75" style="width:440.4pt;height:77.4pt" o:ole="">
            <v:imagedata r:id="rId88" o:title=""/>
          </v:shape>
          <o:OLEObject Type="Embed" ProgID="Excel.Sheet.12" ShapeID="_x0000_i1065" DrawAspect="Content" ObjectID="_1654334599" r:id="rId89"/>
        </w:object>
      </w:r>
    </w:p>
    <w:p w:rsidR="008A5B65" w:rsidRPr="00400E79" w:rsidRDefault="008A5B65" w:rsidP="008A5B65">
      <w:pPr>
        <w:pStyle w:val="Zkladntext"/>
        <w:ind w:left="567" w:hanging="141"/>
        <w:rPr>
          <w:szCs w:val="18"/>
        </w:rPr>
      </w:pPr>
      <w:r w:rsidRPr="00400E79">
        <w:rPr>
          <w:szCs w:val="18"/>
        </w:rPr>
        <w:t>Kľúčovému manažmentu neboli poskytnuté žiadne iné významné platby alebo výhody.</w:t>
      </w:r>
    </w:p>
    <w:p w:rsidR="008E0B68" w:rsidRDefault="008E0B68" w:rsidP="0028408E">
      <w:pPr>
        <w:pStyle w:val="Zkladntext"/>
        <w:ind w:left="1506"/>
        <w:rPr>
          <w:szCs w:val="18"/>
        </w:rPr>
      </w:pPr>
    </w:p>
    <w:p w:rsidR="00D62AC2" w:rsidRPr="00400E79" w:rsidRDefault="00D62AC2" w:rsidP="0028408E">
      <w:pPr>
        <w:pStyle w:val="Zkladntext"/>
        <w:ind w:left="1506"/>
        <w:rPr>
          <w:szCs w:val="18"/>
        </w:rPr>
      </w:pPr>
    </w:p>
    <w:p w:rsidR="008E0B68" w:rsidRPr="00400E79" w:rsidRDefault="008E0B68" w:rsidP="00F301FA">
      <w:pPr>
        <w:pStyle w:val="Nadpis1"/>
        <w:numPr>
          <w:ilvl w:val="0"/>
          <w:numId w:val="3"/>
        </w:numPr>
        <w:tabs>
          <w:tab w:val="num" w:pos="360"/>
        </w:tabs>
        <w:spacing w:before="120" w:after="60"/>
        <w:ind w:left="360"/>
        <w:rPr>
          <w:szCs w:val="18"/>
        </w:rPr>
      </w:pPr>
      <w:bookmarkStart w:id="102" w:name="_Toc530739923"/>
      <w:r w:rsidRPr="00400E79">
        <w:rPr>
          <w:szCs w:val="18"/>
        </w:rPr>
        <w:t>Informácie o príjmoch a výhodách členov štatutárnych orgánov, dozorných orgánov</w:t>
      </w:r>
      <w:bookmarkEnd w:id="102"/>
      <w:r w:rsidRPr="00400E79">
        <w:rPr>
          <w:szCs w:val="18"/>
        </w:rPr>
        <w:t xml:space="preserve"> a iných orgánov účtovnej jednotky</w:t>
      </w:r>
    </w:p>
    <w:p w:rsidR="00E32D05" w:rsidRPr="0077595E" w:rsidRDefault="008E0B68" w:rsidP="008A5B65">
      <w:pPr>
        <w:pStyle w:val="Zkladntext"/>
        <w:rPr>
          <w:szCs w:val="18"/>
          <w:highlight w:val="yellow"/>
        </w:rPr>
      </w:pPr>
      <w:r w:rsidRPr="00400E79">
        <w:rPr>
          <w:szCs w:val="18"/>
        </w:rPr>
        <w:t>Členom štatutárneho orgánu, ani členom dozorných orgánov  neboli v roku 201</w:t>
      </w:r>
      <w:r w:rsidR="005A6467">
        <w:rPr>
          <w:szCs w:val="18"/>
        </w:rPr>
        <w:t>9</w:t>
      </w:r>
      <w:r w:rsidR="008A5B65" w:rsidRPr="00400E79">
        <w:rPr>
          <w:szCs w:val="18"/>
        </w:rPr>
        <w:t xml:space="preserve"> </w:t>
      </w:r>
      <w:r w:rsidRPr="00400E79">
        <w:rPr>
          <w:szCs w:val="18"/>
        </w:rPr>
        <w:t>poskytnuté žiadne pôžičky, záruky alebo iné formy zabezpečenia, ani finančné prostriedky alebo iné plnenia na súkromné účely členov, ktoré sa vyúčtovávajú             (v roku 201</w:t>
      </w:r>
      <w:r w:rsidR="005A6467">
        <w:rPr>
          <w:szCs w:val="18"/>
        </w:rPr>
        <w:t>8</w:t>
      </w:r>
      <w:r w:rsidRPr="00400E79">
        <w:rPr>
          <w:szCs w:val="18"/>
        </w:rPr>
        <w:t>: žiadne).</w:t>
      </w:r>
    </w:p>
    <w:p w:rsidR="00E32D05" w:rsidRDefault="00E32D05" w:rsidP="008A5B65">
      <w:pPr>
        <w:pStyle w:val="Zkladntext"/>
        <w:rPr>
          <w:szCs w:val="18"/>
          <w:highlight w:val="yellow"/>
        </w:rPr>
      </w:pPr>
    </w:p>
    <w:p w:rsidR="00D62AC2" w:rsidRDefault="00D62AC2" w:rsidP="008A5B65">
      <w:pPr>
        <w:pStyle w:val="Zkladntext"/>
        <w:rPr>
          <w:szCs w:val="18"/>
          <w:highlight w:val="yellow"/>
        </w:rPr>
      </w:pPr>
    </w:p>
    <w:p w:rsidR="00D62AC2" w:rsidRDefault="00D62AC2" w:rsidP="008A5B65">
      <w:pPr>
        <w:pStyle w:val="Zkladntext"/>
        <w:rPr>
          <w:szCs w:val="18"/>
          <w:highlight w:val="yellow"/>
        </w:rPr>
      </w:pPr>
    </w:p>
    <w:p w:rsidR="00D62AC2" w:rsidRDefault="00D62AC2" w:rsidP="008A5B65">
      <w:pPr>
        <w:pStyle w:val="Zkladntext"/>
        <w:rPr>
          <w:szCs w:val="18"/>
          <w:highlight w:val="yellow"/>
        </w:rPr>
      </w:pPr>
    </w:p>
    <w:p w:rsidR="00D62AC2" w:rsidRDefault="00D62AC2" w:rsidP="008A5B65">
      <w:pPr>
        <w:pStyle w:val="Zkladntext"/>
        <w:rPr>
          <w:szCs w:val="18"/>
          <w:highlight w:val="yellow"/>
        </w:rPr>
      </w:pPr>
    </w:p>
    <w:p w:rsidR="00D62AC2" w:rsidRDefault="00D62AC2" w:rsidP="008A5B65">
      <w:pPr>
        <w:pStyle w:val="Zkladntext"/>
        <w:rPr>
          <w:szCs w:val="18"/>
          <w:highlight w:val="yellow"/>
        </w:rPr>
      </w:pPr>
    </w:p>
    <w:p w:rsidR="00D62AC2" w:rsidRDefault="00D62AC2" w:rsidP="008A5B65">
      <w:pPr>
        <w:pStyle w:val="Zkladntext"/>
        <w:rPr>
          <w:szCs w:val="18"/>
          <w:highlight w:val="yellow"/>
        </w:rPr>
      </w:pPr>
    </w:p>
    <w:p w:rsidR="00D62AC2" w:rsidRDefault="00D62AC2" w:rsidP="008A5B65">
      <w:pPr>
        <w:pStyle w:val="Zkladntext"/>
        <w:rPr>
          <w:szCs w:val="18"/>
          <w:highlight w:val="yellow"/>
        </w:rPr>
      </w:pPr>
    </w:p>
    <w:p w:rsidR="00D62AC2" w:rsidRDefault="00D62AC2" w:rsidP="008A5B65">
      <w:pPr>
        <w:pStyle w:val="Zkladntext"/>
        <w:rPr>
          <w:szCs w:val="18"/>
          <w:highlight w:val="yellow"/>
        </w:rPr>
      </w:pPr>
    </w:p>
    <w:p w:rsidR="00D62AC2" w:rsidRDefault="00D62AC2" w:rsidP="008A5B65">
      <w:pPr>
        <w:pStyle w:val="Zkladntext"/>
        <w:rPr>
          <w:szCs w:val="18"/>
          <w:highlight w:val="yellow"/>
        </w:rPr>
      </w:pPr>
    </w:p>
    <w:p w:rsidR="00D62AC2" w:rsidRDefault="00D62AC2" w:rsidP="008A5B65">
      <w:pPr>
        <w:pStyle w:val="Zkladntext"/>
        <w:rPr>
          <w:szCs w:val="18"/>
          <w:highlight w:val="yellow"/>
        </w:rPr>
      </w:pPr>
    </w:p>
    <w:p w:rsidR="00D62AC2" w:rsidRDefault="00D62AC2" w:rsidP="008A5B65">
      <w:pPr>
        <w:pStyle w:val="Zkladntext"/>
        <w:rPr>
          <w:szCs w:val="18"/>
          <w:highlight w:val="yellow"/>
        </w:rPr>
      </w:pPr>
    </w:p>
    <w:p w:rsidR="00D62AC2" w:rsidRDefault="00D62AC2" w:rsidP="008A5B65">
      <w:pPr>
        <w:pStyle w:val="Zkladntext"/>
        <w:rPr>
          <w:szCs w:val="18"/>
          <w:highlight w:val="yellow"/>
        </w:rPr>
      </w:pPr>
    </w:p>
    <w:p w:rsidR="00D62AC2" w:rsidRDefault="00D62AC2" w:rsidP="008A5B65">
      <w:pPr>
        <w:pStyle w:val="Zkladntext"/>
        <w:rPr>
          <w:szCs w:val="18"/>
          <w:highlight w:val="yellow"/>
        </w:rPr>
      </w:pPr>
    </w:p>
    <w:p w:rsidR="00D62AC2" w:rsidRDefault="00D62AC2" w:rsidP="008A5B65">
      <w:pPr>
        <w:pStyle w:val="Zkladntext"/>
        <w:rPr>
          <w:szCs w:val="18"/>
          <w:highlight w:val="yellow"/>
        </w:rPr>
      </w:pPr>
    </w:p>
    <w:p w:rsidR="00D62AC2" w:rsidRDefault="00D62AC2" w:rsidP="008A5B65">
      <w:pPr>
        <w:pStyle w:val="Zkladntext"/>
        <w:rPr>
          <w:szCs w:val="18"/>
          <w:highlight w:val="yellow"/>
        </w:rPr>
      </w:pPr>
    </w:p>
    <w:p w:rsidR="00D62AC2" w:rsidRDefault="00D62AC2" w:rsidP="008A5B65">
      <w:pPr>
        <w:pStyle w:val="Zkladntext"/>
        <w:rPr>
          <w:szCs w:val="18"/>
          <w:highlight w:val="yellow"/>
        </w:rPr>
      </w:pPr>
    </w:p>
    <w:p w:rsidR="00D62AC2" w:rsidRDefault="00D62AC2" w:rsidP="008A5B65">
      <w:pPr>
        <w:pStyle w:val="Zkladntext"/>
        <w:rPr>
          <w:szCs w:val="18"/>
          <w:highlight w:val="yellow"/>
        </w:rPr>
      </w:pPr>
    </w:p>
    <w:p w:rsidR="00D62AC2" w:rsidRDefault="00D62AC2" w:rsidP="008A5B65">
      <w:pPr>
        <w:pStyle w:val="Zkladntext"/>
        <w:rPr>
          <w:szCs w:val="18"/>
          <w:highlight w:val="yellow"/>
        </w:rPr>
      </w:pPr>
    </w:p>
    <w:p w:rsidR="00D62AC2" w:rsidRDefault="00D62AC2" w:rsidP="008A5B65">
      <w:pPr>
        <w:pStyle w:val="Zkladntext"/>
        <w:rPr>
          <w:szCs w:val="18"/>
          <w:highlight w:val="yellow"/>
        </w:rPr>
      </w:pPr>
    </w:p>
    <w:p w:rsidR="00D62AC2" w:rsidRDefault="00D62AC2" w:rsidP="008A5B65">
      <w:pPr>
        <w:pStyle w:val="Zkladntext"/>
        <w:rPr>
          <w:szCs w:val="18"/>
          <w:highlight w:val="yellow"/>
        </w:rPr>
      </w:pPr>
    </w:p>
    <w:p w:rsidR="00D62AC2" w:rsidRDefault="00D62AC2" w:rsidP="008A5B65">
      <w:pPr>
        <w:pStyle w:val="Zkladntext"/>
        <w:rPr>
          <w:szCs w:val="18"/>
          <w:highlight w:val="yellow"/>
        </w:rPr>
      </w:pPr>
    </w:p>
    <w:p w:rsidR="00D62AC2" w:rsidRDefault="00D62AC2" w:rsidP="008A5B65">
      <w:pPr>
        <w:pStyle w:val="Zkladntext"/>
        <w:rPr>
          <w:szCs w:val="18"/>
          <w:highlight w:val="yellow"/>
        </w:rPr>
      </w:pPr>
    </w:p>
    <w:p w:rsidR="00D62AC2" w:rsidRDefault="00D62AC2" w:rsidP="008A5B65">
      <w:pPr>
        <w:pStyle w:val="Zkladntext"/>
        <w:rPr>
          <w:szCs w:val="18"/>
          <w:highlight w:val="yellow"/>
        </w:rPr>
      </w:pPr>
    </w:p>
    <w:p w:rsidR="00D62AC2" w:rsidRDefault="00D62AC2" w:rsidP="008A5B65">
      <w:pPr>
        <w:pStyle w:val="Zkladntext"/>
        <w:rPr>
          <w:szCs w:val="18"/>
          <w:highlight w:val="yellow"/>
        </w:rPr>
      </w:pPr>
    </w:p>
    <w:p w:rsidR="00D62AC2" w:rsidRDefault="00D62AC2" w:rsidP="008A5B65">
      <w:pPr>
        <w:pStyle w:val="Zkladntext"/>
        <w:rPr>
          <w:szCs w:val="18"/>
          <w:highlight w:val="yellow"/>
        </w:rPr>
      </w:pPr>
    </w:p>
    <w:p w:rsidR="00D62AC2" w:rsidRDefault="00D62AC2" w:rsidP="008A5B65">
      <w:pPr>
        <w:pStyle w:val="Zkladntext"/>
        <w:rPr>
          <w:szCs w:val="18"/>
          <w:highlight w:val="yellow"/>
        </w:rPr>
      </w:pPr>
    </w:p>
    <w:p w:rsidR="00D62AC2" w:rsidRDefault="00D62AC2" w:rsidP="008A5B65">
      <w:pPr>
        <w:pStyle w:val="Zkladntext"/>
        <w:rPr>
          <w:szCs w:val="18"/>
          <w:highlight w:val="yellow"/>
        </w:rPr>
      </w:pPr>
    </w:p>
    <w:p w:rsidR="00D62AC2" w:rsidRPr="0077595E" w:rsidRDefault="00D62AC2" w:rsidP="008A5B65">
      <w:pPr>
        <w:pStyle w:val="Zkladntext"/>
        <w:rPr>
          <w:szCs w:val="18"/>
          <w:highlight w:val="yellow"/>
        </w:rPr>
      </w:pPr>
    </w:p>
    <w:p w:rsidR="008E0B68" w:rsidRPr="00825D31" w:rsidRDefault="008E0B68" w:rsidP="00F301FA">
      <w:pPr>
        <w:pStyle w:val="Nadpis1"/>
        <w:numPr>
          <w:ilvl w:val="0"/>
          <w:numId w:val="3"/>
        </w:numPr>
        <w:tabs>
          <w:tab w:val="num" w:pos="360"/>
        </w:tabs>
        <w:spacing w:before="120" w:after="60"/>
        <w:ind w:left="360"/>
        <w:rPr>
          <w:szCs w:val="18"/>
        </w:rPr>
      </w:pPr>
      <w:bookmarkStart w:id="103" w:name="_Toc530739926"/>
      <w:r w:rsidRPr="00825D31">
        <w:rPr>
          <w:szCs w:val="18"/>
        </w:rPr>
        <w:t>PREHĽAD O POHYBE VLASTNÉHO IMANIA</w:t>
      </w:r>
    </w:p>
    <w:p w:rsidR="008E0B68" w:rsidRPr="00825D31" w:rsidRDefault="008E0B68" w:rsidP="00860149"/>
    <w:p w:rsidR="00182FE7" w:rsidRPr="00825D31" w:rsidRDefault="00182FE7" w:rsidP="00182FE7">
      <w:pPr>
        <w:pStyle w:val="Zkladntext"/>
      </w:pPr>
      <w:r w:rsidRPr="00825D31">
        <w:t>Prehľad o pohybe vlastného imania v priebehu účtovného obdobia je uvedený v nasledujúcom prehľade:</w:t>
      </w:r>
    </w:p>
    <w:bookmarkStart w:id="104" w:name="_MON_1405950579"/>
    <w:bookmarkEnd w:id="104"/>
    <w:p w:rsidR="00182FE7" w:rsidRDefault="00A554EE" w:rsidP="00182FE7">
      <w:pPr>
        <w:pStyle w:val="Zkladntext"/>
        <w:rPr>
          <w:szCs w:val="18"/>
        </w:rPr>
      </w:pPr>
      <w:r w:rsidRPr="00825D31">
        <w:rPr>
          <w:szCs w:val="18"/>
        </w:rPr>
        <w:object w:dxaOrig="9454" w:dyaOrig="6993" w14:anchorId="4F44711B">
          <v:shape id="_x0000_i1066" type="#_x0000_t75" style="width:439.2pt;height:366pt" o:ole="" o:preferrelative="f">
            <v:imagedata r:id="rId90" o:title=""/>
            <o:lock v:ext="edit" aspectratio="f"/>
          </v:shape>
          <o:OLEObject Type="Embed" ProgID="Excel.Sheet.12" ShapeID="_x0000_i1066" DrawAspect="Content" ObjectID="_1654334600" r:id="rId91"/>
        </w:object>
      </w:r>
    </w:p>
    <w:p w:rsidR="008E0B68" w:rsidRPr="0077595E" w:rsidRDefault="008E0B68" w:rsidP="00860149">
      <w:pPr>
        <w:pStyle w:val="Zkladntext"/>
        <w:rPr>
          <w:highlight w:val="yellow"/>
        </w:rPr>
      </w:pPr>
    </w:p>
    <w:p w:rsidR="00D62AC2" w:rsidRDefault="00D62AC2" w:rsidP="00182FE7">
      <w:pPr>
        <w:pStyle w:val="Zkladntext"/>
      </w:pPr>
    </w:p>
    <w:p w:rsidR="00D62AC2" w:rsidRDefault="00D62AC2" w:rsidP="00182FE7">
      <w:pPr>
        <w:pStyle w:val="Zkladntext"/>
      </w:pPr>
    </w:p>
    <w:p w:rsidR="00D62AC2" w:rsidRDefault="00D62AC2" w:rsidP="00182FE7">
      <w:pPr>
        <w:pStyle w:val="Zkladntext"/>
      </w:pPr>
    </w:p>
    <w:p w:rsidR="00D62AC2" w:rsidRDefault="00D62AC2" w:rsidP="00182FE7">
      <w:pPr>
        <w:pStyle w:val="Zkladntext"/>
      </w:pPr>
    </w:p>
    <w:p w:rsidR="00D62AC2" w:rsidRDefault="00D62AC2" w:rsidP="00182FE7">
      <w:pPr>
        <w:pStyle w:val="Zkladntext"/>
      </w:pPr>
    </w:p>
    <w:p w:rsidR="00D62AC2" w:rsidRDefault="00D62AC2" w:rsidP="00182FE7">
      <w:pPr>
        <w:pStyle w:val="Zkladntext"/>
      </w:pPr>
    </w:p>
    <w:p w:rsidR="00D62AC2" w:rsidRDefault="00D62AC2" w:rsidP="00182FE7">
      <w:pPr>
        <w:pStyle w:val="Zkladntext"/>
      </w:pPr>
    </w:p>
    <w:p w:rsidR="00D62AC2" w:rsidRDefault="00D62AC2" w:rsidP="00182FE7">
      <w:pPr>
        <w:pStyle w:val="Zkladntext"/>
      </w:pPr>
    </w:p>
    <w:p w:rsidR="00D62AC2" w:rsidRDefault="00D62AC2" w:rsidP="00182FE7">
      <w:pPr>
        <w:pStyle w:val="Zkladntext"/>
      </w:pPr>
    </w:p>
    <w:p w:rsidR="00D62AC2" w:rsidRDefault="00D62AC2" w:rsidP="00182FE7">
      <w:pPr>
        <w:pStyle w:val="Zkladntext"/>
      </w:pPr>
    </w:p>
    <w:p w:rsidR="00D62AC2" w:rsidRDefault="00D62AC2" w:rsidP="00182FE7">
      <w:pPr>
        <w:pStyle w:val="Zkladntext"/>
      </w:pPr>
    </w:p>
    <w:p w:rsidR="00D62AC2" w:rsidRDefault="00D62AC2" w:rsidP="00182FE7">
      <w:pPr>
        <w:pStyle w:val="Zkladntext"/>
      </w:pPr>
    </w:p>
    <w:p w:rsidR="00D62AC2" w:rsidRDefault="00D62AC2" w:rsidP="00182FE7">
      <w:pPr>
        <w:pStyle w:val="Zkladntext"/>
      </w:pPr>
    </w:p>
    <w:p w:rsidR="00D62AC2" w:rsidRDefault="00D62AC2" w:rsidP="00182FE7">
      <w:pPr>
        <w:pStyle w:val="Zkladntext"/>
      </w:pPr>
    </w:p>
    <w:p w:rsidR="00D62AC2" w:rsidRDefault="00D62AC2" w:rsidP="00182FE7">
      <w:pPr>
        <w:pStyle w:val="Zkladntext"/>
      </w:pPr>
    </w:p>
    <w:p w:rsidR="00D62AC2" w:rsidRDefault="00D62AC2" w:rsidP="00182FE7">
      <w:pPr>
        <w:pStyle w:val="Zkladntext"/>
      </w:pPr>
    </w:p>
    <w:p w:rsidR="00D62AC2" w:rsidRDefault="00D62AC2" w:rsidP="00182FE7">
      <w:pPr>
        <w:pStyle w:val="Zkladntext"/>
      </w:pPr>
    </w:p>
    <w:p w:rsidR="00D62AC2" w:rsidRDefault="00D62AC2" w:rsidP="00182FE7">
      <w:pPr>
        <w:pStyle w:val="Zkladntext"/>
      </w:pPr>
    </w:p>
    <w:p w:rsidR="00D62AC2" w:rsidRDefault="00D62AC2" w:rsidP="00182FE7">
      <w:pPr>
        <w:pStyle w:val="Zkladntext"/>
      </w:pPr>
    </w:p>
    <w:p w:rsidR="00D62AC2" w:rsidRDefault="00D62AC2" w:rsidP="00182FE7">
      <w:pPr>
        <w:pStyle w:val="Zkladntext"/>
      </w:pPr>
    </w:p>
    <w:p w:rsidR="00D62AC2" w:rsidRDefault="00D62AC2" w:rsidP="00182FE7">
      <w:pPr>
        <w:pStyle w:val="Zkladntext"/>
      </w:pPr>
    </w:p>
    <w:p w:rsidR="00D62AC2" w:rsidRDefault="00D62AC2" w:rsidP="00182FE7">
      <w:pPr>
        <w:pStyle w:val="Zkladntext"/>
      </w:pPr>
    </w:p>
    <w:p w:rsidR="00D62AC2" w:rsidRDefault="00D62AC2" w:rsidP="00182FE7">
      <w:pPr>
        <w:pStyle w:val="Zkladntext"/>
      </w:pPr>
    </w:p>
    <w:p w:rsidR="00D62AC2" w:rsidRDefault="00D62AC2" w:rsidP="00182FE7">
      <w:pPr>
        <w:pStyle w:val="Zkladntext"/>
      </w:pPr>
    </w:p>
    <w:p w:rsidR="00D62AC2" w:rsidRDefault="00D62AC2" w:rsidP="00182FE7">
      <w:pPr>
        <w:pStyle w:val="Zkladntext"/>
      </w:pPr>
    </w:p>
    <w:p w:rsidR="00182FE7" w:rsidRPr="00400E79" w:rsidRDefault="00182FE7" w:rsidP="00182FE7">
      <w:pPr>
        <w:pStyle w:val="Zkladntext"/>
      </w:pPr>
      <w:r w:rsidRPr="00400E79">
        <w:t>Prehľad o pohybe vlastného imania v priebehu účtovného obdobia je uvedený v nasledujúcom prehľade:</w:t>
      </w:r>
    </w:p>
    <w:p w:rsidR="00182FE7" w:rsidRPr="00400E79" w:rsidRDefault="00182FE7" w:rsidP="00182FE7">
      <w:pPr>
        <w:pStyle w:val="Zkladntext"/>
      </w:pPr>
    </w:p>
    <w:p w:rsidR="00182FE7" w:rsidRPr="00400E79" w:rsidRDefault="00182FE7" w:rsidP="00182FE7">
      <w:pPr>
        <w:pStyle w:val="Zkladntext"/>
      </w:pPr>
    </w:p>
    <w:p w:rsidR="008E0B68" w:rsidRPr="0077595E" w:rsidRDefault="002E09E7" w:rsidP="00860149">
      <w:pPr>
        <w:pStyle w:val="Nadpis1"/>
        <w:numPr>
          <w:ilvl w:val="0"/>
          <w:numId w:val="0"/>
        </w:numPr>
        <w:spacing w:before="120" w:after="60"/>
        <w:rPr>
          <w:b w:val="0"/>
          <w:caps w:val="0"/>
          <w:szCs w:val="18"/>
          <w:highlight w:val="yellow"/>
        </w:rPr>
      </w:pPr>
      <w:r w:rsidRPr="00825D31">
        <w:rPr>
          <w:szCs w:val="18"/>
        </w:rPr>
        <w:object w:dxaOrig="9072" w:dyaOrig="7248" w14:anchorId="21CF64A8">
          <v:shape id="_x0000_i1067" type="#_x0000_t75" style="width:421.8pt;height:381pt" o:ole="" o:preferrelative="f">
            <v:imagedata r:id="rId92" o:title=""/>
            <o:lock v:ext="edit" aspectratio="f"/>
          </v:shape>
          <o:OLEObject Type="Embed" ProgID="Excel.Sheet.12" ShapeID="_x0000_i1067" DrawAspect="Content" ObjectID="_1654334601" r:id="rId93"/>
        </w:object>
      </w:r>
    </w:p>
    <w:p w:rsidR="008E0B68" w:rsidRPr="0077595E" w:rsidRDefault="008E0B68" w:rsidP="00860149">
      <w:pPr>
        <w:pStyle w:val="Nadpis1"/>
        <w:numPr>
          <w:ilvl w:val="0"/>
          <w:numId w:val="0"/>
        </w:numPr>
        <w:spacing w:before="120" w:after="60"/>
        <w:rPr>
          <w:b w:val="0"/>
          <w:caps w:val="0"/>
          <w:szCs w:val="18"/>
          <w:highlight w:val="yellow"/>
        </w:rPr>
      </w:pPr>
    </w:p>
    <w:p w:rsidR="008E0B68" w:rsidRPr="0077595E" w:rsidRDefault="008E0B68" w:rsidP="00860149">
      <w:pPr>
        <w:pStyle w:val="Nadpis1"/>
        <w:numPr>
          <w:ilvl w:val="0"/>
          <w:numId w:val="0"/>
        </w:numPr>
        <w:spacing w:before="120" w:after="60"/>
        <w:rPr>
          <w:b w:val="0"/>
          <w:caps w:val="0"/>
          <w:szCs w:val="18"/>
          <w:highlight w:val="yellow"/>
        </w:rPr>
      </w:pPr>
      <w:r w:rsidRPr="0077595E">
        <w:rPr>
          <w:b w:val="0"/>
          <w:caps w:val="0"/>
          <w:szCs w:val="18"/>
          <w:highlight w:val="yellow"/>
        </w:rPr>
        <w:br w:type="page"/>
      </w:r>
    </w:p>
    <w:p w:rsidR="008E0B68" w:rsidRPr="002C2839" w:rsidRDefault="008E0B68" w:rsidP="002050E2">
      <w:pPr>
        <w:pStyle w:val="Nadpis1"/>
        <w:numPr>
          <w:ilvl w:val="0"/>
          <w:numId w:val="3"/>
        </w:numPr>
        <w:tabs>
          <w:tab w:val="num" w:pos="360"/>
        </w:tabs>
        <w:spacing w:before="120" w:after="60"/>
        <w:ind w:left="360"/>
        <w:rPr>
          <w:szCs w:val="18"/>
        </w:rPr>
      </w:pPr>
      <w:r w:rsidRPr="002C2839">
        <w:rPr>
          <w:szCs w:val="18"/>
        </w:rPr>
        <w:t>Prehľad peňažných tokov k 31. d</w:t>
      </w:r>
      <w:r w:rsidR="002050E2" w:rsidRPr="002C2839">
        <w:rPr>
          <w:szCs w:val="18"/>
        </w:rPr>
        <w:t>e</w:t>
      </w:r>
      <w:r w:rsidRPr="002C2839">
        <w:rPr>
          <w:szCs w:val="18"/>
        </w:rPr>
        <w:t xml:space="preserve">cembru </w:t>
      </w:r>
      <w:bookmarkEnd w:id="103"/>
      <w:r w:rsidRPr="002C2839">
        <w:rPr>
          <w:szCs w:val="18"/>
        </w:rPr>
        <w:t>201</w:t>
      </w:r>
      <w:r w:rsidR="0045577E">
        <w:rPr>
          <w:szCs w:val="18"/>
        </w:rPr>
        <w:t>9</w:t>
      </w:r>
    </w:p>
    <w:p w:rsidR="002050E2" w:rsidRDefault="002050E2" w:rsidP="002050E2">
      <w:pPr>
        <w:rPr>
          <w:highlight w:val="yellow"/>
        </w:rPr>
      </w:pPr>
    </w:p>
    <w:p w:rsidR="00501ABF" w:rsidRDefault="00501ABF" w:rsidP="002050E2">
      <w:pPr>
        <w:rPr>
          <w:highlight w:val="yellow"/>
        </w:rPr>
      </w:pPr>
    </w:p>
    <w:p w:rsidR="005405D1" w:rsidRDefault="005405D1" w:rsidP="003E0FA2">
      <w:pPr>
        <w:pStyle w:val="Zkladntext"/>
        <w:rPr>
          <w:b/>
          <w:szCs w:val="18"/>
        </w:rPr>
      </w:pPr>
    </w:p>
    <w:p w:rsidR="005405D1" w:rsidRDefault="008B597A" w:rsidP="003E0FA2">
      <w:pPr>
        <w:pStyle w:val="Zkladntext"/>
        <w:rPr>
          <w:b/>
          <w:szCs w:val="18"/>
        </w:rPr>
      </w:pPr>
      <w:r>
        <w:rPr>
          <w:noProof/>
        </w:rPr>
        <w:object w:dxaOrig="1440" w:dyaOrig="1440">
          <v:shape id="_x0000_s1199" type="#_x0000_t75" style="position:absolute;left:0;text-align:left;margin-left:0;margin-top:5.5pt;width:447.15pt;height:412.4pt;z-index:251662336;mso-position-horizontal:left" o:preferrelative="f">
            <v:imagedata r:id="rId94" o:title=""/>
            <o:lock v:ext="edit" aspectratio="f"/>
            <w10:wrap type="square" side="right"/>
          </v:shape>
          <o:OLEObject Type="Embed" ProgID="Excel.Sheet.12" ShapeID="_x0000_s1199" DrawAspect="Content" ObjectID="_1654334605" r:id="rId95"/>
        </w:object>
      </w:r>
    </w:p>
    <w:p w:rsidR="005405D1" w:rsidRDefault="005405D1" w:rsidP="003E0FA2">
      <w:pPr>
        <w:pStyle w:val="Zkladntext"/>
        <w:rPr>
          <w:b/>
          <w:szCs w:val="18"/>
        </w:rPr>
      </w:pPr>
    </w:p>
    <w:bookmarkStart w:id="105" w:name="_MON_1646602759"/>
    <w:bookmarkEnd w:id="105"/>
    <w:p w:rsidR="005405D1" w:rsidRDefault="00394426" w:rsidP="003E0FA2">
      <w:pPr>
        <w:pStyle w:val="Zkladntext"/>
        <w:rPr>
          <w:b/>
          <w:szCs w:val="18"/>
        </w:rPr>
      </w:pPr>
      <w:r w:rsidRPr="00B50225">
        <w:rPr>
          <w:szCs w:val="18"/>
        </w:rPr>
        <w:object w:dxaOrig="8283" w:dyaOrig="6032" w14:anchorId="5CCC4954">
          <v:shape id="_x0000_i1069" type="#_x0000_t75" style="width:430.2pt;height:328.8pt" o:ole="" o:preferrelative="f">
            <v:imagedata r:id="rId96" o:title=""/>
            <o:lock v:ext="edit" aspectratio="f"/>
          </v:shape>
          <o:OLEObject Type="Embed" ProgID="Excel.Sheet.12" ShapeID="_x0000_i1069" DrawAspect="Content" ObjectID="_1654334602" r:id="rId97"/>
        </w:object>
      </w:r>
    </w:p>
    <w:p w:rsidR="005405D1" w:rsidRDefault="005405D1" w:rsidP="003E0FA2">
      <w:pPr>
        <w:pStyle w:val="Zkladntext"/>
        <w:rPr>
          <w:b/>
          <w:szCs w:val="18"/>
        </w:rPr>
      </w:pPr>
    </w:p>
    <w:p w:rsidR="005405D1" w:rsidRDefault="005405D1" w:rsidP="003E0FA2">
      <w:pPr>
        <w:pStyle w:val="Zkladntext"/>
        <w:rPr>
          <w:b/>
          <w:szCs w:val="18"/>
        </w:rPr>
      </w:pPr>
    </w:p>
    <w:p w:rsidR="005405D1" w:rsidRDefault="005405D1" w:rsidP="003E0FA2">
      <w:pPr>
        <w:pStyle w:val="Zkladntext"/>
        <w:rPr>
          <w:b/>
          <w:szCs w:val="18"/>
        </w:rPr>
      </w:pPr>
    </w:p>
    <w:p w:rsidR="005405D1" w:rsidRDefault="005405D1" w:rsidP="003E0FA2">
      <w:pPr>
        <w:pStyle w:val="Zkladntext"/>
        <w:rPr>
          <w:b/>
          <w:szCs w:val="18"/>
        </w:rPr>
      </w:pPr>
    </w:p>
    <w:p w:rsidR="008E0B68" w:rsidRPr="00DD4C54" w:rsidRDefault="005405D1" w:rsidP="003E0FA2">
      <w:pPr>
        <w:pStyle w:val="Zkladntext"/>
        <w:rPr>
          <w:szCs w:val="18"/>
        </w:rPr>
      </w:pPr>
      <w:r w:rsidRPr="005405D1">
        <w:rPr>
          <w:b/>
          <w:szCs w:val="18"/>
        </w:rPr>
        <w:t>Peňažné prostriedky</w:t>
      </w:r>
    </w:p>
    <w:p w:rsidR="00E32D05" w:rsidRPr="00DD4C54" w:rsidRDefault="00E32D05" w:rsidP="0051635F">
      <w:pPr>
        <w:pStyle w:val="Zkladntext"/>
        <w:rPr>
          <w:b/>
          <w:szCs w:val="18"/>
        </w:rPr>
      </w:pPr>
    </w:p>
    <w:p w:rsidR="00D81B3F" w:rsidRPr="005405D1" w:rsidRDefault="00D81B3F" w:rsidP="00D81B3F">
      <w:pPr>
        <w:pStyle w:val="Zkladntext"/>
        <w:rPr>
          <w:szCs w:val="18"/>
        </w:rPr>
      </w:pPr>
      <w:r w:rsidRPr="005405D1">
        <w:rPr>
          <w:szCs w:val="18"/>
        </w:rPr>
        <w:t xml:space="preserve">Peňažnými prostriedkami (angl. cash) sa rozumie peňažná hotovosť, ekvivalenty peňažnej hotovosti, peňažné prostriedky na bežných účtoch v bankách alebo pobočkách zahraničných bánk, kontokorentný účet a časť zostatku účtu peniaze na ceste, ktorý sa viaže k prevodu medzi bežným účtom a pokladnicou alebo medzi dvoma bankovými účtami. </w:t>
      </w:r>
    </w:p>
    <w:p w:rsidR="00D81B3F" w:rsidRPr="005405D1" w:rsidRDefault="00D81B3F" w:rsidP="00D81B3F">
      <w:pPr>
        <w:pStyle w:val="Zkladntext"/>
        <w:rPr>
          <w:szCs w:val="18"/>
        </w:rPr>
      </w:pPr>
    </w:p>
    <w:p w:rsidR="00D81B3F" w:rsidRPr="005405D1" w:rsidRDefault="00D81B3F" w:rsidP="00D81B3F">
      <w:pPr>
        <w:pStyle w:val="Zkladntext"/>
        <w:rPr>
          <w:b/>
          <w:szCs w:val="18"/>
        </w:rPr>
      </w:pPr>
      <w:r w:rsidRPr="005405D1">
        <w:rPr>
          <w:b/>
          <w:szCs w:val="18"/>
        </w:rPr>
        <w:t>Ekvivalenty peňažnej hotovosti</w:t>
      </w:r>
    </w:p>
    <w:p w:rsidR="00D81B3F" w:rsidRPr="005405D1" w:rsidRDefault="00D81B3F" w:rsidP="00D81B3F">
      <w:pPr>
        <w:pStyle w:val="Zkladntext"/>
        <w:rPr>
          <w:szCs w:val="18"/>
        </w:rPr>
      </w:pPr>
    </w:p>
    <w:p w:rsidR="00D81B3F" w:rsidRPr="0077595E" w:rsidRDefault="00D81B3F" w:rsidP="00D81B3F">
      <w:pPr>
        <w:pStyle w:val="Zkladntext"/>
        <w:rPr>
          <w:szCs w:val="18"/>
        </w:rPr>
      </w:pPr>
      <w:r w:rsidRPr="005405D1">
        <w:rPr>
          <w:szCs w:val="18"/>
        </w:rPr>
        <w:t xml:space="preserve">Peňažnými ekvivalentmi  (angl. cash </w:t>
      </w:r>
      <w:proofErr w:type="spellStart"/>
      <w:r w:rsidRPr="005405D1">
        <w:rPr>
          <w:szCs w:val="18"/>
        </w:rPr>
        <w:t>equivalents</w:t>
      </w:r>
      <w:proofErr w:type="spellEnd"/>
      <w:r w:rsidRPr="005405D1">
        <w:rPr>
          <w:szCs w:val="18"/>
        </w:rPr>
        <w:t>)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sectPr w:rsidR="00D81B3F" w:rsidRPr="0077595E" w:rsidSect="00AF5E6F">
      <w:headerReference w:type="default" r:id="rId98"/>
      <w:headerReference w:type="first" r:id="rId99"/>
      <w:footerReference w:type="first" r:id="rId100"/>
      <w:pgSz w:w="11906" w:h="16838" w:code="9"/>
      <w:pgMar w:top="1979" w:right="991" w:bottom="1134" w:left="1673" w:header="675" w:footer="34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rsidR="008B597A" w:rsidRDefault="008B597A" w:rsidP="00E95128">
      <w:r>
        <w:separator/>
      </w:r>
    </w:p>
  </w:endnote>
  <w:endnote w:type="continuationSeparator" w:id="0">
    <w:p w:rsidR="008B597A" w:rsidRDefault="008B597A"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imes">
    <w:panose1 w:val="02020603050405020304"/>
    <w:charset w:val="EE"/>
    <w:family w:val="roman"/>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Univers 55">
    <w:charset w:val="00"/>
    <w:family w:val="auto"/>
    <w:pitch w:val="variable"/>
    <w:sig w:usb0="80000023" w:usb1="00000000" w:usb2="00000000" w:usb3="00000000" w:csb0="00000001" w:csb1="00000000"/>
  </w:font>
  <w:font w:name="Univers 45 Light">
    <w:altName w:val="Times New Roman"/>
    <w:panose1 w:val="00000000000000000000"/>
    <w:charset w:val="00"/>
    <w:family w:val="auto"/>
    <w:notTrueType/>
    <w:pitch w:val="variable"/>
    <w:sig w:usb0="00000003" w:usb1="00000000" w:usb2="00000000" w:usb3="00000000" w:csb0="00000001" w:csb1="00000000"/>
  </w:font>
  <w:font w:name="Arial">
    <w:panose1 w:val="020B0604020202020204"/>
    <w:charset w:val="EE"/>
    <w:family w:val="swiss"/>
    <w:pitch w:val="variable"/>
    <w:sig w:usb0="E0002EFF" w:usb1="C000785B" w:usb2="00000009" w:usb3="00000000" w:csb0="000001FF" w:csb1="00000000"/>
  </w:font>
  <w:font w:name="Helv">
    <w:panose1 w:val="020B0604020202030204"/>
    <w:charset w:val="00"/>
    <w:family w:val="swiss"/>
    <w:notTrueType/>
    <w:pitch w:val="variable"/>
    <w:sig w:usb0="00000003" w:usb1="00000000" w:usb2="00000000" w:usb3="00000000" w:csb0="00000001" w:csb1="00000000"/>
  </w:font>
  <w:font w:name="Consolas">
    <w:panose1 w:val="020B0609020204030204"/>
    <w:charset w:val="EE"/>
    <w:family w:val="modern"/>
    <w:pitch w:val="fixed"/>
    <w:sig w:usb0="E00006FF" w:usb1="0000FCFF" w:usb2="00000001" w:usb3="00000000" w:csb0="0000019F" w:csb1="00000000"/>
  </w:font>
  <w:font w:name="PMingLiU">
    <w:altName w:val="新細明體"/>
    <w:panose1 w:val="02010601000101010101"/>
    <w:charset w:val="88"/>
    <w:family w:val="roman"/>
    <w:pitch w:val="variable"/>
    <w:sig w:usb0="A00002FF" w:usb1="28CFFCFA" w:usb2="00000016" w:usb3="00000000" w:csb0="001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rsidR="00B62021" w:rsidRDefault="00B62021" w:rsidP="00F70C00">
    <w:pPr>
      <w:pStyle w:val="Pta"/>
      <w:tabs>
        <w:tab w:val="clear" w:pos="9072"/>
        <w:tab w:val="right" w:pos="9214"/>
      </w:tabs>
    </w:pPr>
    <w:r w:rsidRPr="00803D2C">
      <w:rPr>
        <w:sz w:val="16"/>
        <w:szCs w:val="16"/>
        <w:lang w:val="en-US"/>
      </w:rPr>
      <w:t xml:space="preserve">© </w:t>
    </w:r>
    <w:r>
      <w:rPr>
        <w:sz w:val="16"/>
        <w:szCs w:val="16"/>
        <w:lang w:val="en-US"/>
      </w:rPr>
      <w:t>2013</w:t>
    </w:r>
    <w:r w:rsidRPr="00803D2C">
      <w:rPr>
        <w:sz w:val="16"/>
        <w:szCs w:val="16"/>
        <w:lang w:val="en-US"/>
      </w:rPr>
      <w:t xml:space="preserve"> KPMG </w:t>
    </w:r>
    <w:proofErr w:type="spellStart"/>
    <w:r w:rsidRPr="00803D2C">
      <w:rPr>
        <w:sz w:val="16"/>
        <w:szCs w:val="16"/>
        <w:lang w:val="en-US"/>
      </w:rPr>
      <w:t>Slovensko</w:t>
    </w:r>
    <w:proofErr w:type="spellEnd"/>
    <w:r w:rsidRPr="00803D2C">
      <w:rPr>
        <w:sz w:val="16"/>
        <w:szCs w:val="16"/>
        <w:lang w:val="en-US"/>
      </w:rPr>
      <w:t xml:space="preserve">, </w:t>
    </w:r>
    <w:proofErr w:type="spellStart"/>
    <w:r w:rsidRPr="00803D2C">
      <w:rPr>
        <w:sz w:val="16"/>
        <w:szCs w:val="16"/>
        <w:lang w:val="en-US"/>
      </w:rPr>
      <w:t>spol</w:t>
    </w:r>
    <w:proofErr w:type="spellEnd"/>
    <w:r w:rsidRPr="00803D2C">
      <w:rPr>
        <w:sz w:val="16"/>
        <w:szCs w:val="16"/>
        <w:lang w:val="en-US"/>
      </w:rPr>
      <w:t>. s r. o. V</w:t>
    </w:r>
    <w:proofErr w:type="spellStart"/>
    <w:r w:rsidRPr="00803D2C">
      <w:rPr>
        <w:sz w:val="16"/>
        <w:szCs w:val="16"/>
      </w:rPr>
      <w:t>šetky</w:t>
    </w:r>
    <w:proofErr w:type="spellEnd"/>
    <w:r w:rsidRPr="00803D2C">
      <w:rPr>
        <w:sz w:val="16"/>
        <w:szCs w:val="16"/>
      </w:rPr>
      <w:t xml:space="preserve"> práva vyhradené. Vytlačené na Slovensku.</w:t>
    </w:r>
    <w:r w:rsidRPr="00E95128">
      <w:t xml:space="preserve"> </w:t>
    </w:r>
    <w:r>
      <w:tab/>
    </w:r>
    <w:r w:rsidRPr="00F70C00">
      <w:rPr>
        <w:b/>
      </w:rPr>
      <w:fldChar w:fldCharType="begin"/>
    </w:r>
    <w:r w:rsidRPr="00F70C00">
      <w:rPr>
        <w:b/>
      </w:rPr>
      <w:instrText xml:space="preserve"> PAGE   \* MERGEFORMAT </w:instrText>
    </w:r>
    <w:r w:rsidRPr="00F70C00">
      <w:rPr>
        <w:b/>
      </w:rPr>
      <w:fldChar w:fldCharType="separate"/>
    </w:r>
    <w:r>
      <w:rPr>
        <w:b/>
        <w:noProof/>
      </w:rPr>
      <w:t>56</w:t>
    </w:r>
    <w:r w:rsidRPr="00F70C00">
      <w:rPr>
        <w:b/>
      </w:rPr>
      <w:fldChar w:fldCharType="end"/>
    </w:r>
  </w:p>
  <w:p w:rsidR="00B62021" w:rsidRDefault="00B62021" w:rsidP="00F70C00">
    <w:pPr>
      <w:pStyle w:val="Pta"/>
      <w:tabs>
        <w:tab w:val="clear" w:pos="9072"/>
        <w:tab w:val="right" w:pos="9214"/>
      </w:tabs>
      <w:rPr>
        <w:sz w:val="16"/>
        <w:szCs w:val="16"/>
      </w:rPr>
    </w:pPr>
  </w:p>
  <w:p w:rsidR="00B62021" w:rsidRPr="00F70C00" w:rsidRDefault="00B62021"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rsidR="008B597A" w:rsidRDefault="008B597A" w:rsidP="00E95128">
      <w:r>
        <w:separator/>
      </w:r>
    </w:p>
  </w:footnote>
  <w:footnote w:type="continuationSeparator" w:id="0">
    <w:p w:rsidR="008B597A" w:rsidRDefault="008B597A" w:rsidP="00E951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rsidR="00B62021" w:rsidRPr="00E95128" w:rsidRDefault="00B62021" w:rsidP="00650498">
    <w:pPr>
      <w:pStyle w:val="Hlavika"/>
      <w:tabs>
        <w:tab w:val="center" w:pos="4820"/>
        <w:tab w:val="right" w:pos="9213"/>
      </w:tabs>
      <w:jc w:val="right"/>
      <w:rPr>
        <w:sz w:val="18"/>
      </w:rPr>
    </w:pPr>
    <w:bookmarkStart w:id="106" w:name="_Hlk2070503"/>
    <w:r w:rsidRPr="008648B4">
      <w:rPr>
        <w:sz w:val="18"/>
        <w:szCs w:val="18"/>
      </w:rPr>
      <w:t xml:space="preserve"> </w:t>
    </w:r>
    <w:r>
      <w:rPr>
        <w:sz w:val="18"/>
        <w:szCs w:val="18"/>
      </w:rPr>
      <w:t>Riadna</w:t>
    </w:r>
    <w:r w:rsidRPr="008D6361">
      <w:rPr>
        <w:sz w:val="18"/>
        <w:szCs w:val="18"/>
      </w:rPr>
      <w:t xml:space="preserve"> účtovná závierka</w:t>
    </w:r>
  </w:p>
  <w:p w:rsidR="00B62021" w:rsidRDefault="00B62021" w:rsidP="00650498">
    <w:pPr>
      <w:pStyle w:val="Hlavika"/>
      <w:tabs>
        <w:tab w:val="clear" w:pos="4536"/>
        <w:tab w:val="clear" w:pos="9072"/>
        <w:tab w:val="center" w:pos="3969"/>
        <w:tab w:val="right" w:pos="9213"/>
      </w:tabs>
      <w:spacing w:after="120"/>
      <w:jc w:val="right"/>
      <w:rPr>
        <w:sz w:val="18"/>
        <w:szCs w:val="18"/>
      </w:rPr>
    </w:pPr>
    <w:r>
      <w:rPr>
        <w:b/>
        <w:bCs/>
        <w:sz w:val="18"/>
        <w:szCs w:val="18"/>
      </w:rPr>
      <w:tab/>
    </w:r>
    <w:r w:rsidRPr="008B7A73">
      <w:rPr>
        <w:b/>
        <w:bCs/>
        <w:sz w:val="18"/>
        <w:szCs w:val="18"/>
      </w:rPr>
      <w:t xml:space="preserve">HDO </w:t>
    </w:r>
    <w:proofErr w:type="spellStart"/>
    <w:r w:rsidRPr="008B7A73">
      <w:rPr>
        <w:b/>
        <w:bCs/>
        <w:sz w:val="18"/>
        <w:szCs w:val="18"/>
      </w:rPr>
      <w:t>SK,s.r.o</w:t>
    </w:r>
    <w:proofErr w:type="spellEnd"/>
    <w:r w:rsidRPr="008B7A73">
      <w:rPr>
        <w:b/>
        <w:bCs/>
        <w:sz w:val="18"/>
        <w:szCs w:val="18"/>
      </w:rPr>
      <w:t>.</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2019</w:t>
    </w:r>
  </w:p>
  <w:p w:rsidR="00B62021" w:rsidRDefault="00B62021" w:rsidP="00650498">
    <w:pPr>
      <w:pStyle w:val="Hlavika"/>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A0" w:firstRow="1" w:lastRow="0" w:firstColumn="1" w:lastColumn="0" w:noHBand="0" w:noVBand="0"/>
    </w:tblPr>
    <w:tblGrid>
      <w:gridCol w:w="2062"/>
      <w:gridCol w:w="4317"/>
      <w:gridCol w:w="280"/>
      <w:gridCol w:w="279"/>
      <w:gridCol w:w="283"/>
      <w:gridCol w:w="282"/>
      <w:gridCol w:w="283"/>
      <w:gridCol w:w="282"/>
      <w:gridCol w:w="283"/>
      <w:gridCol w:w="282"/>
      <w:gridCol w:w="283"/>
      <w:gridCol w:w="282"/>
    </w:tblGrid>
    <w:tr w:rsidR="00B62021" w:rsidRPr="00C14925" w:rsidTr="0028408E">
      <w:trPr>
        <w:trHeight w:hRule="exact" w:val="278"/>
      </w:trPr>
      <w:tc>
        <w:tcPr>
          <w:tcW w:w="2062" w:type="dxa"/>
          <w:tcBorders>
            <w:top w:val="nil"/>
            <w:left w:val="nil"/>
            <w:bottom w:val="nil"/>
            <w:right w:val="nil"/>
          </w:tcBorders>
          <w:vAlign w:val="center"/>
        </w:tcPr>
        <w:p w:rsidR="00B62021" w:rsidRPr="00C14925" w:rsidRDefault="00B62021" w:rsidP="001B3829">
          <w:pPr>
            <w:pStyle w:val="Hlavika"/>
            <w:tabs>
              <w:tab w:val="clear" w:pos="4536"/>
              <w:tab w:val="center" w:pos="4253"/>
              <w:tab w:val="right" w:pos="9213"/>
            </w:tabs>
            <w:spacing w:line="276" w:lineRule="auto"/>
            <w:ind w:right="-276" w:firstLine="2"/>
            <w:rPr>
              <w:sz w:val="18"/>
              <w:szCs w:val="18"/>
            </w:rPr>
          </w:pPr>
          <w:r w:rsidRPr="00C14925">
            <w:rPr>
              <w:sz w:val="18"/>
              <w:szCs w:val="18"/>
            </w:rPr>
            <w:t xml:space="preserve">Poznámky </w:t>
          </w:r>
          <w:proofErr w:type="spellStart"/>
          <w:r w:rsidRPr="00C14925">
            <w:rPr>
              <w:sz w:val="18"/>
              <w:szCs w:val="18"/>
            </w:rPr>
            <w:t>Úč</w:t>
          </w:r>
          <w:proofErr w:type="spellEnd"/>
          <w:r w:rsidRPr="00C14925">
            <w:rPr>
              <w:sz w:val="18"/>
              <w:szCs w:val="18"/>
            </w:rPr>
            <w:t xml:space="preserve"> POD</w:t>
          </w:r>
          <w:r>
            <w:rPr>
              <w:sz w:val="18"/>
              <w:szCs w:val="18"/>
            </w:rPr>
            <w:t>V</w:t>
          </w:r>
          <w:r w:rsidRPr="00C14925">
            <w:rPr>
              <w:sz w:val="18"/>
              <w:szCs w:val="18"/>
            </w:rPr>
            <w:t xml:space="preserve"> 3 -</w:t>
          </w:r>
          <w:r>
            <w:rPr>
              <w:sz w:val="18"/>
              <w:szCs w:val="18"/>
            </w:rPr>
            <w:t xml:space="preserve"> </w:t>
          </w:r>
          <w:r w:rsidRPr="00C14925">
            <w:rPr>
              <w:sz w:val="18"/>
              <w:szCs w:val="18"/>
            </w:rPr>
            <w:t>01</w:t>
          </w:r>
        </w:p>
      </w:tc>
      <w:tc>
        <w:tcPr>
          <w:tcW w:w="4317" w:type="dxa"/>
          <w:tcBorders>
            <w:top w:val="nil"/>
            <w:left w:val="nil"/>
            <w:bottom w:val="nil"/>
            <w:right w:val="nil"/>
          </w:tcBorders>
          <w:vAlign w:val="center"/>
        </w:tcPr>
        <w:p w:rsidR="00B62021" w:rsidRPr="00C14925" w:rsidRDefault="00B62021" w:rsidP="00D94BB3">
          <w:pPr>
            <w:pStyle w:val="Hlavika"/>
            <w:tabs>
              <w:tab w:val="clear" w:pos="4536"/>
              <w:tab w:val="center" w:pos="4253"/>
              <w:tab w:val="right" w:pos="9213"/>
            </w:tabs>
            <w:spacing w:line="276" w:lineRule="auto"/>
            <w:ind w:left="278" w:hanging="278"/>
            <w:jc w:val="center"/>
            <w:rPr>
              <w:sz w:val="18"/>
              <w:szCs w:val="18"/>
            </w:rPr>
          </w:pPr>
          <w:r>
            <w:rPr>
              <w:sz w:val="18"/>
              <w:szCs w:val="18"/>
            </w:rPr>
            <w:t xml:space="preserve">                                                                                     </w:t>
          </w:r>
          <w:r w:rsidRPr="00C14925">
            <w:rPr>
              <w:sz w:val="18"/>
              <w:szCs w:val="18"/>
            </w:rPr>
            <w:t>IČO</w:t>
          </w:r>
        </w:p>
      </w:tc>
      <w:tc>
        <w:tcPr>
          <w:tcW w:w="280" w:type="dxa"/>
          <w:tcBorders>
            <w:top w:val="nil"/>
            <w:left w:val="nil"/>
            <w:bottom w:val="nil"/>
            <w:right w:val="nil"/>
          </w:tcBorders>
          <w:vAlign w:val="center"/>
        </w:tcPr>
        <w:p w:rsidR="00B62021" w:rsidRPr="00833D0C" w:rsidRDefault="00B62021" w:rsidP="00650498">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tcBorders>
          <w:vAlign w:val="center"/>
        </w:tcPr>
        <w:p w:rsidR="00B62021" w:rsidRPr="00833D0C" w:rsidRDefault="00B62021" w:rsidP="00650498">
          <w:pPr>
            <w:pStyle w:val="Hlavika"/>
            <w:tabs>
              <w:tab w:val="clear" w:pos="4536"/>
              <w:tab w:val="center" w:pos="4253"/>
              <w:tab w:val="right" w:pos="9213"/>
            </w:tabs>
            <w:spacing w:line="276" w:lineRule="auto"/>
            <w:jc w:val="center"/>
            <w:rPr>
              <w:sz w:val="18"/>
              <w:szCs w:val="18"/>
            </w:rPr>
          </w:pPr>
        </w:p>
      </w:tc>
      <w:tc>
        <w:tcPr>
          <w:tcW w:w="283" w:type="dxa"/>
          <w:vAlign w:val="center"/>
        </w:tcPr>
        <w:p w:rsidR="00B62021" w:rsidRPr="00833D0C" w:rsidRDefault="00B62021" w:rsidP="00650498">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vAlign w:val="center"/>
        </w:tcPr>
        <w:p w:rsidR="00B62021" w:rsidRPr="00833D0C" w:rsidRDefault="00B62021" w:rsidP="00650498">
          <w:pPr>
            <w:pStyle w:val="Hlavika"/>
            <w:tabs>
              <w:tab w:val="clear" w:pos="4536"/>
              <w:tab w:val="center" w:pos="4253"/>
              <w:tab w:val="right" w:pos="9213"/>
            </w:tabs>
            <w:spacing w:line="276" w:lineRule="auto"/>
            <w:jc w:val="center"/>
            <w:rPr>
              <w:sz w:val="18"/>
              <w:szCs w:val="18"/>
            </w:rPr>
          </w:pPr>
          <w:r>
            <w:rPr>
              <w:sz w:val="18"/>
              <w:szCs w:val="18"/>
            </w:rPr>
            <w:t>5</w:t>
          </w:r>
        </w:p>
      </w:tc>
      <w:tc>
        <w:tcPr>
          <w:tcW w:w="283" w:type="dxa"/>
          <w:vAlign w:val="center"/>
        </w:tcPr>
        <w:p w:rsidR="00B62021" w:rsidRPr="00833D0C" w:rsidRDefault="00B62021" w:rsidP="00650498">
          <w:pPr>
            <w:pStyle w:val="Hlavika"/>
            <w:tabs>
              <w:tab w:val="clear" w:pos="4536"/>
              <w:tab w:val="center" w:pos="4253"/>
              <w:tab w:val="right" w:pos="9213"/>
            </w:tabs>
            <w:spacing w:line="276" w:lineRule="auto"/>
            <w:jc w:val="center"/>
            <w:rPr>
              <w:sz w:val="18"/>
              <w:szCs w:val="18"/>
            </w:rPr>
          </w:pPr>
          <w:r>
            <w:rPr>
              <w:sz w:val="18"/>
              <w:szCs w:val="18"/>
            </w:rPr>
            <w:t>8</w:t>
          </w:r>
        </w:p>
      </w:tc>
      <w:tc>
        <w:tcPr>
          <w:tcW w:w="282" w:type="dxa"/>
          <w:vAlign w:val="center"/>
        </w:tcPr>
        <w:p w:rsidR="00B62021" w:rsidRPr="00833D0C" w:rsidRDefault="00B62021"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3" w:type="dxa"/>
          <w:vAlign w:val="center"/>
        </w:tcPr>
        <w:p w:rsidR="00B62021" w:rsidRPr="00833D0C" w:rsidRDefault="00B62021" w:rsidP="00650498">
          <w:pPr>
            <w:pStyle w:val="Hlavika"/>
            <w:tabs>
              <w:tab w:val="clear" w:pos="4536"/>
              <w:tab w:val="center" w:pos="4253"/>
              <w:tab w:val="right" w:pos="9213"/>
            </w:tabs>
            <w:spacing w:line="276" w:lineRule="auto"/>
            <w:jc w:val="center"/>
            <w:rPr>
              <w:sz w:val="18"/>
              <w:szCs w:val="18"/>
            </w:rPr>
          </w:pPr>
          <w:r>
            <w:rPr>
              <w:sz w:val="18"/>
              <w:szCs w:val="18"/>
            </w:rPr>
            <w:t>7</w:t>
          </w:r>
        </w:p>
      </w:tc>
      <w:tc>
        <w:tcPr>
          <w:tcW w:w="282" w:type="dxa"/>
          <w:vAlign w:val="center"/>
        </w:tcPr>
        <w:p w:rsidR="00B62021" w:rsidRPr="00833D0C" w:rsidRDefault="00B62021" w:rsidP="00650498">
          <w:pPr>
            <w:pStyle w:val="Hlavika"/>
            <w:tabs>
              <w:tab w:val="clear" w:pos="4536"/>
              <w:tab w:val="center" w:pos="4253"/>
              <w:tab w:val="right" w:pos="9213"/>
            </w:tabs>
            <w:spacing w:line="276" w:lineRule="auto"/>
            <w:jc w:val="center"/>
            <w:rPr>
              <w:sz w:val="18"/>
              <w:szCs w:val="18"/>
            </w:rPr>
          </w:pPr>
          <w:r>
            <w:rPr>
              <w:sz w:val="18"/>
              <w:szCs w:val="18"/>
            </w:rPr>
            <w:t>4</w:t>
          </w:r>
        </w:p>
      </w:tc>
      <w:tc>
        <w:tcPr>
          <w:tcW w:w="283" w:type="dxa"/>
          <w:vAlign w:val="center"/>
        </w:tcPr>
        <w:p w:rsidR="00B62021" w:rsidRPr="00833D0C" w:rsidRDefault="00B62021" w:rsidP="00650498">
          <w:pPr>
            <w:pStyle w:val="Hlavika"/>
            <w:tabs>
              <w:tab w:val="clear" w:pos="4536"/>
              <w:tab w:val="center" w:pos="4253"/>
              <w:tab w:val="right" w:pos="9213"/>
            </w:tabs>
            <w:spacing w:line="276" w:lineRule="auto"/>
            <w:jc w:val="center"/>
            <w:rPr>
              <w:sz w:val="18"/>
              <w:szCs w:val="18"/>
            </w:rPr>
          </w:pPr>
          <w:r>
            <w:rPr>
              <w:sz w:val="18"/>
              <w:szCs w:val="18"/>
            </w:rPr>
            <w:t>4</w:t>
          </w:r>
        </w:p>
      </w:tc>
      <w:tc>
        <w:tcPr>
          <w:tcW w:w="282" w:type="dxa"/>
          <w:vAlign w:val="center"/>
        </w:tcPr>
        <w:p w:rsidR="00B62021" w:rsidRPr="00833D0C" w:rsidRDefault="00B62021" w:rsidP="00650498">
          <w:pPr>
            <w:pStyle w:val="Hlavika"/>
            <w:tabs>
              <w:tab w:val="clear" w:pos="4536"/>
              <w:tab w:val="center" w:pos="4253"/>
              <w:tab w:val="right" w:pos="9213"/>
            </w:tabs>
            <w:spacing w:line="276" w:lineRule="auto"/>
            <w:jc w:val="center"/>
            <w:rPr>
              <w:sz w:val="18"/>
              <w:szCs w:val="18"/>
            </w:rPr>
          </w:pPr>
          <w:r>
            <w:rPr>
              <w:sz w:val="18"/>
              <w:szCs w:val="18"/>
            </w:rPr>
            <w:t>1</w:t>
          </w:r>
        </w:p>
      </w:tc>
    </w:tr>
  </w:tbl>
  <w:p w:rsidR="00B62021" w:rsidRPr="00833D0C" w:rsidRDefault="00B62021" w:rsidP="00650498">
    <w:pPr>
      <w:pStyle w:val="Hlavika"/>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A0" w:firstRow="1" w:lastRow="0" w:firstColumn="1" w:lastColumn="0" w:noHBand="0" w:noVBand="0"/>
    </w:tblPr>
    <w:tblGrid>
      <w:gridCol w:w="2012"/>
      <w:gridCol w:w="4162"/>
      <w:gridCol w:w="279"/>
      <w:gridCol w:w="280"/>
      <w:gridCol w:w="279"/>
      <w:gridCol w:w="287"/>
      <w:gridCol w:w="279"/>
      <w:gridCol w:w="278"/>
      <w:gridCol w:w="279"/>
      <w:gridCol w:w="278"/>
      <w:gridCol w:w="279"/>
      <w:gridCol w:w="278"/>
    </w:tblGrid>
    <w:tr w:rsidR="00B62021" w:rsidRPr="00C14925" w:rsidTr="008C19C4">
      <w:trPr>
        <w:trHeight w:val="127"/>
      </w:trPr>
      <w:tc>
        <w:tcPr>
          <w:tcW w:w="2012" w:type="dxa"/>
          <w:tcBorders>
            <w:top w:val="nil"/>
            <w:left w:val="nil"/>
            <w:bottom w:val="nil"/>
            <w:right w:val="nil"/>
          </w:tcBorders>
          <w:vAlign w:val="center"/>
        </w:tcPr>
        <w:p w:rsidR="00B62021" w:rsidRPr="00C14925" w:rsidRDefault="00B62021" w:rsidP="00650498">
          <w:pPr>
            <w:pStyle w:val="Hlavika"/>
            <w:tabs>
              <w:tab w:val="clear" w:pos="4536"/>
              <w:tab w:val="center" w:pos="4253"/>
              <w:tab w:val="right" w:pos="9213"/>
            </w:tabs>
            <w:spacing w:line="276" w:lineRule="auto"/>
            <w:rPr>
              <w:sz w:val="18"/>
              <w:szCs w:val="18"/>
            </w:rPr>
          </w:pPr>
        </w:p>
      </w:tc>
      <w:tc>
        <w:tcPr>
          <w:tcW w:w="4162" w:type="dxa"/>
          <w:tcBorders>
            <w:top w:val="nil"/>
            <w:left w:val="nil"/>
            <w:bottom w:val="nil"/>
          </w:tcBorders>
          <w:vAlign w:val="center"/>
        </w:tcPr>
        <w:p w:rsidR="00B62021" w:rsidRPr="00C14925" w:rsidRDefault="00B62021" w:rsidP="00650498">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79" w:type="dxa"/>
          <w:vAlign w:val="center"/>
        </w:tcPr>
        <w:p w:rsidR="00B62021" w:rsidRPr="00833D0C" w:rsidRDefault="00B62021"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vAlign w:val="center"/>
        </w:tcPr>
        <w:p w:rsidR="00B62021" w:rsidRPr="00833D0C" w:rsidRDefault="00B62021"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vAlign w:val="center"/>
        </w:tcPr>
        <w:p w:rsidR="00B62021" w:rsidRPr="00833D0C" w:rsidRDefault="00B62021"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vAlign w:val="center"/>
        </w:tcPr>
        <w:p w:rsidR="00B62021" w:rsidRPr="00833D0C" w:rsidRDefault="00B62021"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vAlign w:val="center"/>
        </w:tcPr>
        <w:p w:rsidR="00B62021" w:rsidRPr="00833D0C" w:rsidRDefault="00B62021"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78" w:type="dxa"/>
          <w:vAlign w:val="center"/>
        </w:tcPr>
        <w:p w:rsidR="00B62021" w:rsidRPr="00833D0C" w:rsidRDefault="00B62021" w:rsidP="00650498">
          <w:pPr>
            <w:pStyle w:val="Hlavika"/>
            <w:tabs>
              <w:tab w:val="clear" w:pos="4536"/>
              <w:tab w:val="center" w:pos="4253"/>
              <w:tab w:val="right" w:pos="9213"/>
            </w:tabs>
            <w:spacing w:line="276" w:lineRule="auto"/>
            <w:jc w:val="center"/>
            <w:rPr>
              <w:sz w:val="18"/>
              <w:szCs w:val="18"/>
            </w:rPr>
          </w:pPr>
          <w:r>
            <w:rPr>
              <w:sz w:val="18"/>
              <w:szCs w:val="18"/>
            </w:rPr>
            <w:t>8</w:t>
          </w:r>
        </w:p>
      </w:tc>
      <w:tc>
        <w:tcPr>
          <w:tcW w:w="279" w:type="dxa"/>
          <w:vAlign w:val="center"/>
        </w:tcPr>
        <w:p w:rsidR="00B62021" w:rsidRPr="00833D0C" w:rsidRDefault="00B62021" w:rsidP="00650498">
          <w:pPr>
            <w:pStyle w:val="Hlavika"/>
            <w:tabs>
              <w:tab w:val="clear" w:pos="4536"/>
              <w:tab w:val="center" w:pos="4253"/>
              <w:tab w:val="right" w:pos="9213"/>
            </w:tabs>
            <w:spacing w:line="276" w:lineRule="auto"/>
            <w:jc w:val="center"/>
            <w:rPr>
              <w:sz w:val="18"/>
              <w:szCs w:val="18"/>
            </w:rPr>
          </w:pPr>
          <w:r>
            <w:rPr>
              <w:sz w:val="18"/>
              <w:szCs w:val="18"/>
            </w:rPr>
            <w:t>6</w:t>
          </w:r>
        </w:p>
      </w:tc>
      <w:tc>
        <w:tcPr>
          <w:tcW w:w="278" w:type="dxa"/>
          <w:vAlign w:val="center"/>
        </w:tcPr>
        <w:p w:rsidR="00B62021" w:rsidRPr="00833D0C" w:rsidRDefault="00B62021" w:rsidP="00650498">
          <w:pPr>
            <w:pStyle w:val="Hlavika"/>
            <w:tabs>
              <w:tab w:val="clear" w:pos="4536"/>
              <w:tab w:val="center" w:pos="4253"/>
              <w:tab w:val="right" w:pos="9213"/>
            </w:tabs>
            <w:spacing w:line="276" w:lineRule="auto"/>
            <w:jc w:val="center"/>
            <w:rPr>
              <w:sz w:val="18"/>
              <w:szCs w:val="18"/>
            </w:rPr>
          </w:pPr>
          <w:r>
            <w:rPr>
              <w:sz w:val="18"/>
              <w:szCs w:val="18"/>
            </w:rPr>
            <w:t>1</w:t>
          </w:r>
        </w:p>
      </w:tc>
      <w:tc>
        <w:tcPr>
          <w:tcW w:w="279" w:type="dxa"/>
          <w:vAlign w:val="center"/>
        </w:tcPr>
        <w:p w:rsidR="00B62021" w:rsidRPr="00833D0C" w:rsidRDefault="00B62021"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78" w:type="dxa"/>
          <w:vAlign w:val="center"/>
        </w:tcPr>
        <w:p w:rsidR="00B62021" w:rsidRPr="00833D0C" w:rsidRDefault="00B62021" w:rsidP="00650498">
          <w:pPr>
            <w:pStyle w:val="Hlavika"/>
            <w:tabs>
              <w:tab w:val="clear" w:pos="4536"/>
              <w:tab w:val="center" w:pos="4253"/>
              <w:tab w:val="right" w:pos="9213"/>
            </w:tabs>
            <w:spacing w:line="276" w:lineRule="auto"/>
            <w:jc w:val="center"/>
            <w:rPr>
              <w:sz w:val="18"/>
              <w:szCs w:val="18"/>
            </w:rPr>
          </w:pPr>
          <w:r>
            <w:rPr>
              <w:sz w:val="18"/>
              <w:szCs w:val="18"/>
            </w:rPr>
            <w:t>3</w:t>
          </w:r>
        </w:p>
      </w:tc>
    </w:tr>
    <w:bookmarkEnd w:id="106"/>
  </w:tbl>
  <w:p w:rsidR="00B62021" w:rsidRDefault="00B62021" w:rsidP="00AF5E6F">
    <w:pPr>
      <w:pStyle w:val="Hlavika"/>
      <w:tabs>
        <w:tab w:val="clear" w:pos="4536"/>
        <w:tab w:val="clear" w:pos="9072"/>
        <w:tab w:val="center" w:pos="3969"/>
        <w:tab w:val="right" w:pos="9214"/>
      </w:tabs>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rsidR="00B62021" w:rsidRDefault="00B62021" w:rsidP="008A2D79">
    <w:pPr>
      <w:pStyle w:val="Hlavika"/>
      <w:tabs>
        <w:tab w:val="center" w:pos="4820"/>
        <w:tab w:val="right" w:pos="9214"/>
      </w:tabs>
      <w:jc w:val="right"/>
      <w:rPr>
        <w:sz w:val="18"/>
      </w:rPr>
    </w:pPr>
  </w:p>
  <w:p w:rsidR="00B62021" w:rsidRPr="00E95128" w:rsidRDefault="00B62021" w:rsidP="008A2D79">
    <w:pPr>
      <w:pStyle w:val="Hlavika"/>
      <w:tabs>
        <w:tab w:val="center" w:pos="4820"/>
        <w:tab w:val="right" w:pos="9214"/>
      </w:tabs>
      <w:jc w:val="right"/>
      <w:rPr>
        <w:sz w:val="18"/>
      </w:rPr>
    </w:pPr>
    <w:r>
      <w:rPr>
        <w:noProof/>
        <w:lang w:eastAsia="zh-TW"/>
      </w:rPr>
      <w:drawing>
        <wp:anchor distT="0" distB="0" distL="114300" distR="114300" simplePos="0" relativeHeight="251657728" behindDoc="1" locked="0" layoutInCell="1" allowOverlap="1" wp14:anchorId="3671ED56" wp14:editId="0014B0F9">
          <wp:simplePos x="0" y="0"/>
          <wp:positionH relativeFrom="column">
            <wp:align>left</wp:align>
          </wp:positionH>
          <wp:positionV relativeFrom="page">
            <wp:posOffset>561975</wp:posOffset>
          </wp:positionV>
          <wp:extent cx="629920" cy="243840"/>
          <wp:effectExtent l="0" t="0" r="0" b="3810"/>
          <wp:wrapNone/>
          <wp:docPr id="7" name="Obrázok 7"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KPMG_20mm56"/>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29920" cy="243840"/>
                  </a:xfrm>
                  <a:prstGeom prst="rect">
                    <a:avLst/>
                  </a:prstGeom>
                  <a:noFill/>
                </pic:spPr>
              </pic:pic>
            </a:graphicData>
          </a:graphic>
          <wp14:sizeRelH relativeFrom="page">
            <wp14:pctWidth>0</wp14:pctWidth>
          </wp14:sizeRelH>
          <wp14:sizeRelV relativeFrom="page">
            <wp14:pctHeight>0</wp14:pctHeight>
          </wp14:sizeRelV>
        </wp:anchor>
      </w:drawing>
    </w:r>
    <w:r w:rsidRPr="008648B4">
      <w:rPr>
        <w:sz w:val="18"/>
        <w:szCs w:val="18"/>
      </w:rPr>
      <w:t xml:space="preserve"> </w:t>
    </w:r>
    <w:r w:rsidRPr="008D6361">
      <w:rPr>
        <w:sz w:val="18"/>
        <w:szCs w:val="18"/>
      </w:rPr>
      <w:t>Vzorová účtovná závierka</w:t>
    </w:r>
  </w:p>
  <w:p w:rsidR="00B62021" w:rsidRDefault="00B62021" w:rsidP="008A2D79">
    <w:pPr>
      <w:pStyle w:val="Hlavika"/>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rsidR="00B62021" w:rsidRPr="00E95128" w:rsidRDefault="00B62021" w:rsidP="008A2D79">
    <w:pPr>
      <w:pStyle w:val="Hlavika"/>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40"/>
      <w:gridCol w:w="4221"/>
      <w:gridCol w:w="283"/>
      <w:gridCol w:w="282"/>
      <w:gridCol w:w="283"/>
      <w:gridCol w:w="282"/>
      <w:gridCol w:w="283"/>
      <w:gridCol w:w="282"/>
      <w:gridCol w:w="283"/>
      <w:gridCol w:w="282"/>
      <w:gridCol w:w="283"/>
      <w:gridCol w:w="282"/>
    </w:tblGrid>
    <w:tr w:rsidR="00B62021" w:rsidTr="00D34B3E">
      <w:trPr>
        <w:trHeight w:val="299"/>
      </w:trPr>
      <w:tc>
        <w:tcPr>
          <w:tcW w:w="2251" w:type="dxa"/>
          <w:vAlign w:val="center"/>
        </w:tcPr>
        <w:p w:rsidR="00B62021" w:rsidRDefault="00B62021" w:rsidP="00D34B3E">
          <w:pPr>
            <w:pStyle w:val="Hlavika"/>
            <w:tabs>
              <w:tab w:val="clear" w:pos="4536"/>
              <w:tab w:val="center" w:pos="4253"/>
              <w:tab w:val="right" w:pos="9214"/>
            </w:tabs>
            <w:jc w:val="center"/>
            <w:rPr>
              <w:sz w:val="22"/>
            </w:rPr>
          </w:pPr>
          <w:r>
            <w:rPr>
              <w:rFonts w:cs="Arial"/>
              <w:szCs w:val="22"/>
              <w:lang w:eastAsia="sk-SK"/>
            </w:rPr>
            <w:t xml:space="preserve">Poznámky </w:t>
          </w:r>
          <w:proofErr w:type="spellStart"/>
          <w:r>
            <w:rPr>
              <w:rFonts w:cs="Arial"/>
              <w:szCs w:val="22"/>
              <w:lang w:eastAsia="sk-SK"/>
            </w:rPr>
            <w:t>Úč</w:t>
          </w:r>
          <w:proofErr w:type="spellEnd"/>
          <w:r>
            <w:rPr>
              <w:rFonts w:cs="Arial"/>
              <w:szCs w:val="22"/>
              <w:lang w:eastAsia="sk-SK"/>
            </w:rPr>
            <w:t xml:space="preserve"> POD 3 - 04</w:t>
          </w:r>
        </w:p>
      </w:tc>
      <w:tc>
        <w:tcPr>
          <w:tcW w:w="4252" w:type="dxa"/>
          <w:tcBorders>
            <w:top w:val="nil"/>
            <w:bottom w:val="nil"/>
          </w:tcBorders>
          <w:vAlign w:val="center"/>
        </w:tcPr>
        <w:p w:rsidR="00B62021" w:rsidRDefault="00B62021" w:rsidP="00D34B3E">
          <w:pPr>
            <w:pStyle w:val="Hlavika"/>
            <w:tabs>
              <w:tab w:val="clear" w:pos="4536"/>
              <w:tab w:val="center" w:pos="4253"/>
              <w:tab w:val="right" w:pos="9214"/>
            </w:tabs>
            <w:jc w:val="right"/>
            <w:rPr>
              <w:sz w:val="22"/>
            </w:rPr>
          </w:pPr>
          <w:r>
            <w:rPr>
              <w:sz w:val="22"/>
            </w:rPr>
            <w:t>DIČ</w:t>
          </w:r>
        </w:p>
      </w:tc>
      <w:tc>
        <w:tcPr>
          <w:tcW w:w="284" w:type="dxa"/>
          <w:vAlign w:val="center"/>
        </w:tcPr>
        <w:p w:rsidR="00B62021" w:rsidRDefault="00B62021" w:rsidP="00D34B3E">
          <w:pPr>
            <w:pStyle w:val="Hlavika"/>
            <w:tabs>
              <w:tab w:val="clear" w:pos="4536"/>
              <w:tab w:val="center" w:pos="4253"/>
              <w:tab w:val="right" w:pos="9214"/>
            </w:tabs>
            <w:jc w:val="center"/>
            <w:rPr>
              <w:sz w:val="22"/>
            </w:rPr>
          </w:pPr>
        </w:p>
      </w:tc>
      <w:tc>
        <w:tcPr>
          <w:tcW w:w="283" w:type="dxa"/>
          <w:vAlign w:val="center"/>
        </w:tcPr>
        <w:p w:rsidR="00B62021" w:rsidRDefault="00B62021" w:rsidP="00D34B3E">
          <w:pPr>
            <w:pStyle w:val="Hlavika"/>
            <w:tabs>
              <w:tab w:val="clear" w:pos="4536"/>
              <w:tab w:val="center" w:pos="4253"/>
              <w:tab w:val="right" w:pos="9214"/>
            </w:tabs>
            <w:jc w:val="center"/>
            <w:rPr>
              <w:sz w:val="22"/>
            </w:rPr>
          </w:pPr>
        </w:p>
      </w:tc>
      <w:tc>
        <w:tcPr>
          <w:tcW w:w="284" w:type="dxa"/>
          <w:vAlign w:val="center"/>
        </w:tcPr>
        <w:p w:rsidR="00B62021" w:rsidRDefault="00B62021" w:rsidP="00D34B3E">
          <w:pPr>
            <w:pStyle w:val="Hlavika"/>
            <w:tabs>
              <w:tab w:val="clear" w:pos="4536"/>
              <w:tab w:val="center" w:pos="4253"/>
              <w:tab w:val="right" w:pos="9214"/>
            </w:tabs>
            <w:jc w:val="center"/>
            <w:rPr>
              <w:sz w:val="22"/>
            </w:rPr>
          </w:pPr>
        </w:p>
      </w:tc>
      <w:tc>
        <w:tcPr>
          <w:tcW w:w="283" w:type="dxa"/>
          <w:vAlign w:val="center"/>
        </w:tcPr>
        <w:p w:rsidR="00B62021" w:rsidRDefault="00B62021" w:rsidP="00D34B3E">
          <w:pPr>
            <w:pStyle w:val="Hlavika"/>
            <w:tabs>
              <w:tab w:val="clear" w:pos="4536"/>
              <w:tab w:val="center" w:pos="4253"/>
              <w:tab w:val="right" w:pos="9214"/>
            </w:tabs>
            <w:jc w:val="center"/>
            <w:rPr>
              <w:sz w:val="22"/>
            </w:rPr>
          </w:pPr>
        </w:p>
      </w:tc>
      <w:tc>
        <w:tcPr>
          <w:tcW w:w="284" w:type="dxa"/>
          <w:vAlign w:val="center"/>
        </w:tcPr>
        <w:p w:rsidR="00B62021" w:rsidRDefault="00B62021" w:rsidP="00D34B3E">
          <w:pPr>
            <w:pStyle w:val="Hlavika"/>
            <w:tabs>
              <w:tab w:val="clear" w:pos="4536"/>
              <w:tab w:val="center" w:pos="4253"/>
              <w:tab w:val="right" w:pos="9214"/>
            </w:tabs>
            <w:jc w:val="center"/>
            <w:rPr>
              <w:sz w:val="22"/>
            </w:rPr>
          </w:pPr>
        </w:p>
      </w:tc>
      <w:tc>
        <w:tcPr>
          <w:tcW w:w="283" w:type="dxa"/>
          <w:vAlign w:val="center"/>
        </w:tcPr>
        <w:p w:rsidR="00B62021" w:rsidRDefault="00B62021" w:rsidP="00D34B3E">
          <w:pPr>
            <w:pStyle w:val="Hlavika"/>
            <w:tabs>
              <w:tab w:val="clear" w:pos="4536"/>
              <w:tab w:val="center" w:pos="4253"/>
              <w:tab w:val="right" w:pos="9214"/>
            </w:tabs>
            <w:jc w:val="center"/>
            <w:rPr>
              <w:sz w:val="22"/>
            </w:rPr>
          </w:pPr>
        </w:p>
      </w:tc>
      <w:tc>
        <w:tcPr>
          <w:tcW w:w="284" w:type="dxa"/>
          <w:vAlign w:val="center"/>
        </w:tcPr>
        <w:p w:rsidR="00B62021" w:rsidRDefault="00B62021" w:rsidP="00D34B3E">
          <w:pPr>
            <w:pStyle w:val="Hlavika"/>
            <w:tabs>
              <w:tab w:val="clear" w:pos="4536"/>
              <w:tab w:val="center" w:pos="4253"/>
              <w:tab w:val="right" w:pos="9214"/>
            </w:tabs>
            <w:jc w:val="center"/>
            <w:rPr>
              <w:sz w:val="22"/>
            </w:rPr>
          </w:pPr>
        </w:p>
      </w:tc>
      <w:tc>
        <w:tcPr>
          <w:tcW w:w="283" w:type="dxa"/>
          <w:vAlign w:val="center"/>
        </w:tcPr>
        <w:p w:rsidR="00B62021" w:rsidRDefault="00B62021" w:rsidP="00D34B3E">
          <w:pPr>
            <w:pStyle w:val="Hlavika"/>
            <w:tabs>
              <w:tab w:val="clear" w:pos="4536"/>
              <w:tab w:val="center" w:pos="4253"/>
              <w:tab w:val="right" w:pos="9214"/>
            </w:tabs>
            <w:jc w:val="center"/>
            <w:rPr>
              <w:sz w:val="22"/>
            </w:rPr>
          </w:pPr>
        </w:p>
      </w:tc>
      <w:tc>
        <w:tcPr>
          <w:tcW w:w="284" w:type="dxa"/>
          <w:vAlign w:val="center"/>
        </w:tcPr>
        <w:p w:rsidR="00B62021" w:rsidRDefault="00B62021" w:rsidP="00D34B3E">
          <w:pPr>
            <w:pStyle w:val="Hlavika"/>
            <w:tabs>
              <w:tab w:val="clear" w:pos="4536"/>
              <w:tab w:val="center" w:pos="4253"/>
              <w:tab w:val="right" w:pos="9214"/>
            </w:tabs>
            <w:jc w:val="center"/>
            <w:rPr>
              <w:sz w:val="22"/>
            </w:rPr>
          </w:pPr>
        </w:p>
      </w:tc>
      <w:tc>
        <w:tcPr>
          <w:tcW w:w="283" w:type="dxa"/>
          <w:vAlign w:val="center"/>
        </w:tcPr>
        <w:p w:rsidR="00B62021" w:rsidRDefault="00B62021" w:rsidP="00D34B3E">
          <w:pPr>
            <w:pStyle w:val="Hlavika"/>
            <w:tabs>
              <w:tab w:val="clear" w:pos="4536"/>
              <w:tab w:val="center" w:pos="4253"/>
              <w:tab w:val="right" w:pos="9214"/>
            </w:tabs>
            <w:jc w:val="center"/>
            <w:rPr>
              <w:sz w:val="22"/>
            </w:rPr>
          </w:pPr>
        </w:p>
      </w:tc>
    </w:tr>
  </w:tbl>
  <w:p w:rsidR="00B62021" w:rsidRPr="00E95128" w:rsidRDefault="00B62021" w:rsidP="008648B4">
    <w:pPr>
      <w:pStyle w:val="Hlavika"/>
      <w:tabs>
        <w:tab w:val="clear" w:pos="4536"/>
        <w:tab w:val="center" w:pos="4253"/>
        <w:tab w:val="right" w:pos="9214"/>
      </w:tabs>
      <w:jc w:val="right"/>
      <w:rPr>
        <w:sz w:val="2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FFFFFF89"/>
    <w:multiLevelType w:val="singleLevel"/>
    <w:tmpl w:val="2DA8D322"/>
    <w:lvl w:ilvl="0">
      <w:start w:val="1"/>
      <w:numFmt w:val="bullet"/>
      <w:pStyle w:val="Nadpis1"/>
      <w:lvlText w:val=""/>
      <w:lvlJc w:val="left"/>
      <w:pPr>
        <w:tabs>
          <w:tab w:val="num" w:pos="360"/>
        </w:tabs>
        <w:ind w:left="360" w:hanging="360"/>
      </w:pPr>
      <w:rPr>
        <w:rFonts w:ascii="Symbol" w:hAnsi="Symbol" w:hint="default"/>
      </w:rPr>
    </w:lvl>
  </w:abstractNum>
  <w:abstractNum w:abstractNumId="1" w15:restartNumberingAfterBreak="0">
    <w:nsid w:val="FFFFFFFE"/>
    <w:multiLevelType w:val="singleLevel"/>
    <w:tmpl w:val="FFFFFFFF"/>
    <w:lvl w:ilvl="0">
      <w:numFmt w:val="decimal"/>
      <w:lvlText w:val="*"/>
      <w:lvlJc w:val="left"/>
      <w:rPr>
        <w:rFonts w:cs="Times New Roman"/>
      </w:rPr>
    </w:lvl>
  </w:abstractNum>
  <w:abstractNum w:abstractNumId="2" w15:restartNumberingAfterBreak="0">
    <w:nsid w:val="016530A0"/>
    <w:multiLevelType w:val="hybridMultilevel"/>
    <w:tmpl w:val="448CFA46"/>
    <w:lvl w:ilvl="0" w:tplc="041B0017">
      <w:start w:val="1"/>
      <w:numFmt w:val="lowerLetter"/>
      <w:lvlText w:val="%1)"/>
      <w:lvlJc w:val="left"/>
      <w:pPr>
        <w:ind w:left="786" w:hanging="360"/>
      </w:pPr>
      <w:rPr>
        <w:rFonts w:cs="Times New Roman"/>
      </w:rPr>
    </w:lvl>
    <w:lvl w:ilvl="1" w:tplc="041B0019" w:tentative="1">
      <w:start w:val="1"/>
      <w:numFmt w:val="lowerLetter"/>
      <w:lvlText w:val="%2."/>
      <w:lvlJc w:val="left"/>
      <w:pPr>
        <w:ind w:left="1506" w:hanging="360"/>
      </w:pPr>
      <w:rPr>
        <w:rFonts w:cs="Times New Roman"/>
      </w:rPr>
    </w:lvl>
    <w:lvl w:ilvl="2" w:tplc="041B001B" w:tentative="1">
      <w:start w:val="1"/>
      <w:numFmt w:val="lowerRoman"/>
      <w:lvlText w:val="%3."/>
      <w:lvlJc w:val="right"/>
      <w:pPr>
        <w:ind w:left="2226" w:hanging="180"/>
      </w:pPr>
      <w:rPr>
        <w:rFonts w:cs="Times New Roman"/>
      </w:rPr>
    </w:lvl>
    <w:lvl w:ilvl="3" w:tplc="041B000F" w:tentative="1">
      <w:start w:val="1"/>
      <w:numFmt w:val="decimal"/>
      <w:lvlText w:val="%4."/>
      <w:lvlJc w:val="left"/>
      <w:pPr>
        <w:ind w:left="2946" w:hanging="360"/>
      </w:pPr>
      <w:rPr>
        <w:rFonts w:cs="Times New Roman"/>
      </w:rPr>
    </w:lvl>
    <w:lvl w:ilvl="4" w:tplc="041B0019" w:tentative="1">
      <w:start w:val="1"/>
      <w:numFmt w:val="lowerLetter"/>
      <w:lvlText w:val="%5."/>
      <w:lvlJc w:val="left"/>
      <w:pPr>
        <w:ind w:left="3666" w:hanging="360"/>
      </w:pPr>
      <w:rPr>
        <w:rFonts w:cs="Times New Roman"/>
      </w:rPr>
    </w:lvl>
    <w:lvl w:ilvl="5" w:tplc="041B001B" w:tentative="1">
      <w:start w:val="1"/>
      <w:numFmt w:val="lowerRoman"/>
      <w:lvlText w:val="%6."/>
      <w:lvlJc w:val="right"/>
      <w:pPr>
        <w:ind w:left="4386" w:hanging="180"/>
      </w:pPr>
      <w:rPr>
        <w:rFonts w:cs="Times New Roman"/>
      </w:rPr>
    </w:lvl>
    <w:lvl w:ilvl="6" w:tplc="041B000F" w:tentative="1">
      <w:start w:val="1"/>
      <w:numFmt w:val="decimal"/>
      <w:lvlText w:val="%7."/>
      <w:lvlJc w:val="left"/>
      <w:pPr>
        <w:ind w:left="5106" w:hanging="360"/>
      </w:pPr>
      <w:rPr>
        <w:rFonts w:cs="Times New Roman"/>
      </w:rPr>
    </w:lvl>
    <w:lvl w:ilvl="7" w:tplc="041B0019" w:tentative="1">
      <w:start w:val="1"/>
      <w:numFmt w:val="lowerLetter"/>
      <w:lvlText w:val="%8."/>
      <w:lvlJc w:val="left"/>
      <w:pPr>
        <w:ind w:left="5826" w:hanging="360"/>
      </w:pPr>
      <w:rPr>
        <w:rFonts w:cs="Times New Roman"/>
      </w:rPr>
    </w:lvl>
    <w:lvl w:ilvl="8" w:tplc="041B001B" w:tentative="1">
      <w:start w:val="1"/>
      <w:numFmt w:val="lowerRoman"/>
      <w:lvlText w:val="%9."/>
      <w:lvlJc w:val="right"/>
      <w:pPr>
        <w:ind w:left="6546" w:hanging="180"/>
      </w:pPr>
      <w:rPr>
        <w:rFonts w:cs="Times New Roman"/>
      </w:rPr>
    </w:lvl>
  </w:abstractNum>
  <w:abstractNum w:abstractNumId="3" w15:restartNumberingAfterBreak="0">
    <w:nsid w:val="04A27D3B"/>
    <w:multiLevelType w:val="hybridMultilevel"/>
    <w:tmpl w:val="F642E8E2"/>
    <w:lvl w:ilvl="0" w:tplc="041B0001">
      <w:start w:val="1"/>
      <w:numFmt w:val="bullet"/>
      <w:lvlText w:val=""/>
      <w:lvlJc w:val="left"/>
      <w:pPr>
        <w:ind w:left="1146" w:hanging="360"/>
      </w:pPr>
      <w:rPr>
        <w:rFonts w:ascii="Symbol" w:hAnsi="Symbol" w:hint="default"/>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4" w15:restartNumberingAfterBreak="0">
    <w:nsid w:val="05302F6A"/>
    <w:multiLevelType w:val="singleLevel"/>
    <w:tmpl w:val="D4101BA6"/>
    <w:lvl w:ilvl="0">
      <w:start w:val="1"/>
      <w:numFmt w:val="bullet"/>
      <w:lvlText w:val=""/>
      <w:lvlJc w:val="left"/>
      <w:pPr>
        <w:tabs>
          <w:tab w:val="num" w:pos="340"/>
        </w:tabs>
        <w:ind w:left="340" w:hanging="340"/>
      </w:pPr>
      <w:rPr>
        <w:rFonts w:ascii="Symbol" w:hAnsi="Symbol" w:hint="default"/>
        <w:color w:val="auto"/>
        <w:sz w:val="22"/>
      </w:rPr>
    </w:lvl>
  </w:abstractNum>
  <w:abstractNum w:abstractNumId="5" w15:restartNumberingAfterBreak="0">
    <w:nsid w:val="06A051EB"/>
    <w:multiLevelType w:val="singleLevel"/>
    <w:tmpl w:val="DB5046F2"/>
    <w:lvl w:ilvl="0">
      <w:start w:val="1"/>
      <w:numFmt w:val="bullet"/>
      <w:lvlText w:val=""/>
      <w:lvlJc w:val="left"/>
      <w:pPr>
        <w:tabs>
          <w:tab w:val="num" w:pos="340"/>
        </w:tabs>
        <w:ind w:left="340" w:hanging="340"/>
      </w:pPr>
      <w:rPr>
        <w:rFonts w:ascii="Symbol" w:hAnsi="Symbol" w:hint="default"/>
        <w:color w:val="auto"/>
        <w:sz w:val="22"/>
      </w:rPr>
    </w:lvl>
  </w:abstractNum>
  <w:abstractNum w:abstractNumId="6"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7" w15:restartNumberingAfterBreak="0">
    <w:nsid w:val="0EA206E0"/>
    <w:multiLevelType w:val="singleLevel"/>
    <w:tmpl w:val="A8EE215C"/>
    <w:lvl w:ilvl="0">
      <w:start w:val="1"/>
      <w:numFmt w:val="bullet"/>
      <w:lvlText w:val=""/>
      <w:lvlJc w:val="left"/>
      <w:pPr>
        <w:tabs>
          <w:tab w:val="num" w:pos="340"/>
        </w:tabs>
        <w:ind w:left="340" w:hanging="340"/>
      </w:pPr>
      <w:rPr>
        <w:rFonts w:ascii="Symbol" w:hAnsi="Symbol" w:hint="default"/>
        <w:color w:val="auto"/>
        <w:sz w:val="22"/>
      </w:rPr>
    </w:lvl>
  </w:abstractNum>
  <w:abstractNum w:abstractNumId="8" w15:restartNumberingAfterBreak="0">
    <w:nsid w:val="111F0278"/>
    <w:multiLevelType w:val="hybridMultilevel"/>
    <w:tmpl w:val="18643598"/>
    <w:lvl w:ilvl="0" w:tplc="93F4A19E">
      <w:start w:val="1"/>
      <w:numFmt w:val="lowerLetter"/>
      <w:lvlText w:val="%1)"/>
      <w:lvlJc w:val="left"/>
      <w:pPr>
        <w:ind w:left="1211" w:hanging="360"/>
      </w:pPr>
      <w:rPr>
        <w:rFonts w:ascii="Times New Roman" w:eastAsia="Times New Roman" w:hAnsi="Times New Roman" w:cs="Times New Roman"/>
      </w:rPr>
    </w:lvl>
    <w:lvl w:ilvl="1" w:tplc="041B0003" w:tentative="1">
      <w:start w:val="1"/>
      <w:numFmt w:val="bullet"/>
      <w:lvlText w:val="o"/>
      <w:lvlJc w:val="left"/>
      <w:pPr>
        <w:ind w:left="1931" w:hanging="360"/>
      </w:pPr>
      <w:rPr>
        <w:rFonts w:ascii="Courier New" w:hAnsi="Courier New" w:hint="default"/>
      </w:rPr>
    </w:lvl>
    <w:lvl w:ilvl="2" w:tplc="041B0005" w:tentative="1">
      <w:start w:val="1"/>
      <w:numFmt w:val="bullet"/>
      <w:lvlText w:val=""/>
      <w:lvlJc w:val="left"/>
      <w:pPr>
        <w:ind w:left="2651" w:hanging="360"/>
      </w:pPr>
      <w:rPr>
        <w:rFonts w:ascii="Wingdings" w:hAnsi="Wingdings" w:hint="default"/>
      </w:rPr>
    </w:lvl>
    <w:lvl w:ilvl="3" w:tplc="041B0001" w:tentative="1">
      <w:start w:val="1"/>
      <w:numFmt w:val="bullet"/>
      <w:lvlText w:val=""/>
      <w:lvlJc w:val="left"/>
      <w:pPr>
        <w:ind w:left="3371" w:hanging="360"/>
      </w:pPr>
      <w:rPr>
        <w:rFonts w:ascii="Symbol" w:hAnsi="Symbol" w:hint="default"/>
      </w:rPr>
    </w:lvl>
    <w:lvl w:ilvl="4" w:tplc="041B0003" w:tentative="1">
      <w:start w:val="1"/>
      <w:numFmt w:val="bullet"/>
      <w:lvlText w:val="o"/>
      <w:lvlJc w:val="left"/>
      <w:pPr>
        <w:ind w:left="4091" w:hanging="360"/>
      </w:pPr>
      <w:rPr>
        <w:rFonts w:ascii="Courier New" w:hAnsi="Courier New" w:hint="default"/>
      </w:rPr>
    </w:lvl>
    <w:lvl w:ilvl="5" w:tplc="041B0005" w:tentative="1">
      <w:start w:val="1"/>
      <w:numFmt w:val="bullet"/>
      <w:lvlText w:val=""/>
      <w:lvlJc w:val="left"/>
      <w:pPr>
        <w:ind w:left="4811" w:hanging="360"/>
      </w:pPr>
      <w:rPr>
        <w:rFonts w:ascii="Wingdings" w:hAnsi="Wingdings" w:hint="default"/>
      </w:rPr>
    </w:lvl>
    <w:lvl w:ilvl="6" w:tplc="041B0001" w:tentative="1">
      <w:start w:val="1"/>
      <w:numFmt w:val="bullet"/>
      <w:lvlText w:val=""/>
      <w:lvlJc w:val="left"/>
      <w:pPr>
        <w:ind w:left="5531" w:hanging="360"/>
      </w:pPr>
      <w:rPr>
        <w:rFonts w:ascii="Symbol" w:hAnsi="Symbol" w:hint="default"/>
      </w:rPr>
    </w:lvl>
    <w:lvl w:ilvl="7" w:tplc="041B0003" w:tentative="1">
      <w:start w:val="1"/>
      <w:numFmt w:val="bullet"/>
      <w:lvlText w:val="o"/>
      <w:lvlJc w:val="left"/>
      <w:pPr>
        <w:ind w:left="6251" w:hanging="360"/>
      </w:pPr>
      <w:rPr>
        <w:rFonts w:ascii="Courier New" w:hAnsi="Courier New" w:hint="default"/>
      </w:rPr>
    </w:lvl>
    <w:lvl w:ilvl="8" w:tplc="041B0005" w:tentative="1">
      <w:start w:val="1"/>
      <w:numFmt w:val="bullet"/>
      <w:lvlText w:val=""/>
      <w:lvlJc w:val="left"/>
      <w:pPr>
        <w:ind w:left="6971" w:hanging="360"/>
      </w:pPr>
      <w:rPr>
        <w:rFonts w:ascii="Wingdings" w:hAnsi="Wingdings" w:hint="default"/>
      </w:rPr>
    </w:lvl>
  </w:abstractNum>
  <w:abstractNum w:abstractNumId="9" w15:restartNumberingAfterBreak="0">
    <w:nsid w:val="12562205"/>
    <w:multiLevelType w:val="hybridMultilevel"/>
    <w:tmpl w:val="BB4E1B76"/>
    <w:lvl w:ilvl="0" w:tplc="795ADBB8">
      <w:start w:val="1"/>
      <w:numFmt w:val="lowerLetter"/>
      <w:lvlText w:val="%1)"/>
      <w:lvlJc w:val="left"/>
      <w:pPr>
        <w:ind w:left="785" w:hanging="360"/>
      </w:pPr>
      <w:rPr>
        <w:rFonts w:cs="Times New Roman" w:hint="default"/>
      </w:rPr>
    </w:lvl>
    <w:lvl w:ilvl="1" w:tplc="041B0019" w:tentative="1">
      <w:start w:val="1"/>
      <w:numFmt w:val="lowerLetter"/>
      <w:lvlText w:val="%2."/>
      <w:lvlJc w:val="left"/>
      <w:pPr>
        <w:ind w:left="1505" w:hanging="360"/>
      </w:pPr>
      <w:rPr>
        <w:rFonts w:cs="Times New Roman"/>
      </w:rPr>
    </w:lvl>
    <w:lvl w:ilvl="2" w:tplc="041B001B" w:tentative="1">
      <w:start w:val="1"/>
      <w:numFmt w:val="lowerRoman"/>
      <w:lvlText w:val="%3."/>
      <w:lvlJc w:val="right"/>
      <w:pPr>
        <w:ind w:left="2225" w:hanging="180"/>
      </w:pPr>
      <w:rPr>
        <w:rFonts w:cs="Times New Roman"/>
      </w:rPr>
    </w:lvl>
    <w:lvl w:ilvl="3" w:tplc="041B000F" w:tentative="1">
      <w:start w:val="1"/>
      <w:numFmt w:val="decimal"/>
      <w:lvlText w:val="%4."/>
      <w:lvlJc w:val="left"/>
      <w:pPr>
        <w:ind w:left="2945" w:hanging="360"/>
      </w:pPr>
      <w:rPr>
        <w:rFonts w:cs="Times New Roman"/>
      </w:rPr>
    </w:lvl>
    <w:lvl w:ilvl="4" w:tplc="041B0019" w:tentative="1">
      <w:start w:val="1"/>
      <w:numFmt w:val="lowerLetter"/>
      <w:lvlText w:val="%5."/>
      <w:lvlJc w:val="left"/>
      <w:pPr>
        <w:ind w:left="3665" w:hanging="360"/>
      </w:pPr>
      <w:rPr>
        <w:rFonts w:cs="Times New Roman"/>
      </w:rPr>
    </w:lvl>
    <w:lvl w:ilvl="5" w:tplc="041B001B" w:tentative="1">
      <w:start w:val="1"/>
      <w:numFmt w:val="lowerRoman"/>
      <w:lvlText w:val="%6."/>
      <w:lvlJc w:val="right"/>
      <w:pPr>
        <w:ind w:left="4385" w:hanging="180"/>
      </w:pPr>
      <w:rPr>
        <w:rFonts w:cs="Times New Roman"/>
      </w:rPr>
    </w:lvl>
    <w:lvl w:ilvl="6" w:tplc="041B000F" w:tentative="1">
      <w:start w:val="1"/>
      <w:numFmt w:val="decimal"/>
      <w:lvlText w:val="%7."/>
      <w:lvlJc w:val="left"/>
      <w:pPr>
        <w:ind w:left="5105" w:hanging="360"/>
      </w:pPr>
      <w:rPr>
        <w:rFonts w:cs="Times New Roman"/>
      </w:rPr>
    </w:lvl>
    <w:lvl w:ilvl="7" w:tplc="041B0019" w:tentative="1">
      <w:start w:val="1"/>
      <w:numFmt w:val="lowerLetter"/>
      <w:lvlText w:val="%8."/>
      <w:lvlJc w:val="left"/>
      <w:pPr>
        <w:ind w:left="5825" w:hanging="360"/>
      </w:pPr>
      <w:rPr>
        <w:rFonts w:cs="Times New Roman"/>
      </w:rPr>
    </w:lvl>
    <w:lvl w:ilvl="8" w:tplc="041B001B" w:tentative="1">
      <w:start w:val="1"/>
      <w:numFmt w:val="lowerRoman"/>
      <w:lvlText w:val="%9."/>
      <w:lvlJc w:val="right"/>
      <w:pPr>
        <w:ind w:left="6545" w:hanging="180"/>
      </w:pPr>
      <w:rPr>
        <w:rFonts w:cs="Times New Roman"/>
      </w:rPr>
    </w:lvl>
  </w:abstractNum>
  <w:abstractNum w:abstractNumId="10" w15:restartNumberingAfterBreak="0">
    <w:nsid w:val="14A36042"/>
    <w:multiLevelType w:val="singleLevel"/>
    <w:tmpl w:val="005C07A8"/>
    <w:lvl w:ilvl="0">
      <w:start w:val="1"/>
      <w:numFmt w:val="bullet"/>
      <w:lvlText w:val=""/>
      <w:lvlJc w:val="left"/>
      <w:pPr>
        <w:tabs>
          <w:tab w:val="num" w:pos="340"/>
        </w:tabs>
        <w:ind w:left="340" w:hanging="340"/>
      </w:pPr>
      <w:rPr>
        <w:rFonts w:ascii="Symbol" w:hAnsi="Symbol" w:hint="default"/>
        <w:color w:val="auto"/>
        <w:sz w:val="22"/>
      </w:rPr>
    </w:lvl>
  </w:abstractNum>
  <w:abstractNum w:abstractNumId="11" w15:restartNumberingAfterBreak="0">
    <w:nsid w:val="16A8711D"/>
    <w:multiLevelType w:val="singleLevel"/>
    <w:tmpl w:val="DBF8471A"/>
    <w:lvl w:ilvl="0">
      <w:start w:val="1"/>
      <w:numFmt w:val="bullet"/>
      <w:lvlText w:val=""/>
      <w:lvlJc w:val="left"/>
      <w:pPr>
        <w:tabs>
          <w:tab w:val="num" w:pos="340"/>
        </w:tabs>
        <w:ind w:left="340" w:hanging="340"/>
      </w:pPr>
      <w:rPr>
        <w:rFonts w:ascii="Symbol" w:hAnsi="Symbol" w:hint="default"/>
        <w:color w:val="auto"/>
        <w:sz w:val="22"/>
      </w:rPr>
    </w:lvl>
  </w:abstractNum>
  <w:abstractNum w:abstractNumId="12" w15:restartNumberingAfterBreak="0">
    <w:nsid w:val="195B70C4"/>
    <w:multiLevelType w:val="singleLevel"/>
    <w:tmpl w:val="E828E29C"/>
    <w:lvl w:ilvl="0">
      <w:start w:val="1"/>
      <w:numFmt w:val="bullet"/>
      <w:lvlText w:val=""/>
      <w:lvlJc w:val="left"/>
      <w:pPr>
        <w:tabs>
          <w:tab w:val="num" w:pos="340"/>
        </w:tabs>
        <w:ind w:left="340" w:hanging="340"/>
      </w:pPr>
      <w:rPr>
        <w:rFonts w:ascii="Symbol" w:hAnsi="Symbol" w:hint="default"/>
        <w:color w:val="auto"/>
        <w:sz w:val="22"/>
      </w:rPr>
    </w:lvl>
  </w:abstractNum>
  <w:abstractNum w:abstractNumId="13" w15:restartNumberingAfterBreak="0">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4" w15:restartNumberingAfterBreak="0">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5" w15:restartNumberingAfterBreak="0">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16" w15:restartNumberingAfterBreak="0">
    <w:nsid w:val="2182282A"/>
    <w:multiLevelType w:val="singleLevel"/>
    <w:tmpl w:val="C08A15F8"/>
    <w:lvl w:ilvl="0">
      <w:start w:val="1"/>
      <w:numFmt w:val="bullet"/>
      <w:lvlText w:val=""/>
      <w:lvlJc w:val="left"/>
      <w:pPr>
        <w:tabs>
          <w:tab w:val="num" w:pos="340"/>
        </w:tabs>
        <w:ind w:left="340" w:hanging="340"/>
      </w:pPr>
      <w:rPr>
        <w:rFonts w:ascii="Symbol" w:hAnsi="Symbol" w:hint="default"/>
        <w:color w:val="auto"/>
        <w:sz w:val="22"/>
      </w:rPr>
    </w:lvl>
  </w:abstractNum>
  <w:abstractNum w:abstractNumId="17" w15:restartNumberingAfterBreak="0">
    <w:nsid w:val="24480A66"/>
    <w:multiLevelType w:val="singleLevel"/>
    <w:tmpl w:val="F6B893A6"/>
    <w:lvl w:ilvl="0">
      <w:start w:val="1"/>
      <w:numFmt w:val="decimal"/>
      <w:lvlText w:val="%1."/>
      <w:lvlJc w:val="left"/>
      <w:pPr>
        <w:tabs>
          <w:tab w:val="num" w:pos="5888"/>
        </w:tabs>
        <w:ind w:left="5888" w:hanging="360"/>
      </w:pPr>
      <w:rPr>
        <w:rFonts w:cs="Times New Roman"/>
        <w:b w:val="0"/>
        <w:sz w:val="20"/>
        <w:szCs w:val="20"/>
      </w:rPr>
    </w:lvl>
  </w:abstractNum>
  <w:abstractNum w:abstractNumId="18" w15:restartNumberingAfterBreak="0">
    <w:nsid w:val="29612C8E"/>
    <w:multiLevelType w:val="singleLevel"/>
    <w:tmpl w:val="B65ED314"/>
    <w:lvl w:ilvl="0">
      <w:start w:val="1"/>
      <w:numFmt w:val="bullet"/>
      <w:lvlText w:val=""/>
      <w:lvlJc w:val="left"/>
      <w:pPr>
        <w:tabs>
          <w:tab w:val="num" w:pos="340"/>
        </w:tabs>
        <w:ind w:left="340" w:hanging="340"/>
      </w:pPr>
      <w:rPr>
        <w:rFonts w:ascii="Symbol" w:hAnsi="Symbol" w:hint="default"/>
        <w:color w:val="auto"/>
        <w:sz w:val="22"/>
      </w:rPr>
    </w:lvl>
  </w:abstractNum>
  <w:abstractNum w:abstractNumId="19" w15:restartNumberingAfterBreak="0">
    <w:nsid w:val="2F8F3912"/>
    <w:multiLevelType w:val="singleLevel"/>
    <w:tmpl w:val="BB564BD4"/>
    <w:lvl w:ilvl="0">
      <w:start w:val="1"/>
      <w:numFmt w:val="bullet"/>
      <w:lvlText w:val=""/>
      <w:lvlJc w:val="left"/>
      <w:pPr>
        <w:tabs>
          <w:tab w:val="num" w:pos="340"/>
        </w:tabs>
        <w:ind w:left="340" w:hanging="340"/>
      </w:pPr>
      <w:rPr>
        <w:rFonts w:ascii="Symbol" w:hAnsi="Symbol" w:hint="default"/>
        <w:color w:val="auto"/>
        <w:sz w:val="22"/>
      </w:rPr>
    </w:lvl>
  </w:abstractNum>
  <w:abstractNum w:abstractNumId="20" w15:restartNumberingAfterBreak="0">
    <w:nsid w:val="30625EDD"/>
    <w:multiLevelType w:val="multilevel"/>
    <w:tmpl w:val="D76002DA"/>
    <w:lvl w:ilvl="0">
      <w:start w:val="1"/>
      <w:numFmt w:val="decimal"/>
      <w:lvlText w:val="%1."/>
      <w:lvlJc w:val="left"/>
      <w:pPr>
        <w:ind w:left="720" w:hanging="360"/>
      </w:pPr>
      <w:rPr>
        <w:rFonts w:cs="Times New Roman" w:hint="default"/>
      </w:rPr>
    </w:lvl>
    <w:lvl w:ilvl="1" w:tentative="1">
      <w:start w:val="1"/>
      <w:numFmt w:val="lowerLetter"/>
      <w:lvlText w:val="%2."/>
      <w:lvlJc w:val="left"/>
      <w:pPr>
        <w:ind w:left="1440" w:hanging="360"/>
      </w:pPr>
      <w:rPr>
        <w:rFonts w:cs="Times New Roman"/>
      </w:rPr>
    </w:lvl>
    <w:lvl w:ilvl="2" w:tentative="1">
      <w:start w:val="1"/>
      <w:numFmt w:val="lowerRoman"/>
      <w:lvlText w:val="%3."/>
      <w:lvlJc w:val="right"/>
      <w:pPr>
        <w:ind w:left="2160" w:hanging="180"/>
      </w:pPr>
      <w:rPr>
        <w:rFonts w:cs="Times New Roman"/>
      </w:rPr>
    </w:lvl>
    <w:lvl w:ilvl="3" w:tentative="1">
      <w:start w:val="1"/>
      <w:numFmt w:val="decimal"/>
      <w:lvlText w:val="%4."/>
      <w:lvlJc w:val="left"/>
      <w:pPr>
        <w:ind w:left="2880" w:hanging="360"/>
      </w:pPr>
      <w:rPr>
        <w:rFonts w:cs="Times New Roman"/>
      </w:rPr>
    </w:lvl>
    <w:lvl w:ilvl="4" w:tentative="1">
      <w:start w:val="1"/>
      <w:numFmt w:val="lowerLetter"/>
      <w:lvlText w:val="%5."/>
      <w:lvlJc w:val="left"/>
      <w:pPr>
        <w:ind w:left="3600" w:hanging="360"/>
      </w:pPr>
      <w:rPr>
        <w:rFonts w:cs="Times New Roman"/>
      </w:rPr>
    </w:lvl>
    <w:lvl w:ilvl="5" w:tentative="1">
      <w:start w:val="1"/>
      <w:numFmt w:val="lowerRoman"/>
      <w:lvlText w:val="%6."/>
      <w:lvlJc w:val="right"/>
      <w:pPr>
        <w:ind w:left="4320" w:hanging="180"/>
      </w:pPr>
      <w:rPr>
        <w:rFonts w:cs="Times New Roman"/>
      </w:rPr>
    </w:lvl>
    <w:lvl w:ilvl="6" w:tentative="1">
      <w:start w:val="1"/>
      <w:numFmt w:val="decimal"/>
      <w:lvlText w:val="%7."/>
      <w:lvlJc w:val="left"/>
      <w:pPr>
        <w:ind w:left="5040" w:hanging="360"/>
      </w:pPr>
      <w:rPr>
        <w:rFonts w:cs="Times New Roman"/>
      </w:rPr>
    </w:lvl>
    <w:lvl w:ilvl="7" w:tentative="1">
      <w:start w:val="1"/>
      <w:numFmt w:val="lowerLetter"/>
      <w:lvlText w:val="%8."/>
      <w:lvlJc w:val="left"/>
      <w:pPr>
        <w:ind w:left="5760" w:hanging="360"/>
      </w:pPr>
      <w:rPr>
        <w:rFonts w:cs="Times New Roman"/>
      </w:rPr>
    </w:lvl>
    <w:lvl w:ilvl="8" w:tentative="1">
      <w:start w:val="1"/>
      <w:numFmt w:val="lowerRoman"/>
      <w:lvlText w:val="%9."/>
      <w:lvlJc w:val="right"/>
      <w:pPr>
        <w:ind w:left="6480" w:hanging="180"/>
      </w:pPr>
      <w:rPr>
        <w:rFonts w:cs="Times New Roman"/>
      </w:rPr>
    </w:lvl>
  </w:abstractNum>
  <w:abstractNum w:abstractNumId="21" w15:restartNumberingAfterBreak="0">
    <w:nsid w:val="30AF54B7"/>
    <w:multiLevelType w:val="hybridMultilevel"/>
    <w:tmpl w:val="7CC29080"/>
    <w:lvl w:ilvl="0" w:tplc="16CE39C4">
      <w:start w:val="15"/>
      <w:numFmt w:val="bullet"/>
      <w:lvlText w:val="-"/>
      <w:lvlJc w:val="left"/>
      <w:pPr>
        <w:ind w:left="786" w:hanging="360"/>
      </w:pPr>
      <w:rPr>
        <w:rFonts w:ascii="Times New Roman" w:eastAsia="Times New Roman" w:hAnsi="Times New Roman" w:cs="Times New Roman"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22" w15:restartNumberingAfterBreak="0">
    <w:nsid w:val="31AB2169"/>
    <w:multiLevelType w:val="singleLevel"/>
    <w:tmpl w:val="680C2030"/>
    <w:lvl w:ilvl="0">
      <w:start w:val="1"/>
      <w:numFmt w:val="bullet"/>
      <w:lvlText w:val=""/>
      <w:lvlJc w:val="left"/>
      <w:pPr>
        <w:tabs>
          <w:tab w:val="num" w:pos="340"/>
        </w:tabs>
        <w:ind w:left="340" w:hanging="340"/>
      </w:pPr>
      <w:rPr>
        <w:rFonts w:ascii="Symbol" w:hAnsi="Symbol" w:hint="default"/>
        <w:color w:val="auto"/>
        <w:sz w:val="22"/>
      </w:rPr>
    </w:lvl>
  </w:abstractNum>
  <w:abstractNum w:abstractNumId="23" w15:restartNumberingAfterBreak="0">
    <w:nsid w:val="32D96499"/>
    <w:multiLevelType w:val="hybridMultilevel"/>
    <w:tmpl w:val="B232C7CA"/>
    <w:lvl w:ilvl="0" w:tplc="1E785576">
      <w:start w:val="1"/>
      <w:numFmt w:val="lowerLetter"/>
      <w:lvlText w:val="%1)"/>
      <w:lvlJc w:val="left"/>
      <w:pPr>
        <w:ind w:left="786" w:hanging="360"/>
      </w:pPr>
      <w:rPr>
        <w:rFonts w:cs="Times New Roman" w:hint="default"/>
      </w:rPr>
    </w:lvl>
    <w:lvl w:ilvl="1" w:tplc="041B000F">
      <w:start w:val="1"/>
      <w:numFmt w:val="decimal"/>
      <w:lvlText w:val="%2."/>
      <w:lvlJc w:val="left"/>
      <w:pPr>
        <w:ind w:left="1506" w:hanging="360"/>
      </w:pPr>
      <w:rPr>
        <w:rFonts w:cs="Times New Roman"/>
      </w:rPr>
    </w:lvl>
    <w:lvl w:ilvl="2" w:tplc="041B001B" w:tentative="1">
      <w:start w:val="1"/>
      <w:numFmt w:val="lowerRoman"/>
      <w:lvlText w:val="%3."/>
      <w:lvlJc w:val="right"/>
      <w:pPr>
        <w:ind w:left="2226" w:hanging="180"/>
      </w:pPr>
      <w:rPr>
        <w:rFonts w:cs="Times New Roman"/>
      </w:rPr>
    </w:lvl>
    <w:lvl w:ilvl="3" w:tplc="041B000F" w:tentative="1">
      <w:start w:val="1"/>
      <w:numFmt w:val="decimal"/>
      <w:lvlText w:val="%4."/>
      <w:lvlJc w:val="left"/>
      <w:pPr>
        <w:ind w:left="2946" w:hanging="360"/>
      </w:pPr>
      <w:rPr>
        <w:rFonts w:cs="Times New Roman"/>
      </w:rPr>
    </w:lvl>
    <w:lvl w:ilvl="4" w:tplc="041B0019" w:tentative="1">
      <w:start w:val="1"/>
      <w:numFmt w:val="lowerLetter"/>
      <w:lvlText w:val="%5."/>
      <w:lvlJc w:val="left"/>
      <w:pPr>
        <w:ind w:left="3666" w:hanging="360"/>
      </w:pPr>
      <w:rPr>
        <w:rFonts w:cs="Times New Roman"/>
      </w:rPr>
    </w:lvl>
    <w:lvl w:ilvl="5" w:tplc="041B001B" w:tentative="1">
      <w:start w:val="1"/>
      <w:numFmt w:val="lowerRoman"/>
      <w:lvlText w:val="%6."/>
      <w:lvlJc w:val="right"/>
      <w:pPr>
        <w:ind w:left="4386" w:hanging="180"/>
      </w:pPr>
      <w:rPr>
        <w:rFonts w:cs="Times New Roman"/>
      </w:rPr>
    </w:lvl>
    <w:lvl w:ilvl="6" w:tplc="041B000F" w:tentative="1">
      <w:start w:val="1"/>
      <w:numFmt w:val="decimal"/>
      <w:lvlText w:val="%7."/>
      <w:lvlJc w:val="left"/>
      <w:pPr>
        <w:ind w:left="5106" w:hanging="360"/>
      </w:pPr>
      <w:rPr>
        <w:rFonts w:cs="Times New Roman"/>
      </w:rPr>
    </w:lvl>
    <w:lvl w:ilvl="7" w:tplc="041B0019" w:tentative="1">
      <w:start w:val="1"/>
      <w:numFmt w:val="lowerLetter"/>
      <w:lvlText w:val="%8."/>
      <w:lvlJc w:val="left"/>
      <w:pPr>
        <w:ind w:left="5826" w:hanging="360"/>
      </w:pPr>
      <w:rPr>
        <w:rFonts w:cs="Times New Roman"/>
      </w:rPr>
    </w:lvl>
    <w:lvl w:ilvl="8" w:tplc="041B001B" w:tentative="1">
      <w:start w:val="1"/>
      <w:numFmt w:val="lowerRoman"/>
      <w:lvlText w:val="%9."/>
      <w:lvlJc w:val="right"/>
      <w:pPr>
        <w:ind w:left="6546" w:hanging="180"/>
      </w:pPr>
      <w:rPr>
        <w:rFonts w:cs="Times New Roman"/>
      </w:rPr>
    </w:lvl>
  </w:abstractNum>
  <w:abstractNum w:abstractNumId="24" w15:restartNumberingAfterBreak="0">
    <w:nsid w:val="33A61FDA"/>
    <w:multiLevelType w:val="hybridMultilevel"/>
    <w:tmpl w:val="BB18381E"/>
    <w:lvl w:ilvl="0" w:tplc="A62A3F16">
      <w:start w:val="1"/>
      <w:numFmt w:val="lowerLetter"/>
      <w:lvlText w:val="%1)"/>
      <w:lvlJc w:val="left"/>
      <w:pPr>
        <w:ind w:left="785" w:hanging="360"/>
      </w:pPr>
      <w:rPr>
        <w:rFonts w:cs="Times New Roman" w:hint="default"/>
      </w:rPr>
    </w:lvl>
    <w:lvl w:ilvl="1" w:tplc="041B0019" w:tentative="1">
      <w:start w:val="1"/>
      <w:numFmt w:val="lowerLetter"/>
      <w:lvlText w:val="%2."/>
      <w:lvlJc w:val="left"/>
      <w:pPr>
        <w:ind w:left="1505" w:hanging="360"/>
      </w:pPr>
      <w:rPr>
        <w:rFonts w:cs="Times New Roman"/>
      </w:rPr>
    </w:lvl>
    <w:lvl w:ilvl="2" w:tplc="041B001B" w:tentative="1">
      <w:start w:val="1"/>
      <w:numFmt w:val="lowerRoman"/>
      <w:lvlText w:val="%3."/>
      <w:lvlJc w:val="right"/>
      <w:pPr>
        <w:ind w:left="2225" w:hanging="180"/>
      </w:pPr>
      <w:rPr>
        <w:rFonts w:cs="Times New Roman"/>
      </w:rPr>
    </w:lvl>
    <w:lvl w:ilvl="3" w:tplc="041B000F" w:tentative="1">
      <w:start w:val="1"/>
      <w:numFmt w:val="decimal"/>
      <w:lvlText w:val="%4."/>
      <w:lvlJc w:val="left"/>
      <w:pPr>
        <w:ind w:left="2945" w:hanging="360"/>
      </w:pPr>
      <w:rPr>
        <w:rFonts w:cs="Times New Roman"/>
      </w:rPr>
    </w:lvl>
    <w:lvl w:ilvl="4" w:tplc="041B0019" w:tentative="1">
      <w:start w:val="1"/>
      <w:numFmt w:val="lowerLetter"/>
      <w:lvlText w:val="%5."/>
      <w:lvlJc w:val="left"/>
      <w:pPr>
        <w:ind w:left="3665" w:hanging="360"/>
      </w:pPr>
      <w:rPr>
        <w:rFonts w:cs="Times New Roman"/>
      </w:rPr>
    </w:lvl>
    <w:lvl w:ilvl="5" w:tplc="041B001B" w:tentative="1">
      <w:start w:val="1"/>
      <w:numFmt w:val="lowerRoman"/>
      <w:lvlText w:val="%6."/>
      <w:lvlJc w:val="right"/>
      <w:pPr>
        <w:ind w:left="4385" w:hanging="180"/>
      </w:pPr>
      <w:rPr>
        <w:rFonts w:cs="Times New Roman"/>
      </w:rPr>
    </w:lvl>
    <w:lvl w:ilvl="6" w:tplc="041B000F" w:tentative="1">
      <w:start w:val="1"/>
      <w:numFmt w:val="decimal"/>
      <w:lvlText w:val="%7."/>
      <w:lvlJc w:val="left"/>
      <w:pPr>
        <w:ind w:left="5105" w:hanging="360"/>
      </w:pPr>
      <w:rPr>
        <w:rFonts w:cs="Times New Roman"/>
      </w:rPr>
    </w:lvl>
    <w:lvl w:ilvl="7" w:tplc="041B0019" w:tentative="1">
      <w:start w:val="1"/>
      <w:numFmt w:val="lowerLetter"/>
      <w:lvlText w:val="%8."/>
      <w:lvlJc w:val="left"/>
      <w:pPr>
        <w:ind w:left="5825" w:hanging="360"/>
      </w:pPr>
      <w:rPr>
        <w:rFonts w:cs="Times New Roman"/>
      </w:rPr>
    </w:lvl>
    <w:lvl w:ilvl="8" w:tplc="041B001B" w:tentative="1">
      <w:start w:val="1"/>
      <w:numFmt w:val="lowerRoman"/>
      <w:lvlText w:val="%9."/>
      <w:lvlJc w:val="right"/>
      <w:pPr>
        <w:ind w:left="6545" w:hanging="180"/>
      </w:pPr>
      <w:rPr>
        <w:rFonts w:cs="Times New Roman"/>
      </w:rPr>
    </w:lvl>
  </w:abstractNum>
  <w:abstractNum w:abstractNumId="25" w15:restartNumberingAfterBreak="0">
    <w:nsid w:val="34D03E9E"/>
    <w:multiLevelType w:val="hybridMultilevel"/>
    <w:tmpl w:val="D5501E60"/>
    <w:lvl w:ilvl="0" w:tplc="4924559C">
      <w:start w:val="1"/>
      <w:numFmt w:val="decimal"/>
      <w:lvlText w:val="%1."/>
      <w:lvlJc w:val="left"/>
      <w:pPr>
        <w:ind w:left="644" w:hanging="360"/>
      </w:pPr>
      <w:rPr>
        <w:rFonts w:cs="Times New Roman" w:hint="default"/>
      </w:rPr>
    </w:lvl>
    <w:lvl w:ilvl="1" w:tplc="041B0019" w:tentative="1">
      <w:start w:val="1"/>
      <w:numFmt w:val="lowerLetter"/>
      <w:lvlText w:val="%2."/>
      <w:lvlJc w:val="left"/>
      <w:pPr>
        <w:ind w:left="1364" w:hanging="360"/>
      </w:pPr>
      <w:rPr>
        <w:rFonts w:cs="Times New Roman"/>
      </w:rPr>
    </w:lvl>
    <w:lvl w:ilvl="2" w:tplc="041B001B" w:tentative="1">
      <w:start w:val="1"/>
      <w:numFmt w:val="lowerRoman"/>
      <w:lvlText w:val="%3."/>
      <w:lvlJc w:val="right"/>
      <w:pPr>
        <w:ind w:left="2084" w:hanging="180"/>
      </w:pPr>
      <w:rPr>
        <w:rFonts w:cs="Times New Roman"/>
      </w:rPr>
    </w:lvl>
    <w:lvl w:ilvl="3" w:tplc="041B000F" w:tentative="1">
      <w:start w:val="1"/>
      <w:numFmt w:val="decimal"/>
      <w:lvlText w:val="%4."/>
      <w:lvlJc w:val="left"/>
      <w:pPr>
        <w:ind w:left="2804" w:hanging="360"/>
      </w:pPr>
      <w:rPr>
        <w:rFonts w:cs="Times New Roman"/>
      </w:rPr>
    </w:lvl>
    <w:lvl w:ilvl="4" w:tplc="041B0019" w:tentative="1">
      <w:start w:val="1"/>
      <w:numFmt w:val="lowerLetter"/>
      <w:lvlText w:val="%5."/>
      <w:lvlJc w:val="left"/>
      <w:pPr>
        <w:ind w:left="3524" w:hanging="360"/>
      </w:pPr>
      <w:rPr>
        <w:rFonts w:cs="Times New Roman"/>
      </w:rPr>
    </w:lvl>
    <w:lvl w:ilvl="5" w:tplc="041B001B" w:tentative="1">
      <w:start w:val="1"/>
      <w:numFmt w:val="lowerRoman"/>
      <w:lvlText w:val="%6."/>
      <w:lvlJc w:val="right"/>
      <w:pPr>
        <w:ind w:left="4244" w:hanging="180"/>
      </w:pPr>
      <w:rPr>
        <w:rFonts w:cs="Times New Roman"/>
      </w:rPr>
    </w:lvl>
    <w:lvl w:ilvl="6" w:tplc="041B000F" w:tentative="1">
      <w:start w:val="1"/>
      <w:numFmt w:val="decimal"/>
      <w:lvlText w:val="%7."/>
      <w:lvlJc w:val="left"/>
      <w:pPr>
        <w:ind w:left="4964" w:hanging="360"/>
      </w:pPr>
      <w:rPr>
        <w:rFonts w:cs="Times New Roman"/>
      </w:rPr>
    </w:lvl>
    <w:lvl w:ilvl="7" w:tplc="041B0019" w:tentative="1">
      <w:start w:val="1"/>
      <w:numFmt w:val="lowerLetter"/>
      <w:lvlText w:val="%8."/>
      <w:lvlJc w:val="left"/>
      <w:pPr>
        <w:ind w:left="5684" w:hanging="360"/>
      </w:pPr>
      <w:rPr>
        <w:rFonts w:cs="Times New Roman"/>
      </w:rPr>
    </w:lvl>
    <w:lvl w:ilvl="8" w:tplc="041B001B" w:tentative="1">
      <w:start w:val="1"/>
      <w:numFmt w:val="lowerRoman"/>
      <w:lvlText w:val="%9."/>
      <w:lvlJc w:val="right"/>
      <w:pPr>
        <w:ind w:left="6404" w:hanging="180"/>
      </w:pPr>
      <w:rPr>
        <w:rFonts w:cs="Times New Roman"/>
      </w:rPr>
    </w:lvl>
  </w:abstractNum>
  <w:abstractNum w:abstractNumId="26" w15:restartNumberingAfterBreak="0">
    <w:nsid w:val="36BE61C3"/>
    <w:multiLevelType w:val="singleLevel"/>
    <w:tmpl w:val="041B000F"/>
    <w:lvl w:ilvl="0">
      <w:start w:val="1"/>
      <w:numFmt w:val="decimal"/>
      <w:lvlText w:val="%1."/>
      <w:lvlJc w:val="left"/>
      <w:pPr>
        <w:ind w:left="644" w:hanging="360"/>
      </w:pPr>
      <w:rPr>
        <w:rFonts w:cs="Times New Roman" w:hint="default"/>
      </w:rPr>
    </w:lvl>
  </w:abstractNum>
  <w:abstractNum w:abstractNumId="27" w15:restartNumberingAfterBreak="0">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28" w15:restartNumberingAfterBreak="0">
    <w:nsid w:val="3AB567E1"/>
    <w:multiLevelType w:val="hybridMultilevel"/>
    <w:tmpl w:val="C87AA2CC"/>
    <w:lvl w:ilvl="0" w:tplc="F7620860">
      <w:start w:val="1"/>
      <w:numFmt w:val="lowerLetter"/>
      <w:pStyle w:val="abc"/>
      <w:lvlText w:val="%1)"/>
      <w:lvlJc w:val="left"/>
      <w:pPr>
        <w:tabs>
          <w:tab w:val="num" w:pos="425"/>
        </w:tabs>
        <w:ind w:left="425" w:hanging="425"/>
      </w:pPr>
      <w:rPr>
        <w:rFonts w:cs="Times New Roman"/>
      </w:rPr>
    </w:lvl>
    <w:lvl w:ilvl="1" w:tplc="E88E46A2">
      <w:start w:val="1"/>
      <w:numFmt w:val="lowerLetter"/>
      <w:lvlText w:val="%2."/>
      <w:lvlJc w:val="left"/>
      <w:pPr>
        <w:tabs>
          <w:tab w:val="num" w:pos="1440"/>
        </w:tabs>
        <w:ind w:left="1440" w:hanging="360"/>
      </w:pPr>
      <w:rPr>
        <w:rFonts w:cs="Times New Roman"/>
      </w:rPr>
    </w:lvl>
    <w:lvl w:ilvl="2" w:tplc="450C293A">
      <w:start w:val="1"/>
      <w:numFmt w:val="lowerRoman"/>
      <w:lvlText w:val="%3."/>
      <w:lvlJc w:val="right"/>
      <w:pPr>
        <w:tabs>
          <w:tab w:val="num" w:pos="2160"/>
        </w:tabs>
        <w:ind w:left="2160" w:hanging="180"/>
      </w:pPr>
      <w:rPr>
        <w:rFonts w:cs="Times New Roman"/>
      </w:rPr>
    </w:lvl>
    <w:lvl w:ilvl="3" w:tplc="01821AFE">
      <w:start w:val="1"/>
      <w:numFmt w:val="decimal"/>
      <w:lvlText w:val="%4."/>
      <w:lvlJc w:val="left"/>
      <w:pPr>
        <w:tabs>
          <w:tab w:val="num" w:pos="2880"/>
        </w:tabs>
        <w:ind w:left="2880" w:hanging="360"/>
      </w:pPr>
      <w:rPr>
        <w:rFonts w:cs="Times New Roman"/>
      </w:rPr>
    </w:lvl>
    <w:lvl w:ilvl="4" w:tplc="DB8048B2">
      <w:start w:val="1"/>
      <w:numFmt w:val="lowerLetter"/>
      <w:lvlText w:val="%5."/>
      <w:lvlJc w:val="left"/>
      <w:pPr>
        <w:tabs>
          <w:tab w:val="num" w:pos="3600"/>
        </w:tabs>
        <w:ind w:left="3600" w:hanging="360"/>
      </w:pPr>
      <w:rPr>
        <w:rFonts w:cs="Times New Roman"/>
      </w:rPr>
    </w:lvl>
    <w:lvl w:ilvl="5" w:tplc="513CD49E">
      <w:start w:val="1"/>
      <w:numFmt w:val="lowerRoman"/>
      <w:lvlText w:val="%6."/>
      <w:lvlJc w:val="right"/>
      <w:pPr>
        <w:tabs>
          <w:tab w:val="num" w:pos="4320"/>
        </w:tabs>
        <w:ind w:left="4320" w:hanging="180"/>
      </w:pPr>
      <w:rPr>
        <w:rFonts w:cs="Times New Roman"/>
      </w:rPr>
    </w:lvl>
    <w:lvl w:ilvl="6" w:tplc="58647F86">
      <w:start w:val="1"/>
      <w:numFmt w:val="decimal"/>
      <w:lvlText w:val="%7."/>
      <w:lvlJc w:val="left"/>
      <w:pPr>
        <w:tabs>
          <w:tab w:val="num" w:pos="5040"/>
        </w:tabs>
        <w:ind w:left="5040" w:hanging="360"/>
      </w:pPr>
      <w:rPr>
        <w:rFonts w:cs="Times New Roman"/>
      </w:rPr>
    </w:lvl>
    <w:lvl w:ilvl="7" w:tplc="D2C0C662">
      <w:start w:val="1"/>
      <w:numFmt w:val="lowerLetter"/>
      <w:lvlText w:val="%8."/>
      <w:lvlJc w:val="left"/>
      <w:pPr>
        <w:tabs>
          <w:tab w:val="num" w:pos="5760"/>
        </w:tabs>
        <w:ind w:left="5760" w:hanging="360"/>
      </w:pPr>
      <w:rPr>
        <w:rFonts w:cs="Times New Roman"/>
      </w:rPr>
    </w:lvl>
    <w:lvl w:ilvl="8" w:tplc="1D32645C">
      <w:start w:val="1"/>
      <w:numFmt w:val="lowerRoman"/>
      <w:lvlText w:val="%9."/>
      <w:lvlJc w:val="right"/>
      <w:pPr>
        <w:tabs>
          <w:tab w:val="num" w:pos="6480"/>
        </w:tabs>
        <w:ind w:left="6480" w:hanging="180"/>
      </w:pPr>
      <w:rPr>
        <w:rFonts w:cs="Times New Roman"/>
      </w:rPr>
    </w:lvl>
  </w:abstractNum>
  <w:abstractNum w:abstractNumId="29" w15:restartNumberingAfterBreak="0">
    <w:nsid w:val="3AE47215"/>
    <w:multiLevelType w:val="hybridMultilevel"/>
    <w:tmpl w:val="F482A070"/>
    <w:lvl w:ilvl="0" w:tplc="3932B882">
      <w:start w:val="1"/>
      <w:numFmt w:val="lowerLetter"/>
      <w:lvlText w:val="%1)"/>
      <w:lvlJc w:val="left"/>
      <w:pPr>
        <w:ind w:left="786" w:hanging="360"/>
      </w:pPr>
      <w:rPr>
        <w:rFonts w:cs="Times New Roman" w:hint="default"/>
      </w:rPr>
    </w:lvl>
    <w:lvl w:ilvl="1" w:tplc="041B000F">
      <w:start w:val="1"/>
      <w:numFmt w:val="decimal"/>
      <w:lvlText w:val="%2."/>
      <w:lvlJc w:val="left"/>
      <w:pPr>
        <w:ind w:left="786" w:hanging="360"/>
      </w:pPr>
      <w:rPr>
        <w:rFonts w:cs="Times New Roman"/>
      </w:rPr>
    </w:lvl>
    <w:lvl w:ilvl="2" w:tplc="041B001B">
      <w:start w:val="1"/>
      <w:numFmt w:val="lowerRoman"/>
      <w:lvlText w:val="%3."/>
      <w:lvlJc w:val="right"/>
      <w:pPr>
        <w:ind w:left="2226" w:hanging="180"/>
      </w:pPr>
      <w:rPr>
        <w:rFonts w:cs="Times New Roman"/>
      </w:rPr>
    </w:lvl>
    <w:lvl w:ilvl="3" w:tplc="041B000F">
      <w:start w:val="1"/>
      <w:numFmt w:val="decimal"/>
      <w:lvlText w:val="%4."/>
      <w:lvlJc w:val="left"/>
      <w:pPr>
        <w:ind w:left="2946" w:hanging="360"/>
      </w:pPr>
      <w:rPr>
        <w:rFonts w:cs="Times New Roman"/>
      </w:rPr>
    </w:lvl>
    <w:lvl w:ilvl="4" w:tplc="041B0019" w:tentative="1">
      <w:start w:val="1"/>
      <w:numFmt w:val="lowerLetter"/>
      <w:lvlText w:val="%5."/>
      <w:lvlJc w:val="left"/>
      <w:pPr>
        <w:ind w:left="3666" w:hanging="360"/>
      </w:pPr>
      <w:rPr>
        <w:rFonts w:cs="Times New Roman"/>
      </w:rPr>
    </w:lvl>
    <w:lvl w:ilvl="5" w:tplc="041B001B" w:tentative="1">
      <w:start w:val="1"/>
      <w:numFmt w:val="lowerRoman"/>
      <w:lvlText w:val="%6."/>
      <w:lvlJc w:val="right"/>
      <w:pPr>
        <w:ind w:left="4386" w:hanging="180"/>
      </w:pPr>
      <w:rPr>
        <w:rFonts w:cs="Times New Roman"/>
      </w:rPr>
    </w:lvl>
    <w:lvl w:ilvl="6" w:tplc="041B000F" w:tentative="1">
      <w:start w:val="1"/>
      <w:numFmt w:val="decimal"/>
      <w:lvlText w:val="%7."/>
      <w:lvlJc w:val="left"/>
      <w:pPr>
        <w:ind w:left="5106" w:hanging="360"/>
      </w:pPr>
      <w:rPr>
        <w:rFonts w:cs="Times New Roman"/>
      </w:rPr>
    </w:lvl>
    <w:lvl w:ilvl="7" w:tplc="041B0019" w:tentative="1">
      <w:start w:val="1"/>
      <w:numFmt w:val="lowerLetter"/>
      <w:lvlText w:val="%8."/>
      <w:lvlJc w:val="left"/>
      <w:pPr>
        <w:ind w:left="5826" w:hanging="360"/>
      </w:pPr>
      <w:rPr>
        <w:rFonts w:cs="Times New Roman"/>
      </w:rPr>
    </w:lvl>
    <w:lvl w:ilvl="8" w:tplc="041B001B" w:tentative="1">
      <w:start w:val="1"/>
      <w:numFmt w:val="lowerRoman"/>
      <w:lvlText w:val="%9."/>
      <w:lvlJc w:val="right"/>
      <w:pPr>
        <w:ind w:left="6546" w:hanging="180"/>
      </w:pPr>
      <w:rPr>
        <w:rFonts w:cs="Times New Roman"/>
      </w:rPr>
    </w:lvl>
  </w:abstractNum>
  <w:abstractNum w:abstractNumId="30" w15:restartNumberingAfterBreak="0">
    <w:nsid w:val="3BEF0379"/>
    <w:multiLevelType w:val="hybridMultilevel"/>
    <w:tmpl w:val="D76002DA"/>
    <w:lvl w:ilvl="0" w:tplc="4B4AE0BE">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31" w15:restartNumberingAfterBreak="0">
    <w:nsid w:val="3ED958D1"/>
    <w:multiLevelType w:val="singleLevel"/>
    <w:tmpl w:val="447EFAB4"/>
    <w:lvl w:ilvl="0">
      <w:start w:val="1"/>
      <w:numFmt w:val="bullet"/>
      <w:lvlText w:val=""/>
      <w:lvlJc w:val="left"/>
      <w:pPr>
        <w:tabs>
          <w:tab w:val="num" w:pos="340"/>
        </w:tabs>
        <w:ind w:left="340" w:hanging="340"/>
      </w:pPr>
      <w:rPr>
        <w:rFonts w:ascii="Symbol" w:hAnsi="Symbol" w:hint="default"/>
        <w:color w:val="auto"/>
        <w:sz w:val="22"/>
      </w:rPr>
    </w:lvl>
  </w:abstractNum>
  <w:abstractNum w:abstractNumId="32" w15:restartNumberingAfterBreak="0">
    <w:nsid w:val="41925214"/>
    <w:multiLevelType w:val="hybridMultilevel"/>
    <w:tmpl w:val="D76002DA"/>
    <w:lvl w:ilvl="0" w:tplc="4B4AE0BE">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33" w15:restartNumberingAfterBreak="0">
    <w:nsid w:val="41DB22E3"/>
    <w:multiLevelType w:val="hybridMultilevel"/>
    <w:tmpl w:val="6C0EECBE"/>
    <w:lvl w:ilvl="0" w:tplc="A172259E">
      <w:numFmt w:val="bullet"/>
      <w:lvlText w:val="-"/>
      <w:lvlJc w:val="left"/>
      <w:pPr>
        <w:ind w:left="437" w:hanging="360"/>
      </w:pPr>
      <w:rPr>
        <w:rFonts w:ascii="Calibri" w:eastAsia="Times New Roman" w:hAnsi="Calibri" w:hint="default"/>
      </w:rPr>
    </w:lvl>
    <w:lvl w:ilvl="1" w:tplc="041B0003">
      <w:start w:val="1"/>
      <w:numFmt w:val="bullet"/>
      <w:lvlText w:val="o"/>
      <w:lvlJc w:val="left"/>
      <w:pPr>
        <w:ind w:left="1157" w:hanging="360"/>
      </w:pPr>
      <w:rPr>
        <w:rFonts w:ascii="Courier New" w:hAnsi="Courier New" w:hint="default"/>
      </w:rPr>
    </w:lvl>
    <w:lvl w:ilvl="2" w:tplc="041B0005">
      <w:start w:val="1"/>
      <w:numFmt w:val="bullet"/>
      <w:lvlText w:val=""/>
      <w:lvlJc w:val="left"/>
      <w:pPr>
        <w:ind w:left="1877" w:hanging="360"/>
      </w:pPr>
      <w:rPr>
        <w:rFonts w:ascii="Wingdings" w:hAnsi="Wingdings" w:hint="default"/>
      </w:rPr>
    </w:lvl>
    <w:lvl w:ilvl="3" w:tplc="041B0001">
      <w:start w:val="1"/>
      <w:numFmt w:val="bullet"/>
      <w:lvlText w:val=""/>
      <w:lvlJc w:val="left"/>
      <w:pPr>
        <w:ind w:left="2597" w:hanging="360"/>
      </w:pPr>
      <w:rPr>
        <w:rFonts w:ascii="Symbol" w:hAnsi="Symbol" w:hint="default"/>
      </w:rPr>
    </w:lvl>
    <w:lvl w:ilvl="4" w:tplc="041B0003">
      <w:start w:val="1"/>
      <w:numFmt w:val="bullet"/>
      <w:lvlText w:val="o"/>
      <w:lvlJc w:val="left"/>
      <w:pPr>
        <w:ind w:left="3317" w:hanging="360"/>
      </w:pPr>
      <w:rPr>
        <w:rFonts w:ascii="Courier New" w:hAnsi="Courier New" w:hint="default"/>
      </w:rPr>
    </w:lvl>
    <w:lvl w:ilvl="5" w:tplc="041B0005">
      <w:start w:val="1"/>
      <w:numFmt w:val="bullet"/>
      <w:lvlText w:val=""/>
      <w:lvlJc w:val="left"/>
      <w:pPr>
        <w:ind w:left="4037" w:hanging="360"/>
      </w:pPr>
      <w:rPr>
        <w:rFonts w:ascii="Wingdings" w:hAnsi="Wingdings" w:hint="default"/>
      </w:rPr>
    </w:lvl>
    <w:lvl w:ilvl="6" w:tplc="041B0001">
      <w:start w:val="1"/>
      <w:numFmt w:val="bullet"/>
      <w:lvlText w:val=""/>
      <w:lvlJc w:val="left"/>
      <w:pPr>
        <w:ind w:left="4757" w:hanging="360"/>
      </w:pPr>
      <w:rPr>
        <w:rFonts w:ascii="Symbol" w:hAnsi="Symbol" w:hint="default"/>
      </w:rPr>
    </w:lvl>
    <w:lvl w:ilvl="7" w:tplc="041B0003">
      <w:start w:val="1"/>
      <w:numFmt w:val="bullet"/>
      <w:lvlText w:val="o"/>
      <w:lvlJc w:val="left"/>
      <w:pPr>
        <w:ind w:left="5477" w:hanging="360"/>
      </w:pPr>
      <w:rPr>
        <w:rFonts w:ascii="Courier New" w:hAnsi="Courier New" w:hint="default"/>
      </w:rPr>
    </w:lvl>
    <w:lvl w:ilvl="8" w:tplc="041B0005">
      <w:start w:val="1"/>
      <w:numFmt w:val="bullet"/>
      <w:lvlText w:val=""/>
      <w:lvlJc w:val="left"/>
      <w:pPr>
        <w:ind w:left="6197" w:hanging="360"/>
      </w:pPr>
      <w:rPr>
        <w:rFonts w:ascii="Wingdings" w:hAnsi="Wingdings" w:hint="default"/>
      </w:rPr>
    </w:lvl>
  </w:abstractNum>
  <w:abstractNum w:abstractNumId="34" w15:restartNumberingAfterBreak="0">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35" w15:restartNumberingAfterBreak="0">
    <w:nsid w:val="452736AD"/>
    <w:multiLevelType w:val="singleLevel"/>
    <w:tmpl w:val="5FF84A52"/>
    <w:lvl w:ilvl="0">
      <w:start w:val="1"/>
      <w:numFmt w:val="bullet"/>
      <w:lvlText w:val=""/>
      <w:lvlJc w:val="left"/>
      <w:pPr>
        <w:tabs>
          <w:tab w:val="num" w:pos="340"/>
        </w:tabs>
        <w:ind w:left="340" w:hanging="340"/>
      </w:pPr>
      <w:rPr>
        <w:rFonts w:ascii="Symbol" w:hAnsi="Symbol" w:hint="default"/>
        <w:color w:val="auto"/>
        <w:sz w:val="22"/>
      </w:rPr>
    </w:lvl>
  </w:abstractNum>
  <w:abstractNum w:abstractNumId="36" w15:restartNumberingAfterBreak="0">
    <w:nsid w:val="480C32DF"/>
    <w:multiLevelType w:val="hybridMultilevel"/>
    <w:tmpl w:val="FF32D82C"/>
    <w:lvl w:ilvl="0" w:tplc="53787AFE">
      <w:start w:val="15"/>
      <w:numFmt w:val="bullet"/>
      <w:lvlText w:val="-"/>
      <w:lvlJc w:val="left"/>
      <w:pPr>
        <w:ind w:left="786" w:hanging="360"/>
      </w:pPr>
      <w:rPr>
        <w:rFonts w:ascii="Times New Roman" w:eastAsia="Times New Roman" w:hAnsi="Times New Roman" w:cs="Times New Roman"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37" w15:restartNumberingAfterBreak="0">
    <w:nsid w:val="4E5E3DA5"/>
    <w:multiLevelType w:val="hybridMultilevel"/>
    <w:tmpl w:val="4ED478B8"/>
    <w:lvl w:ilvl="0" w:tplc="A54030BE">
      <w:start w:val="1"/>
      <w:numFmt w:val="lowerLetter"/>
      <w:lvlText w:val="%1)"/>
      <w:lvlJc w:val="left"/>
      <w:pPr>
        <w:ind w:left="786" w:hanging="360"/>
      </w:pPr>
      <w:rPr>
        <w:rFonts w:cs="Times New Roman" w:hint="default"/>
      </w:rPr>
    </w:lvl>
    <w:lvl w:ilvl="1" w:tplc="041B0019" w:tentative="1">
      <w:start w:val="1"/>
      <w:numFmt w:val="lowerLetter"/>
      <w:lvlText w:val="%2."/>
      <w:lvlJc w:val="left"/>
      <w:pPr>
        <w:ind w:left="1506" w:hanging="360"/>
      </w:pPr>
      <w:rPr>
        <w:rFonts w:cs="Times New Roman"/>
      </w:rPr>
    </w:lvl>
    <w:lvl w:ilvl="2" w:tplc="041B001B" w:tentative="1">
      <w:start w:val="1"/>
      <w:numFmt w:val="lowerRoman"/>
      <w:lvlText w:val="%3."/>
      <w:lvlJc w:val="right"/>
      <w:pPr>
        <w:ind w:left="2226" w:hanging="180"/>
      </w:pPr>
      <w:rPr>
        <w:rFonts w:cs="Times New Roman"/>
      </w:rPr>
    </w:lvl>
    <w:lvl w:ilvl="3" w:tplc="041B000F" w:tentative="1">
      <w:start w:val="1"/>
      <w:numFmt w:val="decimal"/>
      <w:lvlText w:val="%4."/>
      <w:lvlJc w:val="left"/>
      <w:pPr>
        <w:ind w:left="2946" w:hanging="360"/>
      </w:pPr>
      <w:rPr>
        <w:rFonts w:cs="Times New Roman"/>
      </w:rPr>
    </w:lvl>
    <w:lvl w:ilvl="4" w:tplc="041B0019" w:tentative="1">
      <w:start w:val="1"/>
      <w:numFmt w:val="lowerLetter"/>
      <w:lvlText w:val="%5."/>
      <w:lvlJc w:val="left"/>
      <w:pPr>
        <w:ind w:left="3666" w:hanging="360"/>
      </w:pPr>
      <w:rPr>
        <w:rFonts w:cs="Times New Roman"/>
      </w:rPr>
    </w:lvl>
    <w:lvl w:ilvl="5" w:tplc="041B001B" w:tentative="1">
      <w:start w:val="1"/>
      <w:numFmt w:val="lowerRoman"/>
      <w:lvlText w:val="%6."/>
      <w:lvlJc w:val="right"/>
      <w:pPr>
        <w:ind w:left="4386" w:hanging="180"/>
      </w:pPr>
      <w:rPr>
        <w:rFonts w:cs="Times New Roman"/>
      </w:rPr>
    </w:lvl>
    <w:lvl w:ilvl="6" w:tplc="041B000F" w:tentative="1">
      <w:start w:val="1"/>
      <w:numFmt w:val="decimal"/>
      <w:lvlText w:val="%7."/>
      <w:lvlJc w:val="left"/>
      <w:pPr>
        <w:ind w:left="5106" w:hanging="360"/>
      </w:pPr>
      <w:rPr>
        <w:rFonts w:cs="Times New Roman"/>
      </w:rPr>
    </w:lvl>
    <w:lvl w:ilvl="7" w:tplc="041B0019" w:tentative="1">
      <w:start w:val="1"/>
      <w:numFmt w:val="lowerLetter"/>
      <w:lvlText w:val="%8."/>
      <w:lvlJc w:val="left"/>
      <w:pPr>
        <w:ind w:left="5826" w:hanging="360"/>
      </w:pPr>
      <w:rPr>
        <w:rFonts w:cs="Times New Roman"/>
      </w:rPr>
    </w:lvl>
    <w:lvl w:ilvl="8" w:tplc="041B001B" w:tentative="1">
      <w:start w:val="1"/>
      <w:numFmt w:val="lowerRoman"/>
      <w:lvlText w:val="%9."/>
      <w:lvlJc w:val="right"/>
      <w:pPr>
        <w:ind w:left="6546" w:hanging="180"/>
      </w:pPr>
      <w:rPr>
        <w:rFonts w:cs="Times New Roman"/>
      </w:rPr>
    </w:lvl>
  </w:abstractNum>
  <w:abstractNum w:abstractNumId="38" w15:restartNumberingAfterBreak="0">
    <w:nsid w:val="508E288C"/>
    <w:multiLevelType w:val="singleLevel"/>
    <w:tmpl w:val="EAA674DC"/>
    <w:lvl w:ilvl="0">
      <w:start w:val="1"/>
      <w:numFmt w:val="bullet"/>
      <w:lvlText w:val=""/>
      <w:lvlJc w:val="left"/>
      <w:pPr>
        <w:tabs>
          <w:tab w:val="num" w:pos="340"/>
        </w:tabs>
        <w:ind w:left="340" w:hanging="340"/>
      </w:pPr>
      <w:rPr>
        <w:rFonts w:ascii="Symbol" w:hAnsi="Symbol" w:hint="default"/>
        <w:color w:val="auto"/>
        <w:sz w:val="22"/>
      </w:rPr>
    </w:lvl>
  </w:abstractNum>
  <w:abstractNum w:abstractNumId="39" w15:restartNumberingAfterBreak="0">
    <w:nsid w:val="52C63C04"/>
    <w:multiLevelType w:val="multilevel"/>
    <w:tmpl w:val="18643598"/>
    <w:lvl w:ilvl="0">
      <w:start w:val="1"/>
      <w:numFmt w:val="lowerLetter"/>
      <w:lvlText w:val="%1)"/>
      <w:lvlJc w:val="left"/>
      <w:pPr>
        <w:ind w:left="1211" w:hanging="360"/>
      </w:pPr>
      <w:rPr>
        <w:rFonts w:ascii="Times New Roman" w:eastAsia="Times New Roman" w:hAnsi="Times New Roman" w:cs="Times New Roman"/>
      </w:rPr>
    </w:lvl>
    <w:lvl w:ilvl="1" w:tentative="1">
      <w:start w:val="1"/>
      <w:numFmt w:val="bullet"/>
      <w:lvlText w:val="o"/>
      <w:lvlJc w:val="left"/>
      <w:pPr>
        <w:ind w:left="1931" w:hanging="360"/>
      </w:pPr>
      <w:rPr>
        <w:rFonts w:ascii="Courier New" w:hAnsi="Courier New" w:hint="default"/>
      </w:rPr>
    </w:lvl>
    <w:lvl w:ilvl="2" w:tentative="1">
      <w:start w:val="1"/>
      <w:numFmt w:val="bullet"/>
      <w:lvlText w:val=""/>
      <w:lvlJc w:val="left"/>
      <w:pPr>
        <w:ind w:left="2651" w:hanging="360"/>
      </w:pPr>
      <w:rPr>
        <w:rFonts w:ascii="Wingdings" w:hAnsi="Wingdings" w:hint="default"/>
      </w:rPr>
    </w:lvl>
    <w:lvl w:ilvl="3" w:tentative="1">
      <w:start w:val="1"/>
      <w:numFmt w:val="bullet"/>
      <w:lvlText w:val=""/>
      <w:lvlJc w:val="left"/>
      <w:pPr>
        <w:ind w:left="3371" w:hanging="360"/>
      </w:pPr>
      <w:rPr>
        <w:rFonts w:ascii="Symbol" w:hAnsi="Symbol" w:hint="default"/>
      </w:rPr>
    </w:lvl>
    <w:lvl w:ilvl="4" w:tentative="1">
      <w:start w:val="1"/>
      <w:numFmt w:val="bullet"/>
      <w:lvlText w:val="o"/>
      <w:lvlJc w:val="left"/>
      <w:pPr>
        <w:ind w:left="4091" w:hanging="360"/>
      </w:pPr>
      <w:rPr>
        <w:rFonts w:ascii="Courier New" w:hAnsi="Courier New" w:hint="default"/>
      </w:rPr>
    </w:lvl>
    <w:lvl w:ilvl="5" w:tentative="1">
      <w:start w:val="1"/>
      <w:numFmt w:val="bullet"/>
      <w:lvlText w:val=""/>
      <w:lvlJc w:val="left"/>
      <w:pPr>
        <w:ind w:left="4811" w:hanging="360"/>
      </w:pPr>
      <w:rPr>
        <w:rFonts w:ascii="Wingdings" w:hAnsi="Wingdings" w:hint="default"/>
      </w:rPr>
    </w:lvl>
    <w:lvl w:ilvl="6" w:tentative="1">
      <w:start w:val="1"/>
      <w:numFmt w:val="bullet"/>
      <w:lvlText w:val=""/>
      <w:lvlJc w:val="left"/>
      <w:pPr>
        <w:ind w:left="5531" w:hanging="360"/>
      </w:pPr>
      <w:rPr>
        <w:rFonts w:ascii="Symbol" w:hAnsi="Symbol" w:hint="default"/>
      </w:rPr>
    </w:lvl>
    <w:lvl w:ilvl="7" w:tentative="1">
      <w:start w:val="1"/>
      <w:numFmt w:val="bullet"/>
      <w:lvlText w:val="o"/>
      <w:lvlJc w:val="left"/>
      <w:pPr>
        <w:ind w:left="6251" w:hanging="360"/>
      </w:pPr>
      <w:rPr>
        <w:rFonts w:ascii="Courier New" w:hAnsi="Courier New" w:hint="default"/>
      </w:rPr>
    </w:lvl>
    <w:lvl w:ilvl="8" w:tentative="1">
      <w:start w:val="1"/>
      <w:numFmt w:val="bullet"/>
      <w:lvlText w:val=""/>
      <w:lvlJc w:val="left"/>
      <w:pPr>
        <w:ind w:left="6971" w:hanging="360"/>
      </w:pPr>
      <w:rPr>
        <w:rFonts w:ascii="Wingdings" w:hAnsi="Wingdings" w:hint="default"/>
      </w:rPr>
    </w:lvl>
  </w:abstractNum>
  <w:abstractNum w:abstractNumId="40" w15:restartNumberingAfterBreak="0">
    <w:nsid w:val="54DF403A"/>
    <w:multiLevelType w:val="singleLevel"/>
    <w:tmpl w:val="98E63842"/>
    <w:lvl w:ilvl="0">
      <w:start w:val="1"/>
      <w:numFmt w:val="bullet"/>
      <w:lvlText w:val=""/>
      <w:lvlJc w:val="left"/>
      <w:pPr>
        <w:tabs>
          <w:tab w:val="num" w:pos="340"/>
        </w:tabs>
        <w:ind w:left="340" w:hanging="340"/>
      </w:pPr>
      <w:rPr>
        <w:rFonts w:ascii="Symbol" w:hAnsi="Symbol" w:hint="default"/>
        <w:color w:val="auto"/>
        <w:sz w:val="22"/>
      </w:rPr>
    </w:lvl>
  </w:abstractNum>
  <w:abstractNum w:abstractNumId="41" w15:restartNumberingAfterBreak="0">
    <w:nsid w:val="5B922B72"/>
    <w:multiLevelType w:val="singleLevel"/>
    <w:tmpl w:val="A946934E"/>
    <w:lvl w:ilvl="0">
      <w:start w:val="1"/>
      <w:numFmt w:val="bullet"/>
      <w:lvlText w:val=""/>
      <w:lvlJc w:val="left"/>
      <w:pPr>
        <w:tabs>
          <w:tab w:val="num" w:pos="340"/>
        </w:tabs>
        <w:ind w:left="340" w:hanging="340"/>
      </w:pPr>
      <w:rPr>
        <w:rFonts w:ascii="Symbol" w:hAnsi="Symbol" w:hint="default"/>
        <w:color w:val="auto"/>
        <w:sz w:val="22"/>
      </w:rPr>
    </w:lvl>
  </w:abstractNum>
  <w:abstractNum w:abstractNumId="42" w15:restartNumberingAfterBreak="0">
    <w:nsid w:val="5CC11DDE"/>
    <w:multiLevelType w:val="hybridMultilevel"/>
    <w:tmpl w:val="FB269118"/>
    <w:lvl w:ilvl="0" w:tplc="041B0017">
      <w:start w:val="1"/>
      <w:numFmt w:val="lowerLetter"/>
      <w:lvlText w:val="%1)"/>
      <w:lvlJc w:val="left"/>
      <w:pPr>
        <w:ind w:left="785" w:hanging="360"/>
      </w:pPr>
      <w:rPr>
        <w:rFonts w:cs="Times New Roman" w:hint="default"/>
      </w:rPr>
    </w:lvl>
    <w:lvl w:ilvl="1" w:tplc="041B0019" w:tentative="1">
      <w:start w:val="1"/>
      <w:numFmt w:val="lowerLetter"/>
      <w:lvlText w:val="%2."/>
      <w:lvlJc w:val="left"/>
      <w:pPr>
        <w:ind w:left="1505" w:hanging="360"/>
      </w:pPr>
      <w:rPr>
        <w:rFonts w:cs="Times New Roman"/>
      </w:rPr>
    </w:lvl>
    <w:lvl w:ilvl="2" w:tplc="041B001B" w:tentative="1">
      <w:start w:val="1"/>
      <w:numFmt w:val="lowerRoman"/>
      <w:lvlText w:val="%3."/>
      <w:lvlJc w:val="right"/>
      <w:pPr>
        <w:ind w:left="2225" w:hanging="180"/>
      </w:pPr>
      <w:rPr>
        <w:rFonts w:cs="Times New Roman"/>
      </w:rPr>
    </w:lvl>
    <w:lvl w:ilvl="3" w:tplc="041B000F" w:tentative="1">
      <w:start w:val="1"/>
      <w:numFmt w:val="decimal"/>
      <w:lvlText w:val="%4."/>
      <w:lvlJc w:val="left"/>
      <w:pPr>
        <w:ind w:left="2945" w:hanging="360"/>
      </w:pPr>
      <w:rPr>
        <w:rFonts w:cs="Times New Roman"/>
      </w:rPr>
    </w:lvl>
    <w:lvl w:ilvl="4" w:tplc="041B0019" w:tentative="1">
      <w:start w:val="1"/>
      <w:numFmt w:val="lowerLetter"/>
      <w:lvlText w:val="%5."/>
      <w:lvlJc w:val="left"/>
      <w:pPr>
        <w:ind w:left="3665" w:hanging="360"/>
      </w:pPr>
      <w:rPr>
        <w:rFonts w:cs="Times New Roman"/>
      </w:rPr>
    </w:lvl>
    <w:lvl w:ilvl="5" w:tplc="041B001B" w:tentative="1">
      <w:start w:val="1"/>
      <w:numFmt w:val="lowerRoman"/>
      <w:lvlText w:val="%6."/>
      <w:lvlJc w:val="right"/>
      <w:pPr>
        <w:ind w:left="4385" w:hanging="180"/>
      </w:pPr>
      <w:rPr>
        <w:rFonts w:cs="Times New Roman"/>
      </w:rPr>
    </w:lvl>
    <w:lvl w:ilvl="6" w:tplc="041B000F" w:tentative="1">
      <w:start w:val="1"/>
      <w:numFmt w:val="decimal"/>
      <w:lvlText w:val="%7."/>
      <w:lvlJc w:val="left"/>
      <w:pPr>
        <w:ind w:left="5105" w:hanging="360"/>
      </w:pPr>
      <w:rPr>
        <w:rFonts w:cs="Times New Roman"/>
      </w:rPr>
    </w:lvl>
    <w:lvl w:ilvl="7" w:tplc="041B0019" w:tentative="1">
      <w:start w:val="1"/>
      <w:numFmt w:val="lowerLetter"/>
      <w:lvlText w:val="%8."/>
      <w:lvlJc w:val="left"/>
      <w:pPr>
        <w:ind w:left="5825" w:hanging="360"/>
      </w:pPr>
      <w:rPr>
        <w:rFonts w:cs="Times New Roman"/>
      </w:rPr>
    </w:lvl>
    <w:lvl w:ilvl="8" w:tplc="041B001B" w:tentative="1">
      <w:start w:val="1"/>
      <w:numFmt w:val="lowerRoman"/>
      <w:lvlText w:val="%9."/>
      <w:lvlJc w:val="right"/>
      <w:pPr>
        <w:ind w:left="6545" w:hanging="180"/>
      </w:pPr>
      <w:rPr>
        <w:rFonts w:cs="Times New Roman"/>
      </w:rPr>
    </w:lvl>
  </w:abstractNum>
  <w:abstractNum w:abstractNumId="43" w15:restartNumberingAfterBreak="0">
    <w:nsid w:val="69DF6D5E"/>
    <w:multiLevelType w:val="hybridMultilevel"/>
    <w:tmpl w:val="2C96D272"/>
    <w:lvl w:ilvl="0" w:tplc="CEC022B6">
      <w:start w:val="1"/>
      <w:numFmt w:val="lowerLetter"/>
      <w:lvlText w:val="%1)"/>
      <w:lvlJc w:val="left"/>
      <w:pPr>
        <w:ind w:left="786" w:hanging="360"/>
      </w:pPr>
      <w:rPr>
        <w:rFonts w:cs="Times New Roman" w:hint="default"/>
      </w:rPr>
    </w:lvl>
    <w:lvl w:ilvl="1" w:tplc="041B0019" w:tentative="1">
      <w:start w:val="1"/>
      <w:numFmt w:val="lowerLetter"/>
      <w:lvlText w:val="%2."/>
      <w:lvlJc w:val="left"/>
      <w:pPr>
        <w:ind w:left="1506" w:hanging="360"/>
      </w:pPr>
      <w:rPr>
        <w:rFonts w:cs="Times New Roman"/>
      </w:rPr>
    </w:lvl>
    <w:lvl w:ilvl="2" w:tplc="041B001B" w:tentative="1">
      <w:start w:val="1"/>
      <w:numFmt w:val="lowerRoman"/>
      <w:lvlText w:val="%3."/>
      <w:lvlJc w:val="right"/>
      <w:pPr>
        <w:ind w:left="2226" w:hanging="180"/>
      </w:pPr>
      <w:rPr>
        <w:rFonts w:cs="Times New Roman"/>
      </w:rPr>
    </w:lvl>
    <w:lvl w:ilvl="3" w:tplc="041B000F" w:tentative="1">
      <w:start w:val="1"/>
      <w:numFmt w:val="decimal"/>
      <w:lvlText w:val="%4."/>
      <w:lvlJc w:val="left"/>
      <w:pPr>
        <w:ind w:left="2946" w:hanging="360"/>
      </w:pPr>
      <w:rPr>
        <w:rFonts w:cs="Times New Roman"/>
      </w:rPr>
    </w:lvl>
    <w:lvl w:ilvl="4" w:tplc="041B0019" w:tentative="1">
      <w:start w:val="1"/>
      <w:numFmt w:val="lowerLetter"/>
      <w:lvlText w:val="%5."/>
      <w:lvlJc w:val="left"/>
      <w:pPr>
        <w:ind w:left="3666" w:hanging="360"/>
      </w:pPr>
      <w:rPr>
        <w:rFonts w:cs="Times New Roman"/>
      </w:rPr>
    </w:lvl>
    <w:lvl w:ilvl="5" w:tplc="041B001B" w:tentative="1">
      <w:start w:val="1"/>
      <w:numFmt w:val="lowerRoman"/>
      <w:lvlText w:val="%6."/>
      <w:lvlJc w:val="right"/>
      <w:pPr>
        <w:ind w:left="4386" w:hanging="180"/>
      </w:pPr>
      <w:rPr>
        <w:rFonts w:cs="Times New Roman"/>
      </w:rPr>
    </w:lvl>
    <w:lvl w:ilvl="6" w:tplc="041B000F" w:tentative="1">
      <w:start w:val="1"/>
      <w:numFmt w:val="decimal"/>
      <w:lvlText w:val="%7."/>
      <w:lvlJc w:val="left"/>
      <w:pPr>
        <w:ind w:left="5106" w:hanging="360"/>
      </w:pPr>
      <w:rPr>
        <w:rFonts w:cs="Times New Roman"/>
      </w:rPr>
    </w:lvl>
    <w:lvl w:ilvl="7" w:tplc="041B0019" w:tentative="1">
      <w:start w:val="1"/>
      <w:numFmt w:val="lowerLetter"/>
      <w:lvlText w:val="%8."/>
      <w:lvlJc w:val="left"/>
      <w:pPr>
        <w:ind w:left="5826" w:hanging="360"/>
      </w:pPr>
      <w:rPr>
        <w:rFonts w:cs="Times New Roman"/>
      </w:rPr>
    </w:lvl>
    <w:lvl w:ilvl="8" w:tplc="041B001B" w:tentative="1">
      <w:start w:val="1"/>
      <w:numFmt w:val="lowerRoman"/>
      <w:lvlText w:val="%9."/>
      <w:lvlJc w:val="right"/>
      <w:pPr>
        <w:ind w:left="6546" w:hanging="180"/>
      </w:pPr>
      <w:rPr>
        <w:rFonts w:cs="Times New Roman"/>
      </w:rPr>
    </w:lvl>
  </w:abstractNum>
  <w:abstractNum w:abstractNumId="44" w15:restartNumberingAfterBreak="0">
    <w:nsid w:val="6A126FF4"/>
    <w:multiLevelType w:val="singleLevel"/>
    <w:tmpl w:val="E8ACBF34"/>
    <w:lvl w:ilvl="0">
      <w:start w:val="1"/>
      <w:numFmt w:val="bullet"/>
      <w:lvlText w:val=""/>
      <w:lvlJc w:val="left"/>
      <w:pPr>
        <w:tabs>
          <w:tab w:val="num" w:pos="340"/>
        </w:tabs>
        <w:ind w:left="340" w:hanging="340"/>
      </w:pPr>
      <w:rPr>
        <w:rFonts w:ascii="Symbol" w:hAnsi="Symbol" w:hint="default"/>
        <w:color w:val="auto"/>
        <w:sz w:val="22"/>
      </w:rPr>
    </w:lvl>
  </w:abstractNum>
  <w:abstractNum w:abstractNumId="45" w15:restartNumberingAfterBreak="0">
    <w:nsid w:val="72783BCF"/>
    <w:multiLevelType w:val="hybridMultilevel"/>
    <w:tmpl w:val="895C1D6E"/>
    <w:lvl w:ilvl="0" w:tplc="041B000F">
      <w:start w:val="1"/>
      <w:numFmt w:val="decimal"/>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46" w15:restartNumberingAfterBreak="0">
    <w:nsid w:val="73473C13"/>
    <w:multiLevelType w:val="singleLevel"/>
    <w:tmpl w:val="3080EF0E"/>
    <w:lvl w:ilvl="0">
      <w:start w:val="1"/>
      <w:numFmt w:val="upperLetter"/>
      <w:lvlText w:val="%1."/>
      <w:lvlJc w:val="left"/>
      <w:pPr>
        <w:tabs>
          <w:tab w:val="num" w:pos="2062"/>
        </w:tabs>
        <w:ind w:left="2062" w:hanging="360"/>
      </w:pPr>
      <w:rPr>
        <w:rFonts w:cs="Times New Roman" w:hint="default"/>
      </w:rPr>
    </w:lvl>
  </w:abstractNum>
  <w:abstractNum w:abstractNumId="47" w15:restartNumberingAfterBreak="0">
    <w:nsid w:val="76CE0C42"/>
    <w:multiLevelType w:val="singleLevel"/>
    <w:tmpl w:val="BC940338"/>
    <w:lvl w:ilvl="0">
      <w:start w:val="1"/>
      <w:numFmt w:val="bullet"/>
      <w:lvlText w:val=""/>
      <w:lvlJc w:val="left"/>
      <w:pPr>
        <w:tabs>
          <w:tab w:val="num" w:pos="340"/>
        </w:tabs>
        <w:ind w:left="340" w:hanging="340"/>
      </w:pPr>
      <w:rPr>
        <w:rFonts w:ascii="Symbol" w:hAnsi="Symbol" w:hint="default"/>
        <w:color w:val="auto"/>
        <w:sz w:val="22"/>
      </w:rPr>
    </w:lvl>
  </w:abstractNum>
  <w:abstractNum w:abstractNumId="48" w15:restartNumberingAfterBreak="0">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49" w15:restartNumberingAfterBreak="0">
    <w:nsid w:val="7FA06E1E"/>
    <w:multiLevelType w:val="hybridMultilevel"/>
    <w:tmpl w:val="9A646D8C"/>
    <w:lvl w:ilvl="0" w:tplc="55D67E02">
      <w:start w:val="1"/>
      <w:numFmt w:val="bullet"/>
      <w:pStyle w:val="Zoznamsodrkami"/>
      <w:lvlText w:val=""/>
      <w:lvlJc w:val="left"/>
      <w:pPr>
        <w:tabs>
          <w:tab w:val="num" w:pos="1616"/>
        </w:tabs>
        <w:ind w:left="1616" w:hanging="340"/>
      </w:pPr>
      <w:rPr>
        <w:rFonts w:ascii="Symbol" w:hAnsi="Symbol" w:hint="default"/>
        <w:color w:val="auto"/>
        <w:sz w:val="22"/>
      </w:rPr>
    </w:lvl>
    <w:lvl w:ilvl="1" w:tplc="04090003">
      <w:start w:val="1"/>
      <w:numFmt w:val="bullet"/>
      <w:lvlText w:val="o"/>
      <w:lvlJc w:val="left"/>
      <w:pPr>
        <w:tabs>
          <w:tab w:val="num" w:pos="2149"/>
        </w:tabs>
        <w:ind w:left="2149" w:hanging="360"/>
      </w:pPr>
      <w:rPr>
        <w:rFonts w:ascii="Courier New" w:hAnsi="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num w:numId="1">
    <w:abstractNumId w:val="0"/>
  </w:num>
  <w:num w:numId="2">
    <w:abstractNumId w:val="0"/>
  </w:num>
  <w:num w:numId="3">
    <w:abstractNumId w:val="46"/>
  </w:num>
  <w:num w:numId="4">
    <w:abstractNumId w:val="26"/>
  </w:num>
  <w:num w:numId="5">
    <w:abstractNumId w:val="17"/>
  </w:num>
  <w:num w:numId="6">
    <w:abstractNumId w:val="1"/>
    <w:lvlOverride w:ilvl="0">
      <w:lvl w:ilvl="0">
        <w:start w:val="1"/>
        <w:numFmt w:val="bullet"/>
        <w:lvlText w:val="-"/>
        <w:legacy w:legacy="1" w:legacySpace="0" w:legacyIndent="360"/>
        <w:lvlJc w:val="left"/>
        <w:pPr>
          <w:ind w:left="360" w:hanging="360"/>
        </w:pPr>
      </w:lvl>
    </w:lvlOverride>
  </w:num>
  <w:num w:numId="7">
    <w:abstractNumId w:val="6"/>
  </w:num>
  <w:num w:numId="8">
    <w:abstractNumId w:val="34"/>
  </w:num>
  <w:num w:numId="9">
    <w:abstractNumId w:val="14"/>
  </w:num>
  <w:num w:numId="10">
    <w:abstractNumId w:val="13"/>
  </w:num>
  <w:num w:numId="11">
    <w:abstractNumId w:val="48"/>
  </w:num>
  <w:num w:numId="12">
    <w:abstractNumId w:val="26"/>
    <w:lvlOverride w:ilvl="0">
      <w:startOverride w:val="1"/>
    </w:lvlOverride>
  </w:num>
  <w:num w:numId="13">
    <w:abstractNumId w:val="26"/>
    <w:lvlOverride w:ilvl="0">
      <w:startOverride w:val="1"/>
    </w:lvlOverride>
  </w:num>
  <w:num w:numId="14">
    <w:abstractNumId w:val="11"/>
  </w:num>
  <w:num w:numId="15">
    <w:abstractNumId w:val="26"/>
  </w:num>
  <w:num w:numId="16">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27"/>
  </w:num>
  <w:num w:numId="18">
    <w:abstractNumId w:val="49"/>
  </w:num>
  <w:num w:numId="19">
    <w:abstractNumId w:val="10"/>
  </w:num>
  <w:num w:numId="20">
    <w:abstractNumId w:val="30"/>
  </w:num>
  <w:num w:numId="21">
    <w:abstractNumId w:val="32"/>
  </w:num>
  <w:num w:numId="22">
    <w:abstractNumId w:val="33"/>
  </w:num>
  <w:num w:numId="23">
    <w:abstractNumId w:val="18"/>
  </w:num>
  <w:num w:numId="24">
    <w:abstractNumId w:val="41"/>
  </w:num>
  <w:num w:numId="25">
    <w:abstractNumId w:val="20"/>
  </w:num>
  <w:num w:numId="26">
    <w:abstractNumId w:val="45"/>
  </w:num>
  <w:num w:numId="27">
    <w:abstractNumId w:val="16"/>
  </w:num>
  <w:num w:numId="28">
    <w:abstractNumId w:val="40"/>
  </w:num>
  <w:num w:numId="29">
    <w:abstractNumId w:val="4"/>
  </w:num>
  <w:num w:numId="30">
    <w:abstractNumId w:val="19"/>
  </w:num>
  <w:num w:numId="31">
    <w:abstractNumId w:val="22"/>
  </w:num>
  <w:num w:numId="32">
    <w:abstractNumId w:val="12"/>
  </w:num>
  <w:num w:numId="33">
    <w:abstractNumId w:val="47"/>
  </w:num>
  <w:num w:numId="34">
    <w:abstractNumId w:val="15"/>
  </w:num>
  <w:num w:numId="35">
    <w:abstractNumId w:val="24"/>
  </w:num>
  <w:num w:numId="36">
    <w:abstractNumId w:val="42"/>
  </w:num>
  <w:num w:numId="37">
    <w:abstractNumId w:val="9"/>
  </w:num>
  <w:num w:numId="38">
    <w:abstractNumId w:val="2"/>
  </w:num>
  <w:num w:numId="39">
    <w:abstractNumId w:val="43"/>
  </w:num>
  <w:num w:numId="40">
    <w:abstractNumId w:val="5"/>
  </w:num>
  <w:num w:numId="41">
    <w:abstractNumId w:val="31"/>
  </w:num>
  <w:num w:numId="42">
    <w:abstractNumId w:val="38"/>
  </w:num>
  <w:num w:numId="43">
    <w:abstractNumId w:val="23"/>
  </w:num>
  <w:num w:numId="44">
    <w:abstractNumId w:val="37"/>
  </w:num>
  <w:num w:numId="45">
    <w:abstractNumId w:val="29"/>
  </w:num>
  <w:num w:numId="46">
    <w:abstractNumId w:val="35"/>
  </w:num>
  <w:num w:numId="47">
    <w:abstractNumId w:val="7"/>
  </w:num>
  <w:num w:numId="48">
    <w:abstractNumId w:val="44"/>
  </w:num>
  <w:num w:numId="49">
    <w:abstractNumId w:val="8"/>
  </w:num>
  <w:num w:numId="50">
    <w:abstractNumId w:val="25"/>
  </w:num>
  <w:num w:numId="51">
    <w:abstractNumId w:val="46"/>
  </w:num>
  <w:num w:numId="52">
    <w:abstractNumId w:val="39"/>
  </w:num>
  <w:num w:numId="53">
    <w:abstractNumId w:val="21"/>
  </w:num>
  <w:num w:numId="54">
    <w:abstractNumId w:val="36"/>
  </w:num>
  <w:num w:numId="55">
    <w:abstractNumId w:val="3"/>
  </w:num>
  <w:numIdMacAtCleanup w:val="5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08"/>
  <w:hyphenationZone w:val="425"/>
  <w:drawingGridHorizontalSpacing w:val="100"/>
  <w:displayHorizontalDrawingGridEvery w:val="2"/>
  <w:characterSpacingControl w:val="doNotCompress"/>
  <w:savePreviewPicture/>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95128"/>
    <w:rsid w:val="00000EBD"/>
    <w:rsid w:val="0000290B"/>
    <w:rsid w:val="00002921"/>
    <w:rsid w:val="00003C63"/>
    <w:rsid w:val="00003DEF"/>
    <w:rsid w:val="000040F5"/>
    <w:rsid w:val="00004F99"/>
    <w:rsid w:val="00005618"/>
    <w:rsid w:val="00006F02"/>
    <w:rsid w:val="00007832"/>
    <w:rsid w:val="000106BA"/>
    <w:rsid w:val="00010822"/>
    <w:rsid w:val="00010C2A"/>
    <w:rsid w:val="00011460"/>
    <w:rsid w:val="0001414F"/>
    <w:rsid w:val="00015D80"/>
    <w:rsid w:val="000166DC"/>
    <w:rsid w:val="000172DD"/>
    <w:rsid w:val="00017791"/>
    <w:rsid w:val="000178A5"/>
    <w:rsid w:val="000203C6"/>
    <w:rsid w:val="00021C95"/>
    <w:rsid w:val="000225A5"/>
    <w:rsid w:val="00025561"/>
    <w:rsid w:val="00025C4C"/>
    <w:rsid w:val="00031EE1"/>
    <w:rsid w:val="000324E1"/>
    <w:rsid w:val="00032D7F"/>
    <w:rsid w:val="000331E6"/>
    <w:rsid w:val="000338A2"/>
    <w:rsid w:val="00035987"/>
    <w:rsid w:val="0003688B"/>
    <w:rsid w:val="00036B7B"/>
    <w:rsid w:val="0003793C"/>
    <w:rsid w:val="00041167"/>
    <w:rsid w:val="00041ABC"/>
    <w:rsid w:val="00041D34"/>
    <w:rsid w:val="000422E9"/>
    <w:rsid w:val="000425A6"/>
    <w:rsid w:val="00042A09"/>
    <w:rsid w:val="00042F64"/>
    <w:rsid w:val="00042F9E"/>
    <w:rsid w:val="00043393"/>
    <w:rsid w:val="00044533"/>
    <w:rsid w:val="0004521A"/>
    <w:rsid w:val="00045A17"/>
    <w:rsid w:val="000465C6"/>
    <w:rsid w:val="000470EC"/>
    <w:rsid w:val="00047F10"/>
    <w:rsid w:val="00047F14"/>
    <w:rsid w:val="0005109A"/>
    <w:rsid w:val="0005179B"/>
    <w:rsid w:val="000517AC"/>
    <w:rsid w:val="00052495"/>
    <w:rsid w:val="00052B4D"/>
    <w:rsid w:val="00053F69"/>
    <w:rsid w:val="000546ED"/>
    <w:rsid w:val="00054859"/>
    <w:rsid w:val="00055202"/>
    <w:rsid w:val="000567CC"/>
    <w:rsid w:val="0005690C"/>
    <w:rsid w:val="0006102C"/>
    <w:rsid w:val="0006170F"/>
    <w:rsid w:val="00061B91"/>
    <w:rsid w:val="00062334"/>
    <w:rsid w:val="000626E8"/>
    <w:rsid w:val="00062DCD"/>
    <w:rsid w:val="000658BA"/>
    <w:rsid w:val="00066E00"/>
    <w:rsid w:val="00067E22"/>
    <w:rsid w:val="000702F2"/>
    <w:rsid w:val="000703EB"/>
    <w:rsid w:val="0007097A"/>
    <w:rsid w:val="00073853"/>
    <w:rsid w:val="000738DF"/>
    <w:rsid w:val="000739AC"/>
    <w:rsid w:val="0007523E"/>
    <w:rsid w:val="00075B41"/>
    <w:rsid w:val="00075D6B"/>
    <w:rsid w:val="00076486"/>
    <w:rsid w:val="00076DF3"/>
    <w:rsid w:val="00077153"/>
    <w:rsid w:val="00077A38"/>
    <w:rsid w:val="00077C57"/>
    <w:rsid w:val="00077C6D"/>
    <w:rsid w:val="000812CD"/>
    <w:rsid w:val="00081E1E"/>
    <w:rsid w:val="00082DB2"/>
    <w:rsid w:val="0008425B"/>
    <w:rsid w:val="00084356"/>
    <w:rsid w:val="0008496E"/>
    <w:rsid w:val="00085012"/>
    <w:rsid w:val="00085A3A"/>
    <w:rsid w:val="000866C1"/>
    <w:rsid w:val="00086A82"/>
    <w:rsid w:val="000876F9"/>
    <w:rsid w:val="0009088A"/>
    <w:rsid w:val="00092946"/>
    <w:rsid w:val="00092C39"/>
    <w:rsid w:val="00092E6F"/>
    <w:rsid w:val="00093CC4"/>
    <w:rsid w:val="00093E41"/>
    <w:rsid w:val="0009489C"/>
    <w:rsid w:val="00095A95"/>
    <w:rsid w:val="00095C11"/>
    <w:rsid w:val="0009657F"/>
    <w:rsid w:val="000965D0"/>
    <w:rsid w:val="00096F5A"/>
    <w:rsid w:val="000A13A1"/>
    <w:rsid w:val="000A1BBA"/>
    <w:rsid w:val="000A246E"/>
    <w:rsid w:val="000A25E0"/>
    <w:rsid w:val="000A39A1"/>
    <w:rsid w:val="000A3BBB"/>
    <w:rsid w:val="000A3FE4"/>
    <w:rsid w:val="000A4ACF"/>
    <w:rsid w:val="000A5AA5"/>
    <w:rsid w:val="000A6FBA"/>
    <w:rsid w:val="000A713A"/>
    <w:rsid w:val="000A7BEB"/>
    <w:rsid w:val="000B01A7"/>
    <w:rsid w:val="000B0BE8"/>
    <w:rsid w:val="000B3DDB"/>
    <w:rsid w:val="000B4629"/>
    <w:rsid w:val="000B4CC9"/>
    <w:rsid w:val="000B6195"/>
    <w:rsid w:val="000B6D83"/>
    <w:rsid w:val="000B7957"/>
    <w:rsid w:val="000C02C8"/>
    <w:rsid w:val="000C17C3"/>
    <w:rsid w:val="000C2046"/>
    <w:rsid w:val="000C2309"/>
    <w:rsid w:val="000C2D66"/>
    <w:rsid w:val="000C2E5F"/>
    <w:rsid w:val="000C3422"/>
    <w:rsid w:val="000C68B3"/>
    <w:rsid w:val="000C6E2B"/>
    <w:rsid w:val="000C6F4E"/>
    <w:rsid w:val="000C7A1D"/>
    <w:rsid w:val="000D07FE"/>
    <w:rsid w:val="000D0E62"/>
    <w:rsid w:val="000D1324"/>
    <w:rsid w:val="000D1627"/>
    <w:rsid w:val="000D1BD5"/>
    <w:rsid w:val="000D22FF"/>
    <w:rsid w:val="000D2551"/>
    <w:rsid w:val="000D25B8"/>
    <w:rsid w:val="000D3235"/>
    <w:rsid w:val="000D3FB1"/>
    <w:rsid w:val="000D479C"/>
    <w:rsid w:val="000D4824"/>
    <w:rsid w:val="000D560B"/>
    <w:rsid w:val="000D6061"/>
    <w:rsid w:val="000D76F9"/>
    <w:rsid w:val="000E07D2"/>
    <w:rsid w:val="000E08F9"/>
    <w:rsid w:val="000E2310"/>
    <w:rsid w:val="000E27EA"/>
    <w:rsid w:val="000E2958"/>
    <w:rsid w:val="000E2A37"/>
    <w:rsid w:val="000E35D9"/>
    <w:rsid w:val="000E4B8D"/>
    <w:rsid w:val="000E4D12"/>
    <w:rsid w:val="000E56F8"/>
    <w:rsid w:val="000E59C2"/>
    <w:rsid w:val="000E6FA7"/>
    <w:rsid w:val="000E70EB"/>
    <w:rsid w:val="000F038C"/>
    <w:rsid w:val="000F0431"/>
    <w:rsid w:val="000F0A6B"/>
    <w:rsid w:val="000F0FA7"/>
    <w:rsid w:val="000F1306"/>
    <w:rsid w:val="000F1676"/>
    <w:rsid w:val="000F1AAA"/>
    <w:rsid w:val="000F1CF9"/>
    <w:rsid w:val="000F27A2"/>
    <w:rsid w:val="000F29FC"/>
    <w:rsid w:val="000F2FE0"/>
    <w:rsid w:val="000F40C4"/>
    <w:rsid w:val="000F4640"/>
    <w:rsid w:val="000F5666"/>
    <w:rsid w:val="000F66C2"/>
    <w:rsid w:val="00100440"/>
    <w:rsid w:val="00102C1A"/>
    <w:rsid w:val="00103563"/>
    <w:rsid w:val="00103B71"/>
    <w:rsid w:val="00103E4E"/>
    <w:rsid w:val="00104E7E"/>
    <w:rsid w:val="00106626"/>
    <w:rsid w:val="0010730F"/>
    <w:rsid w:val="00107FAD"/>
    <w:rsid w:val="0011133F"/>
    <w:rsid w:val="00111DFD"/>
    <w:rsid w:val="00113259"/>
    <w:rsid w:val="00113508"/>
    <w:rsid w:val="001139DB"/>
    <w:rsid w:val="0011485D"/>
    <w:rsid w:val="00116DD8"/>
    <w:rsid w:val="00116EBD"/>
    <w:rsid w:val="001176F5"/>
    <w:rsid w:val="001178A9"/>
    <w:rsid w:val="00117C0F"/>
    <w:rsid w:val="00120034"/>
    <w:rsid w:val="00120F3A"/>
    <w:rsid w:val="001210B4"/>
    <w:rsid w:val="0012205A"/>
    <w:rsid w:val="00122275"/>
    <w:rsid w:val="00122E14"/>
    <w:rsid w:val="00122FD4"/>
    <w:rsid w:val="00123685"/>
    <w:rsid w:val="001246FB"/>
    <w:rsid w:val="0012534F"/>
    <w:rsid w:val="00125E19"/>
    <w:rsid w:val="00126EB9"/>
    <w:rsid w:val="00127702"/>
    <w:rsid w:val="00127D9C"/>
    <w:rsid w:val="00130146"/>
    <w:rsid w:val="00130174"/>
    <w:rsid w:val="0013063C"/>
    <w:rsid w:val="0013160B"/>
    <w:rsid w:val="0013369F"/>
    <w:rsid w:val="00134145"/>
    <w:rsid w:val="00134FB7"/>
    <w:rsid w:val="00135187"/>
    <w:rsid w:val="00136273"/>
    <w:rsid w:val="00136A4A"/>
    <w:rsid w:val="0013703B"/>
    <w:rsid w:val="0013788A"/>
    <w:rsid w:val="001379E6"/>
    <w:rsid w:val="00137CAC"/>
    <w:rsid w:val="00137E3C"/>
    <w:rsid w:val="00137FCA"/>
    <w:rsid w:val="00140343"/>
    <w:rsid w:val="00141691"/>
    <w:rsid w:val="00141832"/>
    <w:rsid w:val="00142367"/>
    <w:rsid w:val="00142529"/>
    <w:rsid w:val="00142DDE"/>
    <w:rsid w:val="001438AC"/>
    <w:rsid w:val="0014486E"/>
    <w:rsid w:val="00146904"/>
    <w:rsid w:val="00146C70"/>
    <w:rsid w:val="00147FB3"/>
    <w:rsid w:val="00147FD3"/>
    <w:rsid w:val="0015039D"/>
    <w:rsid w:val="00150B3E"/>
    <w:rsid w:val="00150D3F"/>
    <w:rsid w:val="00150E85"/>
    <w:rsid w:val="00151067"/>
    <w:rsid w:val="0015114A"/>
    <w:rsid w:val="001528FD"/>
    <w:rsid w:val="00152DFF"/>
    <w:rsid w:val="00153603"/>
    <w:rsid w:val="00153E22"/>
    <w:rsid w:val="001540BC"/>
    <w:rsid w:val="00154694"/>
    <w:rsid w:val="00155499"/>
    <w:rsid w:val="00156231"/>
    <w:rsid w:val="0015674B"/>
    <w:rsid w:val="00156885"/>
    <w:rsid w:val="001578E7"/>
    <w:rsid w:val="00160AAA"/>
    <w:rsid w:val="00160B05"/>
    <w:rsid w:val="001612EC"/>
    <w:rsid w:val="00162383"/>
    <w:rsid w:val="00163B7A"/>
    <w:rsid w:val="00163D1D"/>
    <w:rsid w:val="00166FA8"/>
    <w:rsid w:val="00167D7D"/>
    <w:rsid w:val="00170013"/>
    <w:rsid w:val="001702F5"/>
    <w:rsid w:val="00170B9E"/>
    <w:rsid w:val="001712A8"/>
    <w:rsid w:val="0017194C"/>
    <w:rsid w:val="0017267A"/>
    <w:rsid w:val="00172736"/>
    <w:rsid w:val="00172D44"/>
    <w:rsid w:val="001733C5"/>
    <w:rsid w:val="00174A8F"/>
    <w:rsid w:val="0017651F"/>
    <w:rsid w:val="00177051"/>
    <w:rsid w:val="00177897"/>
    <w:rsid w:val="00177BCA"/>
    <w:rsid w:val="00177C59"/>
    <w:rsid w:val="001824D2"/>
    <w:rsid w:val="00182FE7"/>
    <w:rsid w:val="001830E8"/>
    <w:rsid w:val="001836C5"/>
    <w:rsid w:val="001844A9"/>
    <w:rsid w:val="00184E52"/>
    <w:rsid w:val="001871CD"/>
    <w:rsid w:val="0018792B"/>
    <w:rsid w:val="00187B00"/>
    <w:rsid w:val="00187B06"/>
    <w:rsid w:val="00190C64"/>
    <w:rsid w:val="00190DBB"/>
    <w:rsid w:val="00191563"/>
    <w:rsid w:val="00192F78"/>
    <w:rsid w:val="00193CF6"/>
    <w:rsid w:val="00193EE6"/>
    <w:rsid w:val="0019404D"/>
    <w:rsid w:val="00194A39"/>
    <w:rsid w:val="00196BF9"/>
    <w:rsid w:val="001973E2"/>
    <w:rsid w:val="001A0139"/>
    <w:rsid w:val="001A072E"/>
    <w:rsid w:val="001A14AF"/>
    <w:rsid w:val="001A1C39"/>
    <w:rsid w:val="001A4977"/>
    <w:rsid w:val="001A566C"/>
    <w:rsid w:val="001A5F91"/>
    <w:rsid w:val="001A5F9F"/>
    <w:rsid w:val="001A67EF"/>
    <w:rsid w:val="001A6CC5"/>
    <w:rsid w:val="001A723A"/>
    <w:rsid w:val="001A7CD7"/>
    <w:rsid w:val="001A7D3F"/>
    <w:rsid w:val="001A7FDC"/>
    <w:rsid w:val="001B3087"/>
    <w:rsid w:val="001B3829"/>
    <w:rsid w:val="001B5156"/>
    <w:rsid w:val="001B5855"/>
    <w:rsid w:val="001B6FAC"/>
    <w:rsid w:val="001C0A6A"/>
    <w:rsid w:val="001C2141"/>
    <w:rsid w:val="001C39EE"/>
    <w:rsid w:val="001C43FE"/>
    <w:rsid w:val="001C6938"/>
    <w:rsid w:val="001C735E"/>
    <w:rsid w:val="001D06F0"/>
    <w:rsid w:val="001D0C7D"/>
    <w:rsid w:val="001D14E2"/>
    <w:rsid w:val="001D181E"/>
    <w:rsid w:val="001D3160"/>
    <w:rsid w:val="001D3DCB"/>
    <w:rsid w:val="001D4E8A"/>
    <w:rsid w:val="001D507C"/>
    <w:rsid w:val="001D5398"/>
    <w:rsid w:val="001D5F78"/>
    <w:rsid w:val="001D6C55"/>
    <w:rsid w:val="001E03E6"/>
    <w:rsid w:val="001E1108"/>
    <w:rsid w:val="001E1815"/>
    <w:rsid w:val="001E27A6"/>
    <w:rsid w:val="001E3EC9"/>
    <w:rsid w:val="001E4423"/>
    <w:rsid w:val="001E4714"/>
    <w:rsid w:val="001E4DDA"/>
    <w:rsid w:val="001E6A82"/>
    <w:rsid w:val="001E7DAF"/>
    <w:rsid w:val="001F338B"/>
    <w:rsid w:val="001F340D"/>
    <w:rsid w:val="001F4E5F"/>
    <w:rsid w:val="001F5191"/>
    <w:rsid w:val="001F5534"/>
    <w:rsid w:val="001F5644"/>
    <w:rsid w:val="001F6331"/>
    <w:rsid w:val="00200829"/>
    <w:rsid w:val="00200C9C"/>
    <w:rsid w:val="00203C71"/>
    <w:rsid w:val="00204925"/>
    <w:rsid w:val="002050E2"/>
    <w:rsid w:val="00205E14"/>
    <w:rsid w:val="0020722A"/>
    <w:rsid w:val="002074F0"/>
    <w:rsid w:val="002101C8"/>
    <w:rsid w:val="002112DA"/>
    <w:rsid w:val="0021293B"/>
    <w:rsid w:val="002130D8"/>
    <w:rsid w:val="00214198"/>
    <w:rsid w:val="00214924"/>
    <w:rsid w:val="0021533B"/>
    <w:rsid w:val="00216E9E"/>
    <w:rsid w:val="00216F9B"/>
    <w:rsid w:val="0021757D"/>
    <w:rsid w:val="002177BC"/>
    <w:rsid w:val="00217F63"/>
    <w:rsid w:val="002204CC"/>
    <w:rsid w:val="00221D59"/>
    <w:rsid w:val="00221F76"/>
    <w:rsid w:val="0022251C"/>
    <w:rsid w:val="00223446"/>
    <w:rsid w:val="0022347C"/>
    <w:rsid w:val="00225398"/>
    <w:rsid w:val="002268A0"/>
    <w:rsid w:val="0023026F"/>
    <w:rsid w:val="002303A4"/>
    <w:rsid w:val="002304B6"/>
    <w:rsid w:val="002311B6"/>
    <w:rsid w:val="00232D0A"/>
    <w:rsid w:val="00234123"/>
    <w:rsid w:val="00234FBD"/>
    <w:rsid w:val="0023562B"/>
    <w:rsid w:val="00236308"/>
    <w:rsid w:val="00237825"/>
    <w:rsid w:val="00237BB4"/>
    <w:rsid w:val="002414BC"/>
    <w:rsid w:val="002415F0"/>
    <w:rsid w:val="002418D5"/>
    <w:rsid w:val="00241AD1"/>
    <w:rsid w:val="00241F81"/>
    <w:rsid w:val="002423C3"/>
    <w:rsid w:val="00242D1D"/>
    <w:rsid w:val="00243B5A"/>
    <w:rsid w:val="00244791"/>
    <w:rsid w:val="0024584A"/>
    <w:rsid w:val="00245B3F"/>
    <w:rsid w:val="00246154"/>
    <w:rsid w:val="00246542"/>
    <w:rsid w:val="00246DE3"/>
    <w:rsid w:val="00251025"/>
    <w:rsid w:val="002513D6"/>
    <w:rsid w:val="00251772"/>
    <w:rsid w:val="00251BF2"/>
    <w:rsid w:val="00252E14"/>
    <w:rsid w:val="00253678"/>
    <w:rsid w:val="00254418"/>
    <w:rsid w:val="002556D2"/>
    <w:rsid w:val="0025662A"/>
    <w:rsid w:val="00260C4C"/>
    <w:rsid w:val="002625AE"/>
    <w:rsid w:val="00262CD4"/>
    <w:rsid w:val="00262E33"/>
    <w:rsid w:val="002648FE"/>
    <w:rsid w:val="00265153"/>
    <w:rsid w:val="00265B4F"/>
    <w:rsid w:val="002679A0"/>
    <w:rsid w:val="00271316"/>
    <w:rsid w:val="002724ED"/>
    <w:rsid w:val="0027298D"/>
    <w:rsid w:val="00274AD8"/>
    <w:rsid w:val="00274C00"/>
    <w:rsid w:val="002761B2"/>
    <w:rsid w:val="00280A3A"/>
    <w:rsid w:val="00280D5B"/>
    <w:rsid w:val="0028210C"/>
    <w:rsid w:val="00283139"/>
    <w:rsid w:val="0028408E"/>
    <w:rsid w:val="002861C7"/>
    <w:rsid w:val="002861DB"/>
    <w:rsid w:val="002868CF"/>
    <w:rsid w:val="00286A3D"/>
    <w:rsid w:val="00286D2A"/>
    <w:rsid w:val="00287150"/>
    <w:rsid w:val="002877CA"/>
    <w:rsid w:val="002909BD"/>
    <w:rsid w:val="00290A84"/>
    <w:rsid w:val="00290F83"/>
    <w:rsid w:val="00292079"/>
    <w:rsid w:val="00293201"/>
    <w:rsid w:val="002939C6"/>
    <w:rsid w:val="002946AB"/>
    <w:rsid w:val="00294BAE"/>
    <w:rsid w:val="00295001"/>
    <w:rsid w:val="002977CC"/>
    <w:rsid w:val="002A1366"/>
    <w:rsid w:val="002A264B"/>
    <w:rsid w:val="002A28B7"/>
    <w:rsid w:val="002A338E"/>
    <w:rsid w:val="002A3458"/>
    <w:rsid w:val="002A34E1"/>
    <w:rsid w:val="002A350A"/>
    <w:rsid w:val="002A597C"/>
    <w:rsid w:val="002A78DE"/>
    <w:rsid w:val="002A7B1C"/>
    <w:rsid w:val="002A7CDF"/>
    <w:rsid w:val="002B057C"/>
    <w:rsid w:val="002B170C"/>
    <w:rsid w:val="002B1E21"/>
    <w:rsid w:val="002B2E36"/>
    <w:rsid w:val="002B4000"/>
    <w:rsid w:val="002B4A67"/>
    <w:rsid w:val="002B5C0B"/>
    <w:rsid w:val="002B6120"/>
    <w:rsid w:val="002B7685"/>
    <w:rsid w:val="002C191C"/>
    <w:rsid w:val="002C2178"/>
    <w:rsid w:val="002C228B"/>
    <w:rsid w:val="002C2839"/>
    <w:rsid w:val="002C341E"/>
    <w:rsid w:val="002C3448"/>
    <w:rsid w:val="002C3C41"/>
    <w:rsid w:val="002C4BC0"/>
    <w:rsid w:val="002C59EE"/>
    <w:rsid w:val="002C7659"/>
    <w:rsid w:val="002C7662"/>
    <w:rsid w:val="002D01DF"/>
    <w:rsid w:val="002D1B57"/>
    <w:rsid w:val="002D4AEE"/>
    <w:rsid w:val="002D535C"/>
    <w:rsid w:val="002D5A7F"/>
    <w:rsid w:val="002D69FB"/>
    <w:rsid w:val="002D79A9"/>
    <w:rsid w:val="002E09E7"/>
    <w:rsid w:val="002E0DE7"/>
    <w:rsid w:val="002E0E7B"/>
    <w:rsid w:val="002E226B"/>
    <w:rsid w:val="002E31E7"/>
    <w:rsid w:val="002E35FC"/>
    <w:rsid w:val="002E56D3"/>
    <w:rsid w:val="002E64D5"/>
    <w:rsid w:val="002F033C"/>
    <w:rsid w:val="002F05C7"/>
    <w:rsid w:val="002F25FE"/>
    <w:rsid w:val="002F2C69"/>
    <w:rsid w:val="002F3429"/>
    <w:rsid w:val="002F3C09"/>
    <w:rsid w:val="002F5513"/>
    <w:rsid w:val="002F626C"/>
    <w:rsid w:val="002F770F"/>
    <w:rsid w:val="002F79E4"/>
    <w:rsid w:val="002F7A72"/>
    <w:rsid w:val="00300FD6"/>
    <w:rsid w:val="00301031"/>
    <w:rsid w:val="00301C73"/>
    <w:rsid w:val="00302042"/>
    <w:rsid w:val="00302B7A"/>
    <w:rsid w:val="00303621"/>
    <w:rsid w:val="00303F29"/>
    <w:rsid w:val="0030497C"/>
    <w:rsid w:val="00305352"/>
    <w:rsid w:val="0030592D"/>
    <w:rsid w:val="00305D51"/>
    <w:rsid w:val="00306210"/>
    <w:rsid w:val="00307540"/>
    <w:rsid w:val="00310907"/>
    <w:rsid w:val="00310A8B"/>
    <w:rsid w:val="0031104D"/>
    <w:rsid w:val="003147AA"/>
    <w:rsid w:val="0032138D"/>
    <w:rsid w:val="003226A5"/>
    <w:rsid w:val="003262E6"/>
    <w:rsid w:val="00326621"/>
    <w:rsid w:val="00327C80"/>
    <w:rsid w:val="00331FD6"/>
    <w:rsid w:val="00332108"/>
    <w:rsid w:val="00332136"/>
    <w:rsid w:val="003323AD"/>
    <w:rsid w:val="003326E7"/>
    <w:rsid w:val="00334301"/>
    <w:rsid w:val="00335C04"/>
    <w:rsid w:val="00340833"/>
    <w:rsid w:val="00340967"/>
    <w:rsid w:val="00340CB1"/>
    <w:rsid w:val="0034119B"/>
    <w:rsid w:val="00342E08"/>
    <w:rsid w:val="003434C5"/>
    <w:rsid w:val="003452C2"/>
    <w:rsid w:val="00345D2D"/>
    <w:rsid w:val="0034638A"/>
    <w:rsid w:val="003463DE"/>
    <w:rsid w:val="00347D6B"/>
    <w:rsid w:val="003500E4"/>
    <w:rsid w:val="0035064A"/>
    <w:rsid w:val="00352453"/>
    <w:rsid w:val="00353DCB"/>
    <w:rsid w:val="00354B2F"/>
    <w:rsid w:val="00355F4D"/>
    <w:rsid w:val="0035732F"/>
    <w:rsid w:val="00361248"/>
    <w:rsid w:val="00361281"/>
    <w:rsid w:val="00361372"/>
    <w:rsid w:val="00362135"/>
    <w:rsid w:val="003627C8"/>
    <w:rsid w:val="00362E97"/>
    <w:rsid w:val="003630F6"/>
    <w:rsid w:val="003638B3"/>
    <w:rsid w:val="003642CE"/>
    <w:rsid w:val="00364A89"/>
    <w:rsid w:val="0036502B"/>
    <w:rsid w:val="003654E8"/>
    <w:rsid w:val="00366858"/>
    <w:rsid w:val="00367A6E"/>
    <w:rsid w:val="00370F56"/>
    <w:rsid w:val="00372E8B"/>
    <w:rsid w:val="00373215"/>
    <w:rsid w:val="00374CFA"/>
    <w:rsid w:val="00375AB4"/>
    <w:rsid w:val="00376CBC"/>
    <w:rsid w:val="003805B6"/>
    <w:rsid w:val="00380A67"/>
    <w:rsid w:val="00381C98"/>
    <w:rsid w:val="00381D7F"/>
    <w:rsid w:val="003846B1"/>
    <w:rsid w:val="00384A13"/>
    <w:rsid w:val="0038700A"/>
    <w:rsid w:val="003877D2"/>
    <w:rsid w:val="00387A23"/>
    <w:rsid w:val="0039013D"/>
    <w:rsid w:val="00390480"/>
    <w:rsid w:val="0039097A"/>
    <w:rsid w:val="003911FC"/>
    <w:rsid w:val="003935E0"/>
    <w:rsid w:val="00394426"/>
    <w:rsid w:val="0039453B"/>
    <w:rsid w:val="0039706A"/>
    <w:rsid w:val="003A0C2A"/>
    <w:rsid w:val="003A0C66"/>
    <w:rsid w:val="003A0F96"/>
    <w:rsid w:val="003A1071"/>
    <w:rsid w:val="003A1A88"/>
    <w:rsid w:val="003A2AE6"/>
    <w:rsid w:val="003A4094"/>
    <w:rsid w:val="003A4862"/>
    <w:rsid w:val="003A4CC1"/>
    <w:rsid w:val="003A5476"/>
    <w:rsid w:val="003A6371"/>
    <w:rsid w:val="003A6AE8"/>
    <w:rsid w:val="003B03F8"/>
    <w:rsid w:val="003B1FF2"/>
    <w:rsid w:val="003B2A5D"/>
    <w:rsid w:val="003B5333"/>
    <w:rsid w:val="003B591C"/>
    <w:rsid w:val="003B68A5"/>
    <w:rsid w:val="003B762E"/>
    <w:rsid w:val="003B7C90"/>
    <w:rsid w:val="003C0DE9"/>
    <w:rsid w:val="003C233B"/>
    <w:rsid w:val="003C2375"/>
    <w:rsid w:val="003C3FDF"/>
    <w:rsid w:val="003C4B78"/>
    <w:rsid w:val="003C597F"/>
    <w:rsid w:val="003C6202"/>
    <w:rsid w:val="003C6505"/>
    <w:rsid w:val="003C6B7B"/>
    <w:rsid w:val="003D134E"/>
    <w:rsid w:val="003D140B"/>
    <w:rsid w:val="003D18B3"/>
    <w:rsid w:val="003D2067"/>
    <w:rsid w:val="003D5127"/>
    <w:rsid w:val="003D7C0A"/>
    <w:rsid w:val="003E0FA2"/>
    <w:rsid w:val="003E149A"/>
    <w:rsid w:val="003E1D5F"/>
    <w:rsid w:val="003E25DD"/>
    <w:rsid w:val="003E3C45"/>
    <w:rsid w:val="003E4261"/>
    <w:rsid w:val="003E5412"/>
    <w:rsid w:val="003E790D"/>
    <w:rsid w:val="003E7CCC"/>
    <w:rsid w:val="003F0494"/>
    <w:rsid w:val="003F1E92"/>
    <w:rsid w:val="003F28D5"/>
    <w:rsid w:val="003F358E"/>
    <w:rsid w:val="003F3EFB"/>
    <w:rsid w:val="003F4C62"/>
    <w:rsid w:val="003F4C92"/>
    <w:rsid w:val="003F788D"/>
    <w:rsid w:val="003F7ACC"/>
    <w:rsid w:val="003F7ADD"/>
    <w:rsid w:val="004007CA"/>
    <w:rsid w:val="00400E79"/>
    <w:rsid w:val="00401849"/>
    <w:rsid w:val="00401912"/>
    <w:rsid w:val="00401F9E"/>
    <w:rsid w:val="004027CF"/>
    <w:rsid w:val="00403FF5"/>
    <w:rsid w:val="0040522D"/>
    <w:rsid w:val="00405396"/>
    <w:rsid w:val="0040614D"/>
    <w:rsid w:val="0040680F"/>
    <w:rsid w:val="00407243"/>
    <w:rsid w:val="00407557"/>
    <w:rsid w:val="00407EE5"/>
    <w:rsid w:val="004107C2"/>
    <w:rsid w:val="004108AD"/>
    <w:rsid w:val="00411D88"/>
    <w:rsid w:val="00411EDB"/>
    <w:rsid w:val="00412482"/>
    <w:rsid w:val="004145EE"/>
    <w:rsid w:val="00415F7E"/>
    <w:rsid w:val="00416A0F"/>
    <w:rsid w:val="00420861"/>
    <w:rsid w:val="00420D87"/>
    <w:rsid w:val="00423130"/>
    <w:rsid w:val="00423AFA"/>
    <w:rsid w:val="00424C34"/>
    <w:rsid w:val="00424F3A"/>
    <w:rsid w:val="004262D7"/>
    <w:rsid w:val="00426669"/>
    <w:rsid w:val="00430148"/>
    <w:rsid w:val="004313A2"/>
    <w:rsid w:val="004317F0"/>
    <w:rsid w:val="00432AE6"/>
    <w:rsid w:val="004330B3"/>
    <w:rsid w:val="004330B8"/>
    <w:rsid w:val="0043488E"/>
    <w:rsid w:val="00434E61"/>
    <w:rsid w:val="00435C31"/>
    <w:rsid w:val="0043618D"/>
    <w:rsid w:val="00436388"/>
    <w:rsid w:val="004401E3"/>
    <w:rsid w:val="004409F5"/>
    <w:rsid w:val="00440E78"/>
    <w:rsid w:val="004420ED"/>
    <w:rsid w:val="00442157"/>
    <w:rsid w:val="004430B4"/>
    <w:rsid w:val="00443C92"/>
    <w:rsid w:val="00444033"/>
    <w:rsid w:val="0044554A"/>
    <w:rsid w:val="00446423"/>
    <w:rsid w:val="004465CA"/>
    <w:rsid w:val="0044737A"/>
    <w:rsid w:val="0045047E"/>
    <w:rsid w:val="004508CD"/>
    <w:rsid w:val="00452C96"/>
    <w:rsid w:val="004530F3"/>
    <w:rsid w:val="00453B09"/>
    <w:rsid w:val="0045465E"/>
    <w:rsid w:val="00454E4F"/>
    <w:rsid w:val="0045536D"/>
    <w:rsid w:val="0045577E"/>
    <w:rsid w:val="00455E94"/>
    <w:rsid w:val="00457013"/>
    <w:rsid w:val="0046024D"/>
    <w:rsid w:val="00460337"/>
    <w:rsid w:val="00460A08"/>
    <w:rsid w:val="0046138C"/>
    <w:rsid w:val="00461D2D"/>
    <w:rsid w:val="00461DE1"/>
    <w:rsid w:val="0046262F"/>
    <w:rsid w:val="00462D57"/>
    <w:rsid w:val="00464F45"/>
    <w:rsid w:val="004669E9"/>
    <w:rsid w:val="00466F6A"/>
    <w:rsid w:val="00471702"/>
    <w:rsid w:val="00471807"/>
    <w:rsid w:val="00474171"/>
    <w:rsid w:val="004760A1"/>
    <w:rsid w:val="00477D71"/>
    <w:rsid w:val="00477DB9"/>
    <w:rsid w:val="00477EC7"/>
    <w:rsid w:val="004801B6"/>
    <w:rsid w:val="00480D6C"/>
    <w:rsid w:val="00481C53"/>
    <w:rsid w:val="0048346B"/>
    <w:rsid w:val="004838B9"/>
    <w:rsid w:val="00483A16"/>
    <w:rsid w:val="00483FD8"/>
    <w:rsid w:val="00485C1F"/>
    <w:rsid w:val="00486F66"/>
    <w:rsid w:val="004906FF"/>
    <w:rsid w:val="00490ED4"/>
    <w:rsid w:val="0049140D"/>
    <w:rsid w:val="00491AF0"/>
    <w:rsid w:val="00491C69"/>
    <w:rsid w:val="00493F12"/>
    <w:rsid w:val="00494B7D"/>
    <w:rsid w:val="004957DE"/>
    <w:rsid w:val="00496A4E"/>
    <w:rsid w:val="00497423"/>
    <w:rsid w:val="00497945"/>
    <w:rsid w:val="004A045E"/>
    <w:rsid w:val="004A07D3"/>
    <w:rsid w:val="004A085B"/>
    <w:rsid w:val="004A1419"/>
    <w:rsid w:val="004A4911"/>
    <w:rsid w:val="004A4C7A"/>
    <w:rsid w:val="004A4D80"/>
    <w:rsid w:val="004A4EEC"/>
    <w:rsid w:val="004A591E"/>
    <w:rsid w:val="004A5E5B"/>
    <w:rsid w:val="004A64A5"/>
    <w:rsid w:val="004A6C40"/>
    <w:rsid w:val="004B0079"/>
    <w:rsid w:val="004B0930"/>
    <w:rsid w:val="004B0BBB"/>
    <w:rsid w:val="004B0F19"/>
    <w:rsid w:val="004B1959"/>
    <w:rsid w:val="004B1B38"/>
    <w:rsid w:val="004B227C"/>
    <w:rsid w:val="004B233F"/>
    <w:rsid w:val="004B2651"/>
    <w:rsid w:val="004B3FDA"/>
    <w:rsid w:val="004B4663"/>
    <w:rsid w:val="004B4763"/>
    <w:rsid w:val="004B4940"/>
    <w:rsid w:val="004B599A"/>
    <w:rsid w:val="004B6882"/>
    <w:rsid w:val="004B69E1"/>
    <w:rsid w:val="004C09B5"/>
    <w:rsid w:val="004C0B85"/>
    <w:rsid w:val="004C0D06"/>
    <w:rsid w:val="004C0F07"/>
    <w:rsid w:val="004C154B"/>
    <w:rsid w:val="004C17CA"/>
    <w:rsid w:val="004C1C27"/>
    <w:rsid w:val="004C25C2"/>
    <w:rsid w:val="004C29EC"/>
    <w:rsid w:val="004C33F4"/>
    <w:rsid w:val="004C345E"/>
    <w:rsid w:val="004C461D"/>
    <w:rsid w:val="004C540D"/>
    <w:rsid w:val="004C587E"/>
    <w:rsid w:val="004D0994"/>
    <w:rsid w:val="004D1815"/>
    <w:rsid w:val="004D25F3"/>
    <w:rsid w:val="004D3B14"/>
    <w:rsid w:val="004D3B4A"/>
    <w:rsid w:val="004D40BC"/>
    <w:rsid w:val="004D415F"/>
    <w:rsid w:val="004D6075"/>
    <w:rsid w:val="004D639D"/>
    <w:rsid w:val="004D68AC"/>
    <w:rsid w:val="004D74F8"/>
    <w:rsid w:val="004D76AD"/>
    <w:rsid w:val="004D77D5"/>
    <w:rsid w:val="004D7B01"/>
    <w:rsid w:val="004E0168"/>
    <w:rsid w:val="004E0BAA"/>
    <w:rsid w:val="004E0C8C"/>
    <w:rsid w:val="004E21C9"/>
    <w:rsid w:val="004E3A41"/>
    <w:rsid w:val="004E48D3"/>
    <w:rsid w:val="004E5D54"/>
    <w:rsid w:val="004E61B7"/>
    <w:rsid w:val="004E7FC9"/>
    <w:rsid w:val="004F1E9D"/>
    <w:rsid w:val="004F1F45"/>
    <w:rsid w:val="004F3AF9"/>
    <w:rsid w:val="004F3DD3"/>
    <w:rsid w:val="004F53C0"/>
    <w:rsid w:val="004F5D73"/>
    <w:rsid w:val="004F5D96"/>
    <w:rsid w:val="004F740D"/>
    <w:rsid w:val="004F78BE"/>
    <w:rsid w:val="004F7A8F"/>
    <w:rsid w:val="00500104"/>
    <w:rsid w:val="00500B7D"/>
    <w:rsid w:val="00501ABF"/>
    <w:rsid w:val="00503C90"/>
    <w:rsid w:val="00504487"/>
    <w:rsid w:val="00504CD2"/>
    <w:rsid w:val="00505643"/>
    <w:rsid w:val="00506E0F"/>
    <w:rsid w:val="00507B8B"/>
    <w:rsid w:val="00507CB4"/>
    <w:rsid w:val="005108F0"/>
    <w:rsid w:val="00511809"/>
    <w:rsid w:val="00512D17"/>
    <w:rsid w:val="005131C0"/>
    <w:rsid w:val="005138B1"/>
    <w:rsid w:val="00515879"/>
    <w:rsid w:val="0051635F"/>
    <w:rsid w:val="0051704A"/>
    <w:rsid w:val="0052114D"/>
    <w:rsid w:val="005213F9"/>
    <w:rsid w:val="00522617"/>
    <w:rsid w:val="0052365E"/>
    <w:rsid w:val="00526AC4"/>
    <w:rsid w:val="00530F38"/>
    <w:rsid w:val="005325CF"/>
    <w:rsid w:val="00534BFA"/>
    <w:rsid w:val="005355E2"/>
    <w:rsid w:val="00535663"/>
    <w:rsid w:val="0053581F"/>
    <w:rsid w:val="005362BD"/>
    <w:rsid w:val="005365E4"/>
    <w:rsid w:val="005373FF"/>
    <w:rsid w:val="00537FDE"/>
    <w:rsid w:val="0054025F"/>
    <w:rsid w:val="005405D1"/>
    <w:rsid w:val="00540718"/>
    <w:rsid w:val="00540852"/>
    <w:rsid w:val="00540C98"/>
    <w:rsid w:val="00541789"/>
    <w:rsid w:val="00542006"/>
    <w:rsid w:val="005422A4"/>
    <w:rsid w:val="005422B4"/>
    <w:rsid w:val="0054259E"/>
    <w:rsid w:val="00543F06"/>
    <w:rsid w:val="005450B9"/>
    <w:rsid w:val="00545B77"/>
    <w:rsid w:val="00546BD3"/>
    <w:rsid w:val="0054786F"/>
    <w:rsid w:val="005511DC"/>
    <w:rsid w:val="0055226C"/>
    <w:rsid w:val="0055329C"/>
    <w:rsid w:val="00553566"/>
    <w:rsid w:val="00553AFB"/>
    <w:rsid w:val="00554218"/>
    <w:rsid w:val="0055483E"/>
    <w:rsid w:val="00555B22"/>
    <w:rsid w:val="00557174"/>
    <w:rsid w:val="00560173"/>
    <w:rsid w:val="005603AD"/>
    <w:rsid w:val="00564B72"/>
    <w:rsid w:val="00565ABC"/>
    <w:rsid w:val="0056611B"/>
    <w:rsid w:val="00566389"/>
    <w:rsid w:val="00567765"/>
    <w:rsid w:val="00567BDE"/>
    <w:rsid w:val="00570574"/>
    <w:rsid w:val="0057149D"/>
    <w:rsid w:val="00571627"/>
    <w:rsid w:val="00572CB8"/>
    <w:rsid w:val="0057382A"/>
    <w:rsid w:val="00574527"/>
    <w:rsid w:val="0057480F"/>
    <w:rsid w:val="0057594E"/>
    <w:rsid w:val="0057747A"/>
    <w:rsid w:val="00581515"/>
    <w:rsid w:val="005826E3"/>
    <w:rsid w:val="0058479C"/>
    <w:rsid w:val="005852DC"/>
    <w:rsid w:val="0058657D"/>
    <w:rsid w:val="00586CF6"/>
    <w:rsid w:val="00590177"/>
    <w:rsid w:val="005918F5"/>
    <w:rsid w:val="00592616"/>
    <w:rsid w:val="00592B74"/>
    <w:rsid w:val="00594529"/>
    <w:rsid w:val="00595C22"/>
    <w:rsid w:val="00596FF7"/>
    <w:rsid w:val="005A0CAB"/>
    <w:rsid w:val="005A2556"/>
    <w:rsid w:val="005A25EA"/>
    <w:rsid w:val="005A38F9"/>
    <w:rsid w:val="005A5552"/>
    <w:rsid w:val="005A626D"/>
    <w:rsid w:val="005A6467"/>
    <w:rsid w:val="005A76F0"/>
    <w:rsid w:val="005A7FDD"/>
    <w:rsid w:val="005B316E"/>
    <w:rsid w:val="005B40F8"/>
    <w:rsid w:val="005B41C1"/>
    <w:rsid w:val="005B4970"/>
    <w:rsid w:val="005B4C6F"/>
    <w:rsid w:val="005B508D"/>
    <w:rsid w:val="005B5538"/>
    <w:rsid w:val="005B70DE"/>
    <w:rsid w:val="005C0A25"/>
    <w:rsid w:val="005C0D00"/>
    <w:rsid w:val="005C30CC"/>
    <w:rsid w:val="005C50FC"/>
    <w:rsid w:val="005C5D95"/>
    <w:rsid w:val="005C6657"/>
    <w:rsid w:val="005C7637"/>
    <w:rsid w:val="005D0C04"/>
    <w:rsid w:val="005D25E4"/>
    <w:rsid w:val="005D26A6"/>
    <w:rsid w:val="005D27E2"/>
    <w:rsid w:val="005D2A89"/>
    <w:rsid w:val="005D330E"/>
    <w:rsid w:val="005D474F"/>
    <w:rsid w:val="005D4842"/>
    <w:rsid w:val="005D554F"/>
    <w:rsid w:val="005D614C"/>
    <w:rsid w:val="005E020D"/>
    <w:rsid w:val="005E042A"/>
    <w:rsid w:val="005E07C9"/>
    <w:rsid w:val="005E09B4"/>
    <w:rsid w:val="005E0D80"/>
    <w:rsid w:val="005E0DD6"/>
    <w:rsid w:val="005E0DF4"/>
    <w:rsid w:val="005E29ED"/>
    <w:rsid w:val="005E35DD"/>
    <w:rsid w:val="005E3ACC"/>
    <w:rsid w:val="005E4178"/>
    <w:rsid w:val="005E44F5"/>
    <w:rsid w:val="005E6DC3"/>
    <w:rsid w:val="005E7AC3"/>
    <w:rsid w:val="005F0BED"/>
    <w:rsid w:val="005F2BC8"/>
    <w:rsid w:val="005F2FDA"/>
    <w:rsid w:val="005F3320"/>
    <w:rsid w:val="005F54A3"/>
    <w:rsid w:val="005F59C8"/>
    <w:rsid w:val="005F5D4F"/>
    <w:rsid w:val="005F6E8B"/>
    <w:rsid w:val="005F6EE4"/>
    <w:rsid w:val="005F7FDE"/>
    <w:rsid w:val="00600330"/>
    <w:rsid w:val="0060038D"/>
    <w:rsid w:val="0060192E"/>
    <w:rsid w:val="0060236A"/>
    <w:rsid w:val="0060256B"/>
    <w:rsid w:val="0060270E"/>
    <w:rsid w:val="00603EFB"/>
    <w:rsid w:val="00605372"/>
    <w:rsid w:val="006063E8"/>
    <w:rsid w:val="006069D3"/>
    <w:rsid w:val="0060790D"/>
    <w:rsid w:val="00611027"/>
    <w:rsid w:val="00615CEA"/>
    <w:rsid w:val="00616806"/>
    <w:rsid w:val="00617450"/>
    <w:rsid w:val="00621780"/>
    <w:rsid w:val="00623ECE"/>
    <w:rsid w:val="00625557"/>
    <w:rsid w:val="006261D1"/>
    <w:rsid w:val="00627B6C"/>
    <w:rsid w:val="006301BE"/>
    <w:rsid w:val="00630386"/>
    <w:rsid w:val="006303CB"/>
    <w:rsid w:val="00632FB0"/>
    <w:rsid w:val="006331FA"/>
    <w:rsid w:val="006337C5"/>
    <w:rsid w:val="006339DC"/>
    <w:rsid w:val="0063550B"/>
    <w:rsid w:val="00637D68"/>
    <w:rsid w:val="00640722"/>
    <w:rsid w:val="00641278"/>
    <w:rsid w:val="00641554"/>
    <w:rsid w:val="00641B7F"/>
    <w:rsid w:val="006422BD"/>
    <w:rsid w:val="00642387"/>
    <w:rsid w:val="006441BC"/>
    <w:rsid w:val="00644449"/>
    <w:rsid w:val="00644CBE"/>
    <w:rsid w:val="006451DD"/>
    <w:rsid w:val="0064520D"/>
    <w:rsid w:val="006470D0"/>
    <w:rsid w:val="00647862"/>
    <w:rsid w:val="00650498"/>
    <w:rsid w:val="0065070C"/>
    <w:rsid w:val="006510AA"/>
    <w:rsid w:val="00651689"/>
    <w:rsid w:val="00651C5D"/>
    <w:rsid w:val="00653305"/>
    <w:rsid w:val="00653F5B"/>
    <w:rsid w:val="00654230"/>
    <w:rsid w:val="00654EFF"/>
    <w:rsid w:val="00656817"/>
    <w:rsid w:val="00656AD7"/>
    <w:rsid w:val="00656F24"/>
    <w:rsid w:val="006575EA"/>
    <w:rsid w:val="0066152D"/>
    <w:rsid w:val="00662C25"/>
    <w:rsid w:val="0066307E"/>
    <w:rsid w:val="0066327E"/>
    <w:rsid w:val="006632C0"/>
    <w:rsid w:val="0066346C"/>
    <w:rsid w:val="00663D17"/>
    <w:rsid w:val="00663DFD"/>
    <w:rsid w:val="00664515"/>
    <w:rsid w:val="0066618F"/>
    <w:rsid w:val="00667277"/>
    <w:rsid w:val="00670AF4"/>
    <w:rsid w:val="00671BB4"/>
    <w:rsid w:val="00672AF5"/>
    <w:rsid w:val="00672B70"/>
    <w:rsid w:val="00672D39"/>
    <w:rsid w:val="00674FDB"/>
    <w:rsid w:val="006750FE"/>
    <w:rsid w:val="006751FE"/>
    <w:rsid w:val="00676CB7"/>
    <w:rsid w:val="00676D74"/>
    <w:rsid w:val="00677AB7"/>
    <w:rsid w:val="00681E3B"/>
    <w:rsid w:val="0068449F"/>
    <w:rsid w:val="0068537D"/>
    <w:rsid w:val="006878D4"/>
    <w:rsid w:val="00690E4C"/>
    <w:rsid w:val="0069127E"/>
    <w:rsid w:val="00692454"/>
    <w:rsid w:val="006941BA"/>
    <w:rsid w:val="00694931"/>
    <w:rsid w:val="00694BA8"/>
    <w:rsid w:val="006957CC"/>
    <w:rsid w:val="00696C90"/>
    <w:rsid w:val="00697F7C"/>
    <w:rsid w:val="006A124A"/>
    <w:rsid w:val="006A169D"/>
    <w:rsid w:val="006A29BB"/>
    <w:rsid w:val="006A3C75"/>
    <w:rsid w:val="006A684A"/>
    <w:rsid w:val="006A6EB4"/>
    <w:rsid w:val="006A737C"/>
    <w:rsid w:val="006B0BC4"/>
    <w:rsid w:val="006B2D3C"/>
    <w:rsid w:val="006B2E72"/>
    <w:rsid w:val="006B3BB6"/>
    <w:rsid w:val="006B3E8C"/>
    <w:rsid w:val="006B43FA"/>
    <w:rsid w:val="006B60AE"/>
    <w:rsid w:val="006B61F9"/>
    <w:rsid w:val="006B6B12"/>
    <w:rsid w:val="006B74EA"/>
    <w:rsid w:val="006B7A14"/>
    <w:rsid w:val="006B7F6F"/>
    <w:rsid w:val="006C0296"/>
    <w:rsid w:val="006C0323"/>
    <w:rsid w:val="006C0586"/>
    <w:rsid w:val="006C0F4D"/>
    <w:rsid w:val="006C27AA"/>
    <w:rsid w:val="006C3FDF"/>
    <w:rsid w:val="006C58F6"/>
    <w:rsid w:val="006C7E90"/>
    <w:rsid w:val="006D0A4B"/>
    <w:rsid w:val="006D36EA"/>
    <w:rsid w:val="006D3989"/>
    <w:rsid w:val="006D3C83"/>
    <w:rsid w:val="006D3D0B"/>
    <w:rsid w:val="006D3D41"/>
    <w:rsid w:val="006D4AE5"/>
    <w:rsid w:val="006D7585"/>
    <w:rsid w:val="006D75A5"/>
    <w:rsid w:val="006D75D8"/>
    <w:rsid w:val="006D7E17"/>
    <w:rsid w:val="006E1BA2"/>
    <w:rsid w:val="006E26E5"/>
    <w:rsid w:val="006E2F64"/>
    <w:rsid w:val="006E36A2"/>
    <w:rsid w:val="006E4804"/>
    <w:rsid w:val="006E4DE3"/>
    <w:rsid w:val="006E554A"/>
    <w:rsid w:val="006E575D"/>
    <w:rsid w:val="006E6B24"/>
    <w:rsid w:val="006E7A01"/>
    <w:rsid w:val="006F02EB"/>
    <w:rsid w:val="006F056A"/>
    <w:rsid w:val="006F15A3"/>
    <w:rsid w:val="006F25AA"/>
    <w:rsid w:val="006F2860"/>
    <w:rsid w:val="006F28DA"/>
    <w:rsid w:val="006F2B34"/>
    <w:rsid w:val="006F48FA"/>
    <w:rsid w:val="006F53C7"/>
    <w:rsid w:val="006F5D26"/>
    <w:rsid w:val="006F693B"/>
    <w:rsid w:val="006F7B65"/>
    <w:rsid w:val="00700092"/>
    <w:rsid w:val="0070080A"/>
    <w:rsid w:val="0070104B"/>
    <w:rsid w:val="007019A7"/>
    <w:rsid w:val="00701F03"/>
    <w:rsid w:val="007026E3"/>
    <w:rsid w:val="00703344"/>
    <w:rsid w:val="00703D6F"/>
    <w:rsid w:val="00703E75"/>
    <w:rsid w:val="00704DE9"/>
    <w:rsid w:val="00705108"/>
    <w:rsid w:val="00707BD3"/>
    <w:rsid w:val="00710B4F"/>
    <w:rsid w:val="007118E1"/>
    <w:rsid w:val="00711CE0"/>
    <w:rsid w:val="00714597"/>
    <w:rsid w:val="0071599A"/>
    <w:rsid w:val="00717626"/>
    <w:rsid w:val="0071779C"/>
    <w:rsid w:val="0072096E"/>
    <w:rsid w:val="007224BE"/>
    <w:rsid w:val="007234E1"/>
    <w:rsid w:val="007239B4"/>
    <w:rsid w:val="00723BAA"/>
    <w:rsid w:val="0072695D"/>
    <w:rsid w:val="00726991"/>
    <w:rsid w:val="00726DDA"/>
    <w:rsid w:val="0073064B"/>
    <w:rsid w:val="0073065F"/>
    <w:rsid w:val="007309FE"/>
    <w:rsid w:val="00732CCB"/>
    <w:rsid w:val="007336EE"/>
    <w:rsid w:val="00734BF4"/>
    <w:rsid w:val="00736771"/>
    <w:rsid w:val="0073695C"/>
    <w:rsid w:val="00737326"/>
    <w:rsid w:val="007374EA"/>
    <w:rsid w:val="00741092"/>
    <w:rsid w:val="00741F8B"/>
    <w:rsid w:val="00742680"/>
    <w:rsid w:val="007432E7"/>
    <w:rsid w:val="007434A2"/>
    <w:rsid w:val="00743C10"/>
    <w:rsid w:val="00744DA2"/>
    <w:rsid w:val="00745F79"/>
    <w:rsid w:val="007461A0"/>
    <w:rsid w:val="007464D9"/>
    <w:rsid w:val="00746C9E"/>
    <w:rsid w:val="00746F6B"/>
    <w:rsid w:val="00750259"/>
    <w:rsid w:val="00750629"/>
    <w:rsid w:val="007508D8"/>
    <w:rsid w:val="0075139D"/>
    <w:rsid w:val="00751E25"/>
    <w:rsid w:val="00752242"/>
    <w:rsid w:val="007534E5"/>
    <w:rsid w:val="00755DE6"/>
    <w:rsid w:val="00756D0D"/>
    <w:rsid w:val="0075768F"/>
    <w:rsid w:val="00757748"/>
    <w:rsid w:val="00757876"/>
    <w:rsid w:val="00757A32"/>
    <w:rsid w:val="00760750"/>
    <w:rsid w:val="0076129D"/>
    <w:rsid w:val="007616D8"/>
    <w:rsid w:val="00761D76"/>
    <w:rsid w:val="00761E3B"/>
    <w:rsid w:val="00762D9A"/>
    <w:rsid w:val="00763B21"/>
    <w:rsid w:val="007647F1"/>
    <w:rsid w:val="007658EA"/>
    <w:rsid w:val="00765D9C"/>
    <w:rsid w:val="00765EE1"/>
    <w:rsid w:val="0077035B"/>
    <w:rsid w:val="0077055E"/>
    <w:rsid w:val="00772626"/>
    <w:rsid w:val="0077399F"/>
    <w:rsid w:val="0077595E"/>
    <w:rsid w:val="00775D22"/>
    <w:rsid w:val="00775FE7"/>
    <w:rsid w:val="007760BC"/>
    <w:rsid w:val="00777324"/>
    <w:rsid w:val="00777D7C"/>
    <w:rsid w:val="00781875"/>
    <w:rsid w:val="00782B97"/>
    <w:rsid w:val="00782BB3"/>
    <w:rsid w:val="00782EB5"/>
    <w:rsid w:val="00782F70"/>
    <w:rsid w:val="00783CA6"/>
    <w:rsid w:val="007859A6"/>
    <w:rsid w:val="0078754C"/>
    <w:rsid w:val="007876B0"/>
    <w:rsid w:val="007902B7"/>
    <w:rsid w:val="007903B8"/>
    <w:rsid w:val="00790CD0"/>
    <w:rsid w:val="00790D5D"/>
    <w:rsid w:val="0079191F"/>
    <w:rsid w:val="00791EA8"/>
    <w:rsid w:val="00792967"/>
    <w:rsid w:val="00793DB8"/>
    <w:rsid w:val="00793FFB"/>
    <w:rsid w:val="007A005F"/>
    <w:rsid w:val="007A1781"/>
    <w:rsid w:val="007A1E20"/>
    <w:rsid w:val="007A2053"/>
    <w:rsid w:val="007A2118"/>
    <w:rsid w:val="007A2998"/>
    <w:rsid w:val="007A2E51"/>
    <w:rsid w:val="007A491D"/>
    <w:rsid w:val="007A66B7"/>
    <w:rsid w:val="007A69A8"/>
    <w:rsid w:val="007A6CB9"/>
    <w:rsid w:val="007A7B97"/>
    <w:rsid w:val="007B0E90"/>
    <w:rsid w:val="007B1BB0"/>
    <w:rsid w:val="007B2031"/>
    <w:rsid w:val="007B2E7A"/>
    <w:rsid w:val="007B314C"/>
    <w:rsid w:val="007B3A69"/>
    <w:rsid w:val="007B5E22"/>
    <w:rsid w:val="007C00E6"/>
    <w:rsid w:val="007C065D"/>
    <w:rsid w:val="007C0EA2"/>
    <w:rsid w:val="007C3B50"/>
    <w:rsid w:val="007C6233"/>
    <w:rsid w:val="007C6A37"/>
    <w:rsid w:val="007C6AAA"/>
    <w:rsid w:val="007D3E38"/>
    <w:rsid w:val="007D4590"/>
    <w:rsid w:val="007D6502"/>
    <w:rsid w:val="007D75B4"/>
    <w:rsid w:val="007D7B37"/>
    <w:rsid w:val="007D7C7F"/>
    <w:rsid w:val="007E04F1"/>
    <w:rsid w:val="007E0A24"/>
    <w:rsid w:val="007E0F81"/>
    <w:rsid w:val="007E15FE"/>
    <w:rsid w:val="007E1652"/>
    <w:rsid w:val="007E2083"/>
    <w:rsid w:val="007E29FF"/>
    <w:rsid w:val="007E4696"/>
    <w:rsid w:val="007E47FA"/>
    <w:rsid w:val="007E4AB4"/>
    <w:rsid w:val="007E4E9F"/>
    <w:rsid w:val="007E57D5"/>
    <w:rsid w:val="007E594B"/>
    <w:rsid w:val="007E5982"/>
    <w:rsid w:val="007E5F38"/>
    <w:rsid w:val="007E6194"/>
    <w:rsid w:val="007E6628"/>
    <w:rsid w:val="007E764B"/>
    <w:rsid w:val="007F0C3F"/>
    <w:rsid w:val="007F1357"/>
    <w:rsid w:val="007F1E99"/>
    <w:rsid w:val="007F232A"/>
    <w:rsid w:val="007F4330"/>
    <w:rsid w:val="007F4606"/>
    <w:rsid w:val="007F4631"/>
    <w:rsid w:val="007F47BA"/>
    <w:rsid w:val="007F4CC3"/>
    <w:rsid w:val="007F54A7"/>
    <w:rsid w:val="007F6CF4"/>
    <w:rsid w:val="007F7C2E"/>
    <w:rsid w:val="0080190B"/>
    <w:rsid w:val="00801E73"/>
    <w:rsid w:val="00802060"/>
    <w:rsid w:val="00802DBA"/>
    <w:rsid w:val="00803BD1"/>
    <w:rsid w:val="00803D2C"/>
    <w:rsid w:val="00803E7D"/>
    <w:rsid w:val="008048A2"/>
    <w:rsid w:val="00804AFA"/>
    <w:rsid w:val="00804E60"/>
    <w:rsid w:val="00805075"/>
    <w:rsid w:val="0080548E"/>
    <w:rsid w:val="00805AB5"/>
    <w:rsid w:val="00806CE9"/>
    <w:rsid w:val="00806EE2"/>
    <w:rsid w:val="008073F8"/>
    <w:rsid w:val="00810FB2"/>
    <w:rsid w:val="008111F4"/>
    <w:rsid w:val="00812AA4"/>
    <w:rsid w:val="00813301"/>
    <w:rsid w:val="00813702"/>
    <w:rsid w:val="008142CC"/>
    <w:rsid w:val="00815894"/>
    <w:rsid w:val="00815A32"/>
    <w:rsid w:val="00815B5A"/>
    <w:rsid w:val="00816C5F"/>
    <w:rsid w:val="0081724B"/>
    <w:rsid w:val="0081740D"/>
    <w:rsid w:val="008176EF"/>
    <w:rsid w:val="008211DA"/>
    <w:rsid w:val="008227D4"/>
    <w:rsid w:val="00822DE0"/>
    <w:rsid w:val="00824A7E"/>
    <w:rsid w:val="00825D31"/>
    <w:rsid w:val="008261CF"/>
    <w:rsid w:val="0082667F"/>
    <w:rsid w:val="0082704D"/>
    <w:rsid w:val="00830C02"/>
    <w:rsid w:val="0083201C"/>
    <w:rsid w:val="008323FB"/>
    <w:rsid w:val="0083362D"/>
    <w:rsid w:val="00833D0C"/>
    <w:rsid w:val="0083467A"/>
    <w:rsid w:val="008351FF"/>
    <w:rsid w:val="00835222"/>
    <w:rsid w:val="008355A6"/>
    <w:rsid w:val="00836FB4"/>
    <w:rsid w:val="00837B46"/>
    <w:rsid w:val="00841F55"/>
    <w:rsid w:val="008422F4"/>
    <w:rsid w:val="00844796"/>
    <w:rsid w:val="008462DD"/>
    <w:rsid w:val="00846F0F"/>
    <w:rsid w:val="00846F4C"/>
    <w:rsid w:val="008472BE"/>
    <w:rsid w:val="0085044B"/>
    <w:rsid w:val="0085196C"/>
    <w:rsid w:val="008524A0"/>
    <w:rsid w:val="00852D4F"/>
    <w:rsid w:val="00853B65"/>
    <w:rsid w:val="008543BA"/>
    <w:rsid w:val="00854DEA"/>
    <w:rsid w:val="0085539F"/>
    <w:rsid w:val="008555B8"/>
    <w:rsid w:val="00856A1C"/>
    <w:rsid w:val="00856BF4"/>
    <w:rsid w:val="00857145"/>
    <w:rsid w:val="00857559"/>
    <w:rsid w:val="00860149"/>
    <w:rsid w:val="0086095B"/>
    <w:rsid w:val="00861749"/>
    <w:rsid w:val="00863C60"/>
    <w:rsid w:val="008648B4"/>
    <w:rsid w:val="00864CBA"/>
    <w:rsid w:val="0086513F"/>
    <w:rsid w:val="008669C1"/>
    <w:rsid w:val="00867BF9"/>
    <w:rsid w:val="00867EC0"/>
    <w:rsid w:val="00867FB4"/>
    <w:rsid w:val="0087053C"/>
    <w:rsid w:val="00870FD1"/>
    <w:rsid w:val="00871463"/>
    <w:rsid w:val="00871D6F"/>
    <w:rsid w:val="00871EED"/>
    <w:rsid w:val="00872694"/>
    <w:rsid w:val="00873574"/>
    <w:rsid w:val="00874443"/>
    <w:rsid w:val="00874772"/>
    <w:rsid w:val="0087477C"/>
    <w:rsid w:val="00875528"/>
    <w:rsid w:val="00875D5D"/>
    <w:rsid w:val="00875DA7"/>
    <w:rsid w:val="0087799B"/>
    <w:rsid w:val="00877B36"/>
    <w:rsid w:val="008809FB"/>
    <w:rsid w:val="00880F55"/>
    <w:rsid w:val="008812D1"/>
    <w:rsid w:val="00882D31"/>
    <w:rsid w:val="008837EF"/>
    <w:rsid w:val="00884150"/>
    <w:rsid w:val="00884AD7"/>
    <w:rsid w:val="008856CD"/>
    <w:rsid w:val="0088588A"/>
    <w:rsid w:val="0088729A"/>
    <w:rsid w:val="00887301"/>
    <w:rsid w:val="00887683"/>
    <w:rsid w:val="00887C84"/>
    <w:rsid w:val="00890589"/>
    <w:rsid w:val="00891481"/>
    <w:rsid w:val="008925D9"/>
    <w:rsid w:val="00892800"/>
    <w:rsid w:val="008933B7"/>
    <w:rsid w:val="00893756"/>
    <w:rsid w:val="00894E1B"/>
    <w:rsid w:val="008964EF"/>
    <w:rsid w:val="0089652C"/>
    <w:rsid w:val="00896A20"/>
    <w:rsid w:val="00896DD3"/>
    <w:rsid w:val="00897539"/>
    <w:rsid w:val="008A0D60"/>
    <w:rsid w:val="008A0EA1"/>
    <w:rsid w:val="008A1BA8"/>
    <w:rsid w:val="008A1C0E"/>
    <w:rsid w:val="008A1E50"/>
    <w:rsid w:val="008A22AF"/>
    <w:rsid w:val="008A2957"/>
    <w:rsid w:val="008A2D79"/>
    <w:rsid w:val="008A3052"/>
    <w:rsid w:val="008A3F3F"/>
    <w:rsid w:val="008A452F"/>
    <w:rsid w:val="008A4A75"/>
    <w:rsid w:val="008A4F86"/>
    <w:rsid w:val="008A53D5"/>
    <w:rsid w:val="008A5403"/>
    <w:rsid w:val="008A5AB4"/>
    <w:rsid w:val="008A5B65"/>
    <w:rsid w:val="008A5C84"/>
    <w:rsid w:val="008A6149"/>
    <w:rsid w:val="008A6D28"/>
    <w:rsid w:val="008A6D3F"/>
    <w:rsid w:val="008A724F"/>
    <w:rsid w:val="008B0250"/>
    <w:rsid w:val="008B1245"/>
    <w:rsid w:val="008B1B50"/>
    <w:rsid w:val="008B206F"/>
    <w:rsid w:val="008B439F"/>
    <w:rsid w:val="008B54F1"/>
    <w:rsid w:val="008B5909"/>
    <w:rsid w:val="008B5973"/>
    <w:rsid w:val="008B597A"/>
    <w:rsid w:val="008B6694"/>
    <w:rsid w:val="008B78D2"/>
    <w:rsid w:val="008B79CE"/>
    <w:rsid w:val="008B7A73"/>
    <w:rsid w:val="008C0838"/>
    <w:rsid w:val="008C19C4"/>
    <w:rsid w:val="008C1BD7"/>
    <w:rsid w:val="008C1FAF"/>
    <w:rsid w:val="008C2ED0"/>
    <w:rsid w:val="008C370A"/>
    <w:rsid w:val="008C7812"/>
    <w:rsid w:val="008D0475"/>
    <w:rsid w:val="008D081B"/>
    <w:rsid w:val="008D0944"/>
    <w:rsid w:val="008D1F34"/>
    <w:rsid w:val="008D2F11"/>
    <w:rsid w:val="008D347E"/>
    <w:rsid w:val="008D38F3"/>
    <w:rsid w:val="008D3A6A"/>
    <w:rsid w:val="008D4010"/>
    <w:rsid w:val="008D48E9"/>
    <w:rsid w:val="008D4A2B"/>
    <w:rsid w:val="008D4C3A"/>
    <w:rsid w:val="008D4EAD"/>
    <w:rsid w:val="008D522C"/>
    <w:rsid w:val="008D587C"/>
    <w:rsid w:val="008D5C0A"/>
    <w:rsid w:val="008D6361"/>
    <w:rsid w:val="008D6E14"/>
    <w:rsid w:val="008D7145"/>
    <w:rsid w:val="008D763E"/>
    <w:rsid w:val="008E0423"/>
    <w:rsid w:val="008E04AE"/>
    <w:rsid w:val="008E0B68"/>
    <w:rsid w:val="008E3068"/>
    <w:rsid w:val="008E3532"/>
    <w:rsid w:val="008E3DB7"/>
    <w:rsid w:val="008E5275"/>
    <w:rsid w:val="008E68A4"/>
    <w:rsid w:val="008E7463"/>
    <w:rsid w:val="008F0030"/>
    <w:rsid w:val="008F0B21"/>
    <w:rsid w:val="008F49A3"/>
    <w:rsid w:val="008F4DE6"/>
    <w:rsid w:val="008F5559"/>
    <w:rsid w:val="008F73B2"/>
    <w:rsid w:val="008F7DD7"/>
    <w:rsid w:val="008F7E04"/>
    <w:rsid w:val="00900696"/>
    <w:rsid w:val="0090078A"/>
    <w:rsid w:val="009009A0"/>
    <w:rsid w:val="0090140E"/>
    <w:rsid w:val="0090192B"/>
    <w:rsid w:val="009068AD"/>
    <w:rsid w:val="00906DB5"/>
    <w:rsid w:val="00907D03"/>
    <w:rsid w:val="0091081D"/>
    <w:rsid w:val="0091100E"/>
    <w:rsid w:val="00912B87"/>
    <w:rsid w:val="0091359F"/>
    <w:rsid w:val="00913B04"/>
    <w:rsid w:val="009145D4"/>
    <w:rsid w:val="0091492E"/>
    <w:rsid w:val="00915C15"/>
    <w:rsid w:val="00916A1E"/>
    <w:rsid w:val="009178A0"/>
    <w:rsid w:val="00920B1D"/>
    <w:rsid w:val="00921335"/>
    <w:rsid w:val="0092200E"/>
    <w:rsid w:val="009226CD"/>
    <w:rsid w:val="00922BD5"/>
    <w:rsid w:val="00923139"/>
    <w:rsid w:val="009232E8"/>
    <w:rsid w:val="00923813"/>
    <w:rsid w:val="009250E5"/>
    <w:rsid w:val="00925488"/>
    <w:rsid w:val="009257EB"/>
    <w:rsid w:val="00927709"/>
    <w:rsid w:val="0093153F"/>
    <w:rsid w:val="00931AEF"/>
    <w:rsid w:val="00931E37"/>
    <w:rsid w:val="0093309F"/>
    <w:rsid w:val="00933102"/>
    <w:rsid w:val="009333E3"/>
    <w:rsid w:val="00935AFF"/>
    <w:rsid w:val="00935B9B"/>
    <w:rsid w:val="00935FE3"/>
    <w:rsid w:val="00940D06"/>
    <w:rsid w:val="0094159B"/>
    <w:rsid w:val="00942A9D"/>
    <w:rsid w:val="00942E47"/>
    <w:rsid w:val="0094321F"/>
    <w:rsid w:val="009434E0"/>
    <w:rsid w:val="0094400A"/>
    <w:rsid w:val="009441EB"/>
    <w:rsid w:val="00944984"/>
    <w:rsid w:val="009458E0"/>
    <w:rsid w:val="00946105"/>
    <w:rsid w:val="0094680E"/>
    <w:rsid w:val="00946EAA"/>
    <w:rsid w:val="0095003F"/>
    <w:rsid w:val="00950882"/>
    <w:rsid w:val="00951A64"/>
    <w:rsid w:val="00952104"/>
    <w:rsid w:val="009533C6"/>
    <w:rsid w:val="00953A9B"/>
    <w:rsid w:val="00953F9F"/>
    <w:rsid w:val="00954399"/>
    <w:rsid w:val="00954DD9"/>
    <w:rsid w:val="00955776"/>
    <w:rsid w:val="009561D8"/>
    <w:rsid w:val="00956486"/>
    <w:rsid w:val="00960872"/>
    <w:rsid w:val="00962294"/>
    <w:rsid w:val="00962CA1"/>
    <w:rsid w:val="00966BB7"/>
    <w:rsid w:val="009677AC"/>
    <w:rsid w:val="00970198"/>
    <w:rsid w:val="00972988"/>
    <w:rsid w:val="00973324"/>
    <w:rsid w:val="009738C3"/>
    <w:rsid w:val="00974308"/>
    <w:rsid w:val="009743BF"/>
    <w:rsid w:val="009748D7"/>
    <w:rsid w:val="00976133"/>
    <w:rsid w:val="00976EEA"/>
    <w:rsid w:val="00977B3B"/>
    <w:rsid w:val="00980279"/>
    <w:rsid w:val="0098136C"/>
    <w:rsid w:val="00981A10"/>
    <w:rsid w:val="0098468E"/>
    <w:rsid w:val="0098537D"/>
    <w:rsid w:val="00985D23"/>
    <w:rsid w:val="0098647C"/>
    <w:rsid w:val="009904D9"/>
    <w:rsid w:val="00991C72"/>
    <w:rsid w:val="00992FAC"/>
    <w:rsid w:val="009936EB"/>
    <w:rsid w:val="00994CF3"/>
    <w:rsid w:val="00994D41"/>
    <w:rsid w:val="009951A0"/>
    <w:rsid w:val="00995608"/>
    <w:rsid w:val="00995B8C"/>
    <w:rsid w:val="00996B08"/>
    <w:rsid w:val="00996D2F"/>
    <w:rsid w:val="00996D6A"/>
    <w:rsid w:val="00996FFB"/>
    <w:rsid w:val="00997015"/>
    <w:rsid w:val="00997FE0"/>
    <w:rsid w:val="009A024D"/>
    <w:rsid w:val="009A1CEB"/>
    <w:rsid w:val="009A22F8"/>
    <w:rsid w:val="009A399A"/>
    <w:rsid w:val="009A5214"/>
    <w:rsid w:val="009A57FC"/>
    <w:rsid w:val="009A7168"/>
    <w:rsid w:val="009B0C37"/>
    <w:rsid w:val="009B2404"/>
    <w:rsid w:val="009B2573"/>
    <w:rsid w:val="009B265F"/>
    <w:rsid w:val="009B2884"/>
    <w:rsid w:val="009B2D72"/>
    <w:rsid w:val="009B46BC"/>
    <w:rsid w:val="009B5333"/>
    <w:rsid w:val="009B56FC"/>
    <w:rsid w:val="009B57D6"/>
    <w:rsid w:val="009B60B7"/>
    <w:rsid w:val="009B7215"/>
    <w:rsid w:val="009B7785"/>
    <w:rsid w:val="009C08A7"/>
    <w:rsid w:val="009C1F30"/>
    <w:rsid w:val="009C5712"/>
    <w:rsid w:val="009C6B59"/>
    <w:rsid w:val="009C7699"/>
    <w:rsid w:val="009D02E9"/>
    <w:rsid w:val="009D0700"/>
    <w:rsid w:val="009D0C3F"/>
    <w:rsid w:val="009D24CD"/>
    <w:rsid w:val="009D2E9D"/>
    <w:rsid w:val="009D2ECF"/>
    <w:rsid w:val="009D33FD"/>
    <w:rsid w:val="009D3A37"/>
    <w:rsid w:val="009D56BB"/>
    <w:rsid w:val="009D7120"/>
    <w:rsid w:val="009D7B8B"/>
    <w:rsid w:val="009E0040"/>
    <w:rsid w:val="009E1555"/>
    <w:rsid w:val="009E16EA"/>
    <w:rsid w:val="009E32E0"/>
    <w:rsid w:val="009E34D7"/>
    <w:rsid w:val="009E5E66"/>
    <w:rsid w:val="009E6876"/>
    <w:rsid w:val="009E6D88"/>
    <w:rsid w:val="009E736D"/>
    <w:rsid w:val="009E7683"/>
    <w:rsid w:val="009E7CC2"/>
    <w:rsid w:val="009F04A6"/>
    <w:rsid w:val="009F0F7E"/>
    <w:rsid w:val="009F14F2"/>
    <w:rsid w:val="009F2D9A"/>
    <w:rsid w:val="009F35D1"/>
    <w:rsid w:val="009F3759"/>
    <w:rsid w:val="009F614A"/>
    <w:rsid w:val="009F6927"/>
    <w:rsid w:val="009F7D8D"/>
    <w:rsid w:val="00A001BC"/>
    <w:rsid w:val="00A0137D"/>
    <w:rsid w:val="00A02878"/>
    <w:rsid w:val="00A02942"/>
    <w:rsid w:val="00A029AC"/>
    <w:rsid w:val="00A02F71"/>
    <w:rsid w:val="00A03823"/>
    <w:rsid w:val="00A0389B"/>
    <w:rsid w:val="00A04D47"/>
    <w:rsid w:val="00A05129"/>
    <w:rsid w:val="00A05FBA"/>
    <w:rsid w:val="00A069DA"/>
    <w:rsid w:val="00A07873"/>
    <w:rsid w:val="00A111BE"/>
    <w:rsid w:val="00A11FFB"/>
    <w:rsid w:val="00A13E99"/>
    <w:rsid w:val="00A2012A"/>
    <w:rsid w:val="00A20891"/>
    <w:rsid w:val="00A209D2"/>
    <w:rsid w:val="00A20D49"/>
    <w:rsid w:val="00A20D9A"/>
    <w:rsid w:val="00A20DD0"/>
    <w:rsid w:val="00A214FA"/>
    <w:rsid w:val="00A21B29"/>
    <w:rsid w:val="00A2269B"/>
    <w:rsid w:val="00A22D6C"/>
    <w:rsid w:val="00A23D4E"/>
    <w:rsid w:val="00A25722"/>
    <w:rsid w:val="00A26359"/>
    <w:rsid w:val="00A26C17"/>
    <w:rsid w:val="00A27705"/>
    <w:rsid w:val="00A31BBB"/>
    <w:rsid w:val="00A31DFF"/>
    <w:rsid w:val="00A32D77"/>
    <w:rsid w:val="00A355CC"/>
    <w:rsid w:val="00A35C49"/>
    <w:rsid w:val="00A4032B"/>
    <w:rsid w:val="00A40608"/>
    <w:rsid w:val="00A40EFF"/>
    <w:rsid w:val="00A41EC6"/>
    <w:rsid w:val="00A420D8"/>
    <w:rsid w:val="00A42365"/>
    <w:rsid w:val="00A43DD7"/>
    <w:rsid w:val="00A443B1"/>
    <w:rsid w:val="00A453C3"/>
    <w:rsid w:val="00A45660"/>
    <w:rsid w:val="00A4637B"/>
    <w:rsid w:val="00A46A96"/>
    <w:rsid w:val="00A46F0E"/>
    <w:rsid w:val="00A4774C"/>
    <w:rsid w:val="00A51287"/>
    <w:rsid w:val="00A52311"/>
    <w:rsid w:val="00A5240F"/>
    <w:rsid w:val="00A534B0"/>
    <w:rsid w:val="00A5391E"/>
    <w:rsid w:val="00A5502E"/>
    <w:rsid w:val="00A554EE"/>
    <w:rsid w:val="00A558FF"/>
    <w:rsid w:val="00A5618F"/>
    <w:rsid w:val="00A56A53"/>
    <w:rsid w:val="00A56B4E"/>
    <w:rsid w:val="00A56FC4"/>
    <w:rsid w:val="00A57630"/>
    <w:rsid w:val="00A604D6"/>
    <w:rsid w:val="00A613F8"/>
    <w:rsid w:val="00A6161C"/>
    <w:rsid w:val="00A61B19"/>
    <w:rsid w:val="00A61FB3"/>
    <w:rsid w:val="00A626AB"/>
    <w:rsid w:val="00A639F4"/>
    <w:rsid w:val="00A642D1"/>
    <w:rsid w:val="00A65191"/>
    <w:rsid w:val="00A6527B"/>
    <w:rsid w:val="00A65AED"/>
    <w:rsid w:val="00A70B8E"/>
    <w:rsid w:val="00A7144F"/>
    <w:rsid w:val="00A715AC"/>
    <w:rsid w:val="00A72805"/>
    <w:rsid w:val="00A73483"/>
    <w:rsid w:val="00A73577"/>
    <w:rsid w:val="00A75E13"/>
    <w:rsid w:val="00A7672A"/>
    <w:rsid w:val="00A76984"/>
    <w:rsid w:val="00A777E1"/>
    <w:rsid w:val="00A8022E"/>
    <w:rsid w:val="00A8108C"/>
    <w:rsid w:val="00A82E94"/>
    <w:rsid w:val="00A8551E"/>
    <w:rsid w:val="00A85B9E"/>
    <w:rsid w:val="00A8607B"/>
    <w:rsid w:val="00A86BBF"/>
    <w:rsid w:val="00A86EC1"/>
    <w:rsid w:val="00A872CB"/>
    <w:rsid w:val="00A9048F"/>
    <w:rsid w:val="00A91281"/>
    <w:rsid w:val="00A91A60"/>
    <w:rsid w:val="00A91E48"/>
    <w:rsid w:val="00A922B5"/>
    <w:rsid w:val="00A93EBC"/>
    <w:rsid w:val="00A94356"/>
    <w:rsid w:val="00A945FD"/>
    <w:rsid w:val="00A947C7"/>
    <w:rsid w:val="00A94FFF"/>
    <w:rsid w:val="00A95312"/>
    <w:rsid w:val="00A955D6"/>
    <w:rsid w:val="00A967B5"/>
    <w:rsid w:val="00AA003F"/>
    <w:rsid w:val="00AA0675"/>
    <w:rsid w:val="00AA08EC"/>
    <w:rsid w:val="00AA0E17"/>
    <w:rsid w:val="00AA0EE4"/>
    <w:rsid w:val="00AA14FA"/>
    <w:rsid w:val="00AA159B"/>
    <w:rsid w:val="00AA2493"/>
    <w:rsid w:val="00AA2AAB"/>
    <w:rsid w:val="00AA381B"/>
    <w:rsid w:val="00AA3844"/>
    <w:rsid w:val="00AA4A34"/>
    <w:rsid w:val="00AA51D1"/>
    <w:rsid w:val="00AA5BF1"/>
    <w:rsid w:val="00AA5D23"/>
    <w:rsid w:val="00AA5DF9"/>
    <w:rsid w:val="00AA6663"/>
    <w:rsid w:val="00AB0237"/>
    <w:rsid w:val="00AB1CF7"/>
    <w:rsid w:val="00AB2AFD"/>
    <w:rsid w:val="00AB308E"/>
    <w:rsid w:val="00AB3D9A"/>
    <w:rsid w:val="00AB3FDB"/>
    <w:rsid w:val="00AB572C"/>
    <w:rsid w:val="00AB58B6"/>
    <w:rsid w:val="00AB5BA9"/>
    <w:rsid w:val="00AB6B04"/>
    <w:rsid w:val="00AC12B2"/>
    <w:rsid w:val="00AC493A"/>
    <w:rsid w:val="00AC63EC"/>
    <w:rsid w:val="00AC7164"/>
    <w:rsid w:val="00AD0575"/>
    <w:rsid w:val="00AD213B"/>
    <w:rsid w:val="00AD26D8"/>
    <w:rsid w:val="00AD43BD"/>
    <w:rsid w:val="00AD4FCA"/>
    <w:rsid w:val="00AD6758"/>
    <w:rsid w:val="00AD7880"/>
    <w:rsid w:val="00AE0C13"/>
    <w:rsid w:val="00AE178E"/>
    <w:rsid w:val="00AE20E4"/>
    <w:rsid w:val="00AE466E"/>
    <w:rsid w:val="00AE4708"/>
    <w:rsid w:val="00AE4AC7"/>
    <w:rsid w:val="00AE5250"/>
    <w:rsid w:val="00AE5E4B"/>
    <w:rsid w:val="00AE62D9"/>
    <w:rsid w:val="00AE7763"/>
    <w:rsid w:val="00AE7EB1"/>
    <w:rsid w:val="00AF03E0"/>
    <w:rsid w:val="00AF0B12"/>
    <w:rsid w:val="00AF24DA"/>
    <w:rsid w:val="00AF29D2"/>
    <w:rsid w:val="00AF2ED8"/>
    <w:rsid w:val="00AF337F"/>
    <w:rsid w:val="00AF36A2"/>
    <w:rsid w:val="00AF3738"/>
    <w:rsid w:val="00AF3D80"/>
    <w:rsid w:val="00AF48F5"/>
    <w:rsid w:val="00AF4EF4"/>
    <w:rsid w:val="00AF5E6F"/>
    <w:rsid w:val="00AF7986"/>
    <w:rsid w:val="00B01122"/>
    <w:rsid w:val="00B011D2"/>
    <w:rsid w:val="00B0162F"/>
    <w:rsid w:val="00B01B3A"/>
    <w:rsid w:val="00B02E20"/>
    <w:rsid w:val="00B03577"/>
    <w:rsid w:val="00B0368E"/>
    <w:rsid w:val="00B06C72"/>
    <w:rsid w:val="00B076E6"/>
    <w:rsid w:val="00B100DF"/>
    <w:rsid w:val="00B11510"/>
    <w:rsid w:val="00B12204"/>
    <w:rsid w:val="00B12629"/>
    <w:rsid w:val="00B12F56"/>
    <w:rsid w:val="00B146E6"/>
    <w:rsid w:val="00B14921"/>
    <w:rsid w:val="00B15A1B"/>
    <w:rsid w:val="00B240D0"/>
    <w:rsid w:val="00B24BBD"/>
    <w:rsid w:val="00B25695"/>
    <w:rsid w:val="00B2705C"/>
    <w:rsid w:val="00B27D7F"/>
    <w:rsid w:val="00B30E53"/>
    <w:rsid w:val="00B3143B"/>
    <w:rsid w:val="00B31B93"/>
    <w:rsid w:val="00B33494"/>
    <w:rsid w:val="00B336C4"/>
    <w:rsid w:val="00B345EE"/>
    <w:rsid w:val="00B35AA1"/>
    <w:rsid w:val="00B3666E"/>
    <w:rsid w:val="00B36A47"/>
    <w:rsid w:val="00B37382"/>
    <w:rsid w:val="00B37C16"/>
    <w:rsid w:val="00B40629"/>
    <w:rsid w:val="00B4142A"/>
    <w:rsid w:val="00B41461"/>
    <w:rsid w:val="00B417AF"/>
    <w:rsid w:val="00B4201E"/>
    <w:rsid w:val="00B42033"/>
    <w:rsid w:val="00B42184"/>
    <w:rsid w:val="00B433AF"/>
    <w:rsid w:val="00B46BC2"/>
    <w:rsid w:val="00B474D5"/>
    <w:rsid w:val="00B50225"/>
    <w:rsid w:val="00B51A0E"/>
    <w:rsid w:val="00B5269B"/>
    <w:rsid w:val="00B53E4D"/>
    <w:rsid w:val="00B55A09"/>
    <w:rsid w:val="00B55B0A"/>
    <w:rsid w:val="00B564FF"/>
    <w:rsid w:val="00B56595"/>
    <w:rsid w:val="00B56CBE"/>
    <w:rsid w:val="00B56DFE"/>
    <w:rsid w:val="00B57DCA"/>
    <w:rsid w:val="00B6076C"/>
    <w:rsid w:val="00B62021"/>
    <w:rsid w:val="00B62963"/>
    <w:rsid w:val="00B64693"/>
    <w:rsid w:val="00B6520C"/>
    <w:rsid w:val="00B667B5"/>
    <w:rsid w:val="00B67573"/>
    <w:rsid w:val="00B71085"/>
    <w:rsid w:val="00B71506"/>
    <w:rsid w:val="00B71C86"/>
    <w:rsid w:val="00B71DAE"/>
    <w:rsid w:val="00B720C9"/>
    <w:rsid w:val="00B723D4"/>
    <w:rsid w:val="00B72DCB"/>
    <w:rsid w:val="00B765D9"/>
    <w:rsid w:val="00B76C91"/>
    <w:rsid w:val="00B77494"/>
    <w:rsid w:val="00B80208"/>
    <w:rsid w:val="00B80383"/>
    <w:rsid w:val="00B808C6"/>
    <w:rsid w:val="00B825EB"/>
    <w:rsid w:val="00B84595"/>
    <w:rsid w:val="00B84860"/>
    <w:rsid w:val="00B848A8"/>
    <w:rsid w:val="00B85818"/>
    <w:rsid w:val="00B85924"/>
    <w:rsid w:val="00B866AF"/>
    <w:rsid w:val="00B914CA"/>
    <w:rsid w:val="00B92CE0"/>
    <w:rsid w:val="00B938DF"/>
    <w:rsid w:val="00B94837"/>
    <w:rsid w:val="00B95AC8"/>
    <w:rsid w:val="00B966A0"/>
    <w:rsid w:val="00B96BFB"/>
    <w:rsid w:val="00B96CE6"/>
    <w:rsid w:val="00B96E94"/>
    <w:rsid w:val="00BA0027"/>
    <w:rsid w:val="00BA09B2"/>
    <w:rsid w:val="00BA0E18"/>
    <w:rsid w:val="00BA11AF"/>
    <w:rsid w:val="00BA1CE2"/>
    <w:rsid w:val="00BA20C9"/>
    <w:rsid w:val="00BA2537"/>
    <w:rsid w:val="00BA26BC"/>
    <w:rsid w:val="00BA3F0D"/>
    <w:rsid w:val="00BA3FB7"/>
    <w:rsid w:val="00BA3FD6"/>
    <w:rsid w:val="00BA456F"/>
    <w:rsid w:val="00BA4957"/>
    <w:rsid w:val="00BA5AB4"/>
    <w:rsid w:val="00BA5E0A"/>
    <w:rsid w:val="00BA76A6"/>
    <w:rsid w:val="00BB0327"/>
    <w:rsid w:val="00BB0CA6"/>
    <w:rsid w:val="00BB1FEA"/>
    <w:rsid w:val="00BB218F"/>
    <w:rsid w:val="00BB21AA"/>
    <w:rsid w:val="00BB2336"/>
    <w:rsid w:val="00BB2AA6"/>
    <w:rsid w:val="00BB38A3"/>
    <w:rsid w:val="00BB3A59"/>
    <w:rsid w:val="00BB46EA"/>
    <w:rsid w:val="00BB538A"/>
    <w:rsid w:val="00BB608A"/>
    <w:rsid w:val="00BB7A40"/>
    <w:rsid w:val="00BC0905"/>
    <w:rsid w:val="00BC09C5"/>
    <w:rsid w:val="00BC0C8D"/>
    <w:rsid w:val="00BC2108"/>
    <w:rsid w:val="00BC47A4"/>
    <w:rsid w:val="00BC5406"/>
    <w:rsid w:val="00BC590B"/>
    <w:rsid w:val="00BC5FF4"/>
    <w:rsid w:val="00BC6157"/>
    <w:rsid w:val="00BC631F"/>
    <w:rsid w:val="00BC752F"/>
    <w:rsid w:val="00BC7633"/>
    <w:rsid w:val="00BC7BDD"/>
    <w:rsid w:val="00BD04D9"/>
    <w:rsid w:val="00BD0B1C"/>
    <w:rsid w:val="00BD0E9A"/>
    <w:rsid w:val="00BD10C3"/>
    <w:rsid w:val="00BD1FF0"/>
    <w:rsid w:val="00BD27B9"/>
    <w:rsid w:val="00BD3FC6"/>
    <w:rsid w:val="00BD5EE7"/>
    <w:rsid w:val="00BD7181"/>
    <w:rsid w:val="00BD7535"/>
    <w:rsid w:val="00BE0181"/>
    <w:rsid w:val="00BE075E"/>
    <w:rsid w:val="00BE23DF"/>
    <w:rsid w:val="00BE2C19"/>
    <w:rsid w:val="00BE3B14"/>
    <w:rsid w:val="00BE4B4A"/>
    <w:rsid w:val="00BE4DAD"/>
    <w:rsid w:val="00BE5FAF"/>
    <w:rsid w:val="00BE679A"/>
    <w:rsid w:val="00BE7642"/>
    <w:rsid w:val="00BF1076"/>
    <w:rsid w:val="00BF1727"/>
    <w:rsid w:val="00BF255E"/>
    <w:rsid w:val="00BF3D15"/>
    <w:rsid w:val="00BF425D"/>
    <w:rsid w:val="00BF4685"/>
    <w:rsid w:val="00BF4BD8"/>
    <w:rsid w:val="00BF511F"/>
    <w:rsid w:val="00BF5315"/>
    <w:rsid w:val="00BF547B"/>
    <w:rsid w:val="00BF54D0"/>
    <w:rsid w:val="00BF5C37"/>
    <w:rsid w:val="00BF5CA9"/>
    <w:rsid w:val="00BF7991"/>
    <w:rsid w:val="00BF7C7C"/>
    <w:rsid w:val="00C0054C"/>
    <w:rsid w:val="00C00D5B"/>
    <w:rsid w:val="00C016CE"/>
    <w:rsid w:val="00C0257D"/>
    <w:rsid w:val="00C02854"/>
    <w:rsid w:val="00C02C96"/>
    <w:rsid w:val="00C03840"/>
    <w:rsid w:val="00C03B46"/>
    <w:rsid w:val="00C0443B"/>
    <w:rsid w:val="00C0536A"/>
    <w:rsid w:val="00C0650E"/>
    <w:rsid w:val="00C0767A"/>
    <w:rsid w:val="00C0787C"/>
    <w:rsid w:val="00C12080"/>
    <w:rsid w:val="00C12F2A"/>
    <w:rsid w:val="00C13216"/>
    <w:rsid w:val="00C14413"/>
    <w:rsid w:val="00C14533"/>
    <w:rsid w:val="00C14925"/>
    <w:rsid w:val="00C14A67"/>
    <w:rsid w:val="00C15DBE"/>
    <w:rsid w:val="00C22B63"/>
    <w:rsid w:val="00C22C68"/>
    <w:rsid w:val="00C23135"/>
    <w:rsid w:val="00C235CB"/>
    <w:rsid w:val="00C2402A"/>
    <w:rsid w:val="00C24B6B"/>
    <w:rsid w:val="00C254F5"/>
    <w:rsid w:val="00C25502"/>
    <w:rsid w:val="00C278C5"/>
    <w:rsid w:val="00C30B33"/>
    <w:rsid w:val="00C30D55"/>
    <w:rsid w:val="00C31538"/>
    <w:rsid w:val="00C324ED"/>
    <w:rsid w:val="00C3356B"/>
    <w:rsid w:val="00C33A7C"/>
    <w:rsid w:val="00C3571D"/>
    <w:rsid w:val="00C35DA5"/>
    <w:rsid w:val="00C365D4"/>
    <w:rsid w:val="00C368D8"/>
    <w:rsid w:val="00C3720D"/>
    <w:rsid w:val="00C37CB0"/>
    <w:rsid w:val="00C40A89"/>
    <w:rsid w:val="00C4115A"/>
    <w:rsid w:val="00C42031"/>
    <w:rsid w:val="00C43092"/>
    <w:rsid w:val="00C430B3"/>
    <w:rsid w:val="00C4318F"/>
    <w:rsid w:val="00C43A59"/>
    <w:rsid w:val="00C43B83"/>
    <w:rsid w:val="00C44120"/>
    <w:rsid w:val="00C4486C"/>
    <w:rsid w:val="00C449C5"/>
    <w:rsid w:val="00C459DC"/>
    <w:rsid w:val="00C45F77"/>
    <w:rsid w:val="00C460D7"/>
    <w:rsid w:val="00C462F1"/>
    <w:rsid w:val="00C46D68"/>
    <w:rsid w:val="00C47E49"/>
    <w:rsid w:val="00C50B52"/>
    <w:rsid w:val="00C520AC"/>
    <w:rsid w:val="00C52C66"/>
    <w:rsid w:val="00C53DAC"/>
    <w:rsid w:val="00C55554"/>
    <w:rsid w:val="00C55C56"/>
    <w:rsid w:val="00C56D14"/>
    <w:rsid w:val="00C571D9"/>
    <w:rsid w:val="00C57290"/>
    <w:rsid w:val="00C575CA"/>
    <w:rsid w:val="00C60AA5"/>
    <w:rsid w:val="00C60BFD"/>
    <w:rsid w:val="00C612AB"/>
    <w:rsid w:val="00C62487"/>
    <w:rsid w:val="00C6261A"/>
    <w:rsid w:val="00C62D25"/>
    <w:rsid w:val="00C6365A"/>
    <w:rsid w:val="00C672BA"/>
    <w:rsid w:val="00C712A3"/>
    <w:rsid w:val="00C71577"/>
    <w:rsid w:val="00C716D5"/>
    <w:rsid w:val="00C719C1"/>
    <w:rsid w:val="00C7293F"/>
    <w:rsid w:val="00C72986"/>
    <w:rsid w:val="00C730D3"/>
    <w:rsid w:val="00C74505"/>
    <w:rsid w:val="00C751A0"/>
    <w:rsid w:val="00C76D6A"/>
    <w:rsid w:val="00C7716D"/>
    <w:rsid w:val="00C81317"/>
    <w:rsid w:val="00C81CDC"/>
    <w:rsid w:val="00C823DD"/>
    <w:rsid w:val="00C83715"/>
    <w:rsid w:val="00C83AA2"/>
    <w:rsid w:val="00C83FF3"/>
    <w:rsid w:val="00C854EE"/>
    <w:rsid w:val="00C854FD"/>
    <w:rsid w:val="00C85DEA"/>
    <w:rsid w:val="00C8746A"/>
    <w:rsid w:val="00C87E09"/>
    <w:rsid w:val="00C9157B"/>
    <w:rsid w:val="00C9243F"/>
    <w:rsid w:val="00C92605"/>
    <w:rsid w:val="00C93259"/>
    <w:rsid w:val="00C93B60"/>
    <w:rsid w:val="00C94614"/>
    <w:rsid w:val="00C94FB8"/>
    <w:rsid w:val="00C952BC"/>
    <w:rsid w:val="00C97A02"/>
    <w:rsid w:val="00C97AD8"/>
    <w:rsid w:val="00CA0147"/>
    <w:rsid w:val="00CA0212"/>
    <w:rsid w:val="00CA0A14"/>
    <w:rsid w:val="00CA1CFF"/>
    <w:rsid w:val="00CA3116"/>
    <w:rsid w:val="00CA3843"/>
    <w:rsid w:val="00CA441D"/>
    <w:rsid w:val="00CA69EB"/>
    <w:rsid w:val="00CA6FE3"/>
    <w:rsid w:val="00CA776F"/>
    <w:rsid w:val="00CA79CF"/>
    <w:rsid w:val="00CA7F80"/>
    <w:rsid w:val="00CB000E"/>
    <w:rsid w:val="00CB001A"/>
    <w:rsid w:val="00CB0CD3"/>
    <w:rsid w:val="00CB18D7"/>
    <w:rsid w:val="00CB3140"/>
    <w:rsid w:val="00CB4ED5"/>
    <w:rsid w:val="00CB5E6C"/>
    <w:rsid w:val="00CB5F6A"/>
    <w:rsid w:val="00CB64E7"/>
    <w:rsid w:val="00CB6A54"/>
    <w:rsid w:val="00CB6D4D"/>
    <w:rsid w:val="00CB7513"/>
    <w:rsid w:val="00CB774F"/>
    <w:rsid w:val="00CC0E5D"/>
    <w:rsid w:val="00CC153E"/>
    <w:rsid w:val="00CC23EC"/>
    <w:rsid w:val="00CC3798"/>
    <w:rsid w:val="00CC3B43"/>
    <w:rsid w:val="00CC3F89"/>
    <w:rsid w:val="00CC6301"/>
    <w:rsid w:val="00CC6436"/>
    <w:rsid w:val="00CC6FE5"/>
    <w:rsid w:val="00CD0B6A"/>
    <w:rsid w:val="00CD2EFC"/>
    <w:rsid w:val="00CD302E"/>
    <w:rsid w:val="00CD3A8A"/>
    <w:rsid w:val="00CD4731"/>
    <w:rsid w:val="00CD4F6B"/>
    <w:rsid w:val="00CD6446"/>
    <w:rsid w:val="00CE19A3"/>
    <w:rsid w:val="00CE19D0"/>
    <w:rsid w:val="00CE2EA2"/>
    <w:rsid w:val="00CE31F4"/>
    <w:rsid w:val="00CE376C"/>
    <w:rsid w:val="00CE3B6F"/>
    <w:rsid w:val="00CE3EA0"/>
    <w:rsid w:val="00CE3F3B"/>
    <w:rsid w:val="00CE426C"/>
    <w:rsid w:val="00CE44AF"/>
    <w:rsid w:val="00CE5955"/>
    <w:rsid w:val="00CE612B"/>
    <w:rsid w:val="00CE727C"/>
    <w:rsid w:val="00CF0036"/>
    <w:rsid w:val="00CF2329"/>
    <w:rsid w:val="00CF2FC7"/>
    <w:rsid w:val="00CF3032"/>
    <w:rsid w:val="00CF3230"/>
    <w:rsid w:val="00CF414F"/>
    <w:rsid w:val="00CF5274"/>
    <w:rsid w:val="00CF5813"/>
    <w:rsid w:val="00CF5AAE"/>
    <w:rsid w:val="00CF6CFF"/>
    <w:rsid w:val="00CF7C4C"/>
    <w:rsid w:val="00D00810"/>
    <w:rsid w:val="00D02B99"/>
    <w:rsid w:val="00D036AF"/>
    <w:rsid w:val="00D0430D"/>
    <w:rsid w:val="00D04670"/>
    <w:rsid w:val="00D04D91"/>
    <w:rsid w:val="00D06026"/>
    <w:rsid w:val="00D07B50"/>
    <w:rsid w:val="00D07F5A"/>
    <w:rsid w:val="00D1180C"/>
    <w:rsid w:val="00D13A52"/>
    <w:rsid w:val="00D14590"/>
    <w:rsid w:val="00D146D0"/>
    <w:rsid w:val="00D15319"/>
    <w:rsid w:val="00D154D8"/>
    <w:rsid w:val="00D15838"/>
    <w:rsid w:val="00D16F95"/>
    <w:rsid w:val="00D1786B"/>
    <w:rsid w:val="00D17EBD"/>
    <w:rsid w:val="00D21626"/>
    <w:rsid w:val="00D21E5B"/>
    <w:rsid w:val="00D2236B"/>
    <w:rsid w:val="00D240BD"/>
    <w:rsid w:val="00D247C0"/>
    <w:rsid w:val="00D24870"/>
    <w:rsid w:val="00D26E35"/>
    <w:rsid w:val="00D26F9D"/>
    <w:rsid w:val="00D27259"/>
    <w:rsid w:val="00D30681"/>
    <w:rsid w:val="00D30DD2"/>
    <w:rsid w:val="00D31B64"/>
    <w:rsid w:val="00D31DEF"/>
    <w:rsid w:val="00D3260D"/>
    <w:rsid w:val="00D32721"/>
    <w:rsid w:val="00D333CF"/>
    <w:rsid w:val="00D33DB8"/>
    <w:rsid w:val="00D33F88"/>
    <w:rsid w:val="00D34932"/>
    <w:rsid w:val="00D34B3E"/>
    <w:rsid w:val="00D3542A"/>
    <w:rsid w:val="00D359E7"/>
    <w:rsid w:val="00D37FCF"/>
    <w:rsid w:val="00D40C79"/>
    <w:rsid w:val="00D41499"/>
    <w:rsid w:val="00D422DB"/>
    <w:rsid w:val="00D4302D"/>
    <w:rsid w:val="00D449ED"/>
    <w:rsid w:val="00D4557E"/>
    <w:rsid w:val="00D4583E"/>
    <w:rsid w:val="00D45EC4"/>
    <w:rsid w:val="00D4614E"/>
    <w:rsid w:val="00D4745C"/>
    <w:rsid w:val="00D47F68"/>
    <w:rsid w:val="00D50DF4"/>
    <w:rsid w:val="00D51F9E"/>
    <w:rsid w:val="00D529F9"/>
    <w:rsid w:val="00D534C9"/>
    <w:rsid w:val="00D54563"/>
    <w:rsid w:val="00D551EB"/>
    <w:rsid w:val="00D55930"/>
    <w:rsid w:val="00D566E2"/>
    <w:rsid w:val="00D56E62"/>
    <w:rsid w:val="00D56F42"/>
    <w:rsid w:val="00D57044"/>
    <w:rsid w:val="00D572A9"/>
    <w:rsid w:val="00D62103"/>
    <w:rsid w:val="00D621EE"/>
    <w:rsid w:val="00D623EF"/>
    <w:rsid w:val="00D62AC2"/>
    <w:rsid w:val="00D642DC"/>
    <w:rsid w:val="00D644FF"/>
    <w:rsid w:val="00D64BB0"/>
    <w:rsid w:val="00D65C61"/>
    <w:rsid w:val="00D66184"/>
    <w:rsid w:val="00D66B58"/>
    <w:rsid w:val="00D6732C"/>
    <w:rsid w:val="00D70C7D"/>
    <w:rsid w:val="00D72087"/>
    <w:rsid w:val="00D732ED"/>
    <w:rsid w:val="00D73EC0"/>
    <w:rsid w:val="00D74289"/>
    <w:rsid w:val="00D75116"/>
    <w:rsid w:val="00D75C9B"/>
    <w:rsid w:val="00D76030"/>
    <w:rsid w:val="00D81072"/>
    <w:rsid w:val="00D81B3F"/>
    <w:rsid w:val="00D81D98"/>
    <w:rsid w:val="00D826D3"/>
    <w:rsid w:val="00D82CB9"/>
    <w:rsid w:val="00D82EF4"/>
    <w:rsid w:val="00D84040"/>
    <w:rsid w:val="00D84C89"/>
    <w:rsid w:val="00D85454"/>
    <w:rsid w:val="00D85970"/>
    <w:rsid w:val="00D8645F"/>
    <w:rsid w:val="00D86D18"/>
    <w:rsid w:val="00D900EB"/>
    <w:rsid w:val="00D90AF1"/>
    <w:rsid w:val="00D90E26"/>
    <w:rsid w:val="00D91717"/>
    <w:rsid w:val="00D91A08"/>
    <w:rsid w:val="00D91BEC"/>
    <w:rsid w:val="00D922AE"/>
    <w:rsid w:val="00D933FB"/>
    <w:rsid w:val="00D94BB3"/>
    <w:rsid w:val="00D9628A"/>
    <w:rsid w:val="00D9677E"/>
    <w:rsid w:val="00D97021"/>
    <w:rsid w:val="00DA0D3E"/>
    <w:rsid w:val="00DA1295"/>
    <w:rsid w:val="00DA1B0B"/>
    <w:rsid w:val="00DA1E3B"/>
    <w:rsid w:val="00DA2806"/>
    <w:rsid w:val="00DA364B"/>
    <w:rsid w:val="00DA44B8"/>
    <w:rsid w:val="00DA5773"/>
    <w:rsid w:val="00DA69AE"/>
    <w:rsid w:val="00DA6F92"/>
    <w:rsid w:val="00DA7028"/>
    <w:rsid w:val="00DB01E3"/>
    <w:rsid w:val="00DB09C3"/>
    <w:rsid w:val="00DB0B85"/>
    <w:rsid w:val="00DB1FDB"/>
    <w:rsid w:val="00DB3C49"/>
    <w:rsid w:val="00DB4A95"/>
    <w:rsid w:val="00DB4BB7"/>
    <w:rsid w:val="00DB78CF"/>
    <w:rsid w:val="00DB7E9D"/>
    <w:rsid w:val="00DC2A64"/>
    <w:rsid w:val="00DC4471"/>
    <w:rsid w:val="00DC56A6"/>
    <w:rsid w:val="00DC68C3"/>
    <w:rsid w:val="00DD0AEA"/>
    <w:rsid w:val="00DD0F1E"/>
    <w:rsid w:val="00DD1281"/>
    <w:rsid w:val="00DD1CC9"/>
    <w:rsid w:val="00DD23C0"/>
    <w:rsid w:val="00DD31D4"/>
    <w:rsid w:val="00DD3476"/>
    <w:rsid w:val="00DD367C"/>
    <w:rsid w:val="00DD4C54"/>
    <w:rsid w:val="00DD50B8"/>
    <w:rsid w:val="00DD5774"/>
    <w:rsid w:val="00DD5941"/>
    <w:rsid w:val="00DD5ACD"/>
    <w:rsid w:val="00DD66D0"/>
    <w:rsid w:val="00DE01BB"/>
    <w:rsid w:val="00DE0D84"/>
    <w:rsid w:val="00DE1193"/>
    <w:rsid w:val="00DE16DE"/>
    <w:rsid w:val="00DE1D1A"/>
    <w:rsid w:val="00DE256F"/>
    <w:rsid w:val="00DE28E9"/>
    <w:rsid w:val="00DE2D81"/>
    <w:rsid w:val="00DE358C"/>
    <w:rsid w:val="00DE4746"/>
    <w:rsid w:val="00DE48D3"/>
    <w:rsid w:val="00DE4D3E"/>
    <w:rsid w:val="00DE5898"/>
    <w:rsid w:val="00DE60E2"/>
    <w:rsid w:val="00DE7959"/>
    <w:rsid w:val="00DF1590"/>
    <w:rsid w:val="00DF1646"/>
    <w:rsid w:val="00DF200E"/>
    <w:rsid w:val="00DF202B"/>
    <w:rsid w:val="00DF434E"/>
    <w:rsid w:val="00DF44AC"/>
    <w:rsid w:val="00DF4858"/>
    <w:rsid w:val="00DF6280"/>
    <w:rsid w:val="00DF6A30"/>
    <w:rsid w:val="00DF7FDD"/>
    <w:rsid w:val="00E02230"/>
    <w:rsid w:val="00E02FF0"/>
    <w:rsid w:val="00E03B57"/>
    <w:rsid w:val="00E040A9"/>
    <w:rsid w:val="00E0639F"/>
    <w:rsid w:val="00E063C0"/>
    <w:rsid w:val="00E10B8A"/>
    <w:rsid w:val="00E1390D"/>
    <w:rsid w:val="00E15FE9"/>
    <w:rsid w:val="00E1728C"/>
    <w:rsid w:val="00E175FD"/>
    <w:rsid w:val="00E21468"/>
    <w:rsid w:val="00E22AD2"/>
    <w:rsid w:val="00E231BA"/>
    <w:rsid w:val="00E23359"/>
    <w:rsid w:val="00E24D51"/>
    <w:rsid w:val="00E24DB5"/>
    <w:rsid w:val="00E2794A"/>
    <w:rsid w:val="00E31D08"/>
    <w:rsid w:val="00E320D4"/>
    <w:rsid w:val="00E32D05"/>
    <w:rsid w:val="00E33387"/>
    <w:rsid w:val="00E34872"/>
    <w:rsid w:val="00E34CEF"/>
    <w:rsid w:val="00E34DCA"/>
    <w:rsid w:val="00E34E5E"/>
    <w:rsid w:val="00E35858"/>
    <w:rsid w:val="00E3652A"/>
    <w:rsid w:val="00E37BDD"/>
    <w:rsid w:val="00E409A7"/>
    <w:rsid w:val="00E40E03"/>
    <w:rsid w:val="00E417F3"/>
    <w:rsid w:val="00E41FA2"/>
    <w:rsid w:val="00E425EE"/>
    <w:rsid w:val="00E43323"/>
    <w:rsid w:val="00E44B03"/>
    <w:rsid w:val="00E45084"/>
    <w:rsid w:val="00E45648"/>
    <w:rsid w:val="00E45765"/>
    <w:rsid w:val="00E45B32"/>
    <w:rsid w:val="00E45D99"/>
    <w:rsid w:val="00E46C27"/>
    <w:rsid w:val="00E5113F"/>
    <w:rsid w:val="00E51CD6"/>
    <w:rsid w:val="00E52A35"/>
    <w:rsid w:val="00E52FC0"/>
    <w:rsid w:val="00E5385A"/>
    <w:rsid w:val="00E5531E"/>
    <w:rsid w:val="00E56466"/>
    <w:rsid w:val="00E571DC"/>
    <w:rsid w:val="00E5726F"/>
    <w:rsid w:val="00E607A8"/>
    <w:rsid w:val="00E608DB"/>
    <w:rsid w:val="00E6166E"/>
    <w:rsid w:val="00E61889"/>
    <w:rsid w:val="00E619AF"/>
    <w:rsid w:val="00E61A04"/>
    <w:rsid w:val="00E62183"/>
    <w:rsid w:val="00E626B1"/>
    <w:rsid w:val="00E627BF"/>
    <w:rsid w:val="00E641EA"/>
    <w:rsid w:val="00E64317"/>
    <w:rsid w:val="00E646A8"/>
    <w:rsid w:val="00E663FC"/>
    <w:rsid w:val="00E67138"/>
    <w:rsid w:val="00E677EF"/>
    <w:rsid w:val="00E70680"/>
    <w:rsid w:val="00E706D6"/>
    <w:rsid w:val="00E70ADD"/>
    <w:rsid w:val="00E717D4"/>
    <w:rsid w:val="00E718F5"/>
    <w:rsid w:val="00E72295"/>
    <w:rsid w:val="00E72C65"/>
    <w:rsid w:val="00E73E47"/>
    <w:rsid w:val="00E74FD8"/>
    <w:rsid w:val="00E75DEB"/>
    <w:rsid w:val="00E76D0E"/>
    <w:rsid w:val="00E76EF1"/>
    <w:rsid w:val="00E77BCF"/>
    <w:rsid w:val="00E80605"/>
    <w:rsid w:val="00E81E95"/>
    <w:rsid w:val="00E830DA"/>
    <w:rsid w:val="00E849F3"/>
    <w:rsid w:val="00E84C69"/>
    <w:rsid w:val="00E85232"/>
    <w:rsid w:val="00E854B4"/>
    <w:rsid w:val="00E8758E"/>
    <w:rsid w:val="00E8786C"/>
    <w:rsid w:val="00E90B00"/>
    <w:rsid w:val="00E91E1F"/>
    <w:rsid w:val="00E93942"/>
    <w:rsid w:val="00E95128"/>
    <w:rsid w:val="00E95493"/>
    <w:rsid w:val="00E963F8"/>
    <w:rsid w:val="00E97810"/>
    <w:rsid w:val="00EA0415"/>
    <w:rsid w:val="00EA064F"/>
    <w:rsid w:val="00EA0B3F"/>
    <w:rsid w:val="00EA4629"/>
    <w:rsid w:val="00EA5385"/>
    <w:rsid w:val="00EA71F4"/>
    <w:rsid w:val="00EA7610"/>
    <w:rsid w:val="00EA7B8D"/>
    <w:rsid w:val="00EB0931"/>
    <w:rsid w:val="00EB10F7"/>
    <w:rsid w:val="00EB1C47"/>
    <w:rsid w:val="00EB27C5"/>
    <w:rsid w:val="00EB5698"/>
    <w:rsid w:val="00EB6E8D"/>
    <w:rsid w:val="00EB740F"/>
    <w:rsid w:val="00EC0820"/>
    <w:rsid w:val="00EC13B1"/>
    <w:rsid w:val="00EC1D8A"/>
    <w:rsid w:val="00EC24D3"/>
    <w:rsid w:val="00EC5C0B"/>
    <w:rsid w:val="00EC73DC"/>
    <w:rsid w:val="00ED1468"/>
    <w:rsid w:val="00ED1E98"/>
    <w:rsid w:val="00ED226F"/>
    <w:rsid w:val="00ED38C9"/>
    <w:rsid w:val="00ED3AA1"/>
    <w:rsid w:val="00ED3E32"/>
    <w:rsid w:val="00ED45D2"/>
    <w:rsid w:val="00ED51E8"/>
    <w:rsid w:val="00ED51F0"/>
    <w:rsid w:val="00ED599D"/>
    <w:rsid w:val="00ED5F95"/>
    <w:rsid w:val="00ED67D4"/>
    <w:rsid w:val="00ED715D"/>
    <w:rsid w:val="00ED7A56"/>
    <w:rsid w:val="00ED7C80"/>
    <w:rsid w:val="00EE0E21"/>
    <w:rsid w:val="00EE14D8"/>
    <w:rsid w:val="00EE21A1"/>
    <w:rsid w:val="00EE2450"/>
    <w:rsid w:val="00EE43EC"/>
    <w:rsid w:val="00EE7047"/>
    <w:rsid w:val="00EE74E3"/>
    <w:rsid w:val="00EF04C0"/>
    <w:rsid w:val="00EF09FD"/>
    <w:rsid w:val="00EF0B01"/>
    <w:rsid w:val="00EF0F13"/>
    <w:rsid w:val="00EF34AE"/>
    <w:rsid w:val="00EF495B"/>
    <w:rsid w:val="00EF4E72"/>
    <w:rsid w:val="00EF4FC7"/>
    <w:rsid w:val="00EF5407"/>
    <w:rsid w:val="00EF578D"/>
    <w:rsid w:val="00EF5A22"/>
    <w:rsid w:val="00EF5B56"/>
    <w:rsid w:val="00EF688C"/>
    <w:rsid w:val="00EF7C50"/>
    <w:rsid w:val="00F00603"/>
    <w:rsid w:val="00F00EB3"/>
    <w:rsid w:val="00F035C4"/>
    <w:rsid w:val="00F03CE2"/>
    <w:rsid w:val="00F05756"/>
    <w:rsid w:val="00F06652"/>
    <w:rsid w:val="00F06F0D"/>
    <w:rsid w:val="00F07829"/>
    <w:rsid w:val="00F10E0E"/>
    <w:rsid w:val="00F11B5D"/>
    <w:rsid w:val="00F12594"/>
    <w:rsid w:val="00F12ABC"/>
    <w:rsid w:val="00F12BF1"/>
    <w:rsid w:val="00F12EFB"/>
    <w:rsid w:val="00F13673"/>
    <w:rsid w:val="00F13A5A"/>
    <w:rsid w:val="00F150F1"/>
    <w:rsid w:val="00F16237"/>
    <w:rsid w:val="00F163D7"/>
    <w:rsid w:val="00F16F26"/>
    <w:rsid w:val="00F17012"/>
    <w:rsid w:val="00F20205"/>
    <w:rsid w:val="00F208D4"/>
    <w:rsid w:val="00F2096E"/>
    <w:rsid w:val="00F20AB3"/>
    <w:rsid w:val="00F21B02"/>
    <w:rsid w:val="00F21C6B"/>
    <w:rsid w:val="00F23139"/>
    <w:rsid w:val="00F231FF"/>
    <w:rsid w:val="00F23BBA"/>
    <w:rsid w:val="00F251E9"/>
    <w:rsid w:val="00F263E0"/>
    <w:rsid w:val="00F267E7"/>
    <w:rsid w:val="00F26AB2"/>
    <w:rsid w:val="00F26B99"/>
    <w:rsid w:val="00F27004"/>
    <w:rsid w:val="00F301FA"/>
    <w:rsid w:val="00F3168F"/>
    <w:rsid w:val="00F32D2F"/>
    <w:rsid w:val="00F32FEC"/>
    <w:rsid w:val="00F34308"/>
    <w:rsid w:val="00F35EB3"/>
    <w:rsid w:val="00F3695C"/>
    <w:rsid w:val="00F40350"/>
    <w:rsid w:val="00F408DD"/>
    <w:rsid w:val="00F41323"/>
    <w:rsid w:val="00F4167B"/>
    <w:rsid w:val="00F42181"/>
    <w:rsid w:val="00F4385F"/>
    <w:rsid w:val="00F44AEA"/>
    <w:rsid w:val="00F4619A"/>
    <w:rsid w:val="00F46C6C"/>
    <w:rsid w:val="00F47F6D"/>
    <w:rsid w:val="00F500B6"/>
    <w:rsid w:val="00F501FB"/>
    <w:rsid w:val="00F50A27"/>
    <w:rsid w:val="00F51DF6"/>
    <w:rsid w:val="00F526BC"/>
    <w:rsid w:val="00F53D2F"/>
    <w:rsid w:val="00F542A0"/>
    <w:rsid w:val="00F544A7"/>
    <w:rsid w:val="00F546B3"/>
    <w:rsid w:val="00F54864"/>
    <w:rsid w:val="00F57CA3"/>
    <w:rsid w:val="00F60D47"/>
    <w:rsid w:val="00F6122F"/>
    <w:rsid w:val="00F612DD"/>
    <w:rsid w:val="00F61E8D"/>
    <w:rsid w:val="00F620AA"/>
    <w:rsid w:val="00F62601"/>
    <w:rsid w:val="00F626C4"/>
    <w:rsid w:val="00F671E6"/>
    <w:rsid w:val="00F709E2"/>
    <w:rsid w:val="00F70A58"/>
    <w:rsid w:val="00F70C00"/>
    <w:rsid w:val="00F70E82"/>
    <w:rsid w:val="00F71552"/>
    <w:rsid w:val="00F71764"/>
    <w:rsid w:val="00F73EF1"/>
    <w:rsid w:val="00F74368"/>
    <w:rsid w:val="00F75DF5"/>
    <w:rsid w:val="00F76213"/>
    <w:rsid w:val="00F77ADF"/>
    <w:rsid w:val="00F802C8"/>
    <w:rsid w:val="00F80889"/>
    <w:rsid w:val="00F80E5F"/>
    <w:rsid w:val="00F80F47"/>
    <w:rsid w:val="00F81F44"/>
    <w:rsid w:val="00F82153"/>
    <w:rsid w:val="00F830A8"/>
    <w:rsid w:val="00F838BE"/>
    <w:rsid w:val="00F83A95"/>
    <w:rsid w:val="00F85872"/>
    <w:rsid w:val="00F85895"/>
    <w:rsid w:val="00F85971"/>
    <w:rsid w:val="00F859F1"/>
    <w:rsid w:val="00F865E8"/>
    <w:rsid w:val="00F86D56"/>
    <w:rsid w:val="00F904D5"/>
    <w:rsid w:val="00F91913"/>
    <w:rsid w:val="00F92EFE"/>
    <w:rsid w:val="00F9359C"/>
    <w:rsid w:val="00F94F82"/>
    <w:rsid w:val="00F9506A"/>
    <w:rsid w:val="00F96638"/>
    <w:rsid w:val="00F97A00"/>
    <w:rsid w:val="00FA01BC"/>
    <w:rsid w:val="00FA0B55"/>
    <w:rsid w:val="00FA1EF8"/>
    <w:rsid w:val="00FA2450"/>
    <w:rsid w:val="00FA2A9D"/>
    <w:rsid w:val="00FA2E81"/>
    <w:rsid w:val="00FA3D98"/>
    <w:rsid w:val="00FA3E50"/>
    <w:rsid w:val="00FA44BB"/>
    <w:rsid w:val="00FA6ADD"/>
    <w:rsid w:val="00FA6C5D"/>
    <w:rsid w:val="00FA6D0F"/>
    <w:rsid w:val="00FA704F"/>
    <w:rsid w:val="00FB0C8B"/>
    <w:rsid w:val="00FB1326"/>
    <w:rsid w:val="00FB2186"/>
    <w:rsid w:val="00FB223B"/>
    <w:rsid w:val="00FB2525"/>
    <w:rsid w:val="00FB5521"/>
    <w:rsid w:val="00FB7C67"/>
    <w:rsid w:val="00FC075C"/>
    <w:rsid w:val="00FC156B"/>
    <w:rsid w:val="00FC1D72"/>
    <w:rsid w:val="00FC4A63"/>
    <w:rsid w:val="00FC4E3E"/>
    <w:rsid w:val="00FC5C57"/>
    <w:rsid w:val="00FC603B"/>
    <w:rsid w:val="00FC7213"/>
    <w:rsid w:val="00FD085E"/>
    <w:rsid w:val="00FD0E89"/>
    <w:rsid w:val="00FD3474"/>
    <w:rsid w:val="00FD353B"/>
    <w:rsid w:val="00FD393C"/>
    <w:rsid w:val="00FD3FFE"/>
    <w:rsid w:val="00FD44E7"/>
    <w:rsid w:val="00FD4736"/>
    <w:rsid w:val="00FD477B"/>
    <w:rsid w:val="00FE0172"/>
    <w:rsid w:val="00FE057E"/>
    <w:rsid w:val="00FE0F76"/>
    <w:rsid w:val="00FE25E5"/>
    <w:rsid w:val="00FE2CC6"/>
    <w:rsid w:val="00FE335D"/>
    <w:rsid w:val="00FE3AB4"/>
    <w:rsid w:val="00FE3F0F"/>
    <w:rsid w:val="00FE508C"/>
    <w:rsid w:val="00FE7AC7"/>
    <w:rsid w:val="00FF07B2"/>
    <w:rsid w:val="00FF0E24"/>
    <w:rsid w:val="00FF1B37"/>
    <w:rsid w:val="00FF2C04"/>
    <w:rsid w:val="00FF3376"/>
    <w:rsid w:val="00FF46DB"/>
  </w:rsids>
  <m:mathPr>
    <m:mathFont m:val="Cambria Math"/>
    <m:brkBin m:val="before"/>
    <m:brkBinSub m:val="--"/>
    <m:smallFrac m:val="0"/>
    <m:dispDef/>
    <m:lMargin m:val="0"/>
    <m:rMargin m:val="0"/>
    <m:defJc m:val="centerGroup"/>
    <m:wrapIndent m:val="1440"/>
    <m:intLim m:val="subSup"/>
    <m:naryLim m:val="undOvr"/>
  </m:mathPr>
  <w:themeFontLang w:val="sk-SK" w:eastAsia="zh-TW"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4:docId w14:val="38070D05"/>
  <w15:docId w15:val="{4B7593F6-69E4-43D1-A3CC-610ED1A7217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Calibri" w:eastAsia="Calibri" w:hAnsi="Calibri" w:cs="Times New Roman"/>
        <w:lang w:val="sk-SK" w:eastAsia="sk-SK" w:bidi="ar-SA"/>
      </w:rPr>
    </w:rPrDefault>
    <w:pPrDefault/>
  </w:docDefaults>
  <w:latentStyles w:defLockedState="0" w:defUIPriority="99" w:defSemiHidden="0" w:defUnhideWhenUsed="0" w:defQFormat="0" w:count="376">
    <w:lsdException w:name="Normal" w:locked="1" w:uiPriority="0" w:qFormat="1"/>
    <w:lsdException w:name="heading 1" w:locked="1" w:qFormat="1"/>
    <w:lsdException w:name="heading 2" w:locked="1"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uiPriority="0" w:qFormat="1"/>
    <w:lsdException w:name="heading 7" w:locked="1" w:semiHidden="1" w:uiPriority="0" w:unhideWhenUsed="1" w:qFormat="1"/>
    <w:lsdException w:name="heading 8" w:locked="1" w:semiHidden="1" w:uiPriority="0" w:unhideWhenUsed="1" w:qFormat="1"/>
    <w:lsdException w:name="heading 9" w:locked="1" w:uiPriority="0"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locked="1" w:uiPriority="0"/>
    <w:lsdException w:name="annotation reference" w:semiHidden="1" w:unhideWhenUsed="1"/>
    <w:lsdException w:name="line number" w:semiHidden="1" w:unhideWhenUsed="1"/>
    <w:lsdException w:name="page number" w:locked="1" w:uiPriority="0"/>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lock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E95128"/>
    <w:rPr>
      <w:rFonts w:ascii="Times New Roman" w:eastAsia="Times New Roman" w:hAnsi="Times New Roman"/>
      <w:lang w:eastAsia="en-US"/>
    </w:rPr>
  </w:style>
  <w:style w:type="paragraph" w:styleId="Nadpis1">
    <w:name w:val="heading 1"/>
    <w:basedOn w:val="Normlny"/>
    <w:next w:val="Normlny"/>
    <w:link w:val="Nadpis1Char"/>
    <w:uiPriority w:val="99"/>
    <w:qFormat/>
    <w:rsid w:val="00E95128"/>
    <w:pPr>
      <w:keepNext/>
      <w:numPr>
        <w:numId w:val="1"/>
      </w:numPr>
      <w:tabs>
        <w:tab w:val="clear" w:pos="360"/>
        <w:tab w:val="num" w:pos="2062"/>
      </w:tabs>
      <w:ind w:left="2062"/>
      <w:outlineLvl w:val="0"/>
    </w:pPr>
    <w:rPr>
      <w:b/>
      <w:caps/>
      <w:sz w:val="18"/>
    </w:rPr>
  </w:style>
  <w:style w:type="paragraph" w:styleId="Nadpis2">
    <w:name w:val="heading 2"/>
    <w:basedOn w:val="Normlny"/>
    <w:next w:val="Normlny"/>
    <w:link w:val="Nadpis2Char"/>
    <w:uiPriority w:val="99"/>
    <w:qFormat/>
    <w:rsid w:val="00E95128"/>
    <w:pPr>
      <w:keepNext/>
      <w:outlineLvl w:val="1"/>
    </w:pPr>
    <w:rPr>
      <w:b/>
      <w:sz w:val="18"/>
    </w:rPr>
  </w:style>
  <w:style w:type="paragraph" w:styleId="Nadpis6">
    <w:name w:val="heading 6"/>
    <w:basedOn w:val="Normlny"/>
    <w:next w:val="Normlny"/>
    <w:link w:val="Nadpis6Char"/>
    <w:uiPriority w:val="99"/>
    <w:qFormat/>
    <w:rsid w:val="00E95128"/>
    <w:pPr>
      <w:keepNext/>
      <w:outlineLvl w:val="5"/>
    </w:pPr>
    <w:rPr>
      <w:b/>
      <w:caps/>
      <w:sz w:val="32"/>
    </w:rPr>
  </w:style>
  <w:style w:type="paragraph" w:styleId="Nadpis9">
    <w:name w:val="heading 9"/>
    <w:basedOn w:val="Normlny"/>
    <w:next w:val="Normlny"/>
    <w:link w:val="Nadpis9Char"/>
    <w:uiPriority w:val="99"/>
    <w:qFormat/>
    <w:rsid w:val="003E0FA2"/>
    <w:pPr>
      <w:keepNext/>
      <w:keepLines/>
      <w:spacing w:before="200"/>
      <w:outlineLvl w:val="8"/>
    </w:pPr>
    <w:rPr>
      <w:rFonts w:ascii="Cambria" w:hAnsi="Cambria"/>
      <w:i/>
      <w:iCs/>
      <w:color w:val="40404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uiPriority w:val="99"/>
    <w:locked/>
    <w:rsid w:val="00E95128"/>
    <w:rPr>
      <w:rFonts w:eastAsia="Times New Roman" w:cs="Times New Roman"/>
      <w:b/>
      <w:caps/>
      <w:sz w:val="18"/>
      <w:lang w:val="sk-SK" w:eastAsia="en-US" w:bidi="ar-SA"/>
    </w:rPr>
  </w:style>
  <w:style w:type="character" w:customStyle="1" w:styleId="Nadpis2Char">
    <w:name w:val="Nadpis 2 Char"/>
    <w:link w:val="Nadpis2"/>
    <w:uiPriority w:val="99"/>
    <w:locked/>
    <w:rsid w:val="00E95128"/>
    <w:rPr>
      <w:rFonts w:ascii="Times New Roman" w:hAnsi="Times New Roman" w:cs="Times New Roman"/>
      <w:b/>
      <w:sz w:val="20"/>
      <w:szCs w:val="20"/>
    </w:rPr>
  </w:style>
  <w:style w:type="character" w:customStyle="1" w:styleId="Nadpis6Char">
    <w:name w:val="Nadpis 6 Char"/>
    <w:link w:val="Nadpis6"/>
    <w:uiPriority w:val="99"/>
    <w:locked/>
    <w:rsid w:val="00E95128"/>
    <w:rPr>
      <w:rFonts w:ascii="Times New Roman" w:hAnsi="Times New Roman" w:cs="Times New Roman"/>
      <w:b/>
      <w:caps/>
      <w:sz w:val="20"/>
      <w:szCs w:val="20"/>
    </w:rPr>
  </w:style>
  <w:style w:type="character" w:customStyle="1" w:styleId="Nadpis9Char">
    <w:name w:val="Nadpis 9 Char"/>
    <w:link w:val="Nadpis9"/>
    <w:uiPriority w:val="99"/>
    <w:semiHidden/>
    <w:locked/>
    <w:rsid w:val="003E0FA2"/>
    <w:rPr>
      <w:rFonts w:ascii="Cambria" w:hAnsi="Cambria" w:cs="Times New Roman"/>
      <w:i/>
      <w:iCs/>
      <w:color w:val="404040"/>
      <w:sz w:val="20"/>
      <w:szCs w:val="20"/>
    </w:rPr>
  </w:style>
  <w:style w:type="paragraph" w:styleId="Hlavika">
    <w:name w:val="header"/>
    <w:basedOn w:val="Normlny"/>
    <w:link w:val="HlavikaChar"/>
    <w:uiPriority w:val="99"/>
    <w:rsid w:val="00E95128"/>
    <w:pPr>
      <w:tabs>
        <w:tab w:val="center" w:pos="4536"/>
        <w:tab w:val="right" w:pos="9072"/>
      </w:tabs>
    </w:pPr>
  </w:style>
  <w:style w:type="character" w:customStyle="1" w:styleId="HlavikaChar">
    <w:name w:val="Hlavička Char"/>
    <w:link w:val="Hlavika"/>
    <w:uiPriority w:val="99"/>
    <w:locked/>
    <w:rsid w:val="00E95128"/>
    <w:rPr>
      <w:rFonts w:cs="Times New Roman"/>
    </w:rPr>
  </w:style>
  <w:style w:type="paragraph" w:styleId="Pta">
    <w:name w:val="footer"/>
    <w:basedOn w:val="Normlny"/>
    <w:link w:val="PtaChar"/>
    <w:uiPriority w:val="99"/>
    <w:rsid w:val="00E95128"/>
    <w:pPr>
      <w:tabs>
        <w:tab w:val="center" w:pos="4536"/>
        <w:tab w:val="right" w:pos="9072"/>
      </w:tabs>
    </w:pPr>
  </w:style>
  <w:style w:type="character" w:customStyle="1" w:styleId="PtaChar">
    <w:name w:val="Päta Char"/>
    <w:link w:val="Pta"/>
    <w:uiPriority w:val="99"/>
    <w:locked/>
    <w:rsid w:val="00E95128"/>
    <w:rPr>
      <w:rFonts w:cs="Times New Roman"/>
    </w:rPr>
  </w:style>
  <w:style w:type="character" w:styleId="slostrany">
    <w:name w:val="page number"/>
    <w:uiPriority w:val="99"/>
    <w:rsid w:val="00E95128"/>
    <w:rPr>
      <w:rFonts w:cs="Times New Roman"/>
    </w:rPr>
  </w:style>
  <w:style w:type="paragraph" w:styleId="Zkladntext">
    <w:name w:val="Body Text"/>
    <w:basedOn w:val="Normlny"/>
    <w:link w:val="ZkladntextChar"/>
    <w:uiPriority w:val="99"/>
    <w:rsid w:val="00E95128"/>
    <w:pPr>
      <w:ind w:left="426"/>
      <w:jc w:val="both"/>
    </w:pPr>
    <w:rPr>
      <w:sz w:val="18"/>
    </w:rPr>
  </w:style>
  <w:style w:type="character" w:customStyle="1" w:styleId="ZkladntextChar">
    <w:name w:val="Základný text Char"/>
    <w:link w:val="Zkladntext"/>
    <w:uiPriority w:val="99"/>
    <w:locked/>
    <w:rsid w:val="00E95128"/>
    <w:rPr>
      <w:rFonts w:ascii="Times New Roman" w:hAnsi="Times New Roman" w:cs="Times New Roman"/>
      <w:sz w:val="20"/>
      <w:szCs w:val="20"/>
    </w:rPr>
  </w:style>
  <w:style w:type="paragraph" w:customStyle="1" w:styleId="Uvod">
    <w:name w:val="Uvod"/>
    <w:basedOn w:val="Normlny"/>
    <w:uiPriority w:val="99"/>
    <w:rsid w:val="00E95128"/>
    <w:pPr>
      <w:ind w:left="284" w:hanging="284"/>
      <w:jc w:val="both"/>
    </w:pPr>
    <w:rPr>
      <w:sz w:val="22"/>
    </w:rPr>
  </w:style>
  <w:style w:type="character" w:styleId="Odkaznapoznmkupodiarou">
    <w:name w:val="footnote reference"/>
    <w:uiPriority w:val="99"/>
    <w:semiHidden/>
    <w:rsid w:val="00E95128"/>
    <w:rPr>
      <w:rFonts w:cs="Times New Roman"/>
      <w:position w:val="6"/>
      <w:sz w:val="16"/>
      <w:szCs w:val="16"/>
    </w:rPr>
  </w:style>
  <w:style w:type="paragraph" w:customStyle="1" w:styleId="lita">
    <w:name w:val="lit_a"/>
    <w:basedOn w:val="Normlny"/>
    <w:uiPriority w:val="99"/>
    <w:rsid w:val="00E95128"/>
    <w:pPr>
      <w:spacing w:after="20"/>
      <w:ind w:left="624" w:hanging="340"/>
      <w:jc w:val="both"/>
    </w:pPr>
    <w:rPr>
      <w:rFonts w:ascii="Times" w:hAnsi="Times"/>
      <w:lang w:val="en-US"/>
    </w:rPr>
  </w:style>
  <w:style w:type="paragraph" w:customStyle="1" w:styleId="zif">
    <w:name w:val="zif"/>
    <w:basedOn w:val="Normlny"/>
    <w:link w:val="zifChar"/>
    <w:uiPriority w:val="99"/>
    <w:rsid w:val="00E95128"/>
    <w:pPr>
      <w:tabs>
        <w:tab w:val="left" w:pos="620"/>
      </w:tabs>
      <w:spacing w:after="80"/>
      <w:jc w:val="both"/>
    </w:pPr>
    <w:rPr>
      <w:rFonts w:ascii="Times" w:hAnsi="Times"/>
      <w:lang w:val="en-US"/>
    </w:rPr>
  </w:style>
  <w:style w:type="character" w:customStyle="1" w:styleId="zifChar">
    <w:name w:val="zif Char"/>
    <w:link w:val="zif"/>
    <w:uiPriority w:val="99"/>
    <w:locked/>
    <w:rsid w:val="00E95128"/>
    <w:rPr>
      <w:rFonts w:ascii="Times" w:hAnsi="Times" w:cs="Times New Roman"/>
      <w:sz w:val="20"/>
      <w:szCs w:val="20"/>
      <w:lang w:val="en-US"/>
    </w:rPr>
  </w:style>
  <w:style w:type="paragraph" w:styleId="Odsekzoznamu">
    <w:name w:val="List Paragraph"/>
    <w:basedOn w:val="Normlny"/>
    <w:uiPriority w:val="99"/>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uiPriority w:val="99"/>
    <w:rsid w:val="00160AAA"/>
    <w:pPr>
      <w:tabs>
        <w:tab w:val="num" w:pos="360"/>
      </w:tabs>
      <w:ind w:left="360" w:hanging="360"/>
    </w:pPr>
    <w:rPr>
      <w:b/>
    </w:rPr>
  </w:style>
  <w:style w:type="paragraph" w:styleId="Textbubliny">
    <w:name w:val="Balloon Text"/>
    <w:basedOn w:val="Normlny"/>
    <w:link w:val="TextbublinyChar"/>
    <w:uiPriority w:val="99"/>
    <w:semiHidden/>
    <w:rsid w:val="004B69E1"/>
    <w:rPr>
      <w:rFonts w:ascii="Tahoma" w:hAnsi="Tahoma" w:cs="Tahoma"/>
      <w:sz w:val="16"/>
      <w:szCs w:val="16"/>
    </w:rPr>
  </w:style>
  <w:style w:type="character" w:customStyle="1" w:styleId="TextbublinyChar">
    <w:name w:val="Text bubliny Char"/>
    <w:link w:val="Textbubliny"/>
    <w:uiPriority w:val="99"/>
    <w:semiHidden/>
    <w:locked/>
    <w:rsid w:val="004B69E1"/>
    <w:rPr>
      <w:rFonts w:ascii="Tahoma" w:hAnsi="Tahoma" w:cs="Tahoma"/>
      <w:sz w:val="16"/>
      <w:szCs w:val="16"/>
    </w:rPr>
  </w:style>
  <w:style w:type="character" w:styleId="Odkaznakomentr">
    <w:name w:val="annotation reference"/>
    <w:uiPriority w:val="99"/>
    <w:semiHidden/>
    <w:rsid w:val="00574527"/>
    <w:rPr>
      <w:rFonts w:cs="Times New Roman"/>
      <w:sz w:val="16"/>
      <w:szCs w:val="16"/>
    </w:rPr>
  </w:style>
  <w:style w:type="paragraph" w:styleId="Textkomentra">
    <w:name w:val="annotation text"/>
    <w:basedOn w:val="Normlny"/>
    <w:link w:val="TextkomentraChar"/>
    <w:uiPriority w:val="99"/>
    <w:semiHidden/>
    <w:rsid w:val="00574527"/>
  </w:style>
  <w:style w:type="character" w:customStyle="1" w:styleId="TextkomentraChar">
    <w:name w:val="Text komentára Char"/>
    <w:link w:val="Textkomentra"/>
    <w:uiPriority w:val="99"/>
    <w:semiHidden/>
    <w:locked/>
    <w:rsid w:val="00574527"/>
    <w:rPr>
      <w:rFonts w:ascii="Times New Roman" w:hAnsi="Times New Roman" w:cs="Times New Roman"/>
      <w:sz w:val="20"/>
      <w:szCs w:val="20"/>
    </w:rPr>
  </w:style>
  <w:style w:type="paragraph" w:styleId="Predmetkomentra">
    <w:name w:val="annotation subject"/>
    <w:basedOn w:val="Textkomentra"/>
    <w:next w:val="Textkomentra"/>
    <w:link w:val="PredmetkomentraChar"/>
    <w:uiPriority w:val="99"/>
    <w:semiHidden/>
    <w:rsid w:val="00574527"/>
    <w:rPr>
      <w:b/>
      <w:bCs/>
    </w:rPr>
  </w:style>
  <w:style w:type="character" w:customStyle="1" w:styleId="PredmetkomentraChar">
    <w:name w:val="Predmet komentára Char"/>
    <w:link w:val="Predmetkomentra"/>
    <w:uiPriority w:val="99"/>
    <w:semiHidden/>
    <w:locked/>
    <w:rsid w:val="00574527"/>
    <w:rPr>
      <w:rFonts w:ascii="Times New Roman" w:hAnsi="Times New Roman" w:cs="Times New Roman"/>
      <w:b/>
      <w:bCs/>
      <w:sz w:val="20"/>
      <w:szCs w:val="20"/>
    </w:rPr>
  </w:style>
  <w:style w:type="paragraph" w:styleId="Revzia">
    <w:name w:val="Revision"/>
    <w:hidden/>
    <w:uiPriority w:val="99"/>
    <w:semiHidden/>
    <w:rsid w:val="00574527"/>
    <w:rPr>
      <w:rFonts w:ascii="Times New Roman" w:eastAsia="Times New Roman" w:hAnsi="Times New Roman"/>
      <w:lang w:eastAsia="en-US"/>
    </w:rPr>
  </w:style>
  <w:style w:type="paragraph" w:customStyle="1" w:styleId="Subhead2">
    <w:name w:val="Subhead 2"/>
    <w:basedOn w:val="Normlny"/>
    <w:uiPriority w:val="99"/>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uiPriority w:val="99"/>
    <w:rsid w:val="00EA71F4"/>
    <w:pPr>
      <w:spacing w:line="260" w:lineRule="exact"/>
    </w:pPr>
    <w:rPr>
      <w:rFonts w:ascii="Times" w:hAnsi="Times"/>
      <w:sz w:val="18"/>
      <w:lang w:val="en-GB"/>
    </w:rPr>
  </w:style>
  <w:style w:type="paragraph" w:styleId="Zkladntext3">
    <w:name w:val="Body Text 3"/>
    <w:basedOn w:val="Normlny"/>
    <w:link w:val="Zkladntext3Char"/>
    <w:uiPriority w:val="99"/>
    <w:rsid w:val="00BA2537"/>
    <w:pPr>
      <w:spacing w:after="120"/>
    </w:pPr>
    <w:rPr>
      <w:sz w:val="16"/>
      <w:szCs w:val="16"/>
    </w:rPr>
  </w:style>
  <w:style w:type="character" w:customStyle="1" w:styleId="Zkladntext3Char">
    <w:name w:val="Základný text 3 Char"/>
    <w:link w:val="Zkladntext3"/>
    <w:uiPriority w:val="99"/>
    <w:locked/>
    <w:rsid w:val="00BA2537"/>
    <w:rPr>
      <w:rFonts w:ascii="Times New Roman" w:hAnsi="Times New Roman" w:cs="Times New Roman"/>
      <w:sz w:val="16"/>
      <w:szCs w:val="16"/>
    </w:rPr>
  </w:style>
  <w:style w:type="table" w:styleId="Mriekatabuky">
    <w:name w:val="Table Grid"/>
    <w:basedOn w:val="Normlnatabuka"/>
    <w:uiPriority w:val="99"/>
    <w:rsid w:val="00F544A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uiPriority w:val="99"/>
    <w:rsid w:val="009257EB"/>
    <w:rPr>
      <w:rFonts w:cs="Times New Roman"/>
      <w:color w:val="0000FF"/>
      <w:u w:val="single"/>
    </w:rPr>
  </w:style>
  <w:style w:type="paragraph" w:customStyle="1" w:styleId="AccountingPolicy">
    <w:name w:val="Accounting Policy"/>
    <w:basedOn w:val="Normlny"/>
    <w:link w:val="AccountingPolicyChar"/>
    <w:uiPriority w:val="99"/>
    <w:rsid w:val="00EF04C0"/>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link w:val="AccountingPolicy"/>
    <w:uiPriority w:val="99"/>
    <w:locked/>
    <w:rsid w:val="00EF04C0"/>
    <w:rPr>
      <w:rFonts w:ascii="Univers 45 Light" w:hAnsi="Univers 45 Light" w:cs="Univers 45 Light"/>
      <w:color w:val="000000"/>
      <w:sz w:val="20"/>
      <w:szCs w:val="20"/>
      <w:lang w:val="en-NZ" w:eastAsia="en-NZ"/>
    </w:rPr>
  </w:style>
  <w:style w:type="character" w:customStyle="1" w:styleId="odstavecChar">
    <w:name w:val="odstavec Char"/>
    <w:link w:val="odstavec"/>
    <w:uiPriority w:val="99"/>
    <w:locked/>
    <w:rsid w:val="00BD0E9A"/>
    <w:rPr>
      <w:rFonts w:ascii="Times New Roman" w:hAnsi="Times New Roman" w:cs="Times New Roman"/>
      <w:bCs/>
      <w:iCs/>
      <w:sz w:val="18"/>
      <w:szCs w:val="18"/>
    </w:rPr>
  </w:style>
  <w:style w:type="paragraph" w:customStyle="1" w:styleId="odstavec">
    <w:name w:val="odstavec"/>
    <w:basedOn w:val="Normlny"/>
    <w:link w:val="odstavecChar"/>
    <w:autoRedefine/>
    <w:uiPriority w:val="99"/>
    <w:rsid w:val="00BD0E9A"/>
    <w:pPr>
      <w:suppressAutoHyphens/>
      <w:ind w:left="426"/>
      <w:jc w:val="both"/>
    </w:pPr>
    <w:rPr>
      <w:rFonts w:eastAsia="Calibri"/>
      <w:bCs/>
      <w:iCs/>
      <w:sz w:val="18"/>
      <w:szCs w:val="18"/>
    </w:rPr>
  </w:style>
  <w:style w:type="paragraph" w:customStyle="1" w:styleId="abc">
    <w:name w:val="abc"/>
    <w:basedOn w:val="Normlny"/>
    <w:autoRedefine/>
    <w:uiPriority w:val="99"/>
    <w:rsid w:val="00003DEF"/>
    <w:pPr>
      <w:numPr>
        <w:numId w:val="16"/>
      </w:numPr>
      <w:spacing w:before="60" w:after="120"/>
      <w:jc w:val="both"/>
    </w:pPr>
    <w:rPr>
      <w:rFonts w:ascii="Arial" w:hAnsi="Arial" w:cs="Arial"/>
      <w:b/>
      <w:lang w:eastAsia="sk-SK"/>
    </w:rPr>
  </w:style>
  <w:style w:type="paragraph" w:customStyle="1" w:styleId="body">
    <w:name w:val="body"/>
    <w:basedOn w:val="odstavec"/>
    <w:link w:val="bodyChar"/>
    <w:uiPriority w:val="99"/>
    <w:rsid w:val="00471807"/>
    <w:rPr>
      <w:rFonts w:eastAsia="Times New Roman"/>
      <w:lang w:eastAsia="sk-SK"/>
    </w:rPr>
  </w:style>
  <w:style w:type="character" w:customStyle="1" w:styleId="bodyChar">
    <w:name w:val="body Char"/>
    <w:link w:val="body"/>
    <w:uiPriority w:val="99"/>
    <w:locked/>
    <w:rsid w:val="00471807"/>
    <w:rPr>
      <w:rFonts w:ascii="Helv" w:hAnsi="Helv" w:cs="Helv"/>
      <w:bCs/>
      <w:iCs/>
      <w:color w:val="00B050"/>
      <w:sz w:val="20"/>
      <w:szCs w:val="20"/>
      <w:lang w:eastAsia="sk-SK"/>
    </w:rPr>
  </w:style>
  <w:style w:type="paragraph" w:customStyle="1" w:styleId="ABC-paragrahinNotes">
    <w:name w:val="ABC - paragrah in Notes"/>
    <w:link w:val="ABC-paragrahinNotesChar"/>
    <w:uiPriority w:val="99"/>
    <w:rsid w:val="00471807"/>
    <w:pPr>
      <w:spacing w:after="240"/>
      <w:jc w:val="both"/>
    </w:pPr>
    <w:rPr>
      <w:rFonts w:ascii="Arial" w:eastAsia="Times New Roman" w:hAnsi="Arial"/>
      <w:sz w:val="18"/>
      <w:lang w:val="en-GB" w:eastAsia="en-US"/>
    </w:rPr>
  </w:style>
  <w:style w:type="character" w:customStyle="1" w:styleId="ABC-paragrahinNotesChar">
    <w:name w:val="ABC - paragrah in Notes Char"/>
    <w:link w:val="ABC-paragrahinNotes"/>
    <w:uiPriority w:val="99"/>
    <w:locked/>
    <w:rsid w:val="00471807"/>
    <w:rPr>
      <w:rFonts w:ascii="Arial" w:hAnsi="Arial" w:cs="Times New Roman"/>
      <w:sz w:val="18"/>
      <w:lang w:val="en-GB" w:eastAsia="en-US" w:bidi="ar-SA"/>
    </w:rPr>
  </w:style>
  <w:style w:type="paragraph" w:customStyle="1" w:styleId="Subhead3Char">
    <w:name w:val="Subhead 3 Char"/>
    <w:basedOn w:val="Normlny"/>
    <w:link w:val="Subhead3CharChar"/>
    <w:uiPriority w:val="99"/>
    <w:rsid w:val="008261CF"/>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0C2D83"/>
      <w:lang w:val="en-NZ" w:eastAsia="en-NZ"/>
    </w:rPr>
  </w:style>
  <w:style w:type="character" w:customStyle="1" w:styleId="Subhead3CharChar">
    <w:name w:val="Subhead 3 Char Char"/>
    <w:link w:val="Subhead3Char"/>
    <w:uiPriority w:val="99"/>
    <w:locked/>
    <w:rsid w:val="008261CF"/>
    <w:rPr>
      <w:rFonts w:ascii="Univers 45 Light" w:hAnsi="Univers 45 Light" w:cs="Univers 45 Light"/>
      <w:b/>
      <w:bCs/>
      <w:color w:val="0C2D83"/>
      <w:sz w:val="20"/>
      <w:szCs w:val="20"/>
      <w:lang w:val="en-NZ" w:eastAsia="en-NZ"/>
    </w:rPr>
  </w:style>
  <w:style w:type="paragraph" w:customStyle="1" w:styleId="Subhead4">
    <w:name w:val="Subhead 4"/>
    <w:basedOn w:val="Normlny"/>
    <w:link w:val="Subhead4Char"/>
    <w:uiPriority w:val="99"/>
    <w:rsid w:val="00953A9B"/>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7B7FB6"/>
      <w:lang w:val="en-NZ" w:eastAsia="en-NZ"/>
    </w:rPr>
  </w:style>
  <w:style w:type="character" w:customStyle="1" w:styleId="Subhead4Char">
    <w:name w:val="Subhead 4 Char"/>
    <w:link w:val="Subhead4"/>
    <w:uiPriority w:val="99"/>
    <w:locked/>
    <w:rsid w:val="00953A9B"/>
    <w:rPr>
      <w:rFonts w:ascii="Univers 45 Light" w:hAnsi="Univers 45 Light" w:cs="Univers 45 Light"/>
      <w:b/>
      <w:bCs/>
      <w:color w:val="7B7FB6"/>
      <w:sz w:val="20"/>
      <w:szCs w:val="20"/>
      <w:lang w:val="en-NZ" w:eastAsia="en-NZ"/>
    </w:rPr>
  </w:style>
  <w:style w:type="paragraph" w:styleId="Zoznamsodrkami">
    <w:name w:val="List Bullet"/>
    <w:basedOn w:val="Normlny"/>
    <w:link w:val="ZoznamsodrkamiChar"/>
    <w:uiPriority w:val="99"/>
    <w:rsid w:val="002C2178"/>
    <w:pPr>
      <w:numPr>
        <w:numId w:val="18"/>
      </w:numPr>
      <w:spacing w:after="60"/>
      <w:jc w:val="both"/>
    </w:pPr>
    <w:rPr>
      <w:lang w:val="cs-CZ" w:eastAsia="cs-CZ"/>
    </w:rPr>
  </w:style>
  <w:style w:type="character" w:customStyle="1" w:styleId="ZoznamsodrkamiChar">
    <w:name w:val="Zoznam s odrážkami Char"/>
    <w:link w:val="Zoznamsodrkami"/>
    <w:uiPriority w:val="99"/>
    <w:locked/>
    <w:rsid w:val="004C09B5"/>
    <w:rPr>
      <w:rFonts w:ascii="Times New Roman" w:eastAsia="Times New Roman" w:hAnsi="Times New Roman"/>
      <w:sz w:val="20"/>
      <w:szCs w:val="20"/>
      <w:lang w:val="cs-CZ" w:eastAsia="cs-CZ"/>
    </w:rPr>
  </w:style>
  <w:style w:type="paragraph" w:customStyle="1" w:styleId="NormalLeft">
    <w:name w:val="Normal Left"/>
    <w:basedOn w:val="Normlny"/>
    <w:link w:val="NormalLeftChar"/>
    <w:uiPriority w:val="99"/>
    <w:rsid w:val="004C09B5"/>
    <w:pPr>
      <w:spacing w:after="120"/>
      <w:ind w:left="624"/>
      <w:jc w:val="both"/>
    </w:pPr>
    <w:rPr>
      <w:rFonts w:eastAsia="Calibri"/>
      <w:lang w:eastAsia="sk-SK"/>
    </w:rPr>
  </w:style>
  <w:style w:type="character" w:customStyle="1" w:styleId="NormalLeftChar">
    <w:name w:val="Normal Left Char"/>
    <w:link w:val="NormalLeft"/>
    <w:uiPriority w:val="99"/>
    <w:locked/>
    <w:rsid w:val="004C09B5"/>
    <w:rPr>
      <w:rFonts w:ascii="Times New Roman" w:hAnsi="Times New Roman"/>
      <w:sz w:val="20"/>
    </w:rPr>
  </w:style>
  <w:style w:type="paragraph" w:customStyle="1" w:styleId="HeadingLetter2">
    <w:name w:val="Heading Letter 2"/>
    <w:basedOn w:val="Normlny"/>
    <w:uiPriority w:val="99"/>
    <w:rsid w:val="004C09B5"/>
    <w:pPr>
      <w:keepNext/>
      <w:tabs>
        <w:tab w:val="left" w:pos="565"/>
        <w:tab w:val="num" w:pos="624"/>
        <w:tab w:val="num" w:pos="794"/>
      </w:tabs>
      <w:spacing w:before="60" w:after="120"/>
      <w:ind w:left="794" w:right="91" w:hanging="454"/>
      <w:outlineLvl w:val="3"/>
    </w:pPr>
    <w:rPr>
      <w:b/>
      <w:bCs/>
      <w:i/>
      <w:iCs/>
      <w:sz w:val="22"/>
      <w:szCs w:val="24"/>
      <w:lang w:val="en-US"/>
    </w:rPr>
  </w:style>
  <w:style w:type="paragraph" w:customStyle="1" w:styleId="NormalLeftbold">
    <w:name w:val="Normal Left bold"/>
    <w:basedOn w:val="NormalLeft"/>
    <w:next w:val="NormalLeft"/>
    <w:link w:val="NormalLeftboldChar"/>
    <w:uiPriority w:val="99"/>
    <w:rsid w:val="009E6D88"/>
    <w:pPr>
      <w:keepNext/>
      <w:numPr>
        <w:ilvl w:val="12"/>
      </w:numPr>
      <w:tabs>
        <w:tab w:val="left" w:pos="567"/>
      </w:tabs>
      <w:ind w:left="624"/>
      <w:jc w:val="left"/>
    </w:pPr>
    <w:rPr>
      <w:b/>
      <w:sz w:val="19"/>
    </w:rPr>
  </w:style>
  <w:style w:type="character" w:customStyle="1" w:styleId="NormalLeftboldChar">
    <w:name w:val="Normal Left bold Char"/>
    <w:link w:val="NormalLeftbold"/>
    <w:uiPriority w:val="99"/>
    <w:locked/>
    <w:rsid w:val="009E6D88"/>
    <w:rPr>
      <w:rFonts w:ascii="Times New Roman" w:hAnsi="Times New Roman"/>
      <w:b/>
      <w:sz w:val="19"/>
    </w:rPr>
  </w:style>
  <w:style w:type="paragraph" w:customStyle="1" w:styleId="BodyText1">
    <w:name w:val="Body Text1"/>
    <w:link w:val="BodytextChar3"/>
    <w:uiPriority w:val="99"/>
    <w:rsid w:val="00A420D8"/>
    <w:pPr>
      <w:tabs>
        <w:tab w:val="left" w:pos="397"/>
      </w:tabs>
      <w:autoSpaceDE w:val="0"/>
      <w:autoSpaceDN w:val="0"/>
      <w:adjustRightInd w:val="0"/>
      <w:spacing w:line="260" w:lineRule="atLeast"/>
    </w:pPr>
    <w:rPr>
      <w:rFonts w:ascii="Univers 45 Light" w:eastAsia="Times New Roman" w:hAnsi="Univers 45 Light" w:cs="Univers 45 Light"/>
      <w:color w:val="000000"/>
      <w:lang w:val="en-NZ" w:eastAsia="en-NZ"/>
    </w:rPr>
  </w:style>
  <w:style w:type="character" w:customStyle="1" w:styleId="BodytextChar3">
    <w:name w:val="Body text Char3"/>
    <w:link w:val="BodyText1"/>
    <w:uiPriority w:val="99"/>
    <w:locked/>
    <w:rsid w:val="00A420D8"/>
    <w:rPr>
      <w:rFonts w:ascii="Univers 45 Light" w:hAnsi="Univers 45 Light" w:cs="Univers 45 Light"/>
      <w:color w:val="000000"/>
      <w:lang w:val="en-NZ" w:eastAsia="en-NZ" w:bidi="ar-SA"/>
    </w:rPr>
  </w:style>
  <w:style w:type="paragraph" w:styleId="Bezriadkovania">
    <w:name w:val="No Spacing"/>
    <w:uiPriority w:val="99"/>
    <w:qFormat/>
    <w:rsid w:val="00381D7F"/>
    <w:rPr>
      <w:sz w:val="22"/>
      <w:szCs w:val="22"/>
      <w:lang w:eastAsia="en-US"/>
    </w:rPr>
  </w:style>
  <w:style w:type="paragraph" w:styleId="Obyajntext">
    <w:name w:val="Plain Text"/>
    <w:basedOn w:val="Normlny"/>
    <w:link w:val="ObyajntextChar"/>
    <w:uiPriority w:val="99"/>
    <w:semiHidden/>
    <w:rsid w:val="00F81F44"/>
    <w:rPr>
      <w:rFonts w:ascii="Calibri" w:eastAsia="Calibri" w:hAnsi="Calibri" w:cs="Consolas"/>
      <w:sz w:val="22"/>
      <w:szCs w:val="21"/>
    </w:rPr>
  </w:style>
  <w:style w:type="character" w:customStyle="1" w:styleId="ObyajntextChar">
    <w:name w:val="Obyčajný text Char"/>
    <w:link w:val="Obyajntext"/>
    <w:uiPriority w:val="99"/>
    <w:semiHidden/>
    <w:locked/>
    <w:rsid w:val="00F81F44"/>
    <w:rPr>
      <w:rFonts w:ascii="Calibri" w:hAnsi="Calibri" w:cs="Consolas"/>
      <w:sz w:val="21"/>
      <w:szCs w:val="21"/>
    </w:rPr>
  </w:style>
  <w:style w:type="paragraph" w:styleId="Textpoznmkypodiarou">
    <w:name w:val="footnote text"/>
    <w:basedOn w:val="Normlny"/>
    <w:link w:val="TextpoznmkypodiarouChar"/>
    <w:uiPriority w:val="99"/>
    <w:semiHidden/>
    <w:unhideWhenUsed/>
    <w:rsid w:val="00653305"/>
  </w:style>
  <w:style w:type="character" w:customStyle="1" w:styleId="TextpoznmkypodiarouChar">
    <w:name w:val="Text poznámky pod čiarou Char"/>
    <w:link w:val="Textpoznmkypodiarou"/>
    <w:uiPriority w:val="99"/>
    <w:semiHidden/>
    <w:rsid w:val="00653305"/>
    <w:rPr>
      <w:rFonts w:ascii="Times New Roman" w:eastAsia="Times New Roman" w:hAnsi="Times New Roman"/>
      <w:sz w:val="20"/>
      <w:szCs w:val="20"/>
      <w:lang w:eastAsia="en-US"/>
    </w:rPr>
  </w:style>
  <w:style w:type="paragraph" w:customStyle="1" w:styleId="Default">
    <w:name w:val="Default"/>
    <w:rsid w:val="00D146D0"/>
    <w:pPr>
      <w:autoSpaceDE w:val="0"/>
      <w:autoSpaceDN w:val="0"/>
      <w:adjustRightInd w:val="0"/>
    </w:pPr>
    <w:rPr>
      <w:rFonts w:ascii="Times New Roman" w:hAnsi="Times New Roman"/>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265306612">
      <w:bodyDiv w:val="1"/>
      <w:marLeft w:val="0"/>
      <w:marRight w:val="0"/>
      <w:marTop w:val="0"/>
      <w:marBottom w:val="0"/>
      <w:divBdr>
        <w:top w:val="none" w:sz="0" w:space="0" w:color="auto"/>
        <w:left w:val="none" w:sz="0" w:space="0" w:color="auto"/>
        <w:bottom w:val="none" w:sz="0" w:space="0" w:color="auto"/>
        <w:right w:val="none" w:sz="0" w:space="0" w:color="auto"/>
      </w:divBdr>
    </w:div>
    <w:div w:id="893468365">
      <w:marLeft w:val="0"/>
      <w:marRight w:val="0"/>
      <w:marTop w:val="0"/>
      <w:marBottom w:val="0"/>
      <w:divBdr>
        <w:top w:val="none" w:sz="0" w:space="0" w:color="auto"/>
        <w:left w:val="none" w:sz="0" w:space="0" w:color="auto"/>
        <w:bottom w:val="none" w:sz="0" w:space="0" w:color="auto"/>
        <w:right w:val="none" w:sz="0" w:space="0" w:color="auto"/>
      </w:divBdr>
    </w:div>
    <w:div w:id="893468366">
      <w:marLeft w:val="0"/>
      <w:marRight w:val="0"/>
      <w:marTop w:val="0"/>
      <w:marBottom w:val="0"/>
      <w:divBdr>
        <w:top w:val="none" w:sz="0" w:space="0" w:color="auto"/>
        <w:left w:val="none" w:sz="0" w:space="0" w:color="auto"/>
        <w:bottom w:val="none" w:sz="0" w:space="0" w:color="auto"/>
        <w:right w:val="none" w:sz="0" w:space="0" w:color="auto"/>
      </w:divBdr>
    </w:div>
    <w:div w:id="893468367">
      <w:marLeft w:val="0"/>
      <w:marRight w:val="0"/>
      <w:marTop w:val="0"/>
      <w:marBottom w:val="0"/>
      <w:divBdr>
        <w:top w:val="none" w:sz="0" w:space="0" w:color="auto"/>
        <w:left w:val="none" w:sz="0" w:space="0" w:color="auto"/>
        <w:bottom w:val="none" w:sz="0" w:space="0" w:color="auto"/>
        <w:right w:val="none" w:sz="0" w:space="0" w:color="auto"/>
      </w:divBdr>
    </w:div>
    <w:div w:id="893468368">
      <w:marLeft w:val="0"/>
      <w:marRight w:val="0"/>
      <w:marTop w:val="0"/>
      <w:marBottom w:val="0"/>
      <w:divBdr>
        <w:top w:val="none" w:sz="0" w:space="0" w:color="auto"/>
        <w:left w:val="none" w:sz="0" w:space="0" w:color="auto"/>
        <w:bottom w:val="none" w:sz="0" w:space="0" w:color="auto"/>
        <w:right w:val="none" w:sz="0" w:space="0" w:color="auto"/>
      </w:divBdr>
    </w:div>
    <w:div w:id="893468369">
      <w:marLeft w:val="0"/>
      <w:marRight w:val="0"/>
      <w:marTop w:val="0"/>
      <w:marBottom w:val="0"/>
      <w:divBdr>
        <w:top w:val="none" w:sz="0" w:space="0" w:color="auto"/>
        <w:left w:val="none" w:sz="0" w:space="0" w:color="auto"/>
        <w:bottom w:val="none" w:sz="0" w:space="0" w:color="auto"/>
        <w:right w:val="none" w:sz="0" w:space="0" w:color="auto"/>
      </w:divBdr>
    </w:div>
    <w:div w:id="893468370">
      <w:marLeft w:val="0"/>
      <w:marRight w:val="0"/>
      <w:marTop w:val="0"/>
      <w:marBottom w:val="0"/>
      <w:divBdr>
        <w:top w:val="none" w:sz="0" w:space="0" w:color="auto"/>
        <w:left w:val="none" w:sz="0" w:space="0" w:color="auto"/>
        <w:bottom w:val="none" w:sz="0" w:space="0" w:color="auto"/>
        <w:right w:val="none" w:sz="0" w:space="0" w:color="auto"/>
      </w:divBdr>
    </w:div>
    <w:div w:id="893468371">
      <w:marLeft w:val="0"/>
      <w:marRight w:val="0"/>
      <w:marTop w:val="0"/>
      <w:marBottom w:val="0"/>
      <w:divBdr>
        <w:top w:val="none" w:sz="0" w:space="0" w:color="auto"/>
        <w:left w:val="none" w:sz="0" w:space="0" w:color="auto"/>
        <w:bottom w:val="none" w:sz="0" w:space="0" w:color="auto"/>
        <w:right w:val="none" w:sz="0" w:space="0" w:color="auto"/>
      </w:divBdr>
    </w:div>
    <w:div w:id="893468372">
      <w:marLeft w:val="0"/>
      <w:marRight w:val="0"/>
      <w:marTop w:val="0"/>
      <w:marBottom w:val="0"/>
      <w:divBdr>
        <w:top w:val="none" w:sz="0" w:space="0" w:color="auto"/>
        <w:left w:val="none" w:sz="0" w:space="0" w:color="auto"/>
        <w:bottom w:val="none" w:sz="0" w:space="0" w:color="auto"/>
        <w:right w:val="none" w:sz="0" w:space="0" w:color="auto"/>
      </w:divBdr>
    </w:div>
    <w:div w:id="893468373">
      <w:marLeft w:val="0"/>
      <w:marRight w:val="0"/>
      <w:marTop w:val="0"/>
      <w:marBottom w:val="0"/>
      <w:divBdr>
        <w:top w:val="none" w:sz="0" w:space="0" w:color="auto"/>
        <w:left w:val="none" w:sz="0" w:space="0" w:color="auto"/>
        <w:bottom w:val="none" w:sz="0" w:space="0" w:color="auto"/>
        <w:right w:val="none" w:sz="0" w:space="0" w:color="auto"/>
      </w:divBdr>
    </w:div>
    <w:div w:id="893468374">
      <w:marLeft w:val="0"/>
      <w:marRight w:val="0"/>
      <w:marTop w:val="0"/>
      <w:marBottom w:val="0"/>
      <w:divBdr>
        <w:top w:val="none" w:sz="0" w:space="0" w:color="auto"/>
        <w:left w:val="none" w:sz="0" w:space="0" w:color="auto"/>
        <w:bottom w:val="none" w:sz="0" w:space="0" w:color="auto"/>
        <w:right w:val="none" w:sz="0" w:space="0" w:color="auto"/>
      </w:divBdr>
    </w:div>
    <w:div w:id="893468375">
      <w:marLeft w:val="0"/>
      <w:marRight w:val="0"/>
      <w:marTop w:val="0"/>
      <w:marBottom w:val="0"/>
      <w:divBdr>
        <w:top w:val="none" w:sz="0" w:space="0" w:color="auto"/>
        <w:left w:val="none" w:sz="0" w:space="0" w:color="auto"/>
        <w:bottom w:val="none" w:sz="0" w:space="0" w:color="auto"/>
        <w:right w:val="none" w:sz="0" w:space="0" w:color="auto"/>
      </w:divBdr>
    </w:div>
    <w:div w:id="893468376">
      <w:marLeft w:val="0"/>
      <w:marRight w:val="0"/>
      <w:marTop w:val="0"/>
      <w:marBottom w:val="0"/>
      <w:divBdr>
        <w:top w:val="none" w:sz="0" w:space="0" w:color="auto"/>
        <w:left w:val="none" w:sz="0" w:space="0" w:color="auto"/>
        <w:bottom w:val="none" w:sz="0" w:space="0" w:color="auto"/>
        <w:right w:val="none" w:sz="0" w:space="0" w:color="auto"/>
      </w:divBdr>
    </w:div>
    <w:div w:id="893468377">
      <w:marLeft w:val="0"/>
      <w:marRight w:val="0"/>
      <w:marTop w:val="0"/>
      <w:marBottom w:val="0"/>
      <w:divBdr>
        <w:top w:val="none" w:sz="0" w:space="0" w:color="auto"/>
        <w:left w:val="none" w:sz="0" w:space="0" w:color="auto"/>
        <w:bottom w:val="none" w:sz="0" w:space="0" w:color="auto"/>
        <w:right w:val="none" w:sz="0" w:space="0" w:color="auto"/>
      </w:divBdr>
    </w:div>
    <w:div w:id="893468378">
      <w:marLeft w:val="0"/>
      <w:marRight w:val="0"/>
      <w:marTop w:val="0"/>
      <w:marBottom w:val="0"/>
      <w:divBdr>
        <w:top w:val="none" w:sz="0" w:space="0" w:color="auto"/>
        <w:left w:val="none" w:sz="0" w:space="0" w:color="auto"/>
        <w:bottom w:val="none" w:sz="0" w:space="0" w:color="auto"/>
        <w:right w:val="none" w:sz="0" w:space="0" w:color="auto"/>
      </w:divBdr>
    </w:div>
    <w:div w:id="893468379">
      <w:marLeft w:val="0"/>
      <w:marRight w:val="0"/>
      <w:marTop w:val="0"/>
      <w:marBottom w:val="0"/>
      <w:divBdr>
        <w:top w:val="none" w:sz="0" w:space="0" w:color="auto"/>
        <w:left w:val="none" w:sz="0" w:space="0" w:color="auto"/>
        <w:bottom w:val="none" w:sz="0" w:space="0" w:color="auto"/>
        <w:right w:val="none" w:sz="0" w:space="0" w:color="auto"/>
      </w:divBdr>
    </w:div>
    <w:div w:id="893468380">
      <w:marLeft w:val="0"/>
      <w:marRight w:val="0"/>
      <w:marTop w:val="0"/>
      <w:marBottom w:val="0"/>
      <w:divBdr>
        <w:top w:val="none" w:sz="0" w:space="0" w:color="auto"/>
        <w:left w:val="none" w:sz="0" w:space="0" w:color="auto"/>
        <w:bottom w:val="none" w:sz="0" w:space="0" w:color="auto"/>
        <w:right w:val="none" w:sz="0" w:space="0" w:color="auto"/>
      </w:divBdr>
    </w:div>
    <w:div w:id="893468381">
      <w:marLeft w:val="0"/>
      <w:marRight w:val="0"/>
      <w:marTop w:val="0"/>
      <w:marBottom w:val="0"/>
      <w:divBdr>
        <w:top w:val="none" w:sz="0" w:space="0" w:color="auto"/>
        <w:left w:val="none" w:sz="0" w:space="0" w:color="auto"/>
        <w:bottom w:val="none" w:sz="0" w:space="0" w:color="auto"/>
        <w:right w:val="none" w:sz="0" w:space="0" w:color="auto"/>
      </w:divBdr>
    </w:div>
    <w:div w:id="893468382">
      <w:marLeft w:val="0"/>
      <w:marRight w:val="0"/>
      <w:marTop w:val="0"/>
      <w:marBottom w:val="0"/>
      <w:divBdr>
        <w:top w:val="none" w:sz="0" w:space="0" w:color="auto"/>
        <w:left w:val="none" w:sz="0" w:space="0" w:color="auto"/>
        <w:bottom w:val="none" w:sz="0" w:space="0" w:color="auto"/>
        <w:right w:val="none" w:sz="0" w:space="0" w:color="auto"/>
      </w:divBdr>
    </w:div>
    <w:div w:id="893468383">
      <w:marLeft w:val="0"/>
      <w:marRight w:val="0"/>
      <w:marTop w:val="0"/>
      <w:marBottom w:val="0"/>
      <w:divBdr>
        <w:top w:val="none" w:sz="0" w:space="0" w:color="auto"/>
        <w:left w:val="none" w:sz="0" w:space="0" w:color="auto"/>
        <w:bottom w:val="none" w:sz="0" w:space="0" w:color="auto"/>
        <w:right w:val="none" w:sz="0" w:space="0" w:color="auto"/>
      </w:divBdr>
    </w:div>
    <w:div w:id="893468384">
      <w:marLeft w:val="0"/>
      <w:marRight w:val="0"/>
      <w:marTop w:val="0"/>
      <w:marBottom w:val="0"/>
      <w:divBdr>
        <w:top w:val="none" w:sz="0" w:space="0" w:color="auto"/>
        <w:left w:val="none" w:sz="0" w:space="0" w:color="auto"/>
        <w:bottom w:val="none" w:sz="0" w:space="0" w:color="auto"/>
        <w:right w:val="none" w:sz="0" w:space="0" w:color="auto"/>
      </w:divBdr>
    </w:div>
    <w:div w:id="893468385">
      <w:marLeft w:val="0"/>
      <w:marRight w:val="0"/>
      <w:marTop w:val="0"/>
      <w:marBottom w:val="0"/>
      <w:divBdr>
        <w:top w:val="none" w:sz="0" w:space="0" w:color="auto"/>
        <w:left w:val="none" w:sz="0" w:space="0" w:color="auto"/>
        <w:bottom w:val="none" w:sz="0" w:space="0" w:color="auto"/>
        <w:right w:val="none" w:sz="0" w:space="0" w:color="auto"/>
      </w:divBdr>
    </w:div>
    <w:div w:id="893468386">
      <w:marLeft w:val="0"/>
      <w:marRight w:val="0"/>
      <w:marTop w:val="0"/>
      <w:marBottom w:val="0"/>
      <w:divBdr>
        <w:top w:val="none" w:sz="0" w:space="0" w:color="auto"/>
        <w:left w:val="none" w:sz="0" w:space="0" w:color="auto"/>
        <w:bottom w:val="none" w:sz="0" w:space="0" w:color="auto"/>
        <w:right w:val="none" w:sz="0" w:space="0" w:color="auto"/>
      </w:divBdr>
    </w:div>
    <w:div w:id="893468387">
      <w:marLeft w:val="0"/>
      <w:marRight w:val="0"/>
      <w:marTop w:val="0"/>
      <w:marBottom w:val="0"/>
      <w:divBdr>
        <w:top w:val="none" w:sz="0" w:space="0" w:color="auto"/>
        <w:left w:val="none" w:sz="0" w:space="0" w:color="auto"/>
        <w:bottom w:val="none" w:sz="0" w:space="0" w:color="auto"/>
        <w:right w:val="none" w:sz="0" w:space="0" w:color="auto"/>
      </w:divBdr>
    </w:div>
    <w:div w:id="893468388">
      <w:marLeft w:val="0"/>
      <w:marRight w:val="0"/>
      <w:marTop w:val="0"/>
      <w:marBottom w:val="0"/>
      <w:divBdr>
        <w:top w:val="none" w:sz="0" w:space="0" w:color="auto"/>
        <w:left w:val="none" w:sz="0" w:space="0" w:color="auto"/>
        <w:bottom w:val="none" w:sz="0" w:space="0" w:color="auto"/>
        <w:right w:val="none" w:sz="0" w:space="0" w:color="auto"/>
      </w:divBdr>
    </w:div>
    <w:div w:id="893468389">
      <w:marLeft w:val="0"/>
      <w:marRight w:val="0"/>
      <w:marTop w:val="0"/>
      <w:marBottom w:val="0"/>
      <w:divBdr>
        <w:top w:val="none" w:sz="0" w:space="0" w:color="auto"/>
        <w:left w:val="none" w:sz="0" w:space="0" w:color="auto"/>
        <w:bottom w:val="none" w:sz="0" w:space="0" w:color="auto"/>
        <w:right w:val="none" w:sz="0" w:space="0" w:color="auto"/>
      </w:divBdr>
    </w:div>
    <w:div w:id="893468390">
      <w:marLeft w:val="0"/>
      <w:marRight w:val="0"/>
      <w:marTop w:val="0"/>
      <w:marBottom w:val="0"/>
      <w:divBdr>
        <w:top w:val="none" w:sz="0" w:space="0" w:color="auto"/>
        <w:left w:val="none" w:sz="0" w:space="0" w:color="auto"/>
        <w:bottom w:val="none" w:sz="0" w:space="0" w:color="auto"/>
        <w:right w:val="none" w:sz="0" w:space="0" w:color="auto"/>
      </w:divBdr>
    </w:div>
    <w:div w:id="893468391">
      <w:marLeft w:val="0"/>
      <w:marRight w:val="0"/>
      <w:marTop w:val="0"/>
      <w:marBottom w:val="0"/>
      <w:divBdr>
        <w:top w:val="none" w:sz="0" w:space="0" w:color="auto"/>
        <w:left w:val="none" w:sz="0" w:space="0" w:color="auto"/>
        <w:bottom w:val="none" w:sz="0" w:space="0" w:color="auto"/>
        <w:right w:val="none" w:sz="0" w:space="0" w:color="auto"/>
      </w:divBdr>
    </w:div>
    <w:div w:id="893468392">
      <w:marLeft w:val="0"/>
      <w:marRight w:val="0"/>
      <w:marTop w:val="0"/>
      <w:marBottom w:val="0"/>
      <w:divBdr>
        <w:top w:val="none" w:sz="0" w:space="0" w:color="auto"/>
        <w:left w:val="none" w:sz="0" w:space="0" w:color="auto"/>
        <w:bottom w:val="none" w:sz="0" w:space="0" w:color="auto"/>
        <w:right w:val="none" w:sz="0" w:space="0" w:color="auto"/>
      </w:divBdr>
    </w:div>
    <w:div w:id="893468393">
      <w:marLeft w:val="0"/>
      <w:marRight w:val="0"/>
      <w:marTop w:val="0"/>
      <w:marBottom w:val="0"/>
      <w:divBdr>
        <w:top w:val="none" w:sz="0" w:space="0" w:color="auto"/>
        <w:left w:val="none" w:sz="0" w:space="0" w:color="auto"/>
        <w:bottom w:val="none" w:sz="0" w:space="0" w:color="auto"/>
        <w:right w:val="none" w:sz="0" w:space="0" w:color="auto"/>
      </w:divBdr>
    </w:div>
    <w:div w:id="893468394">
      <w:marLeft w:val="0"/>
      <w:marRight w:val="0"/>
      <w:marTop w:val="0"/>
      <w:marBottom w:val="0"/>
      <w:divBdr>
        <w:top w:val="none" w:sz="0" w:space="0" w:color="auto"/>
        <w:left w:val="none" w:sz="0" w:space="0" w:color="auto"/>
        <w:bottom w:val="none" w:sz="0" w:space="0" w:color="auto"/>
        <w:right w:val="none" w:sz="0" w:space="0" w:color="auto"/>
      </w:divBdr>
    </w:div>
    <w:div w:id="893468395">
      <w:marLeft w:val="0"/>
      <w:marRight w:val="0"/>
      <w:marTop w:val="0"/>
      <w:marBottom w:val="0"/>
      <w:divBdr>
        <w:top w:val="none" w:sz="0" w:space="0" w:color="auto"/>
        <w:left w:val="none" w:sz="0" w:space="0" w:color="auto"/>
        <w:bottom w:val="none" w:sz="0" w:space="0" w:color="auto"/>
        <w:right w:val="none" w:sz="0" w:space="0" w:color="auto"/>
      </w:divBdr>
    </w:div>
    <w:div w:id="893468396">
      <w:marLeft w:val="0"/>
      <w:marRight w:val="0"/>
      <w:marTop w:val="0"/>
      <w:marBottom w:val="0"/>
      <w:divBdr>
        <w:top w:val="none" w:sz="0" w:space="0" w:color="auto"/>
        <w:left w:val="none" w:sz="0" w:space="0" w:color="auto"/>
        <w:bottom w:val="none" w:sz="0" w:space="0" w:color="auto"/>
        <w:right w:val="none" w:sz="0" w:space="0" w:color="auto"/>
      </w:divBdr>
    </w:div>
    <w:div w:id="893468397">
      <w:marLeft w:val="0"/>
      <w:marRight w:val="0"/>
      <w:marTop w:val="0"/>
      <w:marBottom w:val="0"/>
      <w:divBdr>
        <w:top w:val="none" w:sz="0" w:space="0" w:color="auto"/>
        <w:left w:val="none" w:sz="0" w:space="0" w:color="auto"/>
        <w:bottom w:val="none" w:sz="0" w:space="0" w:color="auto"/>
        <w:right w:val="none" w:sz="0" w:space="0" w:color="auto"/>
      </w:divBdr>
    </w:div>
    <w:div w:id="893468398">
      <w:marLeft w:val="0"/>
      <w:marRight w:val="0"/>
      <w:marTop w:val="0"/>
      <w:marBottom w:val="0"/>
      <w:divBdr>
        <w:top w:val="none" w:sz="0" w:space="0" w:color="auto"/>
        <w:left w:val="none" w:sz="0" w:space="0" w:color="auto"/>
        <w:bottom w:val="none" w:sz="0" w:space="0" w:color="auto"/>
        <w:right w:val="none" w:sz="0" w:space="0" w:color="auto"/>
      </w:divBdr>
    </w:div>
    <w:div w:id="893468399">
      <w:marLeft w:val="0"/>
      <w:marRight w:val="0"/>
      <w:marTop w:val="0"/>
      <w:marBottom w:val="0"/>
      <w:divBdr>
        <w:top w:val="none" w:sz="0" w:space="0" w:color="auto"/>
        <w:left w:val="none" w:sz="0" w:space="0" w:color="auto"/>
        <w:bottom w:val="none" w:sz="0" w:space="0" w:color="auto"/>
        <w:right w:val="none" w:sz="0" w:space="0" w:color="auto"/>
      </w:divBdr>
    </w:div>
    <w:div w:id="893468400">
      <w:marLeft w:val="0"/>
      <w:marRight w:val="0"/>
      <w:marTop w:val="0"/>
      <w:marBottom w:val="0"/>
      <w:divBdr>
        <w:top w:val="none" w:sz="0" w:space="0" w:color="auto"/>
        <w:left w:val="none" w:sz="0" w:space="0" w:color="auto"/>
        <w:bottom w:val="none" w:sz="0" w:space="0" w:color="auto"/>
        <w:right w:val="none" w:sz="0" w:space="0" w:color="auto"/>
      </w:divBdr>
    </w:div>
    <w:div w:id="893468401">
      <w:marLeft w:val="0"/>
      <w:marRight w:val="0"/>
      <w:marTop w:val="0"/>
      <w:marBottom w:val="0"/>
      <w:divBdr>
        <w:top w:val="none" w:sz="0" w:space="0" w:color="auto"/>
        <w:left w:val="none" w:sz="0" w:space="0" w:color="auto"/>
        <w:bottom w:val="none" w:sz="0" w:space="0" w:color="auto"/>
        <w:right w:val="none" w:sz="0" w:space="0" w:color="auto"/>
      </w:divBdr>
    </w:div>
    <w:div w:id="893468402">
      <w:marLeft w:val="0"/>
      <w:marRight w:val="0"/>
      <w:marTop w:val="0"/>
      <w:marBottom w:val="0"/>
      <w:divBdr>
        <w:top w:val="none" w:sz="0" w:space="0" w:color="auto"/>
        <w:left w:val="none" w:sz="0" w:space="0" w:color="auto"/>
        <w:bottom w:val="none" w:sz="0" w:space="0" w:color="auto"/>
        <w:right w:val="none" w:sz="0" w:space="0" w:color="auto"/>
      </w:divBdr>
    </w:div>
    <w:div w:id="893468403">
      <w:marLeft w:val="0"/>
      <w:marRight w:val="0"/>
      <w:marTop w:val="0"/>
      <w:marBottom w:val="0"/>
      <w:divBdr>
        <w:top w:val="none" w:sz="0" w:space="0" w:color="auto"/>
        <w:left w:val="none" w:sz="0" w:space="0" w:color="auto"/>
        <w:bottom w:val="none" w:sz="0" w:space="0" w:color="auto"/>
        <w:right w:val="none" w:sz="0" w:space="0" w:color="auto"/>
      </w:divBdr>
    </w:div>
    <w:div w:id="893468404">
      <w:marLeft w:val="0"/>
      <w:marRight w:val="0"/>
      <w:marTop w:val="0"/>
      <w:marBottom w:val="0"/>
      <w:divBdr>
        <w:top w:val="none" w:sz="0" w:space="0" w:color="auto"/>
        <w:left w:val="none" w:sz="0" w:space="0" w:color="auto"/>
        <w:bottom w:val="none" w:sz="0" w:space="0" w:color="auto"/>
        <w:right w:val="none" w:sz="0" w:space="0" w:color="auto"/>
      </w:divBdr>
    </w:div>
    <w:div w:id="893468405">
      <w:marLeft w:val="0"/>
      <w:marRight w:val="0"/>
      <w:marTop w:val="0"/>
      <w:marBottom w:val="0"/>
      <w:divBdr>
        <w:top w:val="none" w:sz="0" w:space="0" w:color="auto"/>
        <w:left w:val="none" w:sz="0" w:space="0" w:color="auto"/>
        <w:bottom w:val="none" w:sz="0" w:space="0" w:color="auto"/>
        <w:right w:val="none" w:sz="0" w:space="0" w:color="auto"/>
      </w:divBdr>
    </w:div>
    <w:div w:id="893468406">
      <w:marLeft w:val="0"/>
      <w:marRight w:val="0"/>
      <w:marTop w:val="0"/>
      <w:marBottom w:val="0"/>
      <w:divBdr>
        <w:top w:val="none" w:sz="0" w:space="0" w:color="auto"/>
        <w:left w:val="none" w:sz="0" w:space="0" w:color="auto"/>
        <w:bottom w:val="none" w:sz="0" w:space="0" w:color="auto"/>
        <w:right w:val="none" w:sz="0" w:space="0" w:color="auto"/>
      </w:divBdr>
    </w:div>
    <w:div w:id="893468407">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0.emf"/><Relationship Id="rId21" Type="http://schemas.openxmlformats.org/officeDocument/2006/relationships/package" Target="embeddings/Microsoft_Excel_Worksheet5.xlsx"/><Relationship Id="rId34" Type="http://schemas.openxmlformats.org/officeDocument/2006/relationships/image" Target="media/image14.emf"/><Relationship Id="rId42" Type="http://schemas.openxmlformats.org/officeDocument/2006/relationships/image" Target="media/image18.emf"/><Relationship Id="rId47" Type="http://schemas.openxmlformats.org/officeDocument/2006/relationships/package" Target="embeddings/Microsoft_Excel_Worksheet16.xlsx"/><Relationship Id="rId50" Type="http://schemas.openxmlformats.org/officeDocument/2006/relationships/image" Target="media/image22.emf"/><Relationship Id="rId55" Type="http://schemas.openxmlformats.org/officeDocument/2006/relationships/oleObject" Target="embeddings/Microsoft_Excel_97-2003_Worksheet4.xls"/><Relationship Id="rId63" Type="http://schemas.openxmlformats.org/officeDocument/2006/relationships/package" Target="embeddings/Microsoft_Excel_Worksheet20.xlsx"/><Relationship Id="rId68" Type="http://schemas.openxmlformats.org/officeDocument/2006/relationships/image" Target="media/image31.emf"/><Relationship Id="rId76" Type="http://schemas.openxmlformats.org/officeDocument/2006/relationships/image" Target="media/image35.emf"/><Relationship Id="rId84" Type="http://schemas.openxmlformats.org/officeDocument/2006/relationships/image" Target="media/image39.emf"/><Relationship Id="rId89" Type="http://schemas.openxmlformats.org/officeDocument/2006/relationships/package" Target="embeddings/Microsoft_Excel_Worksheet33.xlsx"/><Relationship Id="rId97" Type="http://schemas.openxmlformats.org/officeDocument/2006/relationships/package" Target="embeddings/Microsoft_Excel_Worksheet37.xlsx"/><Relationship Id="rId7" Type="http://schemas.openxmlformats.org/officeDocument/2006/relationships/endnotes" Target="endnotes.xml"/><Relationship Id="rId71" Type="http://schemas.openxmlformats.org/officeDocument/2006/relationships/package" Target="embeddings/Microsoft_Excel_Worksheet24.xlsx"/><Relationship Id="rId92" Type="http://schemas.openxmlformats.org/officeDocument/2006/relationships/image" Target="media/image43.emf"/><Relationship Id="rId2" Type="http://schemas.openxmlformats.org/officeDocument/2006/relationships/numbering" Target="numbering.xml"/><Relationship Id="rId16" Type="http://schemas.openxmlformats.org/officeDocument/2006/relationships/image" Target="media/image5.emf"/><Relationship Id="rId29" Type="http://schemas.openxmlformats.org/officeDocument/2006/relationships/package" Target="embeddings/Microsoft_Excel_Worksheet8.xlsx"/><Relationship Id="rId11" Type="http://schemas.openxmlformats.org/officeDocument/2006/relationships/package" Target="embeddings/Microsoft_Excel_Worksheet.xlsx"/><Relationship Id="rId24" Type="http://schemas.openxmlformats.org/officeDocument/2006/relationships/image" Target="media/image9.emf"/><Relationship Id="rId32" Type="http://schemas.openxmlformats.org/officeDocument/2006/relationships/image" Target="media/image13.emf"/><Relationship Id="rId37" Type="http://schemas.openxmlformats.org/officeDocument/2006/relationships/package" Target="embeddings/Microsoft_Excel_Worksheet11.xlsx"/><Relationship Id="rId40" Type="http://schemas.openxmlformats.org/officeDocument/2006/relationships/image" Target="media/image17.emf"/><Relationship Id="rId45" Type="http://schemas.openxmlformats.org/officeDocument/2006/relationships/package" Target="embeddings/Microsoft_Excel_Worksheet15.xlsx"/><Relationship Id="rId53" Type="http://schemas.openxmlformats.org/officeDocument/2006/relationships/package" Target="embeddings/Microsoft_Excel_Worksheet18.xlsx"/><Relationship Id="rId58" Type="http://schemas.openxmlformats.org/officeDocument/2006/relationships/image" Target="media/image26.emf"/><Relationship Id="rId66" Type="http://schemas.openxmlformats.org/officeDocument/2006/relationships/image" Target="media/image30.emf"/><Relationship Id="rId74" Type="http://schemas.openxmlformats.org/officeDocument/2006/relationships/image" Target="media/image34.emf"/><Relationship Id="rId79" Type="http://schemas.openxmlformats.org/officeDocument/2006/relationships/package" Target="embeddings/Microsoft_Excel_Worksheet28.xlsx"/><Relationship Id="rId87" Type="http://schemas.openxmlformats.org/officeDocument/2006/relationships/package" Target="embeddings/Microsoft_Excel_Worksheet32.xlsx"/><Relationship Id="rId102" Type="http://schemas.openxmlformats.org/officeDocument/2006/relationships/theme" Target="theme/theme1.xml"/><Relationship Id="rId5" Type="http://schemas.openxmlformats.org/officeDocument/2006/relationships/webSettings" Target="webSettings.xml"/><Relationship Id="rId61" Type="http://schemas.openxmlformats.org/officeDocument/2006/relationships/package" Target="embeddings/Microsoft_Excel_Worksheet19.xlsx"/><Relationship Id="rId82" Type="http://schemas.openxmlformats.org/officeDocument/2006/relationships/image" Target="media/image38.emf"/><Relationship Id="rId90" Type="http://schemas.openxmlformats.org/officeDocument/2006/relationships/image" Target="media/image42.emf"/><Relationship Id="rId95" Type="http://schemas.openxmlformats.org/officeDocument/2006/relationships/package" Target="embeddings/Microsoft_Excel_Worksheet36.xlsx"/><Relationship Id="rId19" Type="http://schemas.openxmlformats.org/officeDocument/2006/relationships/package" Target="embeddings/Microsoft_Excel_Worksheet4.xlsx"/><Relationship Id="rId14" Type="http://schemas.openxmlformats.org/officeDocument/2006/relationships/image" Target="media/image4.emf"/><Relationship Id="rId22" Type="http://schemas.openxmlformats.org/officeDocument/2006/relationships/image" Target="media/image8.emf"/><Relationship Id="rId27" Type="http://schemas.openxmlformats.org/officeDocument/2006/relationships/oleObject" Target="embeddings/Microsoft_Excel_97-2003_Worksheet1.xls"/><Relationship Id="rId30" Type="http://schemas.openxmlformats.org/officeDocument/2006/relationships/image" Target="media/image12.emf"/><Relationship Id="rId35" Type="http://schemas.openxmlformats.org/officeDocument/2006/relationships/package" Target="embeddings/Microsoft_Excel_Worksheet10.xlsx"/><Relationship Id="rId43" Type="http://schemas.openxmlformats.org/officeDocument/2006/relationships/package" Target="embeddings/Microsoft_Excel_Worksheet14.xlsx"/><Relationship Id="rId48" Type="http://schemas.openxmlformats.org/officeDocument/2006/relationships/image" Target="media/image21.emf"/><Relationship Id="rId56" Type="http://schemas.openxmlformats.org/officeDocument/2006/relationships/image" Target="media/image25.emf"/><Relationship Id="rId64" Type="http://schemas.openxmlformats.org/officeDocument/2006/relationships/image" Target="media/image29.emf"/><Relationship Id="rId69" Type="http://schemas.openxmlformats.org/officeDocument/2006/relationships/package" Target="embeddings/Microsoft_Excel_Worksheet23.xlsx"/><Relationship Id="rId77" Type="http://schemas.openxmlformats.org/officeDocument/2006/relationships/package" Target="embeddings/Microsoft_Excel_Worksheet27.xlsx"/><Relationship Id="rId100" Type="http://schemas.openxmlformats.org/officeDocument/2006/relationships/footer" Target="footer1.xml"/><Relationship Id="rId8" Type="http://schemas.openxmlformats.org/officeDocument/2006/relationships/image" Target="media/image1.emf"/><Relationship Id="rId51" Type="http://schemas.openxmlformats.org/officeDocument/2006/relationships/package" Target="embeddings/Microsoft_Excel_Worksheet17.xlsx"/><Relationship Id="rId72" Type="http://schemas.openxmlformats.org/officeDocument/2006/relationships/image" Target="media/image33.emf"/><Relationship Id="rId80" Type="http://schemas.openxmlformats.org/officeDocument/2006/relationships/image" Target="media/image37.emf"/><Relationship Id="rId85" Type="http://schemas.openxmlformats.org/officeDocument/2006/relationships/package" Target="embeddings/Microsoft_Excel_Worksheet31.xlsx"/><Relationship Id="rId93" Type="http://schemas.openxmlformats.org/officeDocument/2006/relationships/package" Target="embeddings/Microsoft_Excel_Worksheet35.xlsx"/><Relationship Id="rId98" Type="http://schemas.openxmlformats.org/officeDocument/2006/relationships/header" Target="header1.xml"/><Relationship Id="rId3" Type="http://schemas.openxmlformats.org/officeDocument/2006/relationships/styles" Target="styles.xml"/><Relationship Id="rId12" Type="http://schemas.openxmlformats.org/officeDocument/2006/relationships/image" Target="media/image3.emf"/><Relationship Id="rId17" Type="http://schemas.openxmlformats.org/officeDocument/2006/relationships/package" Target="embeddings/Microsoft_Excel_Worksheet3.xlsx"/><Relationship Id="rId25" Type="http://schemas.openxmlformats.org/officeDocument/2006/relationships/package" Target="embeddings/Microsoft_Excel_Worksheet7.xlsx"/><Relationship Id="rId33" Type="http://schemas.openxmlformats.org/officeDocument/2006/relationships/oleObject" Target="embeddings/Microsoft_Excel_97-2003_Worksheet2.xls"/><Relationship Id="rId38" Type="http://schemas.openxmlformats.org/officeDocument/2006/relationships/image" Target="media/image16.emf"/><Relationship Id="rId46" Type="http://schemas.openxmlformats.org/officeDocument/2006/relationships/image" Target="media/image20.emf"/><Relationship Id="rId59" Type="http://schemas.openxmlformats.org/officeDocument/2006/relationships/oleObject" Target="embeddings/Microsoft_Excel_97-2003_Worksheet6.xls"/><Relationship Id="rId67" Type="http://schemas.openxmlformats.org/officeDocument/2006/relationships/package" Target="embeddings/Microsoft_Excel_Worksheet22.xlsx"/><Relationship Id="rId20" Type="http://schemas.openxmlformats.org/officeDocument/2006/relationships/image" Target="media/image7.emf"/><Relationship Id="rId41" Type="http://schemas.openxmlformats.org/officeDocument/2006/relationships/package" Target="embeddings/Microsoft_Excel_Worksheet13.xlsx"/><Relationship Id="rId54" Type="http://schemas.openxmlformats.org/officeDocument/2006/relationships/image" Target="media/image24.emf"/><Relationship Id="rId62" Type="http://schemas.openxmlformats.org/officeDocument/2006/relationships/image" Target="media/image28.emf"/><Relationship Id="rId70" Type="http://schemas.openxmlformats.org/officeDocument/2006/relationships/image" Target="media/image32.emf"/><Relationship Id="rId75" Type="http://schemas.openxmlformats.org/officeDocument/2006/relationships/package" Target="embeddings/Microsoft_Excel_Worksheet26.xlsx"/><Relationship Id="rId83" Type="http://schemas.openxmlformats.org/officeDocument/2006/relationships/package" Target="embeddings/Microsoft_Excel_Worksheet30.xlsx"/><Relationship Id="rId88" Type="http://schemas.openxmlformats.org/officeDocument/2006/relationships/image" Target="media/image41.emf"/><Relationship Id="rId91" Type="http://schemas.openxmlformats.org/officeDocument/2006/relationships/package" Target="embeddings/Microsoft_Excel_Worksheet34.xlsx"/><Relationship Id="rId96" Type="http://schemas.openxmlformats.org/officeDocument/2006/relationships/image" Target="media/image45.emf"/><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package" Target="embeddings/Microsoft_Excel_Worksheet2.xlsx"/><Relationship Id="rId23" Type="http://schemas.openxmlformats.org/officeDocument/2006/relationships/package" Target="embeddings/Microsoft_Excel_Worksheet6.xlsx"/><Relationship Id="rId28" Type="http://schemas.openxmlformats.org/officeDocument/2006/relationships/image" Target="media/image11.emf"/><Relationship Id="rId36" Type="http://schemas.openxmlformats.org/officeDocument/2006/relationships/image" Target="media/image15.emf"/><Relationship Id="rId49" Type="http://schemas.openxmlformats.org/officeDocument/2006/relationships/oleObject" Target="embeddings/Microsoft_Excel_97-2003_Worksheet3.xls"/><Relationship Id="rId57" Type="http://schemas.openxmlformats.org/officeDocument/2006/relationships/oleObject" Target="embeddings/Microsoft_Excel_97-2003_Worksheet5.xls"/><Relationship Id="rId10" Type="http://schemas.openxmlformats.org/officeDocument/2006/relationships/image" Target="media/image2.emf"/><Relationship Id="rId31" Type="http://schemas.openxmlformats.org/officeDocument/2006/relationships/package" Target="embeddings/Microsoft_Excel_Worksheet9.xlsx"/><Relationship Id="rId44" Type="http://schemas.openxmlformats.org/officeDocument/2006/relationships/image" Target="media/image19.emf"/><Relationship Id="rId52" Type="http://schemas.openxmlformats.org/officeDocument/2006/relationships/image" Target="media/image23.emf"/><Relationship Id="rId60" Type="http://schemas.openxmlformats.org/officeDocument/2006/relationships/image" Target="media/image27.emf"/><Relationship Id="rId65" Type="http://schemas.openxmlformats.org/officeDocument/2006/relationships/package" Target="embeddings/Microsoft_Excel_Worksheet21.xlsx"/><Relationship Id="rId73" Type="http://schemas.openxmlformats.org/officeDocument/2006/relationships/package" Target="embeddings/Microsoft_Excel_Worksheet25.xlsx"/><Relationship Id="rId78" Type="http://schemas.openxmlformats.org/officeDocument/2006/relationships/image" Target="media/image36.emf"/><Relationship Id="rId81" Type="http://schemas.openxmlformats.org/officeDocument/2006/relationships/package" Target="embeddings/Microsoft_Excel_Worksheet29.xlsx"/><Relationship Id="rId86" Type="http://schemas.openxmlformats.org/officeDocument/2006/relationships/image" Target="media/image40.emf"/><Relationship Id="rId94" Type="http://schemas.openxmlformats.org/officeDocument/2006/relationships/image" Target="media/image44.emf"/><Relationship Id="rId99" Type="http://schemas.openxmlformats.org/officeDocument/2006/relationships/header" Target="header2.xml"/><Relationship Id="rId101"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oleObject" Target="embeddings/Microsoft_Excel_97-2003_Worksheet.xls"/><Relationship Id="rId13" Type="http://schemas.openxmlformats.org/officeDocument/2006/relationships/package" Target="embeddings/Microsoft_Excel_Worksheet1.xlsx"/><Relationship Id="rId18" Type="http://schemas.openxmlformats.org/officeDocument/2006/relationships/image" Target="media/image6.emf"/><Relationship Id="rId39" Type="http://schemas.openxmlformats.org/officeDocument/2006/relationships/package" Target="embeddings/Microsoft_Excel_Worksheet12.xlsx"/></Relationships>
</file>

<file path=word/_rels/header2.xml.rels><?xml version="1.0" encoding="UTF-8" standalone="yes"?>
<Relationships xmlns="http://schemas.openxmlformats.org/package/2006/relationships"><Relationship Id="rId1" Type="http://schemas.openxmlformats.org/officeDocument/2006/relationships/image" Target="media/image46.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58C6151-6B2E-4E35-823F-F0C1E947FFC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29</Pages>
  <Words>5338</Words>
  <Characters>30432</Characters>
  <Application>Microsoft Office Word</Application>
  <DocSecurity>0</DocSecurity>
  <Lines>253</Lines>
  <Paragraphs>71</Paragraphs>
  <ScaleCrop>false</ScaleCrop>
  <HeadingPairs>
    <vt:vector size="4" baseType="variant">
      <vt:variant>
        <vt:lpstr>Názov</vt:lpstr>
      </vt:variant>
      <vt:variant>
        <vt:i4>1</vt:i4>
      </vt:variant>
      <vt:variant>
        <vt:lpstr>Nadpisy</vt:lpstr>
      </vt:variant>
      <vt:variant>
        <vt:i4>55</vt:i4>
      </vt:variant>
    </vt:vector>
  </HeadingPairs>
  <TitlesOfParts>
    <vt:vector size="56" baseType="lpstr">
      <vt:lpstr>Vzorová účtovná závierka</vt:lpstr>
      <vt:lpstr>    Obchodné meno a sídlo spoločnosti:</vt:lpstr>
      <vt:lpstr>    Hlavnými činnosťami Spoločnosti sú:</vt:lpstr>
      <vt:lpstr>    Údaje o neobmedzenom ručení</vt:lpstr>
      <vt:lpstr>    Dátum schválenia účtovnej závierky za predchádzajúce účtovné obdobie</vt:lpstr>
      <vt:lpstr>    Právny dôvod na zostavenie účtovnej závierky</vt:lpstr>
      <vt:lpstr>    Informácie o skupine </vt:lpstr>
      <vt:lpstr>    Počet zamestnancov </vt:lpstr>
      <vt:lpstr>    Zverejnenie účtovnej závierky za predchádzajúce účtovné obdobie</vt:lpstr>
      <vt:lpstr>    Schválenie audítora</vt:lpstr>
      <vt:lpstr>Informácie o orgánoch účtovnej jednotky</vt:lpstr>
      <vt:lpstr>informácie o spoločníkoch  účtovnej jednotky</vt:lpstr>
      <vt:lpstr>Informácie o PRIJATÝCH POSTUPOCH </vt:lpstr>
      <vt:lpstr>informáciE K POLOŽKÁM súvahy</vt:lpstr>
      <vt:lpstr>    Dlhodobý hmotný majetok</vt:lpstr>
      <vt:lpstr>    </vt:lpstr>
      <vt:lpstr>    Zásoby</vt:lpstr>
      <vt:lpstr>    Pohľadávky</vt:lpstr>
      <vt:lpstr>    Odložená daňová pohľadávka</vt:lpstr>
      <vt:lpstr>    Finančné účty</vt:lpstr>
      <vt:lpstr>    Časové rozlíšenie </vt:lpstr>
      <vt:lpstr>    Vlastné imanie</vt:lpstr>
      <vt:lpstr>    Rezervy</vt:lpstr>
      <vt:lpstr>    Záväzky</vt:lpstr>
      <vt:lpstr>    Sociálny fond</vt:lpstr>
      <vt:lpstr>    Bankové úvery</vt:lpstr>
      <vt:lpstr>Informácie o PRENÁJMOCH</vt:lpstr>
      <vt:lpstr>    Finančný prenájom (Spoločnosť ako nájomca)</vt:lpstr>
      <vt:lpstr>    </vt:lpstr>
      <vt:lpstr>Informácie o daniach z príjmov</vt:lpstr>
      <vt:lpstr>    </vt:lpstr>
      <vt:lpstr>informácie o POLOŽKÁCH VÝKAZU ZISKOV A STRÁT</vt:lpstr>
      <vt:lpstr>    </vt:lpstr>
      <vt:lpstr>    Tržby za vlastné výkony a tovar</vt:lpstr>
      <vt:lpstr>    Zmena stavu zásob vlastnej výroby</vt:lpstr>
      <vt:lpstr>    Ostatné výnosy z hospodárskej činnosti</vt:lpstr>
      <vt:lpstr>    Osobné náklady</vt:lpstr>
      <vt:lpstr>    Finančné výnosy </vt:lpstr>
      <vt:lpstr>    Náklady na poskytnuté služby </vt:lpstr>
      <vt:lpstr>    Ostatné náklady na hospodársku činnosť</vt:lpstr>
      <vt:lpstr>    Kurzové straty</vt:lpstr>
      <vt:lpstr>    Finančné náklady</vt:lpstr>
      <vt:lpstr>    Náklady za audit a poradenstvo</vt:lpstr>
      <vt:lpstr>    Čistý obrat </vt:lpstr>
      <vt:lpstr>Informácie o iných aktívach a iných pasívach</vt:lpstr>
      <vt:lpstr>    Podmienené záväzky</vt:lpstr>
      <vt:lpstr>    Najatý majetok</vt:lpstr>
      <vt:lpstr>    Prenajatý majetok</vt:lpstr>
      <vt:lpstr>Informácie o skutočnostiach, ktoré nastali po dni, ku ktorému sa zostavuje účtov</vt:lpstr>
      <vt:lpstr>Informácie o ekonomických vzťahoch účtovnej jednotky a spriaznených osôb</vt:lpstr>
      <vt:lpstr>Informácie o príjmoch a výhodách členov štatutárnych orgánov, dozorných orgánov </vt:lpstr>
      <vt:lpstr>PREHĽAD O POHYBE VLASTNÉHO IMANIA</vt:lpstr>
      <vt:lpstr/>
      <vt:lpstr/>
      <vt:lpstr/>
      <vt:lpstr>Prehľad peňažných tokov k 31. decembru 2019</vt:lpstr>
    </vt:vector>
  </TitlesOfParts>
  <Company>KPMG</Company>
  <LinksUpToDate>false</LinksUpToDate>
  <CharactersWithSpaces>35699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Vzorová účtovná závierka</dc:title>
  <dc:subject/>
  <dc:creator>Sikulova, Andrea</dc:creator>
  <cp:keywords/>
  <dc:description/>
  <cp:lastModifiedBy>Zuzana Porubcanova</cp:lastModifiedBy>
  <cp:revision>3</cp:revision>
  <cp:lastPrinted>2019-03-19T11:37:00Z</cp:lastPrinted>
  <dcterms:created xsi:type="dcterms:W3CDTF">2020-03-26T12:11:00Z</dcterms:created>
  <dcterms:modified xsi:type="dcterms:W3CDTF">2020-06-22T10:36:00Z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0x01010D00FE7E355AA6FBC74B9F426ADBE00604EE</vt:lpwstr>
  </property>
  <property fmtid="{D5CDD505-2E9C-101B-9397-08002B2CF9AE}" pid="3" name="Client Issue">
    <vt:lpwstr/>
  </property>
  <property fmtid="{D5CDD505-2E9C-101B-9397-08002B2CF9AE}" pid="4" name="KPMGMW3Language">
    <vt:lpwstr>Slovak</vt:lpwstr>
  </property>
  <property fmtid="{D5CDD505-2E9C-101B-9397-08002B2CF9AE}" pid="5" name="KPMGMW3IndustrySectorSubSectorSelection">
    <vt:lpwstr/>
  </property>
  <property fmtid="{D5CDD505-2E9C-101B-9397-08002B2CF9AE}" pid="6" name="KPMGMW3FunctionSelection">
    <vt:lpwstr>;#Advisory;;;#Accounting Advisory Services;#;#</vt:lpwstr>
  </property>
  <property fmtid="{D5CDD505-2E9C-101B-9397-08002B2CF9AE}" pid="7" name="KPMGMW3DocumentType">
    <vt:lpwstr>KPMG Publications and Presentations - Internal</vt:lpwstr>
  </property>
  <property fmtid="{D5CDD505-2E9C-101B-9397-08002B2CF9AE}" pid="8" name="CEE AAS Category">
    <vt:lpwstr/>
  </property>
  <property fmtid="{D5CDD505-2E9C-101B-9397-08002B2CF9AE}" pid="9" name="KPMGMW3Geography">
    <vt:lpwstr>;#Global;#</vt:lpwstr>
  </property>
  <property fmtid="{D5CDD505-2E9C-101B-9397-08002B2CF9AE}" pid="10" name="KPMGMW3SubService">
    <vt:lpwstr/>
  </property>
  <property fmtid="{D5CDD505-2E9C-101B-9397-08002B2CF9AE}" pid="11" name="KPMGMW3Service">
    <vt:lpwstr>Accounting Advisory Services</vt:lpwstr>
  </property>
  <property fmtid="{D5CDD505-2E9C-101B-9397-08002B2CF9AE}" pid="12" name="KPMGMW3Sector">
    <vt:lpwstr/>
  </property>
  <property fmtid="{D5CDD505-2E9C-101B-9397-08002B2CF9AE}" pid="13" name="KPMGMW3Function">
    <vt:lpwstr>Advisory;</vt:lpwstr>
  </property>
  <property fmtid="{D5CDD505-2E9C-101B-9397-08002B2CF9AE}" pid="14" name="KPMGMW3SubSector">
    <vt:lpwstr/>
  </property>
</Properties>
</file>