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jc w:val="center"/>
        <w:tblLook w:val="04A0" w:firstRow="1" w:lastRow="0" w:firstColumn="1" w:lastColumn="0" w:noHBand="0" w:noVBand="1"/>
      </w:tblPr>
      <w:tblGrid>
        <w:gridCol w:w="9968"/>
      </w:tblGrid>
      <w:tr w:rsidR="009D5242" w:rsidRPr="009D5242">
        <w:trPr>
          <w:trHeight w:val="2880"/>
          <w:jc w:val="center"/>
        </w:trPr>
        <w:tc>
          <w:tcPr>
            <w:tcW w:w="5000" w:type="pct"/>
          </w:tcPr>
          <w:p w:rsidR="00BC04F5" w:rsidRPr="009D5242" w:rsidRDefault="00BC04F5" w:rsidP="007208B3">
            <w:pPr>
              <w:pStyle w:val="Bezriadkovania"/>
              <w:rPr>
                <w:rFonts w:ascii="Cambria" w:hAnsi="Cambria"/>
                <w:caps/>
              </w:rPr>
            </w:pPr>
            <w:bookmarkStart w:id="0" w:name="_GoBack"/>
            <w:bookmarkEnd w:id="0"/>
          </w:p>
        </w:tc>
      </w:tr>
      <w:tr w:rsidR="009D5242" w:rsidRPr="007C7BFA" w:rsidTr="00BC04F5">
        <w:trPr>
          <w:trHeight w:val="1440"/>
          <w:jc w:val="center"/>
        </w:trPr>
        <w:tc>
          <w:tcPr>
            <w:tcW w:w="5000" w:type="pct"/>
            <w:tcBorders>
              <w:bottom w:val="single" w:sz="4" w:space="0" w:color="4F81BD"/>
            </w:tcBorders>
            <w:vAlign w:val="center"/>
          </w:tcPr>
          <w:p w:rsidR="00BC04F5" w:rsidRPr="007C7BFA" w:rsidRDefault="00BC04F5" w:rsidP="003D1AB3">
            <w:pPr>
              <w:pStyle w:val="Bezriadkovania"/>
              <w:jc w:val="center"/>
              <w:rPr>
                <w:rFonts w:cs="Calibri"/>
                <w:sz w:val="80"/>
                <w:szCs w:val="80"/>
              </w:rPr>
            </w:pPr>
            <w:r w:rsidRPr="007C7BFA">
              <w:rPr>
                <w:rFonts w:cs="Calibri"/>
                <w:sz w:val="80"/>
                <w:szCs w:val="80"/>
              </w:rPr>
              <w:t>Výročná správa 201</w:t>
            </w:r>
            <w:r w:rsidR="00F148C2" w:rsidRPr="007C7BFA">
              <w:rPr>
                <w:rFonts w:cs="Calibri"/>
                <w:sz w:val="80"/>
                <w:szCs w:val="80"/>
              </w:rPr>
              <w:t>9</w:t>
            </w:r>
          </w:p>
        </w:tc>
      </w:tr>
      <w:tr w:rsidR="009D5242" w:rsidRPr="007C7BFA" w:rsidTr="00BC04F5">
        <w:trPr>
          <w:trHeight w:val="720"/>
          <w:jc w:val="center"/>
        </w:trPr>
        <w:tc>
          <w:tcPr>
            <w:tcW w:w="5000" w:type="pct"/>
            <w:tcBorders>
              <w:top w:val="single" w:sz="4" w:space="0" w:color="4F81BD"/>
            </w:tcBorders>
            <w:vAlign w:val="center"/>
          </w:tcPr>
          <w:p w:rsidR="00BC04F5" w:rsidRPr="007C7BFA" w:rsidRDefault="0059659A" w:rsidP="00883D11">
            <w:pPr>
              <w:pStyle w:val="Bezriadkovania"/>
              <w:jc w:val="center"/>
              <w:rPr>
                <w:rFonts w:cs="Calibri"/>
                <w:sz w:val="44"/>
                <w:szCs w:val="44"/>
              </w:rPr>
            </w:pPr>
            <w:proofErr w:type="spellStart"/>
            <w:r>
              <w:rPr>
                <w:rFonts w:cs="Calibri"/>
                <w:sz w:val="44"/>
                <w:szCs w:val="44"/>
              </w:rPr>
              <w:t>AnalytX</w:t>
            </w:r>
            <w:proofErr w:type="spellEnd"/>
            <w:r>
              <w:rPr>
                <w:rFonts w:cs="Calibri"/>
                <w:sz w:val="44"/>
                <w:szCs w:val="44"/>
              </w:rPr>
              <w:t xml:space="preserve"> </w:t>
            </w:r>
            <w:r w:rsidR="007C7BFA" w:rsidRPr="007C7BFA">
              <w:rPr>
                <w:rFonts w:cs="Calibri"/>
                <w:sz w:val="44"/>
                <w:szCs w:val="44"/>
              </w:rPr>
              <w:t>s</w:t>
            </w:r>
            <w:r w:rsidR="00883D11">
              <w:rPr>
                <w:rFonts w:cs="Calibri"/>
                <w:sz w:val="44"/>
                <w:szCs w:val="44"/>
              </w:rPr>
              <w:t>.</w:t>
            </w:r>
            <w:r w:rsidR="007C7BFA" w:rsidRPr="007C7BFA">
              <w:rPr>
                <w:rFonts w:cs="Calibri"/>
                <w:sz w:val="44"/>
                <w:szCs w:val="44"/>
              </w:rPr>
              <w:t>r.o.</w:t>
            </w:r>
          </w:p>
        </w:tc>
      </w:tr>
      <w:tr w:rsidR="009D5242" w:rsidRPr="007C7BFA">
        <w:trPr>
          <w:trHeight w:val="360"/>
          <w:jc w:val="center"/>
        </w:trPr>
        <w:tc>
          <w:tcPr>
            <w:tcW w:w="5000" w:type="pct"/>
            <w:vAlign w:val="center"/>
          </w:tcPr>
          <w:p w:rsidR="00BC04F5" w:rsidRPr="007C7BFA" w:rsidRDefault="00BC04F5">
            <w:pPr>
              <w:pStyle w:val="Bezriadkovania"/>
              <w:jc w:val="center"/>
              <w:rPr>
                <w:rFonts w:cs="Calibri"/>
              </w:rPr>
            </w:pPr>
          </w:p>
        </w:tc>
      </w:tr>
      <w:tr w:rsidR="009D5242" w:rsidRPr="007C7BFA">
        <w:trPr>
          <w:trHeight w:val="360"/>
          <w:jc w:val="center"/>
        </w:trPr>
        <w:tc>
          <w:tcPr>
            <w:tcW w:w="5000" w:type="pct"/>
            <w:vAlign w:val="center"/>
          </w:tcPr>
          <w:p w:rsidR="00BC04F5" w:rsidRPr="007C7BFA" w:rsidRDefault="00BC04F5">
            <w:pPr>
              <w:pStyle w:val="Bezriadkovania"/>
              <w:jc w:val="center"/>
              <w:rPr>
                <w:rFonts w:cs="Calibri"/>
                <w:b/>
                <w:bCs/>
              </w:rPr>
            </w:pPr>
          </w:p>
        </w:tc>
      </w:tr>
      <w:tr w:rsidR="00BC04F5" w:rsidRPr="009D5242">
        <w:trPr>
          <w:trHeight w:val="360"/>
          <w:jc w:val="center"/>
        </w:trPr>
        <w:tc>
          <w:tcPr>
            <w:tcW w:w="5000" w:type="pct"/>
            <w:vAlign w:val="center"/>
          </w:tcPr>
          <w:p w:rsidR="00BC04F5" w:rsidRPr="009D5242" w:rsidRDefault="00BC04F5">
            <w:pPr>
              <w:pStyle w:val="Bezriadkovania"/>
              <w:jc w:val="center"/>
              <w:rPr>
                <w:b/>
                <w:bCs/>
              </w:rPr>
            </w:pPr>
          </w:p>
        </w:tc>
      </w:tr>
    </w:tbl>
    <w:p w:rsidR="00BC04F5" w:rsidRPr="009D5242" w:rsidRDefault="00BC04F5"/>
    <w:p w:rsidR="00BC04F5" w:rsidRPr="009D5242" w:rsidRDefault="00BC04F5"/>
    <w:tbl>
      <w:tblPr>
        <w:tblpPr w:leftFromText="187" w:rightFromText="187" w:horzAnchor="margin" w:tblpXSpec="center" w:tblpYSpec="bottom"/>
        <w:tblW w:w="5000" w:type="pct"/>
        <w:tblLook w:val="04A0" w:firstRow="1" w:lastRow="0" w:firstColumn="1" w:lastColumn="0" w:noHBand="0" w:noVBand="1"/>
      </w:tblPr>
      <w:tblGrid>
        <w:gridCol w:w="9968"/>
      </w:tblGrid>
      <w:tr w:rsidR="009D5242" w:rsidRPr="009D5242">
        <w:tc>
          <w:tcPr>
            <w:tcW w:w="5000" w:type="pct"/>
          </w:tcPr>
          <w:p w:rsidR="00BC04F5" w:rsidRPr="007C7BFA" w:rsidRDefault="00BC04F5" w:rsidP="007C7BFA">
            <w:pPr>
              <w:pStyle w:val="Bezriadkovania"/>
              <w:jc w:val="center"/>
              <w:rPr>
                <w:rFonts w:asciiTheme="minorHAnsi" w:hAnsiTheme="minorHAnsi" w:cstheme="minorHAnsi"/>
              </w:rPr>
            </w:pPr>
            <w:r w:rsidRPr="007C7BFA">
              <w:rPr>
                <w:rFonts w:asciiTheme="minorHAnsi" w:hAnsiTheme="minorHAnsi" w:cstheme="minorHAnsi"/>
              </w:rPr>
              <w:t xml:space="preserve">Výročná správa vyhotovená podľa § 20 zákona č.431/2002 </w:t>
            </w:r>
            <w:proofErr w:type="spellStart"/>
            <w:r w:rsidRPr="007C7BFA">
              <w:rPr>
                <w:rFonts w:asciiTheme="minorHAnsi" w:hAnsiTheme="minorHAnsi" w:cstheme="minorHAnsi"/>
              </w:rPr>
              <w:t>Z.z</w:t>
            </w:r>
            <w:proofErr w:type="spellEnd"/>
            <w:r w:rsidRPr="007C7BFA">
              <w:rPr>
                <w:rFonts w:asciiTheme="minorHAnsi" w:hAnsiTheme="minorHAnsi" w:cstheme="minorHAnsi"/>
              </w:rPr>
              <w:t>. o účtovníctve</w:t>
            </w:r>
          </w:p>
          <w:p w:rsidR="00BC04F5" w:rsidRDefault="00BC04F5" w:rsidP="007C7BFA">
            <w:pPr>
              <w:pStyle w:val="Bezriadkovania"/>
              <w:jc w:val="center"/>
              <w:rPr>
                <w:rFonts w:asciiTheme="minorHAnsi" w:hAnsiTheme="minorHAnsi" w:cstheme="minorHAnsi"/>
              </w:rPr>
            </w:pPr>
            <w:r w:rsidRPr="007C7BFA">
              <w:rPr>
                <w:rFonts w:asciiTheme="minorHAnsi" w:hAnsiTheme="minorHAnsi" w:cstheme="minorHAnsi"/>
              </w:rPr>
              <w:t>v znení neskorších predpisov</w:t>
            </w:r>
            <w:r w:rsidR="007C7BFA">
              <w:rPr>
                <w:rFonts w:asciiTheme="minorHAnsi" w:hAnsiTheme="minorHAnsi" w:cstheme="minorHAnsi"/>
              </w:rPr>
              <w:t xml:space="preserve">                                                                        </w:t>
            </w:r>
          </w:p>
          <w:p w:rsidR="007C7BFA" w:rsidRDefault="007C7BFA" w:rsidP="007C7BFA">
            <w:pPr>
              <w:pStyle w:val="Bezriadkovania"/>
              <w:jc w:val="center"/>
              <w:rPr>
                <w:rFonts w:asciiTheme="minorHAnsi" w:hAnsiTheme="minorHAnsi" w:cstheme="minorHAnsi"/>
              </w:rPr>
            </w:pPr>
          </w:p>
          <w:p w:rsidR="007C7BFA" w:rsidRDefault="007C7BFA" w:rsidP="007C7BFA">
            <w:pPr>
              <w:pStyle w:val="Bezriadkovania"/>
              <w:jc w:val="center"/>
              <w:rPr>
                <w:rFonts w:asciiTheme="minorHAnsi" w:hAnsiTheme="minorHAnsi" w:cstheme="minorHAnsi"/>
              </w:rPr>
            </w:pPr>
          </w:p>
          <w:p w:rsidR="007C7BFA" w:rsidRDefault="007C7BFA" w:rsidP="007C7BFA">
            <w:pPr>
              <w:pStyle w:val="Bezriadkovania"/>
              <w:jc w:val="center"/>
              <w:rPr>
                <w:rFonts w:asciiTheme="minorHAnsi" w:hAnsiTheme="minorHAnsi" w:cstheme="minorHAnsi"/>
              </w:rPr>
            </w:pPr>
          </w:p>
          <w:p w:rsidR="007C7BFA" w:rsidRDefault="007C7BFA" w:rsidP="007C7BFA">
            <w:pPr>
              <w:pStyle w:val="Bezriadkovania"/>
              <w:jc w:val="center"/>
              <w:rPr>
                <w:rFonts w:asciiTheme="minorHAnsi" w:hAnsiTheme="minorHAnsi" w:cstheme="minorHAnsi"/>
              </w:rPr>
            </w:pPr>
          </w:p>
          <w:p w:rsidR="007C7BFA" w:rsidRDefault="007C7BFA" w:rsidP="007C7BFA">
            <w:pPr>
              <w:pStyle w:val="Bezriadkovania"/>
              <w:jc w:val="center"/>
              <w:rPr>
                <w:rFonts w:asciiTheme="minorHAnsi" w:hAnsiTheme="minorHAnsi" w:cstheme="minorHAnsi"/>
              </w:rPr>
            </w:pPr>
          </w:p>
          <w:p w:rsidR="007C7BFA" w:rsidRDefault="007C7BFA" w:rsidP="007C7BFA">
            <w:pPr>
              <w:pStyle w:val="Bezriadkovania"/>
              <w:jc w:val="center"/>
              <w:rPr>
                <w:rFonts w:asciiTheme="minorHAnsi" w:hAnsiTheme="minorHAnsi" w:cstheme="minorHAnsi"/>
              </w:rPr>
            </w:pPr>
          </w:p>
          <w:p w:rsidR="007C7BFA" w:rsidRPr="009D5242" w:rsidRDefault="007C7BFA" w:rsidP="007C7BFA">
            <w:pPr>
              <w:pStyle w:val="Bezriadkovania"/>
              <w:jc w:val="center"/>
            </w:pPr>
          </w:p>
        </w:tc>
      </w:tr>
    </w:tbl>
    <w:p w:rsidR="00BC04F5" w:rsidRPr="009D5242" w:rsidRDefault="00BC04F5"/>
    <w:p w:rsidR="00575342" w:rsidRPr="009D5242" w:rsidRDefault="00BC04F5" w:rsidP="00575342">
      <w:pPr>
        <w:jc w:val="both"/>
        <w:rPr>
          <w:b/>
          <w:sz w:val="40"/>
          <w:szCs w:val="40"/>
        </w:rPr>
      </w:pPr>
      <w:r w:rsidRPr="009D5242">
        <w:rPr>
          <w:b/>
          <w:sz w:val="40"/>
          <w:szCs w:val="40"/>
        </w:rPr>
        <w:br w:type="page"/>
      </w: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575342" w:rsidRDefault="00575342" w:rsidP="00096BC7">
      <w:pPr>
        <w:spacing w:after="120"/>
        <w:ind w:left="0" w:firstLine="0"/>
        <w:jc w:val="both"/>
        <w:rPr>
          <w:rFonts w:ascii="Verdana" w:hAnsi="Verdana"/>
          <w:b/>
          <w:sz w:val="28"/>
          <w:szCs w:val="28"/>
        </w:rPr>
      </w:pPr>
      <w:r w:rsidRPr="007C7BFA">
        <w:rPr>
          <w:rFonts w:ascii="Verdana" w:hAnsi="Verdana"/>
          <w:b/>
          <w:sz w:val="28"/>
          <w:szCs w:val="28"/>
        </w:rPr>
        <w:t>Legislatívny rámec</w:t>
      </w:r>
      <w:r w:rsidR="00096BC7" w:rsidRPr="007C7BFA">
        <w:rPr>
          <w:rFonts w:ascii="Verdana" w:hAnsi="Verdana"/>
          <w:b/>
          <w:sz w:val="28"/>
          <w:szCs w:val="28"/>
        </w:rPr>
        <w:t xml:space="preserve"> pre výročnú správu</w:t>
      </w:r>
    </w:p>
    <w:p w:rsidR="007208B3" w:rsidRPr="007C7BFA" w:rsidRDefault="007208B3" w:rsidP="00096BC7">
      <w:pPr>
        <w:spacing w:after="120"/>
        <w:ind w:left="0" w:firstLine="0"/>
        <w:jc w:val="both"/>
        <w:rPr>
          <w:rFonts w:ascii="Verdana" w:hAnsi="Verdana"/>
          <w:b/>
          <w:sz w:val="28"/>
          <w:szCs w:val="28"/>
        </w:rPr>
      </w:pPr>
    </w:p>
    <w:p w:rsidR="00096BC7" w:rsidRPr="00AC16B6" w:rsidRDefault="00575342" w:rsidP="00096BC7">
      <w:pPr>
        <w:spacing w:after="120"/>
        <w:ind w:left="0" w:firstLine="0"/>
        <w:jc w:val="both"/>
        <w:rPr>
          <w:rFonts w:ascii="Verdana" w:hAnsi="Verdana"/>
        </w:rPr>
      </w:pPr>
      <w:r w:rsidRPr="00AC16B6">
        <w:rPr>
          <w:rFonts w:ascii="Verdana" w:hAnsi="Verdana"/>
        </w:rPr>
        <w:t xml:space="preserve">Spoločnosť má povinnosť auditu podľa § 19 zákona č.431/2002 </w:t>
      </w:r>
      <w:proofErr w:type="spellStart"/>
      <w:r w:rsidRPr="00AC16B6">
        <w:rPr>
          <w:rFonts w:ascii="Verdana" w:hAnsi="Verdana"/>
        </w:rPr>
        <w:t>Z.z</w:t>
      </w:r>
      <w:proofErr w:type="spellEnd"/>
      <w:r w:rsidRPr="00AC16B6">
        <w:rPr>
          <w:rFonts w:ascii="Verdana" w:hAnsi="Verdana"/>
        </w:rPr>
        <w:t xml:space="preserve">. o účtovníctve </w:t>
      </w:r>
      <w:r w:rsidR="00096BC7" w:rsidRPr="00AC16B6">
        <w:rPr>
          <w:rFonts w:ascii="Verdana" w:hAnsi="Verdana"/>
        </w:rPr>
        <w:t xml:space="preserve">v znení neskorších predpisov </w:t>
      </w:r>
      <w:r w:rsidRPr="00AC16B6">
        <w:rPr>
          <w:rFonts w:ascii="Verdana" w:hAnsi="Verdana"/>
        </w:rPr>
        <w:t xml:space="preserve">a preto má aj povinnosť vyhotoviť výročnú správu podľa § 20 zákona o účtovníctve. </w:t>
      </w:r>
    </w:p>
    <w:p w:rsidR="00575342" w:rsidRPr="00AC16B6" w:rsidRDefault="00575342" w:rsidP="0093467A">
      <w:pPr>
        <w:ind w:left="0" w:firstLine="0"/>
        <w:jc w:val="both"/>
        <w:rPr>
          <w:rFonts w:ascii="Verdana" w:hAnsi="Verdana"/>
        </w:rPr>
      </w:pPr>
      <w:r w:rsidRPr="00AC16B6">
        <w:rPr>
          <w:rFonts w:ascii="Verdana" w:hAnsi="Verdana"/>
        </w:rPr>
        <w:t>Táto výročná správa podlieha tiež overeniu audítorom</w:t>
      </w:r>
      <w:r w:rsidR="003F3425" w:rsidRPr="00AC16B6">
        <w:rPr>
          <w:rFonts w:ascii="Verdana" w:hAnsi="Verdana"/>
        </w:rPr>
        <w:t xml:space="preserve"> do jedného roka od skončenia účtovného obdobia. </w:t>
      </w:r>
      <w:r w:rsidR="00096BC7" w:rsidRPr="00AC16B6">
        <w:rPr>
          <w:rFonts w:ascii="Verdana" w:hAnsi="Verdana"/>
        </w:rPr>
        <w:t>Táto v</w:t>
      </w:r>
      <w:r w:rsidRPr="00AC16B6">
        <w:rPr>
          <w:rFonts w:ascii="Verdana" w:hAnsi="Verdana"/>
        </w:rPr>
        <w:t>ýročná správa bude elektronicky uložená do</w:t>
      </w:r>
      <w:r w:rsidR="00096BC7" w:rsidRPr="00AC16B6">
        <w:rPr>
          <w:rFonts w:ascii="Verdana" w:hAnsi="Verdana"/>
        </w:rPr>
        <w:t xml:space="preserve"> registra účtovných závierok a jeho cestou aj do </w:t>
      </w:r>
      <w:r w:rsidR="004E53F9" w:rsidRPr="00AC16B6">
        <w:rPr>
          <w:rFonts w:ascii="Verdana" w:hAnsi="Verdana"/>
        </w:rPr>
        <w:t xml:space="preserve">zbierky listín </w:t>
      </w:r>
      <w:r w:rsidR="00096BC7" w:rsidRPr="00AC16B6">
        <w:rPr>
          <w:rFonts w:ascii="Verdana" w:hAnsi="Verdana"/>
        </w:rPr>
        <w:t>obchodného registra tak, ako to ustanovuje § 23 ods. 2 a § 23b ods. 4 zákona o účtovníctve.</w:t>
      </w:r>
    </w:p>
    <w:p w:rsidR="007208B3" w:rsidRDefault="007208B3" w:rsidP="00D61BAC">
      <w:pPr>
        <w:spacing w:after="120"/>
        <w:ind w:left="0" w:firstLine="0"/>
        <w:jc w:val="both"/>
        <w:rPr>
          <w:rFonts w:ascii="Verdana" w:hAnsi="Verdana"/>
        </w:rPr>
      </w:pPr>
      <w:r>
        <w:rPr>
          <w:rFonts w:ascii="Verdana" w:hAnsi="Verdana"/>
        </w:rPr>
        <w:br w:type="page"/>
      </w:r>
    </w:p>
    <w:p w:rsidR="00CD6F01" w:rsidRPr="007C7BFA" w:rsidRDefault="0093467A" w:rsidP="00D61BAC">
      <w:pPr>
        <w:spacing w:after="120"/>
        <w:ind w:left="0" w:firstLine="0"/>
        <w:jc w:val="both"/>
        <w:rPr>
          <w:rFonts w:ascii="Verdana" w:hAnsi="Verdana"/>
          <w:b/>
          <w:sz w:val="28"/>
          <w:szCs w:val="28"/>
        </w:rPr>
      </w:pPr>
      <w:r w:rsidRPr="007C7BFA">
        <w:rPr>
          <w:rFonts w:ascii="Verdana" w:hAnsi="Verdana"/>
          <w:b/>
          <w:sz w:val="28"/>
          <w:szCs w:val="28"/>
        </w:rPr>
        <w:lastRenderedPageBreak/>
        <w:t>Obsah</w:t>
      </w:r>
      <w:r w:rsidR="00096BC7" w:rsidRPr="007C7BFA">
        <w:rPr>
          <w:rFonts w:ascii="Verdana" w:hAnsi="Verdana"/>
          <w:b/>
          <w:sz w:val="28"/>
          <w:szCs w:val="28"/>
        </w:rPr>
        <w:t xml:space="preserve"> výročnej správy</w:t>
      </w:r>
      <w:r w:rsidRPr="007C7BFA">
        <w:rPr>
          <w:rFonts w:ascii="Verdana" w:hAnsi="Verdana"/>
          <w:b/>
          <w:sz w:val="28"/>
          <w:szCs w:val="28"/>
        </w:rPr>
        <w:t>:</w:t>
      </w:r>
    </w:p>
    <w:sdt>
      <w:sdtPr>
        <w:rPr>
          <w:rFonts w:ascii="Calibri" w:eastAsia="Calibri" w:hAnsi="Calibri" w:cs="Times New Roman"/>
          <w:b w:val="0"/>
          <w:bCs w:val="0"/>
          <w:color w:val="auto"/>
          <w:sz w:val="22"/>
          <w:szCs w:val="22"/>
          <w:lang w:eastAsia="en-US"/>
        </w:rPr>
        <w:id w:val="-532109266"/>
        <w:docPartObj>
          <w:docPartGallery w:val="Table of Contents"/>
          <w:docPartUnique/>
        </w:docPartObj>
      </w:sdtPr>
      <w:sdtEndPr/>
      <w:sdtContent>
        <w:p w:rsidR="00DA68B2" w:rsidRDefault="00DA68B2">
          <w:pPr>
            <w:pStyle w:val="Hlavikaobsahu"/>
          </w:pPr>
        </w:p>
        <w:p w:rsidR="00DA68B2" w:rsidRPr="00EA0FE7" w:rsidRDefault="00DA68B2" w:rsidP="00EA0FE7">
          <w:pPr>
            <w:pStyle w:val="Obsah1"/>
          </w:pPr>
          <w:r w:rsidRPr="00EA0FE7">
            <w:t xml:space="preserve">1.Identifikačné údaje </w:t>
          </w:r>
          <w:r w:rsidRPr="00EA0FE7">
            <w:ptab w:relativeTo="margin" w:alignment="right" w:leader="dot"/>
          </w:r>
          <w:r w:rsidR="00EA0FE7">
            <w:rPr>
              <w:bCs/>
            </w:rPr>
            <w:t>4</w:t>
          </w:r>
        </w:p>
        <w:p w:rsidR="00DA68B2" w:rsidRPr="00EA0FE7" w:rsidRDefault="00DA68B2">
          <w:pPr>
            <w:pStyle w:val="Obsah2"/>
            <w:ind w:left="216"/>
            <w:rPr>
              <w:rFonts w:ascii="Verdana" w:hAnsi="Verdana"/>
            </w:rPr>
          </w:pPr>
          <w:r w:rsidRPr="00EA0FE7">
            <w:rPr>
              <w:rFonts w:ascii="Verdana" w:hAnsi="Verdana"/>
            </w:rPr>
            <w:t>1.1. Identifikačné údaje – základné informácie</w:t>
          </w:r>
          <w:r w:rsidRPr="00EA0FE7">
            <w:rPr>
              <w:rFonts w:ascii="Verdana" w:hAnsi="Verdana"/>
            </w:rPr>
            <w:ptab w:relativeTo="margin" w:alignment="right" w:leader="dot"/>
          </w:r>
          <w:r w:rsidR="00EA0FE7">
            <w:rPr>
              <w:rFonts w:ascii="Verdana" w:hAnsi="Verdana"/>
            </w:rPr>
            <w:t>4</w:t>
          </w:r>
        </w:p>
        <w:p w:rsidR="00DA68B2" w:rsidRPr="00EA0FE7" w:rsidRDefault="00DA68B2" w:rsidP="00EA0FE7">
          <w:pPr>
            <w:pStyle w:val="Obsah3"/>
            <w:rPr>
              <w:rFonts w:ascii="Verdana" w:hAnsi="Verdana"/>
            </w:rPr>
          </w:pPr>
          <w:r w:rsidRPr="00EA0FE7">
            <w:rPr>
              <w:rFonts w:ascii="Verdana" w:hAnsi="Verdana"/>
            </w:rPr>
            <w:t xml:space="preserve">1.2. Identifikačné údaje- doplňujúce informácie </w:t>
          </w:r>
          <w:r w:rsidRPr="00EA0FE7">
            <w:rPr>
              <w:rFonts w:ascii="Verdana" w:hAnsi="Verdana"/>
            </w:rPr>
            <w:ptab w:relativeTo="margin" w:alignment="right" w:leader="dot"/>
          </w:r>
          <w:r w:rsidR="00EA0FE7">
            <w:rPr>
              <w:rFonts w:ascii="Verdana" w:hAnsi="Verdana"/>
            </w:rPr>
            <w:t>4</w:t>
          </w:r>
        </w:p>
        <w:p w:rsidR="00DA68B2" w:rsidRPr="00EA0FE7" w:rsidRDefault="00DA68B2" w:rsidP="00EA0FE7">
          <w:pPr>
            <w:pStyle w:val="Obsah1"/>
          </w:pPr>
          <w:r w:rsidRPr="00EA0FE7">
            <w:t xml:space="preserve">2. Povinné informácie </w:t>
          </w:r>
          <w:r w:rsidRPr="00EA0FE7">
            <w:ptab w:relativeTo="margin" w:alignment="right" w:leader="dot"/>
          </w:r>
          <w:r w:rsidRPr="00EA0FE7">
            <w:rPr>
              <w:bCs/>
            </w:rPr>
            <w:t>4</w:t>
          </w:r>
        </w:p>
        <w:p w:rsidR="00DA68B2" w:rsidRDefault="005776E2">
          <w:pPr>
            <w:pStyle w:val="Obsah2"/>
            <w:ind w:left="216"/>
            <w:rPr>
              <w:rFonts w:ascii="Verdana" w:hAnsi="Verdana"/>
            </w:rPr>
          </w:pPr>
          <w:r w:rsidRPr="00EA0FE7">
            <w:rPr>
              <w:rFonts w:ascii="Verdana" w:hAnsi="Verdana"/>
            </w:rPr>
            <w:t>2.1. Informácie o vývoji účtovnej jednotky</w:t>
          </w:r>
          <w:r w:rsidR="00DA68B2" w:rsidRPr="00EA0FE7">
            <w:rPr>
              <w:rFonts w:ascii="Verdana" w:hAnsi="Verdana"/>
            </w:rPr>
            <w:ptab w:relativeTo="margin" w:alignment="right" w:leader="dot"/>
          </w:r>
          <w:r w:rsidR="00EA0FE7">
            <w:rPr>
              <w:rFonts w:ascii="Verdana" w:hAnsi="Verdana"/>
            </w:rPr>
            <w:t>4</w:t>
          </w:r>
        </w:p>
        <w:p w:rsidR="0082671D" w:rsidRDefault="0082671D" w:rsidP="0082671D">
          <w:pPr>
            <w:pStyle w:val="Obsah2"/>
            <w:ind w:left="216"/>
            <w:rPr>
              <w:rFonts w:ascii="Verdana" w:hAnsi="Verdana"/>
            </w:rPr>
          </w:pPr>
          <w:r w:rsidRPr="00EA0FE7">
            <w:rPr>
              <w:rFonts w:ascii="Verdana" w:hAnsi="Verdana"/>
            </w:rPr>
            <w:t>2.</w:t>
          </w:r>
          <w:r w:rsidR="0083541A">
            <w:rPr>
              <w:rFonts w:ascii="Verdana" w:hAnsi="Verdana"/>
            </w:rPr>
            <w:t>2</w:t>
          </w:r>
          <w:r w:rsidRPr="00EA0FE7">
            <w:rPr>
              <w:rFonts w:ascii="Verdana" w:hAnsi="Verdana"/>
            </w:rPr>
            <w:t xml:space="preserve">. </w:t>
          </w:r>
          <w:r>
            <w:rPr>
              <w:rFonts w:ascii="Verdana" w:hAnsi="Verdana"/>
            </w:rPr>
            <w:t>Významné riziká a neistoty</w:t>
          </w:r>
          <w:r w:rsidRPr="00EA0FE7">
            <w:rPr>
              <w:rFonts w:ascii="Verdana" w:hAnsi="Verdana"/>
            </w:rPr>
            <w:ptab w:relativeTo="margin" w:alignment="right" w:leader="dot"/>
          </w:r>
          <w:r w:rsidR="0083541A">
            <w:rPr>
              <w:rFonts w:ascii="Verdana" w:hAnsi="Verdana"/>
            </w:rPr>
            <w:t>5</w:t>
          </w:r>
        </w:p>
        <w:p w:rsidR="0082671D" w:rsidRDefault="0082671D" w:rsidP="0082671D">
          <w:pPr>
            <w:pStyle w:val="Obsah2"/>
            <w:ind w:left="216"/>
            <w:rPr>
              <w:rFonts w:ascii="Verdana" w:hAnsi="Verdana"/>
            </w:rPr>
          </w:pPr>
          <w:r w:rsidRPr="00EA0FE7">
            <w:rPr>
              <w:rFonts w:ascii="Verdana" w:hAnsi="Verdana"/>
            </w:rPr>
            <w:t>2.</w:t>
          </w:r>
          <w:r w:rsidR="0083541A">
            <w:rPr>
              <w:rFonts w:ascii="Verdana" w:hAnsi="Verdana"/>
            </w:rPr>
            <w:t>3</w:t>
          </w:r>
          <w:r w:rsidRPr="00EA0FE7">
            <w:rPr>
              <w:rFonts w:ascii="Verdana" w:hAnsi="Verdana"/>
            </w:rPr>
            <w:t xml:space="preserve">. </w:t>
          </w:r>
          <w:r>
            <w:rPr>
              <w:rFonts w:ascii="Verdana" w:hAnsi="Verdana"/>
            </w:rPr>
            <w:t>Vplyv činnosti na životné prostredie</w:t>
          </w:r>
          <w:r w:rsidRPr="00EA0FE7">
            <w:rPr>
              <w:rFonts w:ascii="Verdana" w:hAnsi="Verdana"/>
            </w:rPr>
            <w:ptab w:relativeTo="margin" w:alignment="right" w:leader="dot"/>
          </w:r>
          <w:r w:rsidR="0083541A">
            <w:rPr>
              <w:rFonts w:ascii="Verdana" w:hAnsi="Verdana"/>
            </w:rPr>
            <w:t>5</w:t>
          </w:r>
        </w:p>
        <w:p w:rsidR="0082671D" w:rsidRPr="00EA0FE7" w:rsidRDefault="0082671D" w:rsidP="0082671D">
          <w:pPr>
            <w:pStyle w:val="Obsah1"/>
          </w:pPr>
          <w:r>
            <w:t>3</w:t>
          </w:r>
          <w:r w:rsidRPr="00EA0FE7">
            <w:t xml:space="preserve">. </w:t>
          </w:r>
          <w:r>
            <w:t>Analýzy účtovnej závierky</w:t>
          </w:r>
          <w:r w:rsidRPr="00EA0FE7">
            <w:t xml:space="preserve"> </w:t>
          </w:r>
          <w:r w:rsidRPr="00EA0FE7">
            <w:ptab w:relativeTo="margin" w:alignment="right" w:leader="dot"/>
          </w:r>
          <w:r w:rsidR="00A53238">
            <w:rPr>
              <w:bCs/>
            </w:rPr>
            <w:t>6</w:t>
          </w:r>
        </w:p>
        <w:p w:rsidR="0082671D" w:rsidRPr="00EA0FE7" w:rsidRDefault="0082671D" w:rsidP="0082671D">
          <w:pPr>
            <w:pStyle w:val="Obsah3"/>
            <w:rPr>
              <w:rFonts w:ascii="Verdana" w:hAnsi="Verdana"/>
            </w:rPr>
          </w:pPr>
          <w:r>
            <w:rPr>
              <w:rFonts w:ascii="Verdana" w:hAnsi="Verdana"/>
            </w:rPr>
            <w:t>3</w:t>
          </w:r>
          <w:r w:rsidRPr="00EA0FE7">
            <w:rPr>
              <w:rFonts w:ascii="Verdana" w:hAnsi="Verdana"/>
            </w:rPr>
            <w:t xml:space="preserve">.1. </w:t>
          </w:r>
          <w:r>
            <w:rPr>
              <w:rFonts w:ascii="Verdana" w:hAnsi="Verdana"/>
            </w:rPr>
            <w:t>Analýza majetku a zdrojov krytia</w:t>
          </w:r>
          <w:r w:rsidRPr="00EA0FE7">
            <w:rPr>
              <w:rFonts w:ascii="Verdana" w:hAnsi="Verdana"/>
            </w:rPr>
            <w:t xml:space="preserve"> </w:t>
          </w:r>
          <w:r w:rsidRPr="00EA0FE7">
            <w:rPr>
              <w:rFonts w:ascii="Verdana" w:hAnsi="Verdana"/>
            </w:rPr>
            <w:ptab w:relativeTo="margin" w:alignment="right" w:leader="dot"/>
          </w:r>
          <w:r w:rsidRPr="00EA0FE7">
            <w:rPr>
              <w:rFonts w:ascii="Verdana" w:hAnsi="Verdana"/>
            </w:rPr>
            <w:t>6</w:t>
          </w:r>
        </w:p>
        <w:p w:rsidR="00DA68B2" w:rsidRPr="00EA0FE7" w:rsidRDefault="0083541A" w:rsidP="00EA0FE7">
          <w:pPr>
            <w:pStyle w:val="Obsah3"/>
            <w:rPr>
              <w:rFonts w:ascii="Verdana" w:hAnsi="Verdana"/>
            </w:rPr>
          </w:pPr>
          <w:r>
            <w:rPr>
              <w:rFonts w:ascii="Verdana" w:hAnsi="Verdana"/>
            </w:rPr>
            <w:t>3</w:t>
          </w:r>
          <w:r w:rsidR="005776E2" w:rsidRPr="00EA0FE7">
            <w:rPr>
              <w:rFonts w:ascii="Verdana" w:hAnsi="Verdana"/>
            </w:rPr>
            <w:t xml:space="preserve">.1.1. Komentár k súvahe – aktíva </w:t>
          </w:r>
          <w:r w:rsidR="00DA68B2" w:rsidRPr="00EA0FE7">
            <w:rPr>
              <w:rFonts w:ascii="Verdana" w:hAnsi="Verdana"/>
            </w:rPr>
            <w:ptab w:relativeTo="margin" w:alignment="right" w:leader="dot"/>
          </w:r>
          <w:r>
            <w:rPr>
              <w:rFonts w:ascii="Verdana" w:hAnsi="Verdana"/>
            </w:rPr>
            <w:t>7</w:t>
          </w:r>
        </w:p>
        <w:p w:rsidR="005776E2" w:rsidRPr="00EA0FE7" w:rsidRDefault="0083541A" w:rsidP="00EA0FE7">
          <w:pPr>
            <w:pStyle w:val="Obsah3"/>
            <w:rPr>
              <w:rFonts w:ascii="Verdana" w:hAnsi="Verdana"/>
            </w:rPr>
          </w:pPr>
          <w:r>
            <w:rPr>
              <w:rFonts w:ascii="Verdana" w:hAnsi="Verdana"/>
            </w:rPr>
            <w:t>3</w:t>
          </w:r>
          <w:r w:rsidR="005776E2" w:rsidRPr="00EA0FE7">
            <w:rPr>
              <w:rFonts w:ascii="Verdana" w:hAnsi="Verdana"/>
            </w:rPr>
            <w:t xml:space="preserve">.1.2. Komentár k súvahe – pasíva </w:t>
          </w:r>
          <w:r w:rsidR="005776E2" w:rsidRPr="00EA0FE7">
            <w:rPr>
              <w:rFonts w:ascii="Verdana" w:hAnsi="Verdana"/>
            </w:rPr>
            <w:ptab w:relativeTo="margin" w:alignment="right" w:leader="dot"/>
          </w:r>
          <w:r>
            <w:rPr>
              <w:rFonts w:ascii="Verdana" w:hAnsi="Verdana"/>
            </w:rPr>
            <w:t>7</w:t>
          </w:r>
        </w:p>
        <w:p w:rsidR="005776E2" w:rsidRPr="00EA0FE7" w:rsidRDefault="0083541A" w:rsidP="00EA0FE7">
          <w:pPr>
            <w:pStyle w:val="Obsah3"/>
            <w:rPr>
              <w:rFonts w:ascii="Verdana" w:hAnsi="Verdana"/>
            </w:rPr>
          </w:pPr>
          <w:r>
            <w:rPr>
              <w:rFonts w:ascii="Verdana" w:hAnsi="Verdana"/>
            </w:rPr>
            <w:t>3</w:t>
          </w:r>
          <w:r w:rsidR="005776E2" w:rsidRPr="00EA0FE7">
            <w:rPr>
              <w:rFonts w:ascii="Verdana" w:hAnsi="Verdana"/>
            </w:rPr>
            <w:t xml:space="preserve">.1.3. Komentár k výkazu ziskov a strát </w:t>
          </w:r>
          <w:r w:rsidR="005776E2" w:rsidRPr="00EA0FE7">
            <w:rPr>
              <w:rFonts w:ascii="Verdana" w:hAnsi="Verdana"/>
            </w:rPr>
            <w:ptab w:relativeTo="margin" w:alignment="right" w:leader="dot"/>
          </w:r>
          <w:r>
            <w:rPr>
              <w:rFonts w:ascii="Verdana" w:hAnsi="Verdana"/>
            </w:rPr>
            <w:t>8</w:t>
          </w:r>
        </w:p>
        <w:p w:rsidR="00AB47D9" w:rsidRPr="00EA0FE7" w:rsidRDefault="0083541A" w:rsidP="00EA0FE7">
          <w:pPr>
            <w:pStyle w:val="Obsah3"/>
            <w:rPr>
              <w:rFonts w:ascii="Verdana" w:hAnsi="Verdana"/>
            </w:rPr>
          </w:pPr>
          <w:r>
            <w:rPr>
              <w:rFonts w:ascii="Verdana" w:hAnsi="Verdana"/>
            </w:rPr>
            <w:t>3</w:t>
          </w:r>
          <w:r w:rsidR="005776E2" w:rsidRPr="00EA0FE7">
            <w:rPr>
              <w:rFonts w:ascii="Verdana" w:hAnsi="Verdana"/>
            </w:rPr>
            <w:t xml:space="preserve">.2. Informácie o udalostiach osobitného významu, ktoré nastali po skončení účtovného obdobia </w:t>
          </w:r>
          <w:r w:rsidR="00AB47D9" w:rsidRPr="00EA0FE7">
            <w:rPr>
              <w:rFonts w:ascii="Verdana" w:hAnsi="Verdana"/>
            </w:rPr>
            <w:ptab w:relativeTo="margin" w:alignment="right" w:leader="dot"/>
          </w:r>
          <w:r>
            <w:rPr>
              <w:rFonts w:ascii="Verdana" w:hAnsi="Verdana"/>
            </w:rPr>
            <w:t>8</w:t>
          </w:r>
        </w:p>
        <w:p w:rsidR="005776E2" w:rsidRPr="00EA0FE7" w:rsidRDefault="0083541A" w:rsidP="00EA0FE7">
          <w:pPr>
            <w:pStyle w:val="Obsah3"/>
            <w:rPr>
              <w:rFonts w:ascii="Verdana" w:hAnsi="Verdana"/>
            </w:rPr>
          </w:pPr>
          <w:r>
            <w:rPr>
              <w:rFonts w:ascii="Verdana" w:hAnsi="Verdana"/>
            </w:rPr>
            <w:t>3</w:t>
          </w:r>
          <w:r w:rsidR="005776E2" w:rsidRPr="00EA0FE7">
            <w:rPr>
              <w:rFonts w:ascii="Verdana" w:hAnsi="Verdana"/>
            </w:rPr>
            <w:t xml:space="preserve">.3. Informácie o predpokladanom budúcom vývoji účtovnej jednotky </w:t>
          </w:r>
          <w:r w:rsidR="005776E2" w:rsidRPr="00EA0FE7">
            <w:rPr>
              <w:rFonts w:ascii="Verdana" w:hAnsi="Verdana"/>
            </w:rPr>
            <w:ptab w:relativeTo="margin" w:alignment="right" w:leader="dot"/>
          </w:r>
          <w:r>
            <w:rPr>
              <w:rFonts w:ascii="Verdana" w:hAnsi="Verdana"/>
            </w:rPr>
            <w:t>8</w:t>
          </w:r>
        </w:p>
        <w:p w:rsidR="005776E2" w:rsidRPr="00EA0FE7" w:rsidRDefault="0083541A" w:rsidP="00EA0FE7">
          <w:pPr>
            <w:pStyle w:val="Obsah3"/>
            <w:rPr>
              <w:rFonts w:ascii="Verdana" w:hAnsi="Verdana"/>
            </w:rPr>
          </w:pPr>
          <w:r>
            <w:rPr>
              <w:rFonts w:ascii="Verdana" w:hAnsi="Verdana"/>
            </w:rPr>
            <w:t>3</w:t>
          </w:r>
          <w:r w:rsidR="005776E2" w:rsidRPr="00EA0FE7">
            <w:rPr>
              <w:rFonts w:ascii="Verdana" w:hAnsi="Verdana"/>
            </w:rPr>
            <w:t xml:space="preserve">.4. Informácie o nákladoch na činnosť v oblasti výskumu a vývoja </w:t>
          </w:r>
          <w:r w:rsidR="005776E2" w:rsidRPr="00EA0FE7">
            <w:rPr>
              <w:rFonts w:ascii="Verdana" w:hAnsi="Verdana"/>
            </w:rPr>
            <w:ptab w:relativeTo="margin" w:alignment="right" w:leader="dot"/>
          </w:r>
          <w:r>
            <w:rPr>
              <w:rFonts w:ascii="Verdana" w:hAnsi="Verdana"/>
            </w:rPr>
            <w:t>8</w:t>
          </w:r>
        </w:p>
        <w:p w:rsidR="005776E2" w:rsidRPr="00EA0FE7" w:rsidRDefault="0083541A" w:rsidP="00EA0FE7">
          <w:pPr>
            <w:pStyle w:val="Obsah3"/>
            <w:rPr>
              <w:rFonts w:ascii="Verdana" w:hAnsi="Verdana"/>
            </w:rPr>
          </w:pPr>
          <w:r>
            <w:rPr>
              <w:rFonts w:ascii="Verdana" w:hAnsi="Verdana"/>
            </w:rPr>
            <w:t>3</w:t>
          </w:r>
          <w:r w:rsidR="005776E2" w:rsidRPr="00EA0FE7">
            <w:rPr>
              <w:rFonts w:ascii="Verdana" w:hAnsi="Verdana"/>
            </w:rPr>
            <w:t>.5. Informácie o nadobúdaní vlastných akcií, dočasných listov, obchodných podielov a akcií, dočasných listov a obchodných podielov materskej účtovnej jednotky</w:t>
          </w:r>
          <w:r w:rsidR="00AB47D9" w:rsidRPr="00EA0FE7">
            <w:rPr>
              <w:rFonts w:ascii="Verdana" w:hAnsi="Verdana"/>
            </w:rPr>
            <w:ptab w:relativeTo="margin" w:alignment="right" w:leader="dot"/>
          </w:r>
          <w:r w:rsidR="00B50F04">
            <w:rPr>
              <w:rFonts w:ascii="Verdana" w:hAnsi="Verdana"/>
            </w:rPr>
            <w:t>8</w:t>
          </w:r>
          <w:r w:rsidR="005776E2" w:rsidRPr="00EA0FE7">
            <w:rPr>
              <w:rFonts w:ascii="Verdana" w:hAnsi="Verdana"/>
            </w:rPr>
            <w:t xml:space="preserve"> </w:t>
          </w:r>
        </w:p>
        <w:p w:rsidR="005776E2" w:rsidRPr="00EA0FE7" w:rsidRDefault="0083541A" w:rsidP="00EA0FE7">
          <w:pPr>
            <w:pStyle w:val="Obsah3"/>
            <w:rPr>
              <w:rFonts w:ascii="Verdana" w:hAnsi="Verdana"/>
            </w:rPr>
          </w:pPr>
          <w:r>
            <w:rPr>
              <w:rFonts w:ascii="Verdana" w:hAnsi="Verdana"/>
            </w:rPr>
            <w:t>3</w:t>
          </w:r>
          <w:r w:rsidR="005776E2" w:rsidRPr="00EA0FE7">
            <w:rPr>
              <w:rFonts w:ascii="Verdana" w:hAnsi="Verdana"/>
            </w:rPr>
            <w:t xml:space="preserve">.6. Informácie o návrhu na rozdelenie zisku alebo vyrovnanie straty </w:t>
          </w:r>
          <w:r w:rsidR="00AB47D9" w:rsidRPr="00EA0FE7">
            <w:rPr>
              <w:rFonts w:ascii="Verdana" w:hAnsi="Verdana"/>
            </w:rPr>
            <w:ptab w:relativeTo="margin" w:alignment="right" w:leader="dot"/>
          </w:r>
          <w:r w:rsidR="00B50F04">
            <w:rPr>
              <w:rFonts w:ascii="Verdana" w:hAnsi="Verdana"/>
            </w:rPr>
            <w:t>8</w:t>
          </w:r>
        </w:p>
        <w:p w:rsidR="005776E2" w:rsidRPr="00EA0FE7" w:rsidRDefault="0083541A" w:rsidP="005776E2">
          <w:pPr>
            <w:pStyle w:val="Obsah2"/>
            <w:ind w:left="216"/>
            <w:rPr>
              <w:rFonts w:ascii="Verdana" w:hAnsi="Verdana"/>
            </w:rPr>
          </w:pPr>
          <w:r>
            <w:rPr>
              <w:rFonts w:ascii="Verdana" w:hAnsi="Verdana"/>
            </w:rPr>
            <w:t>3</w:t>
          </w:r>
          <w:r w:rsidR="005776E2" w:rsidRPr="00EA0FE7">
            <w:rPr>
              <w:rFonts w:ascii="Verdana" w:hAnsi="Verdana"/>
            </w:rPr>
            <w:t xml:space="preserve">.7. Informácie o údajoch požadovaných podľa osobitných predpisov </w:t>
          </w:r>
          <w:r w:rsidR="00AB47D9" w:rsidRPr="00EA0FE7">
            <w:rPr>
              <w:rFonts w:ascii="Verdana" w:hAnsi="Verdana"/>
            </w:rPr>
            <w:ptab w:relativeTo="margin" w:alignment="right" w:leader="dot"/>
          </w:r>
          <w:r>
            <w:rPr>
              <w:rFonts w:ascii="Verdana" w:hAnsi="Verdana"/>
            </w:rPr>
            <w:t>9</w:t>
          </w:r>
        </w:p>
        <w:p w:rsidR="005776E2" w:rsidRPr="00EA0FE7" w:rsidRDefault="0083541A" w:rsidP="00EA0FE7">
          <w:pPr>
            <w:pStyle w:val="Obsah3"/>
            <w:rPr>
              <w:rFonts w:ascii="Verdana" w:hAnsi="Verdana"/>
            </w:rPr>
          </w:pPr>
          <w:r>
            <w:rPr>
              <w:rFonts w:ascii="Verdana" w:hAnsi="Verdana"/>
            </w:rPr>
            <w:t>3</w:t>
          </w:r>
          <w:r w:rsidR="005776E2" w:rsidRPr="00EA0FE7">
            <w:rPr>
              <w:rFonts w:ascii="Verdana" w:hAnsi="Verdana"/>
            </w:rPr>
            <w:t>.8. Informácie o tom, či účtovná jednotka má organizačnú zložku v zahraničí</w:t>
          </w:r>
          <w:r w:rsidR="00AB47D9" w:rsidRPr="00EA0FE7">
            <w:rPr>
              <w:rFonts w:ascii="Verdana" w:hAnsi="Verdana"/>
            </w:rPr>
            <w:ptab w:relativeTo="margin" w:alignment="right" w:leader="dot"/>
          </w:r>
          <w:r>
            <w:rPr>
              <w:rFonts w:ascii="Verdana" w:hAnsi="Verdana"/>
            </w:rPr>
            <w:t>9</w:t>
          </w:r>
          <w:r w:rsidR="005776E2" w:rsidRPr="00EA0FE7">
            <w:rPr>
              <w:rFonts w:ascii="Verdana" w:hAnsi="Verdana"/>
            </w:rPr>
            <w:t xml:space="preserve"> </w:t>
          </w:r>
        </w:p>
        <w:p w:rsidR="005776E2" w:rsidRPr="00EA0FE7" w:rsidRDefault="0083541A" w:rsidP="005776E2">
          <w:pPr>
            <w:pStyle w:val="Obsah2"/>
            <w:ind w:left="216"/>
            <w:rPr>
              <w:rFonts w:ascii="Verdana" w:hAnsi="Verdana"/>
            </w:rPr>
          </w:pPr>
          <w:r>
            <w:rPr>
              <w:rFonts w:ascii="Verdana" w:hAnsi="Verdana"/>
            </w:rPr>
            <w:t>3</w:t>
          </w:r>
          <w:r w:rsidR="005776E2" w:rsidRPr="00EA0FE7">
            <w:rPr>
              <w:rFonts w:ascii="Verdana" w:hAnsi="Verdana"/>
            </w:rPr>
            <w:t xml:space="preserve">.9. Informácie o ročnej správe o platbách orgánom verejnej moci </w:t>
          </w:r>
          <w:r w:rsidR="00AB47D9" w:rsidRPr="00EA0FE7">
            <w:rPr>
              <w:rFonts w:ascii="Verdana" w:hAnsi="Verdana"/>
            </w:rPr>
            <w:ptab w:relativeTo="margin" w:alignment="right" w:leader="dot"/>
          </w:r>
          <w:r>
            <w:rPr>
              <w:rFonts w:ascii="Verdana" w:hAnsi="Verdana"/>
            </w:rPr>
            <w:t>9</w:t>
          </w:r>
        </w:p>
        <w:p w:rsidR="005776E2" w:rsidRPr="00EA0FE7" w:rsidRDefault="0083541A" w:rsidP="00EA0FE7">
          <w:pPr>
            <w:pStyle w:val="Obsah3"/>
            <w:rPr>
              <w:rFonts w:ascii="Verdana" w:hAnsi="Verdana"/>
            </w:rPr>
          </w:pPr>
          <w:r>
            <w:rPr>
              <w:rFonts w:ascii="Verdana" w:hAnsi="Verdana"/>
            </w:rPr>
            <w:t>3</w:t>
          </w:r>
          <w:r w:rsidR="005776E2" w:rsidRPr="00EA0FE7">
            <w:rPr>
              <w:rFonts w:ascii="Verdana" w:hAnsi="Verdana"/>
            </w:rPr>
            <w:t xml:space="preserve">.10. Finančné nástroje </w:t>
          </w:r>
          <w:r w:rsidR="00AB47D9" w:rsidRPr="00EA0FE7">
            <w:rPr>
              <w:rFonts w:ascii="Verdana" w:hAnsi="Verdana"/>
            </w:rPr>
            <w:ptab w:relativeTo="margin" w:alignment="right" w:leader="dot"/>
          </w:r>
          <w:r>
            <w:rPr>
              <w:rFonts w:ascii="Verdana" w:hAnsi="Verdana"/>
            </w:rPr>
            <w:t>9</w:t>
          </w:r>
        </w:p>
        <w:p w:rsidR="005776E2" w:rsidRPr="00EA0FE7" w:rsidRDefault="0083541A" w:rsidP="00EA0FE7">
          <w:pPr>
            <w:spacing w:after="120"/>
            <w:ind w:left="0" w:firstLine="215"/>
            <w:jc w:val="both"/>
            <w:rPr>
              <w:rFonts w:ascii="Verdana" w:hAnsi="Verdana"/>
            </w:rPr>
          </w:pPr>
          <w:r>
            <w:rPr>
              <w:rFonts w:ascii="Verdana" w:hAnsi="Verdana"/>
            </w:rPr>
            <w:t>3</w:t>
          </w:r>
          <w:r w:rsidR="005776E2" w:rsidRPr="00EA0FE7">
            <w:rPr>
              <w:rFonts w:ascii="Verdana" w:hAnsi="Verdana"/>
            </w:rPr>
            <w:t>.11. Cenné papiere obchodované na regulovanom trhu</w:t>
          </w:r>
          <w:r w:rsidR="00AB47D9" w:rsidRPr="00EA0FE7">
            <w:rPr>
              <w:rFonts w:ascii="Verdana" w:hAnsi="Verdana"/>
            </w:rPr>
            <w:ptab w:relativeTo="margin" w:alignment="right" w:leader="dot"/>
          </w:r>
          <w:r>
            <w:rPr>
              <w:rFonts w:ascii="Verdana" w:hAnsi="Verdana"/>
            </w:rPr>
            <w:t>9</w:t>
          </w:r>
        </w:p>
        <w:p w:rsidR="00AB47D9" w:rsidRPr="00EA0FE7" w:rsidRDefault="0083541A" w:rsidP="00EA0FE7">
          <w:pPr>
            <w:spacing w:after="120"/>
            <w:ind w:left="0" w:firstLine="215"/>
            <w:jc w:val="both"/>
            <w:rPr>
              <w:rFonts w:ascii="Verdana" w:hAnsi="Verdana"/>
            </w:rPr>
          </w:pPr>
          <w:r>
            <w:rPr>
              <w:rFonts w:ascii="Verdana" w:hAnsi="Verdana"/>
            </w:rPr>
            <w:t>3</w:t>
          </w:r>
          <w:r w:rsidR="00AB47D9" w:rsidRPr="00EA0FE7">
            <w:rPr>
              <w:rFonts w:ascii="Verdana" w:hAnsi="Verdana"/>
            </w:rPr>
            <w:t>.12. Subjekt verejného záujmu</w:t>
          </w:r>
          <w:r w:rsidR="00AB47D9" w:rsidRPr="00EA0FE7">
            <w:rPr>
              <w:rFonts w:ascii="Verdana" w:hAnsi="Verdana"/>
            </w:rPr>
            <w:ptab w:relativeTo="margin" w:alignment="right" w:leader="dot"/>
          </w:r>
          <w:r>
            <w:rPr>
              <w:rFonts w:ascii="Verdana" w:hAnsi="Verdana"/>
            </w:rPr>
            <w:t>9</w:t>
          </w:r>
        </w:p>
        <w:p w:rsidR="00AB47D9" w:rsidRPr="00EA0FE7" w:rsidRDefault="0083541A" w:rsidP="00EA0FE7">
          <w:pPr>
            <w:pStyle w:val="Obsah1"/>
          </w:pPr>
          <w:r>
            <w:t>4</w:t>
          </w:r>
          <w:r w:rsidR="00AB47D9" w:rsidRPr="00EA0FE7">
            <w:t xml:space="preserve">. Ďalšie informácie </w:t>
          </w:r>
          <w:r w:rsidR="00AB47D9" w:rsidRPr="00EA0FE7">
            <w:ptab w:relativeTo="margin" w:alignment="right" w:leader="dot"/>
          </w:r>
          <w:r>
            <w:rPr>
              <w:bCs/>
            </w:rPr>
            <w:t>9</w:t>
          </w:r>
        </w:p>
        <w:p w:rsidR="00AB47D9" w:rsidRPr="00EA0FE7" w:rsidRDefault="0083541A" w:rsidP="00EA0FE7">
          <w:pPr>
            <w:pStyle w:val="Obsah3"/>
            <w:rPr>
              <w:rFonts w:ascii="Verdana" w:hAnsi="Verdana"/>
            </w:rPr>
          </w:pPr>
          <w:r>
            <w:rPr>
              <w:rFonts w:ascii="Verdana" w:hAnsi="Verdana"/>
            </w:rPr>
            <w:t>4</w:t>
          </w:r>
          <w:r w:rsidR="00AB47D9" w:rsidRPr="00EA0FE7">
            <w:rPr>
              <w:rFonts w:ascii="Verdana" w:hAnsi="Verdana"/>
            </w:rPr>
            <w:t xml:space="preserve">.1. Sociálna politika </w:t>
          </w:r>
          <w:r w:rsidR="00AB47D9" w:rsidRPr="00EA0FE7">
            <w:rPr>
              <w:rFonts w:ascii="Verdana" w:hAnsi="Verdana"/>
            </w:rPr>
            <w:ptab w:relativeTo="margin" w:alignment="right" w:leader="dot"/>
          </w:r>
          <w:r w:rsidR="004B3B0C">
            <w:rPr>
              <w:rFonts w:ascii="Verdana" w:hAnsi="Verdana"/>
            </w:rPr>
            <w:t>9</w:t>
          </w:r>
        </w:p>
        <w:p w:rsidR="00AB47D9" w:rsidRDefault="0083541A" w:rsidP="00EA0FE7">
          <w:pPr>
            <w:pStyle w:val="Obsah3"/>
            <w:rPr>
              <w:rFonts w:ascii="Verdana" w:hAnsi="Verdana"/>
            </w:rPr>
          </w:pPr>
          <w:r>
            <w:rPr>
              <w:rFonts w:ascii="Verdana" w:hAnsi="Verdana"/>
            </w:rPr>
            <w:t>4</w:t>
          </w:r>
          <w:r w:rsidR="00AB47D9" w:rsidRPr="00EA0FE7">
            <w:rPr>
              <w:rFonts w:ascii="Verdana" w:hAnsi="Verdana"/>
            </w:rPr>
            <w:t xml:space="preserve">.2. Ľudské zdroje </w:t>
          </w:r>
          <w:r w:rsidR="00AB47D9" w:rsidRPr="00EA0FE7">
            <w:rPr>
              <w:rFonts w:ascii="Verdana" w:hAnsi="Verdana"/>
            </w:rPr>
            <w:ptab w:relativeTo="margin" w:alignment="right" w:leader="dot"/>
          </w:r>
          <w:r w:rsidR="004B3B0C">
            <w:rPr>
              <w:rFonts w:ascii="Verdana" w:hAnsi="Verdana"/>
            </w:rPr>
            <w:t>9</w:t>
          </w:r>
        </w:p>
        <w:p w:rsidR="00B50F04" w:rsidRPr="00EA0FE7" w:rsidRDefault="0083541A" w:rsidP="00B50F04">
          <w:pPr>
            <w:pStyle w:val="Obsah3"/>
            <w:rPr>
              <w:rFonts w:ascii="Verdana" w:hAnsi="Verdana"/>
            </w:rPr>
          </w:pPr>
          <w:r>
            <w:rPr>
              <w:rFonts w:ascii="Verdana" w:hAnsi="Verdana"/>
            </w:rPr>
            <w:t>4</w:t>
          </w:r>
          <w:r w:rsidR="00B50F04" w:rsidRPr="00EA0FE7">
            <w:rPr>
              <w:rFonts w:ascii="Verdana" w:hAnsi="Verdana"/>
            </w:rPr>
            <w:t>.</w:t>
          </w:r>
          <w:r w:rsidR="00B50F04">
            <w:rPr>
              <w:rFonts w:ascii="Verdana" w:hAnsi="Verdana"/>
            </w:rPr>
            <w:t>2</w:t>
          </w:r>
          <w:r w:rsidR="00B50F04" w:rsidRPr="00EA0FE7">
            <w:rPr>
              <w:rFonts w:ascii="Verdana" w:hAnsi="Verdana"/>
            </w:rPr>
            <w:t>.1</w:t>
          </w:r>
          <w:r w:rsidR="00B50F04">
            <w:rPr>
              <w:rFonts w:ascii="Verdana" w:hAnsi="Verdana"/>
            </w:rPr>
            <w:t>. Vzdelávanie zamestnancov</w:t>
          </w:r>
          <w:r w:rsidR="00B50F04" w:rsidRPr="00EA0FE7">
            <w:rPr>
              <w:rFonts w:ascii="Verdana" w:hAnsi="Verdana"/>
            </w:rPr>
            <w:t xml:space="preserve"> </w:t>
          </w:r>
          <w:r w:rsidR="00B50F04" w:rsidRPr="00EA0FE7">
            <w:rPr>
              <w:rFonts w:ascii="Verdana" w:hAnsi="Verdana"/>
            </w:rPr>
            <w:ptab w:relativeTo="margin" w:alignment="right" w:leader="dot"/>
          </w:r>
          <w:r w:rsidR="00B50F04">
            <w:rPr>
              <w:rFonts w:ascii="Verdana" w:hAnsi="Verdana"/>
            </w:rPr>
            <w:t>1</w:t>
          </w:r>
          <w:r w:rsidR="004B3B0C">
            <w:rPr>
              <w:rFonts w:ascii="Verdana" w:hAnsi="Verdana"/>
            </w:rPr>
            <w:t>1</w:t>
          </w:r>
        </w:p>
        <w:p w:rsidR="00B50F04" w:rsidRPr="00EA0FE7" w:rsidRDefault="0083541A" w:rsidP="00B50F04">
          <w:pPr>
            <w:pStyle w:val="Obsah3"/>
            <w:rPr>
              <w:rFonts w:ascii="Verdana" w:hAnsi="Verdana"/>
            </w:rPr>
          </w:pPr>
          <w:r>
            <w:rPr>
              <w:rFonts w:ascii="Verdana" w:hAnsi="Verdana"/>
            </w:rPr>
            <w:t>4</w:t>
          </w:r>
          <w:r w:rsidR="00B50F04">
            <w:rPr>
              <w:rFonts w:ascii="Verdana" w:hAnsi="Verdana"/>
            </w:rPr>
            <w:t>.3</w:t>
          </w:r>
          <w:r w:rsidR="00B50F04" w:rsidRPr="00EA0FE7">
            <w:rPr>
              <w:rFonts w:ascii="Verdana" w:hAnsi="Verdana"/>
            </w:rPr>
            <w:t xml:space="preserve">. </w:t>
          </w:r>
          <w:r w:rsidR="00B50F04">
            <w:rPr>
              <w:rFonts w:ascii="Verdana" w:hAnsi="Verdana"/>
            </w:rPr>
            <w:t>ISO normy kvality</w:t>
          </w:r>
          <w:r w:rsidR="00B50F04" w:rsidRPr="00EA0FE7">
            <w:rPr>
              <w:rFonts w:ascii="Verdana" w:hAnsi="Verdana"/>
            </w:rPr>
            <w:t xml:space="preserve"> </w:t>
          </w:r>
          <w:r w:rsidR="00B50F04" w:rsidRPr="00EA0FE7">
            <w:rPr>
              <w:rFonts w:ascii="Verdana" w:hAnsi="Verdana"/>
            </w:rPr>
            <w:ptab w:relativeTo="margin" w:alignment="right" w:leader="dot"/>
          </w:r>
          <w:r w:rsidR="004B3B0C">
            <w:rPr>
              <w:rFonts w:ascii="Verdana" w:hAnsi="Verdana"/>
            </w:rPr>
            <w:t>12</w:t>
          </w:r>
        </w:p>
        <w:p w:rsidR="00B50F04" w:rsidRPr="00EA0FE7" w:rsidRDefault="0083541A" w:rsidP="00B50F04">
          <w:pPr>
            <w:pStyle w:val="Obsah3"/>
            <w:rPr>
              <w:rFonts w:ascii="Verdana" w:hAnsi="Verdana"/>
            </w:rPr>
          </w:pPr>
          <w:r>
            <w:rPr>
              <w:rFonts w:ascii="Verdana" w:hAnsi="Verdana"/>
            </w:rPr>
            <w:t>4</w:t>
          </w:r>
          <w:r w:rsidR="00B50F04">
            <w:rPr>
              <w:rFonts w:ascii="Verdana" w:hAnsi="Verdana"/>
            </w:rPr>
            <w:t>.4</w:t>
          </w:r>
          <w:r w:rsidR="00B50F04" w:rsidRPr="00EA0FE7">
            <w:rPr>
              <w:rFonts w:ascii="Verdana" w:hAnsi="Verdana"/>
            </w:rPr>
            <w:t xml:space="preserve">. </w:t>
          </w:r>
          <w:r w:rsidR="00B50F04">
            <w:rPr>
              <w:rFonts w:ascii="Verdana" w:hAnsi="Verdana"/>
            </w:rPr>
            <w:t>Plnenie záväzkov voči štátu</w:t>
          </w:r>
          <w:r w:rsidR="00B50F04" w:rsidRPr="00EA0FE7">
            <w:rPr>
              <w:rFonts w:ascii="Verdana" w:hAnsi="Verdana"/>
            </w:rPr>
            <w:t xml:space="preserve"> </w:t>
          </w:r>
          <w:r w:rsidR="00B50F04" w:rsidRPr="00EA0FE7">
            <w:rPr>
              <w:rFonts w:ascii="Verdana" w:hAnsi="Verdana"/>
            </w:rPr>
            <w:ptab w:relativeTo="margin" w:alignment="right" w:leader="dot"/>
          </w:r>
          <w:r w:rsidR="004B3B0C">
            <w:rPr>
              <w:rFonts w:ascii="Verdana" w:hAnsi="Verdana"/>
            </w:rPr>
            <w:t>12</w:t>
          </w:r>
        </w:p>
        <w:p w:rsidR="00B50F04" w:rsidRPr="00EA0FE7" w:rsidRDefault="0083541A" w:rsidP="00B50F04">
          <w:pPr>
            <w:pStyle w:val="Obsah3"/>
            <w:rPr>
              <w:rFonts w:ascii="Verdana" w:hAnsi="Verdana"/>
            </w:rPr>
          </w:pPr>
          <w:r>
            <w:rPr>
              <w:rFonts w:ascii="Verdana" w:hAnsi="Verdana"/>
            </w:rPr>
            <w:t>4</w:t>
          </w:r>
          <w:r w:rsidR="00B50F04">
            <w:rPr>
              <w:rFonts w:ascii="Verdana" w:hAnsi="Verdana"/>
            </w:rPr>
            <w:t>.5</w:t>
          </w:r>
          <w:r w:rsidR="00B50F04" w:rsidRPr="00EA0FE7">
            <w:rPr>
              <w:rFonts w:ascii="Verdana" w:hAnsi="Verdana"/>
            </w:rPr>
            <w:t xml:space="preserve">. </w:t>
          </w:r>
          <w:r w:rsidR="00B50F04">
            <w:rPr>
              <w:rFonts w:ascii="Verdana" w:hAnsi="Verdana"/>
            </w:rPr>
            <w:t>Spoločnosť v kríze</w:t>
          </w:r>
          <w:r w:rsidR="00B50F04" w:rsidRPr="00EA0FE7">
            <w:rPr>
              <w:rFonts w:ascii="Verdana" w:hAnsi="Verdana"/>
            </w:rPr>
            <w:t xml:space="preserve"> </w:t>
          </w:r>
          <w:r w:rsidR="00B50F04" w:rsidRPr="00EA0FE7">
            <w:rPr>
              <w:rFonts w:ascii="Verdana" w:hAnsi="Verdana"/>
            </w:rPr>
            <w:ptab w:relativeTo="margin" w:alignment="right" w:leader="dot"/>
          </w:r>
          <w:r w:rsidR="004B3B0C">
            <w:rPr>
              <w:rFonts w:ascii="Verdana" w:hAnsi="Verdana"/>
            </w:rPr>
            <w:t>12</w:t>
          </w:r>
        </w:p>
        <w:p w:rsidR="00B50F04" w:rsidRPr="00EA0FE7" w:rsidRDefault="0083541A" w:rsidP="00B50F04">
          <w:pPr>
            <w:pStyle w:val="Obsah3"/>
            <w:rPr>
              <w:rFonts w:ascii="Verdana" w:hAnsi="Verdana"/>
            </w:rPr>
          </w:pPr>
          <w:r>
            <w:rPr>
              <w:rFonts w:ascii="Verdana" w:hAnsi="Verdana"/>
            </w:rPr>
            <w:t>4</w:t>
          </w:r>
          <w:r w:rsidR="00B50F04">
            <w:rPr>
              <w:rFonts w:ascii="Verdana" w:hAnsi="Verdana"/>
            </w:rPr>
            <w:t>.6.Transferová dokumentácia</w:t>
          </w:r>
          <w:r w:rsidR="00B50F04" w:rsidRPr="00EA0FE7">
            <w:rPr>
              <w:rFonts w:ascii="Verdana" w:hAnsi="Verdana"/>
            </w:rPr>
            <w:t xml:space="preserve"> </w:t>
          </w:r>
          <w:r w:rsidR="00B50F04" w:rsidRPr="00EA0FE7">
            <w:rPr>
              <w:rFonts w:ascii="Verdana" w:hAnsi="Verdana"/>
            </w:rPr>
            <w:ptab w:relativeTo="margin" w:alignment="right" w:leader="dot"/>
          </w:r>
          <w:r w:rsidR="004B3B0C">
            <w:rPr>
              <w:rFonts w:ascii="Verdana" w:hAnsi="Verdana"/>
            </w:rPr>
            <w:t>12</w:t>
          </w:r>
        </w:p>
        <w:p w:rsidR="00AB47D9" w:rsidRPr="00EA0FE7" w:rsidRDefault="0083541A" w:rsidP="00EA0FE7">
          <w:pPr>
            <w:pStyle w:val="Obsah1"/>
          </w:pPr>
          <w:r>
            <w:lastRenderedPageBreak/>
            <w:t>5</w:t>
          </w:r>
          <w:r w:rsidR="00AB47D9" w:rsidRPr="00EA0FE7">
            <w:t xml:space="preserve">. Povinné prílohy </w:t>
          </w:r>
          <w:r w:rsidR="00AB47D9" w:rsidRPr="00EA0FE7">
            <w:ptab w:relativeTo="margin" w:alignment="right" w:leader="dot"/>
          </w:r>
          <w:r w:rsidR="004B3B0C">
            <w:rPr>
              <w:bCs/>
            </w:rPr>
            <w:t>12</w:t>
          </w:r>
        </w:p>
        <w:p w:rsidR="00AB47D9" w:rsidRPr="00EA0FE7" w:rsidRDefault="0083541A" w:rsidP="00EA0FE7">
          <w:pPr>
            <w:spacing w:after="100"/>
            <w:ind w:left="0" w:firstLine="0"/>
            <w:jc w:val="both"/>
            <w:rPr>
              <w:rFonts w:ascii="Verdana" w:hAnsi="Verdana"/>
            </w:rPr>
          </w:pPr>
          <w:r>
            <w:rPr>
              <w:rFonts w:ascii="Verdana" w:hAnsi="Verdana"/>
              <w:b/>
            </w:rPr>
            <w:t>6</w:t>
          </w:r>
          <w:r w:rsidR="00AB47D9" w:rsidRPr="00EA0FE7">
            <w:rPr>
              <w:rFonts w:ascii="Verdana" w:hAnsi="Verdana"/>
              <w:b/>
            </w:rPr>
            <w:t>. Finančno-ekonomická analýza spoločnosti</w:t>
          </w:r>
          <w:r w:rsidR="00AB47D9" w:rsidRPr="00EA0FE7">
            <w:rPr>
              <w:rFonts w:ascii="Verdana" w:hAnsi="Verdana"/>
              <w:b/>
            </w:rPr>
            <w:ptab w:relativeTo="margin" w:alignment="right" w:leader="dot"/>
          </w:r>
          <w:r w:rsidR="004B3B0C">
            <w:rPr>
              <w:rFonts w:ascii="Verdana" w:hAnsi="Verdana"/>
              <w:b/>
              <w:bCs/>
            </w:rPr>
            <w:t>13</w:t>
          </w:r>
        </w:p>
        <w:p w:rsidR="00AB47D9" w:rsidRPr="00EA0FE7" w:rsidRDefault="0083541A" w:rsidP="00EA0FE7">
          <w:pPr>
            <w:pStyle w:val="Obsah3"/>
            <w:rPr>
              <w:rFonts w:ascii="Verdana" w:hAnsi="Verdana"/>
            </w:rPr>
          </w:pPr>
          <w:r>
            <w:rPr>
              <w:rFonts w:ascii="Verdana" w:hAnsi="Verdana"/>
            </w:rPr>
            <w:t>6</w:t>
          </w:r>
          <w:r w:rsidR="00AB47D9" w:rsidRPr="00EA0FE7">
            <w:rPr>
              <w:rFonts w:ascii="Verdana" w:hAnsi="Verdana"/>
            </w:rPr>
            <w:t xml:space="preserve">.1. Produktivita práce </w:t>
          </w:r>
          <w:r w:rsidR="00AB47D9" w:rsidRPr="00EA0FE7">
            <w:rPr>
              <w:rFonts w:ascii="Verdana" w:hAnsi="Verdana"/>
            </w:rPr>
            <w:ptab w:relativeTo="margin" w:alignment="right" w:leader="dot"/>
          </w:r>
          <w:r w:rsidR="00B50F04">
            <w:rPr>
              <w:rFonts w:ascii="Verdana" w:hAnsi="Verdana"/>
            </w:rPr>
            <w:t>1</w:t>
          </w:r>
          <w:r w:rsidR="004B3B0C">
            <w:rPr>
              <w:rFonts w:ascii="Verdana" w:hAnsi="Verdana"/>
            </w:rPr>
            <w:t>3</w:t>
          </w:r>
        </w:p>
        <w:p w:rsidR="00AB47D9" w:rsidRPr="00EA0FE7" w:rsidRDefault="0083541A" w:rsidP="00EA0FE7">
          <w:pPr>
            <w:pStyle w:val="Obsah3"/>
            <w:rPr>
              <w:rFonts w:ascii="Verdana" w:hAnsi="Verdana"/>
            </w:rPr>
          </w:pPr>
          <w:r>
            <w:rPr>
              <w:rFonts w:ascii="Verdana" w:hAnsi="Verdana"/>
            </w:rPr>
            <w:t>6</w:t>
          </w:r>
          <w:r w:rsidR="00AB47D9" w:rsidRPr="00EA0FE7">
            <w:rPr>
              <w:rFonts w:ascii="Verdana" w:hAnsi="Verdana"/>
            </w:rPr>
            <w:t>.2. Ukazovatele zad</w:t>
          </w:r>
          <w:r w:rsidR="004B3B0C">
            <w:rPr>
              <w:rFonts w:ascii="Verdana" w:hAnsi="Verdana"/>
            </w:rPr>
            <w:t>l</w:t>
          </w:r>
          <w:r w:rsidR="00AB47D9" w:rsidRPr="00EA0FE7">
            <w:rPr>
              <w:rFonts w:ascii="Verdana" w:hAnsi="Verdana"/>
            </w:rPr>
            <w:t xml:space="preserve">ženosti </w:t>
          </w:r>
          <w:r w:rsidR="00AB47D9" w:rsidRPr="00EA0FE7">
            <w:rPr>
              <w:rFonts w:ascii="Verdana" w:hAnsi="Verdana"/>
            </w:rPr>
            <w:ptab w:relativeTo="margin" w:alignment="right" w:leader="dot"/>
          </w:r>
          <w:r w:rsidR="00B50F04">
            <w:rPr>
              <w:rFonts w:ascii="Verdana" w:hAnsi="Verdana"/>
            </w:rPr>
            <w:t>1</w:t>
          </w:r>
          <w:r w:rsidR="004B3B0C">
            <w:rPr>
              <w:rFonts w:ascii="Verdana" w:hAnsi="Verdana"/>
            </w:rPr>
            <w:t>4</w:t>
          </w:r>
        </w:p>
        <w:p w:rsidR="00AB47D9" w:rsidRPr="00EA0FE7" w:rsidRDefault="0083541A" w:rsidP="00EA0FE7">
          <w:pPr>
            <w:pStyle w:val="Obsah3"/>
            <w:rPr>
              <w:rFonts w:ascii="Verdana" w:hAnsi="Verdana"/>
            </w:rPr>
          </w:pPr>
          <w:r>
            <w:rPr>
              <w:rFonts w:ascii="Verdana" w:hAnsi="Verdana"/>
            </w:rPr>
            <w:t>6</w:t>
          </w:r>
          <w:r w:rsidR="00AB47D9" w:rsidRPr="00EA0FE7">
            <w:rPr>
              <w:rFonts w:ascii="Verdana" w:hAnsi="Verdana"/>
            </w:rPr>
            <w:t xml:space="preserve">.3. Ukazovatele likvidity </w:t>
          </w:r>
          <w:r w:rsidR="00AB47D9" w:rsidRPr="00EA0FE7">
            <w:rPr>
              <w:rFonts w:ascii="Verdana" w:hAnsi="Verdana"/>
            </w:rPr>
            <w:ptab w:relativeTo="margin" w:alignment="right" w:leader="dot"/>
          </w:r>
          <w:r w:rsidR="004B3B0C">
            <w:rPr>
              <w:rFonts w:ascii="Verdana" w:hAnsi="Verdana"/>
            </w:rPr>
            <w:t>15</w:t>
          </w:r>
        </w:p>
        <w:p w:rsidR="00AB47D9" w:rsidRPr="00EA0FE7" w:rsidRDefault="0083541A" w:rsidP="00EA0FE7">
          <w:pPr>
            <w:pStyle w:val="Obsah3"/>
            <w:rPr>
              <w:rFonts w:ascii="Verdana" w:hAnsi="Verdana"/>
            </w:rPr>
          </w:pPr>
          <w:r>
            <w:rPr>
              <w:rFonts w:ascii="Verdana" w:hAnsi="Verdana"/>
            </w:rPr>
            <w:t>6</w:t>
          </w:r>
          <w:r w:rsidR="00AB47D9" w:rsidRPr="00EA0FE7">
            <w:rPr>
              <w:rFonts w:ascii="Verdana" w:hAnsi="Verdana"/>
            </w:rPr>
            <w:t xml:space="preserve">.4. Ukazovatele aktivity </w:t>
          </w:r>
          <w:r w:rsidR="00AB47D9" w:rsidRPr="00EA0FE7">
            <w:rPr>
              <w:rFonts w:ascii="Verdana" w:hAnsi="Verdana"/>
            </w:rPr>
            <w:ptab w:relativeTo="margin" w:alignment="right" w:leader="dot"/>
          </w:r>
          <w:r w:rsidR="00B50F04">
            <w:rPr>
              <w:rFonts w:ascii="Verdana" w:hAnsi="Verdana"/>
            </w:rPr>
            <w:t>1</w:t>
          </w:r>
          <w:r w:rsidR="004B3B0C">
            <w:rPr>
              <w:rFonts w:ascii="Verdana" w:hAnsi="Verdana"/>
            </w:rPr>
            <w:t>6</w:t>
          </w:r>
        </w:p>
        <w:p w:rsidR="00AB47D9" w:rsidRDefault="0083541A" w:rsidP="00EA0FE7">
          <w:pPr>
            <w:pStyle w:val="Obsah3"/>
          </w:pPr>
          <w:r>
            <w:rPr>
              <w:rFonts w:ascii="Verdana" w:hAnsi="Verdana"/>
            </w:rPr>
            <w:t>6</w:t>
          </w:r>
          <w:r w:rsidR="00AB47D9" w:rsidRPr="00EA0FE7">
            <w:rPr>
              <w:rFonts w:ascii="Verdana" w:hAnsi="Verdana"/>
            </w:rPr>
            <w:t>.5. Ukazovatele rentability</w:t>
          </w:r>
          <w:r w:rsidR="00AB47D9">
            <w:t xml:space="preserve"> </w:t>
          </w:r>
          <w:r w:rsidR="00AB47D9">
            <w:ptab w:relativeTo="margin" w:alignment="right" w:leader="dot"/>
          </w:r>
          <w:r w:rsidR="004B3B0C">
            <w:rPr>
              <w:rFonts w:ascii="Verdana" w:hAnsi="Verdana"/>
            </w:rPr>
            <w:t>17</w:t>
          </w:r>
        </w:p>
        <w:p w:rsidR="00AB47D9" w:rsidRPr="00EA0FE7" w:rsidRDefault="0083541A" w:rsidP="00EA0FE7">
          <w:pPr>
            <w:pStyle w:val="Obsah3"/>
            <w:rPr>
              <w:rFonts w:ascii="Verdana" w:hAnsi="Verdana"/>
            </w:rPr>
          </w:pPr>
          <w:r>
            <w:rPr>
              <w:rFonts w:ascii="Verdana" w:hAnsi="Verdana"/>
            </w:rPr>
            <w:t>6</w:t>
          </w:r>
          <w:r w:rsidR="00AB47D9" w:rsidRPr="00EA0FE7">
            <w:rPr>
              <w:rFonts w:ascii="Verdana" w:hAnsi="Verdana"/>
            </w:rPr>
            <w:t xml:space="preserve">.6. Hlavní dodávatelia </w:t>
          </w:r>
          <w:r w:rsidR="00AB47D9" w:rsidRPr="00EA0FE7">
            <w:rPr>
              <w:rFonts w:ascii="Verdana" w:hAnsi="Verdana"/>
            </w:rPr>
            <w:ptab w:relativeTo="margin" w:alignment="right" w:leader="dot"/>
          </w:r>
          <w:r w:rsidR="004B3B0C">
            <w:rPr>
              <w:rFonts w:ascii="Verdana" w:hAnsi="Verdana"/>
            </w:rPr>
            <w:t>18</w:t>
          </w:r>
        </w:p>
        <w:p w:rsidR="00AB47D9" w:rsidRPr="00EA0FE7" w:rsidRDefault="0083541A" w:rsidP="00EA0FE7">
          <w:pPr>
            <w:pStyle w:val="Obsah3"/>
            <w:rPr>
              <w:rFonts w:ascii="Verdana" w:hAnsi="Verdana"/>
            </w:rPr>
          </w:pPr>
          <w:r>
            <w:rPr>
              <w:rFonts w:ascii="Verdana" w:hAnsi="Verdana"/>
            </w:rPr>
            <w:t>6</w:t>
          </w:r>
          <w:r w:rsidR="00AB47D9" w:rsidRPr="00EA0FE7">
            <w:rPr>
              <w:rFonts w:ascii="Verdana" w:hAnsi="Verdana"/>
            </w:rPr>
            <w:t xml:space="preserve">.7. Hlavní odberatelia </w:t>
          </w:r>
          <w:r w:rsidR="00AB47D9" w:rsidRPr="00EA0FE7">
            <w:rPr>
              <w:rFonts w:ascii="Verdana" w:hAnsi="Verdana"/>
            </w:rPr>
            <w:ptab w:relativeTo="margin" w:alignment="right" w:leader="dot"/>
          </w:r>
          <w:r w:rsidR="004B3B0C">
            <w:rPr>
              <w:rFonts w:ascii="Verdana" w:hAnsi="Verdana"/>
            </w:rPr>
            <w:t>1</w:t>
          </w:r>
          <w:r w:rsidR="004E2830">
            <w:rPr>
              <w:rFonts w:ascii="Verdana" w:hAnsi="Verdana"/>
            </w:rPr>
            <w:t>8</w:t>
          </w:r>
        </w:p>
        <w:p w:rsidR="00AB47D9" w:rsidRPr="00EA0FE7" w:rsidRDefault="0083541A" w:rsidP="00EA0FE7">
          <w:pPr>
            <w:pStyle w:val="Obsah3"/>
            <w:rPr>
              <w:rFonts w:ascii="Verdana" w:hAnsi="Verdana"/>
            </w:rPr>
          </w:pPr>
          <w:r>
            <w:rPr>
              <w:rFonts w:ascii="Verdana" w:hAnsi="Verdana"/>
            </w:rPr>
            <w:t>6</w:t>
          </w:r>
          <w:r w:rsidR="00AB47D9" w:rsidRPr="00EA0FE7">
            <w:rPr>
              <w:rFonts w:ascii="Verdana" w:hAnsi="Verdana"/>
            </w:rPr>
            <w:t xml:space="preserve">.8. Prehľad predajných miest mimo sídla spoločnosti </w:t>
          </w:r>
          <w:r w:rsidR="00AB47D9" w:rsidRPr="00EA0FE7">
            <w:rPr>
              <w:rFonts w:ascii="Verdana" w:hAnsi="Verdana"/>
            </w:rPr>
            <w:ptab w:relativeTo="margin" w:alignment="right" w:leader="dot"/>
          </w:r>
          <w:r w:rsidR="004B3B0C">
            <w:rPr>
              <w:rFonts w:ascii="Verdana" w:hAnsi="Verdana"/>
            </w:rPr>
            <w:t>18</w:t>
          </w:r>
        </w:p>
        <w:p w:rsidR="00AB47D9" w:rsidRPr="00EA0FE7" w:rsidRDefault="0083541A" w:rsidP="00AB47D9">
          <w:pPr>
            <w:ind w:left="0" w:firstLine="0"/>
            <w:jc w:val="both"/>
            <w:rPr>
              <w:rFonts w:ascii="Verdana" w:hAnsi="Verdana"/>
              <w:b/>
            </w:rPr>
          </w:pPr>
          <w:r>
            <w:rPr>
              <w:rFonts w:ascii="Verdana" w:hAnsi="Verdana"/>
              <w:b/>
            </w:rPr>
            <w:t>7</w:t>
          </w:r>
          <w:r w:rsidR="00AB47D9" w:rsidRPr="00EA0FE7">
            <w:rPr>
              <w:rFonts w:ascii="Verdana" w:hAnsi="Verdana"/>
              <w:b/>
            </w:rPr>
            <w:t>. Zoznam akcionárov</w:t>
          </w:r>
          <w:r w:rsidR="00AB47D9" w:rsidRPr="00EA0FE7">
            <w:rPr>
              <w:rFonts w:ascii="Verdana" w:hAnsi="Verdana"/>
              <w:b/>
            </w:rPr>
            <w:ptab w:relativeTo="margin" w:alignment="right" w:leader="dot"/>
          </w:r>
          <w:r w:rsidR="004B3B0C">
            <w:rPr>
              <w:rFonts w:ascii="Verdana" w:hAnsi="Verdana"/>
              <w:b/>
              <w:bCs/>
            </w:rPr>
            <w:t>18</w:t>
          </w:r>
        </w:p>
        <w:p w:rsidR="00AB47D9" w:rsidRPr="00AB47D9" w:rsidRDefault="00AB47D9" w:rsidP="00AB47D9">
          <w:pPr>
            <w:rPr>
              <w:lang w:eastAsia="sk-SK"/>
            </w:rPr>
          </w:pPr>
        </w:p>
        <w:p w:rsidR="00AB47D9" w:rsidRPr="00AB47D9" w:rsidRDefault="00871279" w:rsidP="00AB47D9">
          <w:pPr>
            <w:rPr>
              <w:lang w:eastAsia="sk-SK"/>
            </w:rPr>
          </w:pPr>
        </w:p>
      </w:sdtContent>
    </w:sdt>
    <w:p w:rsidR="00EA0FE7" w:rsidRDefault="00EA0FE7" w:rsidP="0093467A">
      <w:pPr>
        <w:ind w:left="0" w:firstLine="0"/>
        <w:jc w:val="both"/>
        <w:rPr>
          <w:lang w:eastAsia="sk-SK"/>
        </w:rPr>
      </w:pPr>
      <w:r>
        <w:rPr>
          <w:lang w:eastAsia="sk-SK"/>
        </w:rPr>
        <w:br w:type="page"/>
      </w:r>
    </w:p>
    <w:p w:rsidR="00D61BAC" w:rsidRPr="007C7BFA" w:rsidRDefault="00D61BAC" w:rsidP="0093467A">
      <w:pPr>
        <w:ind w:left="0" w:firstLine="0"/>
        <w:jc w:val="both"/>
        <w:rPr>
          <w:rFonts w:ascii="Verdana" w:hAnsi="Verdana"/>
          <w:b/>
          <w:sz w:val="28"/>
          <w:szCs w:val="28"/>
        </w:rPr>
      </w:pPr>
    </w:p>
    <w:p w:rsidR="00931114" w:rsidRPr="00EA0FE7" w:rsidRDefault="00D61BAC" w:rsidP="00931114">
      <w:pPr>
        <w:pStyle w:val="Odsekzoznamu"/>
        <w:numPr>
          <w:ilvl w:val="0"/>
          <w:numId w:val="34"/>
        </w:numPr>
        <w:jc w:val="both"/>
        <w:rPr>
          <w:rFonts w:ascii="Verdana" w:hAnsi="Verdana"/>
          <w:b/>
          <w:sz w:val="24"/>
          <w:szCs w:val="24"/>
        </w:rPr>
      </w:pPr>
      <w:r w:rsidRPr="00EA0FE7">
        <w:rPr>
          <w:rFonts w:ascii="Verdana" w:hAnsi="Verdana"/>
          <w:b/>
          <w:sz w:val="24"/>
          <w:szCs w:val="24"/>
        </w:rPr>
        <w:t>Identifikačné údaje</w:t>
      </w:r>
      <w:r w:rsidR="00601822" w:rsidRPr="00EA0FE7">
        <w:rPr>
          <w:rFonts w:ascii="Verdana" w:hAnsi="Verdana"/>
          <w:b/>
          <w:sz w:val="24"/>
          <w:szCs w:val="24"/>
        </w:rPr>
        <w:t xml:space="preserve"> </w:t>
      </w:r>
    </w:p>
    <w:p w:rsidR="00931114" w:rsidRDefault="00931114" w:rsidP="00931114">
      <w:pPr>
        <w:pStyle w:val="Odsekzoznamu"/>
        <w:ind w:left="360" w:firstLine="0"/>
        <w:jc w:val="both"/>
        <w:rPr>
          <w:rFonts w:ascii="Verdana" w:hAnsi="Verdana"/>
          <w:b/>
          <w:sz w:val="28"/>
          <w:szCs w:val="28"/>
        </w:rPr>
      </w:pPr>
    </w:p>
    <w:p w:rsidR="00D61BAC" w:rsidRPr="00931114" w:rsidRDefault="00931114" w:rsidP="00931114">
      <w:pPr>
        <w:ind w:left="0" w:firstLine="0"/>
        <w:jc w:val="both"/>
        <w:rPr>
          <w:rFonts w:ascii="Verdana" w:hAnsi="Verdana"/>
          <w:b/>
        </w:rPr>
      </w:pPr>
      <w:r w:rsidRPr="00931114">
        <w:rPr>
          <w:rFonts w:ascii="Verdana" w:hAnsi="Verdana"/>
          <w:b/>
        </w:rPr>
        <w:t>1.1</w:t>
      </w:r>
      <w:r>
        <w:rPr>
          <w:rFonts w:ascii="Verdana" w:hAnsi="Verdana"/>
          <w:b/>
        </w:rPr>
        <w:t>.</w:t>
      </w:r>
      <w:r w:rsidRPr="00931114">
        <w:rPr>
          <w:rFonts w:ascii="Verdana" w:hAnsi="Verdana"/>
          <w:b/>
        </w:rPr>
        <w:t xml:space="preserve"> Identifikačné údaje </w:t>
      </w:r>
      <w:r w:rsidR="003F3425" w:rsidRPr="00931114">
        <w:rPr>
          <w:rFonts w:ascii="Verdana" w:hAnsi="Verdana"/>
          <w:b/>
        </w:rPr>
        <w:t>–</w:t>
      </w:r>
      <w:r w:rsidR="00601822" w:rsidRPr="00931114">
        <w:rPr>
          <w:rFonts w:ascii="Verdana" w:hAnsi="Verdana"/>
          <w:b/>
        </w:rPr>
        <w:t xml:space="preserve"> základné</w:t>
      </w:r>
      <w:r w:rsidR="003F3425" w:rsidRPr="00931114">
        <w:rPr>
          <w:rFonts w:ascii="Verdana" w:hAnsi="Verdana"/>
          <w:b/>
        </w:rPr>
        <w:t xml:space="preserve"> informácie</w:t>
      </w:r>
    </w:p>
    <w:p w:rsidR="00C06586" w:rsidRPr="009D5242" w:rsidRDefault="00C06586" w:rsidP="0093467A">
      <w:pPr>
        <w:ind w:left="0" w:firstLine="0"/>
        <w:jc w:val="both"/>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5418"/>
      </w:tblGrid>
      <w:tr w:rsidR="007C7BFA" w:rsidRPr="00AC16B6" w:rsidTr="005E084C">
        <w:tc>
          <w:tcPr>
            <w:tcW w:w="3794" w:type="dxa"/>
            <w:shd w:val="clear" w:color="auto" w:fill="auto"/>
          </w:tcPr>
          <w:p w:rsidR="007C7BFA" w:rsidRPr="00AC16B6" w:rsidRDefault="007C7BFA" w:rsidP="005E084C">
            <w:pPr>
              <w:ind w:left="0" w:firstLine="0"/>
              <w:jc w:val="both"/>
              <w:rPr>
                <w:rFonts w:ascii="Verdana" w:hAnsi="Verdana"/>
              </w:rPr>
            </w:pPr>
            <w:r w:rsidRPr="00AC16B6">
              <w:rPr>
                <w:rFonts w:ascii="Verdana" w:hAnsi="Verdana"/>
              </w:rPr>
              <w:t>Obchodné meno:</w:t>
            </w:r>
          </w:p>
        </w:tc>
        <w:tc>
          <w:tcPr>
            <w:tcW w:w="5418" w:type="dxa"/>
            <w:shd w:val="clear" w:color="auto" w:fill="auto"/>
          </w:tcPr>
          <w:p w:rsidR="007C7BFA" w:rsidRPr="00AC16B6" w:rsidRDefault="00883D11" w:rsidP="005E084C">
            <w:pPr>
              <w:ind w:left="0" w:firstLine="0"/>
              <w:jc w:val="both"/>
              <w:rPr>
                <w:rFonts w:ascii="Verdana" w:hAnsi="Verdana"/>
              </w:rPr>
            </w:pPr>
            <w:proofErr w:type="spellStart"/>
            <w:r>
              <w:rPr>
                <w:rFonts w:ascii="Verdana" w:hAnsi="Verdana"/>
                <w:b/>
                <w:color w:val="0F243E"/>
              </w:rPr>
              <w:t>AnalytX</w:t>
            </w:r>
            <w:proofErr w:type="spellEnd"/>
            <w:r>
              <w:rPr>
                <w:rFonts w:ascii="Verdana" w:hAnsi="Verdana"/>
                <w:b/>
                <w:color w:val="0F243E"/>
              </w:rPr>
              <w:t xml:space="preserve"> s.r.o.</w:t>
            </w:r>
          </w:p>
        </w:tc>
      </w:tr>
      <w:tr w:rsidR="007C7BFA" w:rsidRPr="00AC16B6" w:rsidTr="005E084C">
        <w:tc>
          <w:tcPr>
            <w:tcW w:w="3794" w:type="dxa"/>
            <w:shd w:val="clear" w:color="auto" w:fill="auto"/>
          </w:tcPr>
          <w:p w:rsidR="007C7BFA" w:rsidRPr="00AC16B6" w:rsidRDefault="007C7BFA" w:rsidP="005E084C">
            <w:pPr>
              <w:ind w:left="0" w:firstLine="0"/>
              <w:jc w:val="both"/>
              <w:rPr>
                <w:rFonts w:ascii="Verdana" w:hAnsi="Verdana"/>
              </w:rPr>
            </w:pPr>
            <w:r w:rsidRPr="00AC16B6">
              <w:rPr>
                <w:rFonts w:ascii="Verdana" w:hAnsi="Verdana"/>
              </w:rPr>
              <w:t>IČO:</w:t>
            </w:r>
          </w:p>
        </w:tc>
        <w:tc>
          <w:tcPr>
            <w:tcW w:w="5418" w:type="dxa"/>
            <w:shd w:val="clear" w:color="auto" w:fill="auto"/>
          </w:tcPr>
          <w:p w:rsidR="007C7BFA" w:rsidRPr="00AC16B6" w:rsidRDefault="00883D11" w:rsidP="005E084C">
            <w:pPr>
              <w:ind w:left="0" w:firstLine="0"/>
              <w:jc w:val="both"/>
              <w:rPr>
                <w:rFonts w:ascii="Verdana" w:hAnsi="Verdana"/>
              </w:rPr>
            </w:pPr>
            <w:r>
              <w:rPr>
                <w:rFonts w:ascii="Verdana" w:hAnsi="Verdana"/>
                <w:color w:val="0F243E"/>
              </w:rPr>
              <w:t>35 823 321</w:t>
            </w:r>
          </w:p>
        </w:tc>
      </w:tr>
      <w:tr w:rsidR="007C7BFA" w:rsidRPr="00AC16B6" w:rsidTr="005E084C">
        <w:tc>
          <w:tcPr>
            <w:tcW w:w="3794" w:type="dxa"/>
            <w:shd w:val="clear" w:color="auto" w:fill="auto"/>
          </w:tcPr>
          <w:p w:rsidR="007C7BFA" w:rsidRPr="00AC16B6" w:rsidRDefault="007C7BFA" w:rsidP="005E084C">
            <w:pPr>
              <w:ind w:left="0" w:firstLine="0"/>
              <w:jc w:val="both"/>
              <w:rPr>
                <w:rFonts w:ascii="Verdana" w:hAnsi="Verdana"/>
              </w:rPr>
            </w:pPr>
            <w:r w:rsidRPr="00AC16B6">
              <w:rPr>
                <w:rFonts w:ascii="Verdana" w:hAnsi="Verdana"/>
              </w:rPr>
              <w:t>DIČ:</w:t>
            </w:r>
          </w:p>
        </w:tc>
        <w:tc>
          <w:tcPr>
            <w:tcW w:w="5418" w:type="dxa"/>
            <w:shd w:val="clear" w:color="auto" w:fill="auto"/>
          </w:tcPr>
          <w:p w:rsidR="007C7BFA" w:rsidRPr="00AC16B6" w:rsidRDefault="00883D11" w:rsidP="005E084C">
            <w:pPr>
              <w:ind w:left="0" w:firstLine="0"/>
              <w:jc w:val="both"/>
              <w:rPr>
                <w:rFonts w:ascii="Verdana" w:hAnsi="Verdana"/>
              </w:rPr>
            </w:pPr>
            <w:r>
              <w:rPr>
                <w:rFonts w:ascii="Verdana" w:hAnsi="Verdana"/>
                <w:color w:val="0F243E"/>
              </w:rPr>
              <w:t>2021608589</w:t>
            </w:r>
          </w:p>
        </w:tc>
      </w:tr>
      <w:tr w:rsidR="007C7BFA" w:rsidRPr="00AC16B6" w:rsidTr="005E084C">
        <w:tc>
          <w:tcPr>
            <w:tcW w:w="3794" w:type="dxa"/>
            <w:shd w:val="clear" w:color="auto" w:fill="auto"/>
          </w:tcPr>
          <w:p w:rsidR="007C7BFA" w:rsidRPr="00AC16B6" w:rsidRDefault="007C7BFA" w:rsidP="005E084C">
            <w:pPr>
              <w:ind w:left="0" w:firstLine="0"/>
              <w:jc w:val="both"/>
              <w:rPr>
                <w:rFonts w:ascii="Verdana" w:hAnsi="Verdana"/>
              </w:rPr>
            </w:pPr>
            <w:r w:rsidRPr="00AC16B6">
              <w:rPr>
                <w:rFonts w:ascii="Verdana" w:hAnsi="Verdana"/>
              </w:rPr>
              <w:t>IČ DPH:</w:t>
            </w:r>
          </w:p>
        </w:tc>
        <w:tc>
          <w:tcPr>
            <w:tcW w:w="5418" w:type="dxa"/>
            <w:shd w:val="clear" w:color="auto" w:fill="auto"/>
          </w:tcPr>
          <w:p w:rsidR="007C7BFA" w:rsidRPr="00AC16B6" w:rsidRDefault="008452F3" w:rsidP="005E084C">
            <w:pPr>
              <w:ind w:left="0" w:firstLine="0"/>
              <w:jc w:val="both"/>
              <w:rPr>
                <w:rFonts w:ascii="Verdana" w:hAnsi="Verdana"/>
              </w:rPr>
            </w:pPr>
            <w:r>
              <w:rPr>
                <w:rFonts w:ascii="Verdana" w:hAnsi="Verdana"/>
                <w:color w:val="0F243E"/>
              </w:rPr>
              <w:t>Spoločnosť je registrovaná pre DPH podľa §7a, týkajúceho sa služieb v EÚ</w:t>
            </w:r>
          </w:p>
        </w:tc>
      </w:tr>
      <w:tr w:rsidR="0081497C" w:rsidRPr="00AC16B6" w:rsidTr="005E084C">
        <w:tc>
          <w:tcPr>
            <w:tcW w:w="3794" w:type="dxa"/>
            <w:shd w:val="clear" w:color="auto" w:fill="auto"/>
          </w:tcPr>
          <w:p w:rsidR="0081497C" w:rsidRPr="00AC16B6" w:rsidRDefault="0081497C" w:rsidP="005E084C">
            <w:pPr>
              <w:ind w:left="0" w:firstLine="0"/>
              <w:jc w:val="both"/>
              <w:rPr>
                <w:rFonts w:ascii="Verdana" w:hAnsi="Verdana"/>
              </w:rPr>
            </w:pPr>
            <w:r w:rsidRPr="00AC16B6">
              <w:rPr>
                <w:rFonts w:ascii="Verdana" w:hAnsi="Verdana"/>
              </w:rPr>
              <w:t>Adresa sídla:</w:t>
            </w:r>
          </w:p>
        </w:tc>
        <w:tc>
          <w:tcPr>
            <w:tcW w:w="5418" w:type="dxa"/>
            <w:shd w:val="clear" w:color="auto" w:fill="auto"/>
          </w:tcPr>
          <w:p w:rsidR="0081497C" w:rsidRPr="00AC16B6" w:rsidRDefault="0081497C" w:rsidP="0081497C">
            <w:pPr>
              <w:ind w:left="0" w:firstLine="0"/>
              <w:jc w:val="both"/>
              <w:rPr>
                <w:rFonts w:ascii="Verdana" w:hAnsi="Verdana"/>
              </w:rPr>
            </w:pPr>
            <w:r w:rsidRPr="00AC16B6">
              <w:rPr>
                <w:rFonts w:ascii="Verdana" w:hAnsi="Verdana"/>
                <w:color w:val="0F243E"/>
              </w:rPr>
              <w:t>Elektrárenská 12092, 831 04 Bratislava</w:t>
            </w:r>
          </w:p>
        </w:tc>
      </w:tr>
      <w:tr w:rsidR="0081497C" w:rsidRPr="00AC16B6" w:rsidTr="005E084C">
        <w:tc>
          <w:tcPr>
            <w:tcW w:w="3794" w:type="dxa"/>
            <w:shd w:val="clear" w:color="auto" w:fill="auto"/>
          </w:tcPr>
          <w:p w:rsidR="0081497C" w:rsidRPr="00AC16B6" w:rsidRDefault="0081497C" w:rsidP="005E084C">
            <w:pPr>
              <w:ind w:left="0" w:firstLine="0"/>
              <w:jc w:val="both"/>
              <w:rPr>
                <w:rFonts w:ascii="Verdana" w:hAnsi="Verdana"/>
              </w:rPr>
            </w:pPr>
            <w:r w:rsidRPr="00AC16B6">
              <w:rPr>
                <w:rFonts w:ascii="Verdana" w:hAnsi="Verdana"/>
              </w:rPr>
              <w:t>Obchodný register:</w:t>
            </w:r>
          </w:p>
        </w:tc>
        <w:tc>
          <w:tcPr>
            <w:tcW w:w="5418" w:type="dxa"/>
            <w:shd w:val="clear" w:color="auto" w:fill="auto"/>
          </w:tcPr>
          <w:p w:rsidR="0081497C" w:rsidRPr="00AC16B6" w:rsidRDefault="0081497C" w:rsidP="008452F3">
            <w:pPr>
              <w:ind w:left="0" w:firstLine="0"/>
              <w:jc w:val="both"/>
              <w:rPr>
                <w:rFonts w:ascii="Verdana" w:hAnsi="Verdana"/>
              </w:rPr>
            </w:pPr>
            <w:r w:rsidRPr="00AC16B6">
              <w:rPr>
                <w:rFonts w:ascii="Verdana" w:hAnsi="Verdana"/>
                <w:color w:val="0F243E"/>
              </w:rPr>
              <w:t xml:space="preserve">Obchodný register </w:t>
            </w:r>
            <w:r w:rsidR="00883D11">
              <w:rPr>
                <w:rFonts w:ascii="Verdana" w:hAnsi="Verdana"/>
                <w:color w:val="0F243E"/>
              </w:rPr>
              <w:t>O</w:t>
            </w:r>
            <w:r w:rsidRPr="00AC16B6">
              <w:rPr>
                <w:rFonts w:ascii="Verdana" w:hAnsi="Verdana"/>
                <w:color w:val="0F243E"/>
              </w:rPr>
              <w:t>kresného súdu Bratislava I.,</w:t>
            </w:r>
            <w:r w:rsidRPr="00AC16B6">
              <w:rPr>
                <w:rFonts w:ascii="Verdana" w:hAnsi="Verdana"/>
              </w:rPr>
              <w:t xml:space="preserve"> Oddiel: </w:t>
            </w:r>
            <w:proofErr w:type="spellStart"/>
            <w:r w:rsidRPr="00AC16B6">
              <w:rPr>
                <w:rFonts w:ascii="Verdana" w:hAnsi="Verdana"/>
              </w:rPr>
              <w:t>Sro</w:t>
            </w:r>
            <w:proofErr w:type="spellEnd"/>
            <w:r w:rsidRPr="00AC16B6">
              <w:rPr>
                <w:rFonts w:ascii="Verdana" w:hAnsi="Verdana"/>
              </w:rPr>
              <w:t xml:space="preserve">., Vložka číslo: </w:t>
            </w:r>
            <w:r w:rsidR="00883D11">
              <w:rPr>
                <w:rFonts w:ascii="Verdana" w:hAnsi="Verdana"/>
              </w:rPr>
              <w:t>25525</w:t>
            </w:r>
            <w:r w:rsidRPr="00AC16B6">
              <w:rPr>
                <w:rFonts w:ascii="Verdana" w:hAnsi="Verdana"/>
              </w:rPr>
              <w:t>/B</w:t>
            </w:r>
          </w:p>
        </w:tc>
      </w:tr>
      <w:tr w:rsidR="0081497C" w:rsidRPr="00AC16B6" w:rsidTr="005E084C">
        <w:tc>
          <w:tcPr>
            <w:tcW w:w="3794" w:type="dxa"/>
            <w:shd w:val="clear" w:color="auto" w:fill="auto"/>
          </w:tcPr>
          <w:p w:rsidR="0081497C" w:rsidRPr="00AC16B6" w:rsidRDefault="0081497C" w:rsidP="005E084C">
            <w:pPr>
              <w:ind w:left="0" w:firstLine="0"/>
              <w:jc w:val="both"/>
              <w:rPr>
                <w:rFonts w:ascii="Verdana" w:hAnsi="Verdana"/>
              </w:rPr>
            </w:pPr>
            <w:r w:rsidRPr="00AC16B6">
              <w:rPr>
                <w:rFonts w:ascii="Verdana" w:hAnsi="Verdana"/>
              </w:rPr>
              <w:t>Konateľ spoločnosti:</w:t>
            </w:r>
          </w:p>
        </w:tc>
        <w:tc>
          <w:tcPr>
            <w:tcW w:w="5418" w:type="dxa"/>
            <w:shd w:val="clear" w:color="auto" w:fill="auto"/>
          </w:tcPr>
          <w:p w:rsidR="0081497C" w:rsidRPr="00AC16B6" w:rsidRDefault="0081497C" w:rsidP="00AC16B6">
            <w:pPr>
              <w:ind w:left="0" w:firstLine="0"/>
              <w:jc w:val="both"/>
              <w:rPr>
                <w:rFonts w:ascii="Verdana" w:hAnsi="Verdana"/>
              </w:rPr>
            </w:pPr>
            <w:r w:rsidRPr="00AC16B6">
              <w:rPr>
                <w:rFonts w:ascii="Verdana" w:hAnsi="Verdana"/>
              </w:rPr>
              <w:t xml:space="preserve">Ing. </w:t>
            </w:r>
            <w:r w:rsidR="00AC16B6" w:rsidRPr="00AC16B6">
              <w:rPr>
                <w:rFonts w:ascii="Verdana" w:hAnsi="Verdana"/>
              </w:rPr>
              <w:t xml:space="preserve">Dagmar </w:t>
            </w:r>
            <w:proofErr w:type="spellStart"/>
            <w:r w:rsidR="00AC16B6" w:rsidRPr="00AC16B6">
              <w:rPr>
                <w:rFonts w:ascii="Verdana" w:hAnsi="Verdana"/>
              </w:rPr>
              <w:t>Berkešová</w:t>
            </w:r>
            <w:proofErr w:type="spellEnd"/>
            <w:r w:rsidR="00AC16B6" w:rsidRPr="00AC16B6">
              <w:rPr>
                <w:rFonts w:ascii="Verdana" w:hAnsi="Verdana"/>
              </w:rPr>
              <w:t xml:space="preserve">, </w:t>
            </w:r>
            <w:proofErr w:type="spellStart"/>
            <w:r w:rsidR="00AC16B6" w:rsidRPr="00AC16B6">
              <w:rPr>
                <w:rFonts w:ascii="Verdana" w:hAnsi="Verdana"/>
              </w:rPr>
              <w:t>Ing.Bedrich</w:t>
            </w:r>
            <w:proofErr w:type="spellEnd"/>
            <w:r w:rsidR="00AC16B6" w:rsidRPr="00AC16B6">
              <w:rPr>
                <w:rFonts w:ascii="Verdana" w:hAnsi="Verdana"/>
              </w:rPr>
              <w:t xml:space="preserve"> Marhofer</w:t>
            </w:r>
            <w:r w:rsidRPr="00AC16B6">
              <w:rPr>
                <w:rFonts w:ascii="Verdana" w:hAnsi="Verdana"/>
              </w:rPr>
              <w:t xml:space="preserve"> </w:t>
            </w:r>
          </w:p>
        </w:tc>
      </w:tr>
      <w:tr w:rsidR="0081497C" w:rsidRPr="00AC16B6" w:rsidTr="005E084C">
        <w:tc>
          <w:tcPr>
            <w:tcW w:w="3794" w:type="dxa"/>
            <w:tcBorders>
              <w:top w:val="single" w:sz="4" w:space="0" w:color="auto"/>
              <w:left w:val="single" w:sz="4" w:space="0" w:color="auto"/>
              <w:bottom w:val="single" w:sz="4" w:space="0" w:color="auto"/>
              <w:right w:val="single" w:sz="4" w:space="0" w:color="auto"/>
            </w:tcBorders>
            <w:shd w:val="clear" w:color="auto" w:fill="auto"/>
          </w:tcPr>
          <w:p w:rsidR="0081497C" w:rsidRPr="00AC16B6" w:rsidRDefault="0081497C" w:rsidP="005E084C">
            <w:pPr>
              <w:ind w:left="0" w:firstLine="0"/>
              <w:jc w:val="both"/>
              <w:rPr>
                <w:rFonts w:ascii="Verdana" w:hAnsi="Verdana"/>
              </w:rPr>
            </w:pPr>
            <w:r w:rsidRPr="00AC16B6">
              <w:rPr>
                <w:rFonts w:ascii="Verdana" w:hAnsi="Verdana"/>
              </w:rPr>
              <w:t>Webové sídlo spoločnosti, mail:</w:t>
            </w:r>
          </w:p>
        </w:tc>
        <w:tc>
          <w:tcPr>
            <w:tcW w:w="5418" w:type="dxa"/>
            <w:tcBorders>
              <w:top w:val="single" w:sz="4" w:space="0" w:color="auto"/>
              <w:left w:val="single" w:sz="4" w:space="0" w:color="auto"/>
              <w:bottom w:val="single" w:sz="4" w:space="0" w:color="auto"/>
              <w:right w:val="single" w:sz="4" w:space="0" w:color="auto"/>
            </w:tcBorders>
            <w:shd w:val="clear" w:color="auto" w:fill="auto"/>
          </w:tcPr>
          <w:p w:rsidR="0081497C" w:rsidRPr="00AC16B6" w:rsidRDefault="0081497C" w:rsidP="00270DC3">
            <w:pPr>
              <w:ind w:left="0" w:firstLine="0"/>
              <w:jc w:val="both"/>
              <w:rPr>
                <w:rFonts w:ascii="Verdana" w:hAnsi="Verdana"/>
              </w:rPr>
            </w:pPr>
            <w:proofErr w:type="spellStart"/>
            <w:r w:rsidRPr="00AC16B6">
              <w:rPr>
                <w:rFonts w:ascii="Verdana" w:hAnsi="Verdana"/>
              </w:rPr>
              <w:t>www:</w:t>
            </w:r>
            <w:r w:rsidR="00270DC3">
              <w:rPr>
                <w:rFonts w:ascii="Verdana" w:hAnsi="Verdana"/>
              </w:rPr>
              <w:t>analytx</w:t>
            </w:r>
            <w:r w:rsidR="00AC16B6">
              <w:rPr>
                <w:rFonts w:ascii="Verdana" w:hAnsi="Verdana"/>
              </w:rPr>
              <w:t>.sk</w:t>
            </w:r>
            <w:proofErr w:type="spellEnd"/>
            <w:r w:rsidR="00AC16B6">
              <w:rPr>
                <w:rFonts w:ascii="Verdana" w:hAnsi="Verdana"/>
              </w:rPr>
              <w:t xml:space="preserve">; </w:t>
            </w:r>
            <w:proofErr w:type="spellStart"/>
            <w:r w:rsidR="00AC16B6">
              <w:rPr>
                <w:rFonts w:ascii="Verdana" w:hAnsi="Verdana"/>
              </w:rPr>
              <w:t>mail:</w:t>
            </w:r>
            <w:r w:rsidR="00270DC3">
              <w:rPr>
                <w:rFonts w:ascii="Verdana" w:hAnsi="Verdana"/>
              </w:rPr>
              <w:t>analytx</w:t>
            </w:r>
            <w:proofErr w:type="spellEnd"/>
            <w:r w:rsidRPr="00AC16B6">
              <w:rPr>
                <w:rFonts w:ascii="Verdana" w:hAnsi="Verdana"/>
                <w:lang w:val="en-US"/>
              </w:rPr>
              <w:t>@</w:t>
            </w:r>
            <w:proofErr w:type="spellStart"/>
            <w:r w:rsidR="00270DC3">
              <w:rPr>
                <w:rFonts w:ascii="Verdana" w:hAnsi="Verdana"/>
              </w:rPr>
              <w:t>analytx</w:t>
            </w:r>
            <w:r w:rsidRPr="00AC16B6">
              <w:rPr>
                <w:rFonts w:ascii="Verdana" w:hAnsi="Verdana"/>
              </w:rPr>
              <w:t>.sk</w:t>
            </w:r>
            <w:proofErr w:type="spellEnd"/>
          </w:p>
        </w:tc>
      </w:tr>
    </w:tbl>
    <w:p w:rsidR="00D61BAC" w:rsidRPr="009D5242" w:rsidRDefault="00D61BAC" w:rsidP="0093467A">
      <w:pPr>
        <w:ind w:left="0" w:firstLine="0"/>
        <w:jc w:val="both"/>
        <w:rPr>
          <w:b/>
          <w:sz w:val="28"/>
          <w:szCs w:val="28"/>
        </w:rPr>
      </w:pPr>
    </w:p>
    <w:p w:rsidR="00AC16B6" w:rsidRDefault="00AC16B6" w:rsidP="00AC16B6">
      <w:pPr>
        <w:ind w:left="0" w:firstLine="0"/>
        <w:jc w:val="both"/>
        <w:rPr>
          <w:rFonts w:ascii="Verdana" w:hAnsi="Verdana"/>
        </w:rPr>
      </w:pPr>
      <w:r w:rsidRPr="00D31809">
        <w:rPr>
          <w:rFonts w:ascii="Verdana" w:hAnsi="Verdana"/>
        </w:rPr>
        <w:t xml:space="preserve">Štatutárnym orgánom spoločnosti </w:t>
      </w:r>
      <w:proofErr w:type="spellStart"/>
      <w:r w:rsidR="002D5035">
        <w:rPr>
          <w:rFonts w:ascii="Verdana" w:hAnsi="Verdana"/>
        </w:rPr>
        <w:t>AnalytX</w:t>
      </w:r>
      <w:proofErr w:type="spellEnd"/>
      <w:r w:rsidRPr="00D31809">
        <w:rPr>
          <w:rFonts w:ascii="Verdana" w:hAnsi="Verdana"/>
        </w:rPr>
        <w:t xml:space="preserve"> s.r.o. sú konatelia</w:t>
      </w:r>
      <w:r>
        <w:rPr>
          <w:rFonts w:ascii="Verdana" w:hAnsi="Verdana"/>
        </w:rPr>
        <w:t>, ktorí konajú v mene spoločnosti každý samostatne.</w:t>
      </w:r>
      <w:r w:rsidRPr="00D31809">
        <w:rPr>
          <w:rFonts w:ascii="Verdana" w:hAnsi="Verdana"/>
        </w:rPr>
        <w:t xml:space="preserve"> Spoločnosť nemá povinnosť ani dobrovoľne nezriadila dozornú radu.</w:t>
      </w:r>
    </w:p>
    <w:p w:rsidR="00CF63AD" w:rsidRPr="00D31809" w:rsidRDefault="00CF63AD" w:rsidP="00CF63AD">
      <w:pPr>
        <w:ind w:left="0" w:firstLine="0"/>
        <w:jc w:val="both"/>
        <w:rPr>
          <w:rFonts w:ascii="Verdana" w:hAnsi="Verdana"/>
        </w:rPr>
      </w:pPr>
      <w:r w:rsidRPr="00D31809">
        <w:rPr>
          <w:rFonts w:ascii="Verdana" w:hAnsi="Verdana"/>
        </w:rPr>
        <w:t>Najvyšším orgánom spoločnosti je valné zhromaždenie, ktoré sa zvoláva minimálne jedenkrát ročne. Valnému zhromaždeniu predsedá zvolený predseda. Vlastník spoločnosti sa zúčastňuje valného zhromaždenia osobne alebo prostredníctvom splnomocnenca.</w:t>
      </w:r>
    </w:p>
    <w:p w:rsidR="00CF63AD" w:rsidRDefault="00CF63AD" w:rsidP="00AC16B6">
      <w:pPr>
        <w:ind w:left="0" w:firstLine="0"/>
        <w:jc w:val="both"/>
        <w:rPr>
          <w:rFonts w:ascii="Verdana" w:hAnsi="Verdana"/>
        </w:rPr>
      </w:pPr>
    </w:p>
    <w:p w:rsidR="00CD6F01" w:rsidRPr="00AC16B6" w:rsidRDefault="00CD6F01" w:rsidP="00D61BAC">
      <w:pPr>
        <w:ind w:hanging="7365"/>
        <w:jc w:val="both"/>
        <w:rPr>
          <w:rFonts w:ascii="Verdana" w:hAnsi="Verdana"/>
          <w:b/>
        </w:rPr>
      </w:pPr>
    </w:p>
    <w:p w:rsidR="00601822" w:rsidRPr="00AC16B6" w:rsidRDefault="00931114" w:rsidP="00601822">
      <w:pPr>
        <w:ind w:left="0" w:firstLine="0"/>
        <w:jc w:val="both"/>
        <w:rPr>
          <w:rFonts w:ascii="Verdana" w:hAnsi="Verdana"/>
          <w:b/>
        </w:rPr>
      </w:pPr>
      <w:r>
        <w:rPr>
          <w:rFonts w:ascii="Verdana" w:hAnsi="Verdana"/>
          <w:b/>
        </w:rPr>
        <w:t xml:space="preserve">1.2. </w:t>
      </w:r>
      <w:r w:rsidR="00601822" w:rsidRPr="00AC16B6">
        <w:rPr>
          <w:rFonts w:ascii="Verdana" w:hAnsi="Verdana"/>
          <w:b/>
        </w:rPr>
        <w:t xml:space="preserve">Identifikačné údaje </w:t>
      </w:r>
      <w:r w:rsidR="003F3425" w:rsidRPr="00AC16B6">
        <w:rPr>
          <w:rFonts w:ascii="Verdana" w:hAnsi="Verdana"/>
          <w:b/>
        </w:rPr>
        <w:t>–</w:t>
      </w:r>
      <w:r w:rsidR="00601822" w:rsidRPr="00AC16B6">
        <w:rPr>
          <w:rFonts w:ascii="Verdana" w:hAnsi="Verdana"/>
          <w:b/>
        </w:rPr>
        <w:t xml:space="preserve"> doplňujúce</w:t>
      </w:r>
      <w:r w:rsidR="003F3425" w:rsidRPr="00AC16B6">
        <w:rPr>
          <w:rFonts w:ascii="Verdana" w:hAnsi="Verdana"/>
          <w:b/>
        </w:rPr>
        <w:t xml:space="preserve"> informácie</w:t>
      </w:r>
    </w:p>
    <w:p w:rsidR="00601822" w:rsidRPr="00AC16B6" w:rsidRDefault="00601822" w:rsidP="00601822">
      <w:pPr>
        <w:ind w:left="0" w:firstLine="0"/>
        <w:jc w:val="both"/>
        <w:rPr>
          <w:rFonts w:ascii="Verdana" w:hAnsi="Verdana"/>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1"/>
        <w:gridCol w:w="4851"/>
      </w:tblGrid>
      <w:tr w:rsidR="009D5242" w:rsidRPr="00AC16B6" w:rsidTr="00161205">
        <w:tc>
          <w:tcPr>
            <w:tcW w:w="4361" w:type="dxa"/>
            <w:shd w:val="clear" w:color="auto" w:fill="auto"/>
          </w:tcPr>
          <w:p w:rsidR="009B1113" w:rsidRPr="00AC16B6" w:rsidRDefault="009B1113" w:rsidP="003D1AB3">
            <w:pPr>
              <w:ind w:left="0" w:firstLine="0"/>
              <w:jc w:val="both"/>
              <w:rPr>
                <w:rFonts w:ascii="Verdana" w:hAnsi="Verdana"/>
              </w:rPr>
            </w:pPr>
            <w:r w:rsidRPr="00AC16B6">
              <w:rPr>
                <w:rFonts w:ascii="Verdana" w:hAnsi="Verdana"/>
              </w:rPr>
              <w:t>Výsledok hospodárenia 201</w:t>
            </w:r>
            <w:r w:rsidR="00F148C2" w:rsidRPr="00AC16B6">
              <w:rPr>
                <w:rFonts w:ascii="Verdana" w:hAnsi="Verdana"/>
              </w:rPr>
              <w:t>9</w:t>
            </w:r>
          </w:p>
        </w:tc>
        <w:tc>
          <w:tcPr>
            <w:tcW w:w="4851" w:type="dxa"/>
            <w:shd w:val="clear" w:color="auto" w:fill="auto"/>
          </w:tcPr>
          <w:p w:rsidR="009B1113" w:rsidRPr="002D5035" w:rsidRDefault="009B1113" w:rsidP="00A77654">
            <w:pPr>
              <w:ind w:left="0" w:firstLine="0"/>
              <w:rPr>
                <w:rFonts w:ascii="Verdana" w:hAnsi="Verdana"/>
              </w:rPr>
            </w:pPr>
            <w:r w:rsidRPr="00AC16B6">
              <w:rPr>
                <w:rFonts w:ascii="Verdana" w:hAnsi="Verdana"/>
              </w:rPr>
              <w:t xml:space="preserve">Zisk </w:t>
            </w:r>
            <w:r w:rsidR="0029357B">
              <w:rPr>
                <w:rFonts w:ascii="Verdana" w:hAnsi="Verdana"/>
              </w:rPr>
              <w:t xml:space="preserve">97 </w:t>
            </w:r>
            <w:r w:rsidR="00A77654">
              <w:rPr>
                <w:rFonts w:ascii="Verdana" w:hAnsi="Verdana"/>
              </w:rPr>
              <w:t>442</w:t>
            </w:r>
            <w:r w:rsidR="002D5035" w:rsidRPr="002D5035">
              <w:rPr>
                <w:rFonts w:ascii="Verdana" w:hAnsi="Verdana"/>
              </w:rPr>
              <w:t xml:space="preserve"> eur</w:t>
            </w:r>
          </w:p>
        </w:tc>
      </w:tr>
      <w:tr w:rsidR="009D5242" w:rsidRPr="00AC16B6" w:rsidTr="00161205">
        <w:tc>
          <w:tcPr>
            <w:tcW w:w="4361" w:type="dxa"/>
            <w:shd w:val="clear" w:color="auto" w:fill="auto"/>
          </w:tcPr>
          <w:p w:rsidR="00601822" w:rsidRPr="00AC16B6" w:rsidRDefault="00601822" w:rsidP="00B92658">
            <w:pPr>
              <w:ind w:left="0" w:firstLine="0"/>
              <w:jc w:val="both"/>
              <w:rPr>
                <w:rFonts w:ascii="Verdana" w:hAnsi="Verdana"/>
              </w:rPr>
            </w:pPr>
            <w:r w:rsidRPr="00AC16B6">
              <w:rPr>
                <w:rFonts w:ascii="Verdana" w:hAnsi="Verdana"/>
              </w:rPr>
              <w:t>Splatené základné imanie</w:t>
            </w:r>
            <w:r w:rsidR="009B1113" w:rsidRPr="00AC16B6">
              <w:rPr>
                <w:rFonts w:ascii="Verdana" w:hAnsi="Verdana"/>
              </w:rPr>
              <w:t xml:space="preserve"> (účet 411)</w:t>
            </w:r>
          </w:p>
        </w:tc>
        <w:tc>
          <w:tcPr>
            <w:tcW w:w="4851" w:type="dxa"/>
            <w:shd w:val="clear" w:color="auto" w:fill="auto"/>
          </w:tcPr>
          <w:p w:rsidR="00601822" w:rsidRPr="00AC16B6" w:rsidRDefault="002D5035" w:rsidP="00601822">
            <w:pPr>
              <w:ind w:left="0" w:firstLine="0"/>
              <w:jc w:val="both"/>
              <w:rPr>
                <w:rFonts w:ascii="Verdana" w:hAnsi="Verdana"/>
              </w:rPr>
            </w:pPr>
            <w:r>
              <w:rPr>
                <w:rFonts w:ascii="Verdana" w:hAnsi="Verdana"/>
              </w:rPr>
              <w:t>6 800</w:t>
            </w:r>
            <w:r w:rsidR="00601822" w:rsidRPr="00AC16B6">
              <w:rPr>
                <w:rFonts w:ascii="Verdana" w:hAnsi="Verdana"/>
              </w:rPr>
              <w:t xml:space="preserve"> eur</w:t>
            </w:r>
          </w:p>
        </w:tc>
      </w:tr>
      <w:tr w:rsidR="009D5242" w:rsidRPr="00AC16B6" w:rsidTr="00161205">
        <w:tc>
          <w:tcPr>
            <w:tcW w:w="4361" w:type="dxa"/>
            <w:shd w:val="clear" w:color="auto" w:fill="auto"/>
          </w:tcPr>
          <w:p w:rsidR="009B1113" w:rsidRPr="00AC16B6" w:rsidRDefault="009B1113" w:rsidP="00601822">
            <w:pPr>
              <w:ind w:left="0" w:firstLine="0"/>
              <w:jc w:val="both"/>
              <w:rPr>
                <w:rFonts w:ascii="Verdana" w:hAnsi="Verdana"/>
              </w:rPr>
            </w:pPr>
            <w:r w:rsidRPr="00AC16B6">
              <w:rPr>
                <w:rFonts w:ascii="Verdana" w:hAnsi="Verdana"/>
              </w:rPr>
              <w:t>Zákonný rezervný fond (účet 417a 421)</w:t>
            </w:r>
          </w:p>
        </w:tc>
        <w:tc>
          <w:tcPr>
            <w:tcW w:w="4851" w:type="dxa"/>
            <w:shd w:val="clear" w:color="auto" w:fill="auto"/>
          </w:tcPr>
          <w:p w:rsidR="009B1113" w:rsidRPr="00AC16B6" w:rsidRDefault="002D5035" w:rsidP="00B92658">
            <w:pPr>
              <w:ind w:left="0" w:firstLine="0"/>
              <w:jc w:val="both"/>
              <w:rPr>
                <w:rFonts w:ascii="Verdana" w:hAnsi="Verdana"/>
              </w:rPr>
            </w:pPr>
            <w:r>
              <w:rPr>
                <w:rFonts w:ascii="Verdana" w:hAnsi="Verdana"/>
              </w:rPr>
              <w:t>680</w:t>
            </w:r>
            <w:r w:rsidR="009B1113" w:rsidRPr="00AC16B6">
              <w:rPr>
                <w:rFonts w:ascii="Verdana" w:hAnsi="Verdana"/>
              </w:rPr>
              <w:t xml:space="preserve"> eur</w:t>
            </w:r>
          </w:p>
        </w:tc>
      </w:tr>
      <w:tr w:rsidR="009D5242" w:rsidRPr="00AC16B6" w:rsidTr="00161205">
        <w:tc>
          <w:tcPr>
            <w:tcW w:w="4361" w:type="dxa"/>
            <w:shd w:val="clear" w:color="auto" w:fill="auto"/>
          </w:tcPr>
          <w:p w:rsidR="00601822" w:rsidRPr="00AC16B6" w:rsidRDefault="00601822" w:rsidP="00601822">
            <w:pPr>
              <w:ind w:left="0" w:firstLine="0"/>
              <w:jc w:val="both"/>
              <w:rPr>
                <w:rFonts w:ascii="Verdana" w:hAnsi="Verdana"/>
              </w:rPr>
            </w:pPr>
            <w:r w:rsidRPr="00AC16B6">
              <w:rPr>
                <w:rFonts w:ascii="Verdana" w:hAnsi="Verdana"/>
              </w:rPr>
              <w:t>Priemerný počet zamestnancov</w:t>
            </w:r>
          </w:p>
        </w:tc>
        <w:tc>
          <w:tcPr>
            <w:tcW w:w="4851" w:type="dxa"/>
            <w:shd w:val="clear" w:color="auto" w:fill="auto"/>
          </w:tcPr>
          <w:p w:rsidR="00601822" w:rsidRPr="00AC16B6" w:rsidRDefault="006D1E42" w:rsidP="00D54CAA">
            <w:pPr>
              <w:ind w:left="0" w:firstLine="0"/>
              <w:jc w:val="both"/>
              <w:rPr>
                <w:rFonts w:ascii="Verdana" w:hAnsi="Verdana"/>
              </w:rPr>
            </w:pPr>
            <w:r>
              <w:rPr>
                <w:rFonts w:ascii="Verdana" w:hAnsi="Verdana"/>
              </w:rPr>
              <w:t>62</w:t>
            </w:r>
            <w:r w:rsidR="00672EF8">
              <w:rPr>
                <w:rFonts w:ascii="Verdana" w:hAnsi="Verdana"/>
              </w:rPr>
              <w:t xml:space="preserve">                                                                                                                                                               </w:t>
            </w:r>
          </w:p>
        </w:tc>
      </w:tr>
      <w:tr w:rsidR="00601822" w:rsidRPr="00AC16B6" w:rsidTr="00161205">
        <w:tc>
          <w:tcPr>
            <w:tcW w:w="4361" w:type="dxa"/>
            <w:shd w:val="clear" w:color="auto" w:fill="auto"/>
          </w:tcPr>
          <w:p w:rsidR="00601822" w:rsidRPr="00AC16B6" w:rsidRDefault="00601822" w:rsidP="00601822">
            <w:pPr>
              <w:ind w:left="0" w:firstLine="0"/>
              <w:jc w:val="both"/>
              <w:rPr>
                <w:rFonts w:ascii="Verdana" w:hAnsi="Verdana"/>
              </w:rPr>
            </w:pPr>
            <w:r w:rsidRPr="00AC16B6">
              <w:rPr>
                <w:rFonts w:ascii="Verdana" w:hAnsi="Verdana"/>
              </w:rPr>
              <w:t>Hlavná činnosť</w:t>
            </w:r>
          </w:p>
        </w:tc>
        <w:tc>
          <w:tcPr>
            <w:tcW w:w="4851" w:type="dxa"/>
            <w:shd w:val="clear" w:color="auto" w:fill="auto"/>
          </w:tcPr>
          <w:p w:rsidR="00692097" w:rsidRPr="002F6960" w:rsidRDefault="006D1E42" w:rsidP="00692097">
            <w:pPr>
              <w:ind w:left="0" w:firstLine="0"/>
              <w:jc w:val="both"/>
              <w:rPr>
                <w:rFonts w:ascii="Verdana" w:hAnsi="Verdana"/>
              </w:rPr>
            </w:pPr>
            <w:r>
              <w:rPr>
                <w:rFonts w:ascii="Verdana" w:hAnsi="Verdana"/>
              </w:rPr>
              <w:t>Poskytovanie zdravotnej starostlivosti v neštátnom zdravotníckom zariadení – samostatnom zariadení spoločných vyšetrovacích a liečebných zložiek</w:t>
            </w:r>
          </w:p>
          <w:p w:rsidR="00692097" w:rsidRPr="00AC16B6" w:rsidRDefault="00692097" w:rsidP="00672EF8">
            <w:pPr>
              <w:ind w:left="0" w:firstLine="0"/>
              <w:jc w:val="both"/>
              <w:rPr>
                <w:rFonts w:ascii="Verdana" w:hAnsi="Verdana"/>
              </w:rPr>
            </w:pPr>
          </w:p>
        </w:tc>
      </w:tr>
    </w:tbl>
    <w:p w:rsidR="00601822" w:rsidRPr="00AC16B6" w:rsidRDefault="00601822" w:rsidP="00601822">
      <w:pPr>
        <w:ind w:left="0" w:firstLine="0"/>
        <w:jc w:val="both"/>
        <w:rPr>
          <w:rFonts w:ascii="Verdana" w:hAnsi="Verdana"/>
          <w:b/>
        </w:rPr>
      </w:pPr>
    </w:p>
    <w:p w:rsidR="00931114" w:rsidRDefault="00601822" w:rsidP="00601822">
      <w:pPr>
        <w:ind w:left="0" w:firstLine="0"/>
        <w:jc w:val="both"/>
        <w:rPr>
          <w:rFonts w:ascii="Verdana" w:hAnsi="Verdana"/>
        </w:rPr>
      </w:pPr>
      <w:r w:rsidRPr="00AC16B6">
        <w:rPr>
          <w:rFonts w:ascii="Verdana" w:hAnsi="Verdana"/>
        </w:rPr>
        <w:t xml:space="preserve">Účtovným obdobím </w:t>
      </w:r>
      <w:r w:rsidR="003F3425" w:rsidRPr="00AC16B6">
        <w:rPr>
          <w:rFonts w:ascii="Verdana" w:hAnsi="Verdana"/>
        </w:rPr>
        <w:t xml:space="preserve">spoločnosti </w:t>
      </w:r>
      <w:r w:rsidRPr="00AC16B6">
        <w:rPr>
          <w:rFonts w:ascii="Verdana" w:hAnsi="Verdana"/>
        </w:rPr>
        <w:t>je kalendárny rok.</w:t>
      </w:r>
      <w:r w:rsidR="003F3425" w:rsidRPr="00AC16B6">
        <w:rPr>
          <w:rFonts w:ascii="Verdana" w:hAnsi="Verdana"/>
        </w:rPr>
        <w:t xml:space="preserve"> Spoločnosť nemá odštepný závod ani organizačnú zložku v tuzemsku.</w:t>
      </w:r>
      <w:r w:rsidR="001E0446" w:rsidRPr="00AC16B6">
        <w:rPr>
          <w:rFonts w:ascii="Verdana" w:hAnsi="Verdana"/>
        </w:rPr>
        <w:t xml:space="preserve"> Spoločnosť nevlastní obchodný podiel v inej spoločnosti</w:t>
      </w:r>
      <w:r w:rsidR="006D1E42">
        <w:rPr>
          <w:rFonts w:ascii="Verdana" w:hAnsi="Verdana"/>
        </w:rPr>
        <w:t xml:space="preserve">. Spoločnosť je </w:t>
      </w:r>
      <w:r w:rsidR="00696EA7">
        <w:rPr>
          <w:rFonts w:ascii="Verdana" w:hAnsi="Verdana"/>
        </w:rPr>
        <w:t xml:space="preserve">sčasti vlastnená akciovou spoločnosťou </w:t>
      </w:r>
      <w:proofErr w:type="spellStart"/>
      <w:r w:rsidR="00696EA7">
        <w:rPr>
          <w:rFonts w:ascii="Verdana" w:hAnsi="Verdana"/>
        </w:rPr>
        <w:t>Glick</w:t>
      </w:r>
      <w:proofErr w:type="spellEnd"/>
      <w:r w:rsidR="00696EA7">
        <w:rPr>
          <w:rFonts w:ascii="Verdana" w:hAnsi="Verdana"/>
        </w:rPr>
        <w:t>, a.s..</w:t>
      </w:r>
    </w:p>
    <w:p w:rsidR="00696EA7" w:rsidRDefault="00696EA7" w:rsidP="00601822">
      <w:pPr>
        <w:ind w:left="0" w:firstLine="0"/>
        <w:jc w:val="both"/>
        <w:rPr>
          <w:rFonts w:ascii="Verdana" w:hAnsi="Verdana"/>
        </w:rPr>
      </w:pPr>
    </w:p>
    <w:p w:rsidR="00696EA7" w:rsidRPr="00AC16B6" w:rsidRDefault="00696EA7" w:rsidP="00601822">
      <w:pPr>
        <w:ind w:left="0" w:firstLine="0"/>
        <w:jc w:val="both"/>
        <w:rPr>
          <w:rFonts w:ascii="Verdana" w:hAnsi="Verdana"/>
        </w:rPr>
      </w:pPr>
    </w:p>
    <w:p w:rsidR="00E057CC" w:rsidRPr="00EA0FE7" w:rsidRDefault="00672EF8" w:rsidP="00E057CC">
      <w:pPr>
        <w:ind w:left="0" w:firstLine="0"/>
        <w:jc w:val="both"/>
        <w:rPr>
          <w:rFonts w:ascii="Verdana" w:hAnsi="Verdana"/>
          <w:b/>
          <w:sz w:val="24"/>
          <w:szCs w:val="24"/>
        </w:rPr>
      </w:pPr>
      <w:r w:rsidRPr="00EA0FE7">
        <w:rPr>
          <w:rFonts w:ascii="Verdana" w:hAnsi="Verdana"/>
          <w:b/>
          <w:sz w:val="24"/>
          <w:szCs w:val="24"/>
        </w:rPr>
        <w:t>2.</w:t>
      </w:r>
      <w:r w:rsidR="00E057CC" w:rsidRPr="00EA0FE7">
        <w:rPr>
          <w:rFonts w:ascii="Verdana" w:hAnsi="Verdana"/>
          <w:b/>
          <w:sz w:val="24"/>
          <w:szCs w:val="24"/>
        </w:rPr>
        <w:t xml:space="preserve"> Povinné informácie</w:t>
      </w:r>
    </w:p>
    <w:p w:rsidR="00E057CC" w:rsidRPr="009D5242" w:rsidRDefault="00E057CC" w:rsidP="00601822">
      <w:pPr>
        <w:ind w:left="0" w:firstLine="0"/>
        <w:jc w:val="both"/>
        <w:rPr>
          <w:sz w:val="24"/>
          <w:szCs w:val="24"/>
        </w:rPr>
      </w:pPr>
    </w:p>
    <w:p w:rsidR="00E057CC" w:rsidRPr="00EA0FE7" w:rsidRDefault="00EA0FE7" w:rsidP="00371192">
      <w:pPr>
        <w:spacing w:after="60"/>
        <w:ind w:left="0" w:firstLine="0"/>
        <w:jc w:val="both"/>
        <w:rPr>
          <w:rFonts w:ascii="Verdana" w:hAnsi="Verdana"/>
          <w:b/>
        </w:rPr>
      </w:pPr>
      <w:r w:rsidRPr="00EA0FE7">
        <w:rPr>
          <w:rFonts w:ascii="Verdana" w:hAnsi="Verdana"/>
          <w:b/>
        </w:rPr>
        <w:t>2.1.</w:t>
      </w:r>
      <w:r w:rsidR="00E057CC" w:rsidRPr="00EA0FE7">
        <w:rPr>
          <w:rFonts w:ascii="Verdana" w:hAnsi="Verdana"/>
          <w:b/>
        </w:rPr>
        <w:t xml:space="preserve"> Informácie o vývoji účtovnej jednotky</w:t>
      </w:r>
    </w:p>
    <w:p w:rsidR="00542BBF" w:rsidRPr="00542BBF" w:rsidRDefault="003F3425" w:rsidP="00542BBF">
      <w:pPr>
        <w:ind w:left="0" w:firstLine="0"/>
        <w:rPr>
          <w:rFonts w:ascii="Verdana" w:hAnsi="Verdana"/>
        </w:rPr>
      </w:pPr>
      <w:r w:rsidRPr="00542BBF">
        <w:rPr>
          <w:rFonts w:ascii="Verdana" w:hAnsi="Verdana"/>
        </w:rPr>
        <w:t xml:space="preserve">Spoločnosť </w:t>
      </w:r>
      <w:proofErr w:type="spellStart"/>
      <w:r w:rsidR="00696EA7">
        <w:rPr>
          <w:rFonts w:ascii="Verdana" w:hAnsi="Verdana"/>
        </w:rPr>
        <w:t>AnalytX</w:t>
      </w:r>
      <w:proofErr w:type="spellEnd"/>
      <w:r w:rsidR="00696EA7">
        <w:rPr>
          <w:rFonts w:ascii="Verdana" w:hAnsi="Verdana"/>
        </w:rPr>
        <w:t xml:space="preserve"> </w:t>
      </w:r>
      <w:r w:rsidR="00672EF8" w:rsidRPr="00542BBF">
        <w:rPr>
          <w:rFonts w:ascii="Verdana" w:hAnsi="Verdana"/>
        </w:rPr>
        <w:t>s</w:t>
      </w:r>
      <w:r w:rsidR="00696EA7">
        <w:rPr>
          <w:rFonts w:ascii="Verdana" w:hAnsi="Verdana"/>
        </w:rPr>
        <w:t>.</w:t>
      </w:r>
      <w:r w:rsidR="00672EF8" w:rsidRPr="00542BBF">
        <w:rPr>
          <w:rFonts w:ascii="Verdana" w:hAnsi="Verdana"/>
        </w:rPr>
        <w:t xml:space="preserve">r.o. </w:t>
      </w:r>
      <w:r w:rsidRPr="00542BBF">
        <w:rPr>
          <w:rFonts w:ascii="Verdana" w:hAnsi="Verdana"/>
        </w:rPr>
        <w:t xml:space="preserve">bola založená v roku </w:t>
      </w:r>
      <w:r w:rsidR="00696EA7">
        <w:rPr>
          <w:rFonts w:ascii="Verdana" w:hAnsi="Verdana"/>
        </w:rPr>
        <w:t>2001</w:t>
      </w:r>
      <w:r w:rsidRPr="00542BBF">
        <w:rPr>
          <w:rFonts w:ascii="Verdana" w:hAnsi="Verdana"/>
        </w:rPr>
        <w:t xml:space="preserve"> </w:t>
      </w:r>
      <w:r w:rsidR="00542BBF" w:rsidRPr="00542BBF">
        <w:rPr>
          <w:rFonts w:ascii="Verdana" w:hAnsi="Verdana"/>
        </w:rPr>
        <w:t xml:space="preserve">ako slovenský podnikateľský subjekt s pôsobnosťou </w:t>
      </w:r>
      <w:r w:rsidR="00696EA7">
        <w:rPr>
          <w:rFonts w:ascii="Verdana" w:hAnsi="Verdana"/>
        </w:rPr>
        <w:t>v rámci Trnavského samosprávneho kraja.</w:t>
      </w:r>
      <w:r w:rsidR="008A38A6" w:rsidRPr="00542BBF">
        <w:rPr>
          <w:rFonts w:ascii="Verdana" w:hAnsi="Verdana"/>
        </w:rPr>
        <w:t xml:space="preserve"> </w:t>
      </w:r>
      <w:r w:rsidR="00696EA7" w:rsidRPr="00057966">
        <w:rPr>
          <w:rFonts w:ascii="Verdana" w:hAnsi="Verdana"/>
        </w:rPr>
        <w:t xml:space="preserve">Spoločnosť </w:t>
      </w:r>
      <w:r w:rsidR="00696EA7">
        <w:rPr>
          <w:rFonts w:ascii="Verdana" w:hAnsi="Verdana"/>
        </w:rPr>
        <w:t xml:space="preserve">ako neštátne zdravotnícke zariadenie </w:t>
      </w:r>
      <w:r w:rsidR="00696EA7" w:rsidRPr="00057966">
        <w:rPr>
          <w:rFonts w:ascii="Verdana" w:hAnsi="Verdana"/>
        </w:rPr>
        <w:t xml:space="preserve">spoločných vyšetrovacích a liečebných zložiek, </w:t>
      </w:r>
      <w:r w:rsidR="00696EA7">
        <w:rPr>
          <w:rFonts w:ascii="Verdana" w:hAnsi="Verdana"/>
        </w:rPr>
        <w:t>prevádzkuje laboratóriá</w:t>
      </w:r>
      <w:r w:rsidR="00696EA7" w:rsidRPr="00057966">
        <w:rPr>
          <w:rFonts w:ascii="Verdana" w:hAnsi="Verdana"/>
        </w:rPr>
        <w:t xml:space="preserve"> v odbore klinická biochémia, imunológia </w:t>
      </w:r>
      <w:r w:rsidR="00696EA7">
        <w:rPr>
          <w:rFonts w:ascii="Verdana" w:hAnsi="Verdana"/>
        </w:rPr>
        <w:t xml:space="preserve"> a </w:t>
      </w:r>
      <w:r w:rsidR="00696EA7" w:rsidRPr="00057966">
        <w:rPr>
          <w:rFonts w:ascii="Verdana" w:hAnsi="Verdana"/>
        </w:rPr>
        <w:t>alerg</w:t>
      </w:r>
      <w:r w:rsidR="0029357B">
        <w:rPr>
          <w:rFonts w:ascii="Verdana" w:hAnsi="Verdana"/>
        </w:rPr>
        <w:t>i</w:t>
      </w:r>
      <w:r w:rsidR="00696EA7" w:rsidRPr="00057966">
        <w:rPr>
          <w:rFonts w:ascii="Verdana" w:hAnsi="Verdana"/>
        </w:rPr>
        <w:t xml:space="preserve">ológia, </w:t>
      </w:r>
      <w:r w:rsidR="00696EA7">
        <w:rPr>
          <w:rFonts w:ascii="Verdana" w:hAnsi="Verdana"/>
        </w:rPr>
        <w:lastRenderedPageBreak/>
        <w:t xml:space="preserve">klinická </w:t>
      </w:r>
      <w:r w:rsidR="00696EA7" w:rsidRPr="00057966">
        <w:rPr>
          <w:rFonts w:ascii="Verdana" w:hAnsi="Verdana"/>
        </w:rPr>
        <w:t>mikrobiológia a</w:t>
      </w:r>
      <w:r w:rsidR="00696EA7">
        <w:rPr>
          <w:rFonts w:ascii="Verdana" w:hAnsi="Verdana"/>
        </w:rPr>
        <w:t xml:space="preserve"> klinická </w:t>
      </w:r>
      <w:r w:rsidR="00696EA7" w:rsidRPr="00057966">
        <w:rPr>
          <w:rFonts w:ascii="Verdana" w:hAnsi="Verdana"/>
        </w:rPr>
        <w:t>hematológia, na základe rozhodnutia Trnavského samosprávneho kraja č.j.TA/</w:t>
      </w:r>
      <w:r w:rsidR="00696EA7">
        <w:rPr>
          <w:rFonts w:ascii="Verdana" w:hAnsi="Verdana"/>
        </w:rPr>
        <w:t>00076</w:t>
      </w:r>
      <w:r w:rsidR="00696EA7" w:rsidRPr="00057966">
        <w:rPr>
          <w:rFonts w:ascii="Verdana" w:hAnsi="Verdana"/>
        </w:rPr>
        <w:t>/20</w:t>
      </w:r>
      <w:r w:rsidR="00696EA7">
        <w:rPr>
          <w:rFonts w:ascii="Verdana" w:hAnsi="Verdana"/>
        </w:rPr>
        <w:t>16</w:t>
      </w:r>
      <w:r w:rsidR="00696EA7" w:rsidRPr="00057966">
        <w:rPr>
          <w:rFonts w:ascii="Verdana" w:hAnsi="Verdana"/>
        </w:rPr>
        <w:t>/OZaHF-</w:t>
      </w:r>
      <w:r w:rsidR="00696EA7">
        <w:rPr>
          <w:rFonts w:ascii="Verdana" w:hAnsi="Verdana"/>
        </w:rPr>
        <w:t>11 (pôvodné TSK/2002/5303)</w:t>
      </w:r>
      <w:r w:rsidR="00696EA7" w:rsidRPr="00057966">
        <w:rPr>
          <w:rFonts w:ascii="Verdana" w:hAnsi="Verdana"/>
        </w:rPr>
        <w:t xml:space="preserve">. </w:t>
      </w:r>
    </w:p>
    <w:p w:rsidR="00696EA7" w:rsidRDefault="00696EA7" w:rsidP="00696EA7">
      <w:pPr>
        <w:ind w:left="0" w:firstLine="0"/>
        <w:rPr>
          <w:rFonts w:ascii="Verdana" w:hAnsi="Verdana"/>
        </w:rPr>
      </w:pPr>
      <w:r>
        <w:rPr>
          <w:rFonts w:ascii="Verdana" w:hAnsi="Verdana"/>
        </w:rPr>
        <w:t xml:space="preserve">Od roku </w:t>
      </w:r>
      <w:r w:rsidRPr="00057966">
        <w:rPr>
          <w:rFonts w:ascii="Verdana" w:hAnsi="Verdana"/>
        </w:rPr>
        <w:t xml:space="preserve">2002 </w:t>
      </w:r>
      <w:r>
        <w:rPr>
          <w:rFonts w:ascii="Verdana" w:hAnsi="Verdana"/>
        </w:rPr>
        <w:t>spoločnosť zabezpečuje laboratórne vyšetrenia</w:t>
      </w:r>
      <w:r w:rsidRPr="00057966">
        <w:rPr>
          <w:rFonts w:ascii="Verdana" w:hAnsi="Verdana"/>
        </w:rPr>
        <w:t xml:space="preserve"> v odbore klinická biochémia</w:t>
      </w:r>
      <w:r>
        <w:rPr>
          <w:rFonts w:ascii="Verdana" w:hAnsi="Verdana"/>
        </w:rPr>
        <w:t>, hematológia</w:t>
      </w:r>
      <w:r w:rsidRPr="00057966">
        <w:rPr>
          <w:rFonts w:ascii="Verdana" w:hAnsi="Verdana"/>
        </w:rPr>
        <w:t xml:space="preserve"> v priestoroch Mestskej Polikliniky, Trnava</w:t>
      </w:r>
      <w:r w:rsidR="00CF63AD">
        <w:rPr>
          <w:rFonts w:ascii="Verdana" w:hAnsi="Verdana"/>
        </w:rPr>
        <w:t xml:space="preserve"> pre a</w:t>
      </w:r>
      <w:r w:rsidR="00B174B1">
        <w:rPr>
          <w:rFonts w:ascii="Verdana" w:hAnsi="Verdana"/>
        </w:rPr>
        <w:t xml:space="preserve">mbulantných všeobecných lekárov, pediatrov </w:t>
      </w:r>
      <w:r w:rsidR="00CF63AD">
        <w:rPr>
          <w:rFonts w:ascii="Verdana" w:hAnsi="Verdana"/>
        </w:rPr>
        <w:t>a špecialistov</w:t>
      </w:r>
      <w:r w:rsidRPr="00057966">
        <w:rPr>
          <w:rFonts w:ascii="Verdana" w:hAnsi="Verdana"/>
        </w:rPr>
        <w:t xml:space="preserve">. </w:t>
      </w:r>
      <w:r>
        <w:rPr>
          <w:rFonts w:ascii="Verdana" w:hAnsi="Verdana"/>
        </w:rPr>
        <w:t>V roku 2004</w:t>
      </w:r>
      <w:r w:rsidRPr="00057966">
        <w:rPr>
          <w:rFonts w:ascii="Verdana" w:hAnsi="Verdana"/>
        </w:rPr>
        <w:t xml:space="preserve"> Spoločnosť </w:t>
      </w:r>
      <w:r>
        <w:rPr>
          <w:rFonts w:ascii="Verdana" w:hAnsi="Verdana"/>
        </w:rPr>
        <w:t xml:space="preserve">začala </w:t>
      </w:r>
      <w:r w:rsidR="0029357B">
        <w:rPr>
          <w:rFonts w:ascii="Verdana" w:hAnsi="Verdana"/>
        </w:rPr>
        <w:t xml:space="preserve">poskytovať </w:t>
      </w:r>
      <w:r>
        <w:rPr>
          <w:rFonts w:ascii="Verdana" w:hAnsi="Verdana"/>
        </w:rPr>
        <w:t xml:space="preserve"> laboratórne vyšetrenia aj pre potreby </w:t>
      </w:r>
      <w:r w:rsidRPr="00057966">
        <w:rPr>
          <w:rFonts w:ascii="Verdana" w:hAnsi="Verdana"/>
        </w:rPr>
        <w:t xml:space="preserve"> FN Trnava, </w:t>
      </w:r>
      <w:r>
        <w:rPr>
          <w:rFonts w:ascii="Verdana" w:hAnsi="Verdana"/>
        </w:rPr>
        <w:t>v odboroch klinická biochémi</w:t>
      </w:r>
      <w:r w:rsidR="00CF63AD">
        <w:rPr>
          <w:rFonts w:ascii="Verdana" w:hAnsi="Verdana"/>
        </w:rPr>
        <w:t>a</w:t>
      </w:r>
      <w:r>
        <w:rPr>
          <w:rFonts w:ascii="Verdana" w:hAnsi="Verdana"/>
        </w:rPr>
        <w:t>,  klinická mikrobiológia, klinická hematol</w:t>
      </w:r>
      <w:r w:rsidR="00CF63AD">
        <w:rPr>
          <w:rFonts w:ascii="Verdana" w:hAnsi="Verdana"/>
        </w:rPr>
        <w:t>ógia, klinická imu</w:t>
      </w:r>
      <w:r>
        <w:rPr>
          <w:rFonts w:ascii="Verdana" w:hAnsi="Verdana"/>
        </w:rPr>
        <w:t>n</w:t>
      </w:r>
      <w:r w:rsidR="00CF63AD">
        <w:rPr>
          <w:rFonts w:ascii="Verdana" w:hAnsi="Verdana"/>
        </w:rPr>
        <w:t>o</w:t>
      </w:r>
      <w:r>
        <w:rPr>
          <w:rFonts w:ascii="Verdana" w:hAnsi="Verdana"/>
        </w:rPr>
        <w:t>lógia</w:t>
      </w:r>
      <w:r w:rsidR="00CF63AD">
        <w:rPr>
          <w:rFonts w:ascii="Verdana" w:hAnsi="Verdana"/>
        </w:rPr>
        <w:t>.</w:t>
      </w:r>
      <w:r w:rsidRPr="00057966">
        <w:rPr>
          <w:rFonts w:ascii="Verdana" w:hAnsi="Verdana"/>
        </w:rPr>
        <w:t xml:space="preserve"> </w:t>
      </w:r>
      <w:r w:rsidR="00CF63AD">
        <w:rPr>
          <w:rFonts w:ascii="Verdana" w:hAnsi="Verdana"/>
        </w:rPr>
        <w:t>Spoločnosť zabezpečuje zvoz biologického materiálu z ambulancií a zdravotných stredísk v spádovej oblasti Trnava. V roku 2019 rozšírila poskytovanie svojich služieb pre špecializované kliniky v Nitre a v Bratislave.</w:t>
      </w:r>
    </w:p>
    <w:p w:rsidR="00B174B1" w:rsidRPr="00D31809" w:rsidRDefault="00B174B1" w:rsidP="00B174B1">
      <w:pPr>
        <w:ind w:left="0" w:firstLine="0"/>
        <w:rPr>
          <w:rFonts w:ascii="Verdana" w:hAnsi="Verdana"/>
        </w:rPr>
      </w:pPr>
      <w:r w:rsidRPr="00D31809">
        <w:rPr>
          <w:rFonts w:ascii="Verdana" w:hAnsi="Verdana"/>
        </w:rPr>
        <w:t xml:space="preserve">Spoločnosť má uzatvorené platné zmluvy na prenájom priestorov vo FN </w:t>
      </w:r>
      <w:r w:rsidR="0029357B">
        <w:rPr>
          <w:rFonts w:ascii="Verdana" w:hAnsi="Verdana"/>
        </w:rPr>
        <w:t xml:space="preserve">Trnava </w:t>
      </w:r>
      <w:r w:rsidRPr="00D31809">
        <w:rPr>
          <w:rFonts w:ascii="Verdana" w:hAnsi="Verdana"/>
        </w:rPr>
        <w:t xml:space="preserve">a na Mestskej poliklinike. Spoločnosť disponuje najmodernejšou  </w:t>
      </w:r>
      <w:r>
        <w:rPr>
          <w:rFonts w:ascii="Verdana" w:hAnsi="Verdana"/>
        </w:rPr>
        <w:t>laboratórno</w:t>
      </w:r>
      <w:r w:rsidRPr="00D31809">
        <w:rPr>
          <w:rFonts w:ascii="Verdana" w:hAnsi="Verdana"/>
        </w:rPr>
        <w:t>u technológiou a priestorovo efektívnym riešením.</w:t>
      </w:r>
    </w:p>
    <w:p w:rsidR="00B174B1" w:rsidRDefault="00B174B1" w:rsidP="00696EA7">
      <w:pPr>
        <w:ind w:left="0" w:firstLine="0"/>
        <w:rPr>
          <w:rFonts w:ascii="Verdana" w:hAnsi="Verdana"/>
        </w:rPr>
      </w:pPr>
    </w:p>
    <w:p w:rsidR="00B174B1" w:rsidRPr="00B174B1" w:rsidRDefault="00B174B1" w:rsidP="00B174B1">
      <w:pPr>
        <w:spacing w:after="60"/>
        <w:ind w:left="0" w:firstLine="0"/>
        <w:rPr>
          <w:rFonts w:ascii="Verdana" w:hAnsi="Verdana" w:cs="Arial"/>
          <w:b/>
          <w:bCs/>
        </w:rPr>
      </w:pPr>
      <w:r>
        <w:rPr>
          <w:rFonts w:ascii="Verdana" w:hAnsi="Verdana" w:cs="Arial"/>
          <w:b/>
          <w:bCs/>
        </w:rPr>
        <w:t>2.2</w:t>
      </w:r>
      <w:r w:rsidRPr="00B174B1">
        <w:rPr>
          <w:rFonts w:ascii="Verdana" w:hAnsi="Verdana" w:cs="Arial"/>
          <w:b/>
          <w:bCs/>
        </w:rPr>
        <w:t>.Významné riziká a neistoty</w:t>
      </w:r>
    </w:p>
    <w:p w:rsidR="00B174B1" w:rsidRPr="00D31809" w:rsidRDefault="008A38A6" w:rsidP="00B174B1">
      <w:pPr>
        <w:ind w:left="0" w:firstLine="0"/>
        <w:jc w:val="both"/>
        <w:rPr>
          <w:rFonts w:ascii="Verdana" w:hAnsi="Verdana"/>
        </w:rPr>
      </w:pPr>
      <w:r w:rsidRPr="00542BBF">
        <w:rPr>
          <w:rFonts w:ascii="Verdana" w:hAnsi="Verdana"/>
        </w:rPr>
        <w:t>Spoločnosť neidentifikoval</w:t>
      </w:r>
      <w:r w:rsidR="0086020E" w:rsidRPr="00542BBF">
        <w:rPr>
          <w:rFonts w:ascii="Verdana" w:hAnsi="Verdana"/>
        </w:rPr>
        <w:t>a</w:t>
      </w:r>
      <w:r w:rsidRPr="00542BBF">
        <w:rPr>
          <w:rFonts w:ascii="Verdana" w:hAnsi="Verdana"/>
        </w:rPr>
        <w:t xml:space="preserve"> žiadne špecifické významné riziká a neistoty, okrem všeobecne známych </w:t>
      </w:r>
      <w:r w:rsidR="0086020E" w:rsidRPr="00542BBF">
        <w:rPr>
          <w:rFonts w:ascii="Verdana" w:hAnsi="Verdana"/>
        </w:rPr>
        <w:t xml:space="preserve">rizík podnikania </w:t>
      </w:r>
      <w:r w:rsidRPr="00542BBF">
        <w:rPr>
          <w:rFonts w:ascii="Verdana" w:hAnsi="Verdana"/>
        </w:rPr>
        <w:t>alebo prípadných udalost</w:t>
      </w:r>
      <w:r w:rsidR="00D54CAA" w:rsidRPr="00542BBF">
        <w:rPr>
          <w:rFonts w:ascii="Verdana" w:hAnsi="Verdana"/>
        </w:rPr>
        <w:t>í</w:t>
      </w:r>
      <w:r w:rsidRPr="00542BBF">
        <w:rPr>
          <w:rFonts w:ascii="Verdana" w:hAnsi="Verdana"/>
        </w:rPr>
        <w:t xml:space="preserve"> vyššej moci</w:t>
      </w:r>
      <w:r w:rsidR="007A73D0" w:rsidRPr="00542BBF">
        <w:rPr>
          <w:rFonts w:ascii="Verdana" w:hAnsi="Verdana"/>
        </w:rPr>
        <w:t>.</w:t>
      </w:r>
      <w:r w:rsidR="00B174B1">
        <w:rPr>
          <w:rFonts w:ascii="Verdana" w:hAnsi="Verdana"/>
        </w:rPr>
        <w:t xml:space="preserve"> </w:t>
      </w:r>
      <w:r w:rsidR="007A73D0" w:rsidRPr="00542BBF">
        <w:rPr>
          <w:rFonts w:ascii="Verdana" w:hAnsi="Verdana"/>
        </w:rPr>
        <w:t xml:space="preserve"> Prognóza pre ďalšie obdobie je </w:t>
      </w:r>
      <w:r w:rsidR="00542BBF">
        <w:rPr>
          <w:rFonts w:ascii="Verdana" w:hAnsi="Verdana"/>
        </w:rPr>
        <w:t xml:space="preserve">relatívne </w:t>
      </w:r>
      <w:r w:rsidR="007A73D0" w:rsidRPr="00542BBF">
        <w:rPr>
          <w:rFonts w:ascii="Verdana" w:hAnsi="Verdana"/>
        </w:rPr>
        <w:t xml:space="preserve">stabilná, </w:t>
      </w:r>
      <w:r w:rsidR="00CF63AD">
        <w:rPr>
          <w:rFonts w:ascii="Verdana" w:hAnsi="Verdana"/>
        </w:rPr>
        <w:t xml:space="preserve">neočakávame ďalšie rozširovanie pôsobnosti v iných regiónoch. </w:t>
      </w:r>
      <w:r w:rsidR="00B174B1" w:rsidRPr="00D31809">
        <w:rPr>
          <w:rFonts w:ascii="Verdana" w:hAnsi="Verdana"/>
        </w:rPr>
        <w:t xml:space="preserve">Vývoj na trhu </w:t>
      </w:r>
      <w:r w:rsidR="00B174B1">
        <w:rPr>
          <w:rFonts w:ascii="Verdana" w:hAnsi="Verdana"/>
        </w:rPr>
        <w:t>laboratórnej medicíny smeruje k pohlcovaniu „menších poskytovateľov“ do siete laboratórií, pôsobiacich po celom území Slovenska.</w:t>
      </w:r>
      <w:r w:rsidR="00B174B1" w:rsidRPr="00D31809">
        <w:rPr>
          <w:rFonts w:ascii="Verdana" w:hAnsi="Verdana"/>
        </w:rPr>
        <w:t xml:space="preserve"> </w:t>
      </w:r>
      <w:r w:rsidR="00BC3E0F">
        <w:rPr>
          <w:rFonts w:ascii="Verdana" w:hAnsi="Verdana"/>
        </w:rPr>
        <w:t xml:space="preserve">Spoločnosť zostáva samostatnou identitou, pokiaľ </w:t>
      </w:r>
      <w:r w:rsidR="004C58D5">
        <w:rPr>
          <w:rFonts w:ascii="Verdana" w:hAnsi="Verdana"/>
        </w:rPr>
        <w:t xml:space="preserve">zvláda hospodáriť s pozitívnym výsledkom. </w:t>
      </w:r>
      <w:r w:rsidR="00B174B1">
        <w:rPr>
          <w:rFonts w:ascii="Verdana" w:hAnsi="Verdana"/>
        </w:rPr>
        <w:t>Spoločnosť ohrozujú všeobecne známe riziká podnikania, ako sú  vládou  stanovené nariadenia v mzdovej politike, sociálnych zabezpečeniach zamestnancov, ktoré musia byť financované z vlastných zdrojov spoločnosti. Do</w:t>
      </w:r>
      <w:r w:rsidR="00B174B1" w:rsidRPr="00D31809">
        <w:rPr>
          <w:rFonts w:ascii="Verdana" w:hAnsi="Verdana"/>
        </w:rPr>
        <w:t xml:space="preserve">pyt </w:t>
      </w:r>
      <w:r w:rsidR="00B174B1">
        <w:rPr>
          <w:rFonts w:ascii="Verdana" w:hAnsi="Verdana"/>
        </w:rPr>
        <w:t xml:space="preserve">po poskytovaných službách laboratórnej medicíny, </w:t>
      </w:r>
      <w:r w:rsidR="00B174B1" w:rsidRPr="00D31809">
        <w:rPr>
          <w:rFonts w:ascii="Verdana" w:hAnsi="Verdana"/>
        </w:rPr>
        <w:t>prevyšuje možnosti súčasného poistného systému</w:t>
      </w:r>
      <w:r w:rsidR="00B174B1">
        <w:rPr>
          <w:rFonts w:ascii="Verdana" w:hAnsi="Verdana"/>
        </w:rPr>
        <w:t xml:space="preserve"> a zdravotné poisťovne vyvíjajú tlak na znižovanie nákladov na zdravotnú starostlivosť obmedzujúcimi pravidlami vykazovania laboratórnych vyšetrení, z pohľadu odbornosti ordinujúceho lekára, diagnózy</w:t>
      </w:r>
      <w:r w:rsidR="00BC3E0F">
        <w:rPr>
          <w:rFonts w:ascii="Verdana" w:hAnsi="Verdana"/>
        </w:rPr>
        <w:t xml:space="preserve"> a frekvencie vyšetrení, čo spôsobuje nižšiu úhradu od ZP za vykázané výkony a laboratórium neschválenú časť výkonov od ZP financuje svojimi prostriedkami. </w:t>
      </w:r>
      <w:r w:rsidR="00B174B1">
        <w:rPr>
          <w:rFonts w:ascii="Verdana" w:hAnsi="Verdana"/>
        </w:rPr>
        <w:t xml:space="preserve"> </w:t>
      </w:r>
    </w:p>
    <w:p w:rsidR="004C58D5" w:rsidRDefault="004C58D5" w:rsidP="004C58D5">
      <w:pPr>
        <w:ind w:left="0" w:firstLine="0"/>
        <w:rPr>
          <w:rFonts w:ascii="Verdana" w:hAnsi="Verdana" w:cs="Arial"/>
          <w:bCs/>
          <w:sz w:val="24"/>
          <w:szCs w:val="24"/>
        </w:rPr>
      </w:pPr>
    </w:p>
    <w:p w:rsidR="004C58D5" w:rsidRPr="004C58D5" w:rsidRDefault="004C58D5" w:rsidP="004C58D5">
      <w:pPr>
        <w:spacing w:after="60"/>
        <w:ind w:left="0" w:firstLine="0"/>
        <w:rPr>
          <w:rFonts w:ascii="Verdana" w:hAnsi="Verdana" w:cs="Arial"/>
          <w:b/>
          <w:bCs/>
        </w:rPr>
      </w:pPr>
      <w:r w:rsidRPr="004C58D5">
        <w:rPr>
          <w:rFonts w:ascii="Verdana" w:hAnsi="Verdana" w:cs="Arial"/>
          <w:b/>
          <w:bCs/>
        </w:rPr>
        <w:t>2.3.Vplyv činnosti na životné prostredie</w:t>
      </w:r>
    </w:p>
    <w:p w:rsidR="004C58D5" w:rsidRDefault="004C58D5" w:rsidP="004C58D5">
      <w:pPr>
        <w:ind w:left="0" w:firstLine="0"/>
        <w:rPr>
          <w:rFonts w:ascii="Verdana" w:hAnsi="Verdana"/>
        </w:rPr>
      </w:pPr>
      <w:r w:rsidRPr="00283A7E">
        <w:rPr>
          <w:rFonts w:ascii="Verdana" w:hAnsi="Verdana"/>
        </w:rPr>
        <w:t>Spoločnosť pri svojej činnosti vytvára nebezpečné odpady</w:t>
      </w:r>
      <w:r>
        <w:rPr>
          <w:rFonts w:ascii="Verdana" w:hAnsi="Verdana"/>
        </w:rPr>
        <w:t xml:space="preserve"> triedy Y kat.č.18 01 03, biologickej povahy</w:t>
      </w:r>
      <w:r w:rsidRPr="00283A7E">
        <w:rPr>
          <w:rFonts w:ascii="Verdana" w:hAnsi="Verdana"/>
        </w:rPr>
        <w:t>, s ktorými nakladá v súlade so zákonnými požiadavkami v tejto oblasti.</w:t>
      </w:r>
      <w:r>
        <w:rPr>
          <w:rFonts w:ascii="Verdana" w:hAnsi="Verdana"/>
        </w:rPr>
        <w:t xml:space="preserve"> Likvidáciu nebezpečného odpadu vykonáva</w:t>
      </w:r>
      <w:r w:rsidR="00D90525">
        <w:rPr>
          <w:rFonts w:ascii="Verdana" w:hAnsi="Verdana"/>
        </w:rPr>
        <w:t xml:space="preserve"> zmluvná</w:t>
      </w:r>
      <w:r>
        <w:rPr>
          <w:rFonts w:ascii="Verdana" w:hAnsi="Verdana"/>
        </w:rPr>
        <w:t xml:space="preserve"> akreditovaná </w:t>
      </w:r>
      <w:r w:rsidR="0029357B">
        <w:rPr>
          <w:rFonts w:ascii="Verdana" w:hAnsi="Verdana"/>
        </w:rPr>
        <w:t>spoločnosť</w:t>
      </w:r>
      <w:r>
        <w:rPr>
          <w:rFonts w:ascii="Verdana" w:hAnsi="Verdana"/>
        </w:rPr>
        <w:t>. Spoločnosť má spracovaný program odpadového hospodárstva a smernicu na nakladanie s nebezpečným odpadom.</w:t>
      </w:r>
    </w:p>
    <w:p w:rsidR="008068C2" w:rsidRDefault="008068C2" w:rsidP="004C58D5">
      <w:pPr>
        <w:ind w:left="0" w:firstLine="0"/>
        <w:rPr>
          <w:rFonts w:ascii="Verdana" w:hAnsi="Verdana"/>
        </w:rPr>
      </w:pPr>
    </w:p>
    <w:p w:rsidR="00D90525" w:rsidRDefault="00D90525" w:rsidP="008068C2">
      <w:pPr>
        <w:ind w:left="0" w:firstLine="0"/>
        <w:jc w:val="both"/>
        <w:rPr>
          <w:rFonts w:ascii="Verdana" w:hAnsi="Verdana"/>
          <w:b/>
          <w:sz w:val="24"/>
          <w:szCs w:val="24"/>
        </w:rPr>
      </w:pPr>
    </w:p>
    <w:p w:rsidR="00D90525" w:rsidRDefault="00D90525" w:rsidP="008068C2">
      <w:pPr>
        <w:ind w:left="0" w:firstLine="0"/>
        <w:jc w:val="both"/>
        <w:rPr>
          <w:rFonts w:ascii="Verdana" w:hAnsi="Verdana"/>
          <w:b/>
          <w:sz w:val="24"/>
          <w:szCs w:val="24"/>
        </w:rPr>
      </w:pPr>
    </w:p>
    <w:p w:rsidR="00D90525" w:rsidRDefault="00D90525" w:rsidP="008068C2">
      <w:pPr>
        <w:ind w:left="0" w:firstLine="0"/>
        <w:jc w:val="both"/>
        <w:rPr>
          <w:rFonts w:ascii="Verdana" w:hAnsi="Verdana"/>
          <w:b/>
          <w:sz w:val="24"/>
          <w:szCs w:val="24"/>
        </w:rPr>
      </w:pPr>
    </w:p>
    <w:p w:rsidR="00D90525" w:rsidRDefault="00D90525" w:rsidP="008068C2">
      <w:pPr>
        <w:ind w:left="0" w:firstLine="0"/>
        <w:jc w:val="both"/>
        <w:rPr>
          <w:rFonts w:ascii="Verdana" w:hAnsi="Verdana"/>
          <w:b/>
          <w:sz w:val="24"/>
          <w:szCs w:val="24"/>
        </w:rPr>
      </w:pPr>
    </w:p>
    <w:p w:rsidR="00D90525" w:rsidRDefault="00D90525" w:rsidP="008068C2">
      <w:pPr>
        <w:ind w:left="0" w:firstLine="0"/>
        <w:jc w:val="both"/>
        <w:rPr>
          <w:rFonts w:ascii="Verdana" w:hAnsi="Verdana"/>
          <w:b/>
          <w:sz w:val="24"/>
          <w:szCs w:val="24"/>
        </w:rPr>
      </w:pPr>
    </w:p>
    <w:p w:rsidR="00D90525" w:rsidRDefault="00D90525" w:rsidP="008068C2">
      <w:pPr>
        <w:ind w:left="0" w:firstLine="0"/>
        <w:jc w:val="both"/>
        <w:rPr>
          <w:rFonts w:ascii="Verdana" w:hAnsi="Verdana"/>
          <w:b/>
          <w:sz w:val="24"/>
          <w:szCs w:val="24"/>
        </w:rPr>
      </w:pPr>
    </w:p>
    <w:p w:rsidR="00D90525" w:rsidRDefault="00D90525" w:rsidP="008068C2">
      <w:pPr>
        <w:ind w:left="0" w:firstLine="0"/>
        <w:jc w:val="both"/>
        <w:rPr>
          <w:rFonts w:ascii="Verdana" w:hAnsi="Verdana"/>
          <w:b/>
          <w:sz w:val="24"/>
          <w:szCs w:val="24"/>
        </w:rPr>
      </w:pPr>
    </w:p>
    <w:p w:rsidR="00D90525" w:rsidRDefault="00D90525" w:rsidP="008068C2">
      <w:pPr>
        <w:ind w:left="0" w:firstLine="0"/>
        <w:jc w:val="both"/>
        <w:rPr>
          <w:rFonts w:ascii="Verdana" w:hAnsi="Verdana"/>
          <w:b/>
          <w:sz w:val="24"/>
          <w:szCs w:val="24"/>
        </w:rPr>
      </w:pPr>
    </w:p>
    <w:p w:rsidR="00D90525" w:rsidRDefault="00D90525" w:rsidP="008068C2">
      <w:pPr>
        <w:ind w:left="0" w:firstLine="0"/>
        <w:jc w:val="both"/>
        <w:rPr>
          <w:rFonts w:ascii="Verdana" w:hAnsi="Verdana"/>
          <w:b/>
          <w:sz w:val="24"/>
          <w:szCs w:val="24"/>
        </w:rPr>
      </w:pPr>
    </w:p>
    <w:p w:rsidR="00D90525" w:rsidRDefault="00D90525" w:rsidP="008068C2">
      <w:pPr>
        <w:ind w:left="0" w:firstLine="0"/>
        <w:jc w:val="both"/>
        <w:rPr>
          <w:rFonts w:ascii="Verdana" w:hAnsi="Verdana"/>
          <w:b/>
          <w:sz w:val="24"/>
          <w:szCs w:val="24"/>
        </w:rPr>
      </w:pPr>
    </w:p>
    <w:p w:rsidR="00D90525" w:rsidRDefault="00D90525" w:rsidP="008068C2">
      <w:pPr>
        <w:ind w:left="0" w:firstLine="0"/>
        <w:jc w:val="both"/>
        <w:rPr>
          <w:rFonts w:ascii="Verdana" w:hAnsi="Verdana"/>
          <w:b/>
          <w:sz w:val="24"/>
          <w:szCs w:val="24"/>
        </w:rPr>
      </w:pPr>
    </w:p>
    <w:p w:rsidR="00D90525" w:rsidRDefault="00D90525" w:rsidP="008068C2">
      <w:pPr>
        <w:ind w:left="0" w:firstLine="0"/>
        <w:jc w:val="both"/>
        <w:rPr>
          <w:rFonts w:ascii="Verdana" w:hAnsi="Verdana"/>
          <w:b/>
          <w:sz w:val="24"/>
          <w:szCs w:val="24"/>
        </w:rPr>
      </w:pPr>
    </w:p>
    <w:p w:rsidR="008068C2" w:rsidRPr="00EA0FE7" w:rsidRDefault="008068C2" w:rsidP="008068C2">
      <w:pPr>
        <w:ind w:left="0" w:firstLine="0"/>
        <w:jc w:val="both"/>
        <w:rPr>
          <w:rFonts w:ascii="Verdana" w:hAnsi="Verdana"/>
          <w:b/>
          <w:sz w:val="24"/>
          <w:szCs w:val="24"/>
        </w:rPr>
      </w:pPr>
      <w:r>
        <w:rPr>
          <w:rFonts w:ascii="Verdana" w:hAnsi="Verdana"/>
          <w:b/>
          <w:sz w:val="24"/>
          <w:szCs w:val="24"/>
        </w:rPr>
        <w:lastRenderedPageBreak/>
        <w:t>3</w:t>
      </w:r>
      <w:r w:rsidRPr="00EA0FE7">
        <w:rPr>
          <w:rFonts w:ascii="Verdana" w:hAnsi="Verdana"/>
          <w:b/>
          <w:sz w:val="24"/>
          <w:szCs w:val="24"/>
        </w:rPr>
        <w:t xml:space="preserve">. </w:t>
      </w:r>
      <w:r w:rsidRPr="008068C2">
        <w:rPr>
          <w:rFonts w:ascii="Verdana" w:hAnsi="Verdana" w:cs="Arial"/>
          <w:b/>
          <w:sz w:val="24"/>
          <w:szCs w:val="24"/>
        </w:rPr>
        <w:t>Analýza účtovnej závierky</w:t>
      </w:r>
    </w:p>
    <w:p w:rsidR="003F3425" w:rsidRDefault="003F3425" w:rsidP="00601822">
      <w:pPr>
        <w:ind w:left="0" w:firstLine="0"/>
        <w:jc w:val="both"/>
        <w:rPr>
          <w:sz w:val="24"/>
          <w:szCs w:val="24"/>
        </w:rPr>
      </w:pPr>
    </w:p>
    <w:p w:rsidR="00DE302A" w:rsidRPr="008068C2" w:rsidRDefault="008068C2" w:rsidP="008068C2">
      <w:pPr>
        <w:spacing w:after="60"/>
        <w:ind w:left="0" w:firstLine="0"/>
        <w:rPr>
          <w:rFonts w:ascii="Verdana" w:hAnsi="Verdana" w:cs="Arial"/>
          <w:b/>
        </w:rPr>
      </w:pPr>
      <w:r w:rsidRPr="008068C2">
        <w:rPr>
          <w:rFonts w:ascii="Verdana" w:hAnsi="Verdana" w:cs="Arial"/>
          <w:b/>
        </w:rPr>
        <w:t>3.1.</w:t>
      </w:r>
      <w:r>
        <w:rPr>
          <w:rFonts w:ascii="Verdana" w:hAnsi="Verdana" w:cs="Arial"/>
          <w:b/>
        </w:rPr>
        <w:t xml:space="preserve"> </w:t>
      </w:r>
      <w:r w:rsidRPr="008068C2">
        <w:rPr>
          <w:rFonts w:ascii="Verdana" w:hAnsi="Verdana" w:cs="Arial"/>
          <w:b/>
        </w:rPr>
        <w:t>Analýza majetku a</w:t>
      </w:r>
      <w:r>
        <w:rPr>
          <w:rFonts w:ascii="Verdana" w:hAnsi="Verdana" w:cs="Arial"/>
          <w:b/>
        </w:rPr>
        <w:t> zdrojov krytia</w:t>
      </w:r>
    </w:p>
    <w:p w:rsidR="00DE302A" w:rsidRPr="009D5242" w:rsidRDefault="00DE302A" w:rsidP="00D90525">
      <w:pPr>
        <w:pBdr>
          <w:top w:val="single" w:sz="4" w:space="1" w:color="auto"/>
          <w:left w:val="single" w:sz="4" w:space="4" w:color="auto"/>
          <w:bottom w:val="single" w:sz="4" w:space="1" w:color="auto"/>
          <w:right w:val="single" w:sz="4" w:space="0" w:color="auto"/>
        </w:pBdr>
        <w:ind w:left="0" w:firstLine="0"/>
        <w:jc w:val="center"/>
        <w:rPr>
          <w:b/>
          <w:sz w:val="24"/>
          <w:szCs w:val="24"/>
        </w:rPr>
      </w:pPr>
      <w:r w:rsidRPr="009D5242">
        <w:rPr>
          <w:b/>
          <w:sz w:val="24"/>
          <w:szCs w:val="24"/>
        </w:rPr>
        <w:t>SÚVAHA</w:t>
      </w:r>
    </w:p>
    <w:p w:rsidR="00DE302A" w:rsidRPr="009D5242" w:rsidRDefault="00DE302A" w:rsidP="00D90525">
      <w:pPr>
        <w:pBdr>
          <w:top w:val="single" w:sz="4" w:space="1" w:color="auto"/>
          <w:left w:val="single" w:sz="4" w:space="4" w:color="auto"/>
          <w:bottom w:val="single" w:sz="4" w:space="1" w:color="auto"/>
          <w:right w:val="single" w:sz="4" w:space="0" w:color="auto"/>
        </w:pBdr>
        <w:ind w:left="0" w:firstLine="0"/>
        <w:jc w:val="center"/>
        <w:rPr>
          <w:b/>
          <w:sz w:val="24"/>
          <w:szCs w:val="24"/>
        </w:rPr>
      </w:pPr>
      <w:r w:rsidRPr="009D5242">
        <w:rPr>
          <w:b/>
          <w:sz w:val="24"/>
          <w:szCs w:val="24"/>
        </w:rPr>
        <w:t>Vybrané ukazovatele o majetku a záväzkoch</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1985"/>
        <w:gridCol w:w="1559"/>
      </w:tblGrid>
      <w:tr w:rsidR="009D5242" w:rsidRPr="009D5242" w:rsidTr="00D90525">
        <w:tc>
          <w:tcPr>
            <w:tcW w:w="5920" w:type="dxa"/>
            <w:shd w:val="clear" w:color="auto" w:fill="auto"/>
          </w:tcPr>
          <w:p w:rsidR="00DE302A" w:rsidRPr="009D5242" w:rsidRDefault="00DE302A" w:rsidP="00EA44AD">
            <w:pPr>
              <w:ind w:left="0" w:firstLine="0"/>
              <w:jc w:val="center"/>
              <w:rPr>
                <w:b/>
                <w:sz w:val="24"/>
                <w:szCs w:val="24"/>
              </w:rPr>
            </w:pPr>
            <w:r w:rsidRPr="009D5242">
              <w:rPr>
                <w:b/>
                <w:sz w:val="24"/>
                <w:szCs w:val="24"/>
              </w:rPr>
              <w:t>STRANA AKTÍV SÚVAHY</w:t>
            </w:r>
          </w:p>
          <w:p w:rsidR="00DE302A" w:rsidRPr="009D5242" w:rsidRDefault="00DE302A" w:rsidP="00EA44AD">
            <w:pPr>
              <w:ind w:left="0" w:firstLine="0"/>
              <w:jc w:val="center"/>
              <w:rPr>
                <w:b/>
                <w:sz w:val="24"/>
                <w:szCs w:val="24"/>
              </w:rPr>
            </w:pPr>
            <w:r w:rsidRPr="009D5242">
              <w:rPr>
                <w:sz w:val="24"/>
                <w:szCs w:val="24"/>
              </w:rPr>
              <w:t>(netto aktíva v celých eurách)</w:t>
            </w:r>
          </w:p>
        </w:tc>
        <w:tc>
          <w:tcPr>
            <w:tcW w:w="1985" w:type="dxa"/>
            <w:shd w:val="clear" w:color="auto" w:fill="auto"/>
          </w:tcPr>
          <w:p w:rsidR="00DE302A" w:rsidRPr="009D5242" w:rsidRDefault="00DE302A" w:rsidP="003D1AB3">
            <w:pPr>
              <w:ind w:left="0" w:firstLine="0"/>
              <w:jc w:val="center"/>
              <w:rPr>
                <w:b/>
                <w:sz w:val="24"/>
                <w:szCs w:val="24"/>
              </w:rPr>
            </w:pPr>
            <w:r w:rsidRPr="0029357B">
              <w:rPr>
                <w:b/>
                <w:sz w:val="24"/>
                <w:szCs w:val="24"/>
              </w:rPr>
              <w:t>ROK 201</w:t>
            </w:r>
            <w:r w:rsidR="00F148C2" w:rsidRPr="0029357B">
              <w:rPr>
                <w:b/>
                <w:sz w:val="24"/>
                <w:szCs w:val="24"/>
              </w:rPr>
              <w:t>9</w:t>
            </w:r>
          </w:p>
        </w:tc>
        <w:tc>
          <w:tcPr>
            <w:tcW w:w="1559" w:type="dxa"/>
            <w:shd w:val="clear" w:color="auto" w:fill="auto"/>
          </w:tcPr>
          <w:p w:rsidR="00DE302A" w:rsidRPr="009D5242" w:rsidRDefault="00DE302A" w:rsidP="003D1AB3">
            <w:pPr>
              <w:ind w:left="0" w:firstLine="0"/>
              <w:jc w:val="center"/>
              <w:rPr>
                <w:b/>
                <w:sz w:val="24"/>
                <w:szCs w:val="24"/>
              </w:rPr>
            </w:pPr>
            <w:r w:rsidRPr="009D5242">
              <w:rPr>
                <w:b/>
                <w:sz w:val="24"/>
                <w:szCs w:val="24"/>
              </w:rPr>
              <w:t>ROK 201</w:t>
            </w:r>
            <w:r w:rsidR="00F148C2">
              <w:rPr>
                <w:b/>
                <w:sz w:val="24"/>
                <w:szCs w:val="24"/>
              </w:rPr>
              <w:t>8</w:t>
            </w:r>
          </w:p>
        </w:tc>
      </w:tr>
      <w:tr w:rsidR="009D5242" w:rsidRPr="009D5242" w:rsidTr="00D90525">
        <w:tc>
          <w:tcPr>
            <w:tcW w:w="5920" w:type="dxa"/>
            <w:shd w:val="clear" w:color="auto" w:fill="auto"/>
          </w:tcPr>
          <w:p w:rsidR="00DE302A" w:rsidRPr="009D5242" w:rsidRDefault="00DE302A" w:rsidP="00EA44AD">
            <w:pPr>
              <w:ind w:left="0" w:firstLine="0"/>
              <w:rPr>
                <w:b/>
                <w:sz w:val="24"/>
                <w:szCs w:val="24"/>
              </w:rPr>
            </w:pPr>
            <w:r w:rsidRPr="009D5242">
              <w:rPr>
                <w:b/>
                <w:sz w:val="24"/>
                <w:szCs w:val="24"/>
              </w:rPr>
              <w:t>MAJETOK SPOLU</w:t>
            </w:r>
          </w:p>
        </w:tc>
        <w:tc>
          <w:tcPr>
            <w:tcW w:w="1985" w:type="dxa"/>
            <w:shd w:val="clear" w:color="auto" w:fill="auto"/>
          </w:tcPr>
          <w:p w:rsidR="00DE302A" w:rsidRPr="009D5242" w:rsidRDefault="0029357B" w:rsidP="00BF1B83">
            <w:pPr>
              <w:ind w:left="0" w:firstLine="0"/>
              <w:jc w:val="right"/>
              <w:rPr>
                <w:sz w:val="24"/>
                <w:szCs w:val="24"/>
              </w:rPr>
            </w:pPr>
            <w:r>
              <w:rPr>
                <w:sz w:val="24"/>
                <w:szCs w:val="24"/>
              </w:rPr>
              <w:t xml:space="preserve">744 </w:t>
            </w:r>
            <w:r w:rsidR="00BF1B83">
              <w:rPr>
                <w:sz w:val="24"/>
                <w:szCs w:val="24"/>
              </w:rPr>
              <w:t>845</w:t>
            </w:r>
          </w:p>
        </w:tc>
        <w:tc>
          <w:tcPr>
            <w:tcW w:w="1559" w:type="dxa"/>
            <w:shd w:val="clear" w:color="auto" w:fill="auto"/>
          </w:tcPr>
          <w:p w:rsidR="00DE302A" w:rsidRPr="009D5242" w:rsidRDefault="007E1F25" w:rsidP="00EA6927">
            <w:pPr>
              <w:ind w:left="0" w:firstLine="0"/>
              <w:jc w:val="right"/>
              <w:rPr>
                <w:sz w:val="24"/>
                <w:szCs w:val="24"/>
              </w:rPr>
            </w:pPr>
            <w:r>
              <w:rPr>
                <w:sz w:val="24"/>
                <w:szCs w:val="24"/>
              </w:rPr>
              <w:t>566 671</w:t>
            </w:r>
          </w:p>
        </w:tc>
      </w:tr>
      <w:tr w:rsidR="009D5242" w:rsidRPr="009D5242" w:rsidTr="00D90525">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 Neobežný majetok</w:t>
            </w:r>
          </w:p>
        </w:tc>
        <w:tc>
          <w:tcPr>
            <w:tcW w:w="1985" w:type="dxa"/>
            <w:shd w:val="clear" w:color="auto" w:fill="auto"/>
          </w:tcPr>
          <w:p w:rsidR="00DE302A" w:rsidRPr="009D5242" w:rsidRDefault="007E1F25" w:rsidP="00EA6927">
            <w:pPr>
              <w:ind w:left="0" w:firstLine="0"/>
              <w:jc w:val="right"/>
              <w:rPr>
                <w:sz w:val="24"/>
                <w:szCs w:val="24"/>
              </w:rPr>
            </w:pPr>
            <w:r>
              <w:rPr>
                <w:sz w:val="24"/>
                <w:szCs w:val="24"/>
              </w:rPr>
              <w:t>173 545</w:t>
            </w:r>
          </w:p>
        </w:tc>
        <w:tc>
          <w:tcPr>
            <w:tcW w:w="1559" w:type="dxa"/>
            <w:shd w:val="clear" w:color="auto" w:fill="auto"/>
          </w:tcPr>
          <w:p w:rsidR="00EA6927" w:rsidRPr="009D5242" w:rsidRDefault="007E1F25" w:rsidP="00EA6927">
            <w:pPr>
              <w:ind w:left="0" w:firstLine="0"/>
              <w:jc w:val="right"/>
              <w:rPr>
                <w:sz w:val="24"/>
                <w:szCs w:val="24"/>
              </w:rPr>
            </w:pPr>
            <w:r>
              <w:rPr>
                <w:sz w:val="24"/>
                <w:szCs w:val="24"/>
              </w:rPr>
              <w:t>121 008</w:t>
            </w:r>
          </w:p>
        </w:tc>
      </w:tr>
      <w:tr w:rsidR="009D5242" w:rsidRPr="009D5242" w:rsidTr="00D90525">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A.1 Dlhodobý nehmotný majetok</w:t>
            </w:r>
          </w:p>
        </w:tc>
        <w:tc>
          <w:tcPr>
            <w:tcW w:w="1985" w:type="dxa"/>
            <w:shd w:val="clear" w:color="auto" w:fill="auto"/>
          </w:tcPr>
          <w:p w:rsidR="00DE302A" w:rsidRPr="009D5242" w:rsidRDefault="00B31000" w:rsidP="00EA6927">
            <w:pPr>
              <w:ind w:left="0" w:firstLine="0"/>
              <w:jc w:val="right"/>
              <w:rPr>
                <w:sz w:val="24"/>
                <w:szCs w:val="24"/>
              </w:rPr>
            </w:pPr>
            <w:r>
              <w:rPr>
                <w:sz w:val="24"/>
                <w:szCs w:val="24"/>
              </w:rPr>
              <w:t>0</w:t>
            </w:r>
          </w:p>
        </w:tc>
        <w:tc>
          <w:tcPr>
            <w:tcW w:w="1559" w:type="dxa"/>
            <w:shd w:val="clear" w:color="auto" w:fill="auto"/>
          </w:tcPr>
          <w:p w:rsidR="00EA6927" w:rsidRPr="009D5242" w:rsidRDefault="007E1F25" w:rsidP="00EA6927">
            <w:pPr>
              <w:ind w:left="0" w:firstLine="0"/>
              <w:jc w:val="right"/>
              <w:rPr>
                <w:sz w:val="24"/>
                <w:szCs w:val="24"/>
              </w:rPr>
            </w:pPr>
            <w:r>
              <w:rPr>
                <w:sz w:val="24"/>
                <w:szCs w:val="24"/>
              </w:rPr>
              <w:t>0</w:t>
            </w:r>
          </w:p>
        </w:tc>
      </w:tr>
      <w:tr w:rsidR="009D5242" w:rsidRPr="009D5242" w:rsidTr="00D90525">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A.II Dlhodobý hmotný majetok</w:t>
            </w:r>
          </w:p>
        </w:tc>
        <w:tc>
          <w:tcPr>
            <w:tcW w:w="1985" w:type="dxa"/>
            <w:shd w:val="clear" w:color="auto" w:fill="auto"/>
          </w:tcPr>
          <w:p w:rsidR="00DE302A" w:rsidRPr="009D5242" w:rsidRDefault="007E1F25" w:rsidP="00EA6927">
            <w:pPr>
              <w:ind w:left="0" w:firstLine="0"/>
              <w:jc w:val="right"/>
              <w:rPr>
                <w:sz w:val="24"/>
                <w:szCs w:val="24"/>
              </w:rPr>
            </w:pPr>
            <w:r>
              <w:rPr>
                <w:sz w:val="24"/>
                <w:szCs w:val="24"/>
              </w:rPr>
              <w:t>173 545</w:t>
            </w:r>
          </w:p>
        </w:tc>
        <w:tc>
          <w:tcPr>
            <w:tcW w:w="1559" w:type="dxa"/>
            <w:shd w:val="clear" w:color="auto" w:fill="auto"/>
          </w:tcPr>
          <w:p w:rsidR="00DE302A" w:rsidRPr="009D5242" w:rsidRDefault="007E1F25" w:rsidP="00EA6927">
            <w:pPr>
              <w:ind w:left="0" w:firstLine="0"/>
              <w:jc w:val="right"/>
              <w:rPr>
                <w:sz w:val="24"/>
                <w:szCs w:val="24"/>
              </w:rPr>
            </w:pPr>
            <w:r>
              <w:rPr>
                <w:sz w:val="24"/>
                <w:szCs w:val="24"/>
              </w:rPr>
              <w:t>121 008</w:t>
            </w:r>
          </w:p>
        </w:tc>
      </w:tr>
      <w:tr w:rsidR="009D5242" w:rsidRPr="009D5242" w:rsidTr="00D90525">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A.III Dlhodobý finančný majetok</w:t>
            </w:r>
          </w:p>
        </w:tc>
        <w:tc>
          <w:tcPr>
            <w:tcW w:w="1985" w:type="dxa"/>
            <w:shd w:val="clear" w:color="auto" w:fill="auto"/>
          </w:tcPr>
          <w:p w:rsidR="00DE302A" w:rsidRPr="009D5242" w:rsidRDefault="00EA6927" w:rsidP="00EA6927">
            <w:pPr>
              <w:ind w:left="0" w:firstLine="0"/>
              <w:jc w:val="right"/>
              <w:rPr>
                <w:sz w:val="24"/>
                <w:szCs w:val="24"/>
              </w:rPr>
            </w:pPr>
            <w:r>
              <w:rPr>
                <w:sz w:val="24"/>
                <w:szCs w:val="24"/>
              </w:rPr>
              <w:t>0</w:t>
            </w:r>
          </w:p>
        </w:tc>
        <w:tc>
          <w:tcPr>
            <w:tcW w:w="1559" w:type="dxa"/>
            <w:shd w:val="clear" w:color="auto" w:fill="auto"/>
          </w:tcPr>
          <w:p w:rsidR="00DE302A" w:rsidRPr="009D5242" w:rsidRDefault="00EA6927" w:rsidP="00EA6927">
            <w:pPr>
              <w:ind w:left="0" w:firstLine="0"/>
              <w:jc w:val="right"/>
              <w:rPr>
                <w:sz w:val="24"/>
                <w:szCs w:val="24"/>
              </w:rPr>
            </w:pPr>
            <w:r>
              <w:rPr>
                <w:sz w:val="24"/>
                <w:szCs w:val="24"/>
              </w:rPr>
              <w:t>0</w:t>
            </w:r>
          </w:p>
        </w:tc>
      </w:tr>
      <w:tr w:rsidR="009D5242" w:rsidRPr="009D5242" w:rsidTr="00D90525">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 Obežný majetok</w:t>
            </w:r>
          </w:p>
        </w:tc>
        <w:tc>
          <w:tcPr>
            <w:tcW w:w="1985" w:type="dxa"/>
            <w:shd w:val="clear" w:color="auto" w:fill="auto"/>
          </w:tcPr>
          <w:p w:rsidR="00DE302A" w:rsidRPr="009D5242" w:rsidRDefault="00A77654" w:rsidP="0029357B">
            <w:pPr>
              <w:ind w:left="0" w:firstLine="0"/>
              <w:jc w:val="right"/>
              <w:rPr>
                <w:sz w:val="24"/>
                <w:szCs w:val="24"/>
              </w:rPr>
            </w:pPr>
            <w:r>
              <w:rPr>
                <w:sz w:val="24"/>
                <w:szCs w:val="24"/>
              </w:rPr>
              <w:t>495 032</w:t>
            </w:r>
          </w:p>
        </w:tc>
        <w:tc>
          <w:tcPr>
            <w:tcW w:w="1559" w:type="dxa"/>
            <w:shd w:val="clear" w:color="auto" w:fill="auto"/>
          </w:tcPr>
          <w:p w:rsidR="00DE302A" w:rsidRPr="009D5242" w:rsidRDefault="007E1F25" w:rsidP="00EA6927">
            <w:pPr>
              <w:ind w:left="0" w:firstLine="0"/>
              <w:jc w:val="right"/>
              <w:rPr>
                <w:sz w:val="24"/>
                <w:szCs w:val="24"/>
              </w:rPr>
            </w:pPr>
            <w:r>
              <w:rPr>
                <w:sz w:val="24"/>
                <w:szCs w:val="24"/>
              </w:rPr>
              <w:t>298 286</w:t>
            </w:r>
          </w:p>
        </w:tc>
      </w:tr>
      <w:tr w:rsidR="009D5242" w:rsidRPr="009D5242" w:rsidTr="00D90525">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B.I Zásoby</w:t>
            </w:r>
          </w:p>
        </w:tc>
        <w:tc>
          <w:tcPr>
            <w:tcW w:w="1985" w:type="dxa"/>
            <w:shd w:val="clear" w:color="auto" w:fill="auto"/>
          </w:tcPr>
          <w:p w:rsidR="00DE302A" w:rsidRPr="009D5242" w:rsidRDefault="007E1F25" w:rsidP="00A77654">
            <w:pPr>
              <w:ind w:left="0" w:firstLine="0"/>
              <w:jc w:val="right"/>
              <w:rPr>
                <w:sz w:val="24"/>
                <w:szCs w:val="24"/>
              </w:rPr>
            </w:pPr>
            <w:r>
              <w:rPr>
                <w:sz w:val="24"/>
                <w:szCs w:val="24"/>
              </w:rPr>
              <w:t xml:space="preserve">182 </w:t>
            </w:r>
            <w:r w:rsidR="00A77654">
              <w:rPr>
                <w:sz w:val="24"/>
                <w:szCs w:val="24"/>
              </w:rPr>
              <w:t>933</w:t>
            </w:r>
          </w:p>
        </w:tc>
        <w:tc>
          <w:tcPr>
            <w:tcW w:w="1559" w:type="dxa"/>
            <w:shd w:val="clear" w:color="auto" w:fill="auto"/>
          </w:tcPr>
          <w:p w:rsidR="00DE302A" w:rsidRPr="009D5242" w:rsidRDefault="007E1F25" w:rsidP="00EA6927">
            <w:pPr>
              <w:ind w:left="0" w:firstLine="0"/>
              <w:jc w:val="right"/>
              <w:rPr>
                <w:sz w:val="24"/>
                <w:szCs w:val="24"/>
              </w:rPr>
            </w:pPr>
            <w:r>
              <w:rPr>
                <w:sz w:val="24"/>
                <w:szCs w:val="24"/>
              </w:rPr>
              <w:t>171 671</w:t>
            </w:r>
          </w:p>
        </w:tc>
      </w:tr>
      <w:tr w:rsidR="009D5242" w:rsidRPr="009D5242" w:rsidTr="00D90525">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B.II Dlhodobé pohľadávky</w:t>
            </w:r>
          </w:p>
        </w:tc>
        <w:tc>
          <w:tcPr>
            <w:tcW w:w="1985" w:type="dxa"/>
            <w:shd w:val="clear" w:color="auto" w:fill="auto"/>
          </w:tcPr>
          <w:p w:rsidR="00DE302A" w:rsidRPr="009D5242" w:rsidRDefault="007E1F25" w:rsidP="00EA6927">
            <w:pPr>
              <w:ind w:left="0" w:firstLine="0"/>
              <w:jc w:val="right"/>
              <w:rPr>
                <w:sz w:val="24"/>
                <w:szCs w:val="24"/>
              </w:rPr>
            </w:pPr>
            <w:r>
              <w:rPr>
                <w:sz w:val="24"/>
                <w:szCs w:val="24"/>
              </w:rPr>
              <w:t>0</w:t>
            </w:r>
          </w:p>
        </w:tc>
        <w:tc>
          <w:tcPr>
            <w:tcW w:w="1559" w:type="dxa"/>
            <w:shd w:val="clear" w:color="auto" w:fill="auto"/>
          </w:tcPr>
          <w:p w:rsidR="00DE302A" w:rsidRPr="009D5242" w:rsidRDefault="007E1F25" w:rsidP="00EA6927">
            <w:pPr>
              <w:ind w:left="0" w:firstLine="0"/>
              <w:jc w:val="right"/>
              <w:rPr>
                <w:sz w:val="24"/>
                <w:szCs w:val="24"/>
              </w:rPr>
            </w:pPr>
            <w:r>
              <w:rPr>
                <w:sz w:val="24"/>
                <w:szCs w:val="24"/>
              </w:rPr>
              <w:t>0</w:t>
            </w:r>
          </w:p>
        </w:tc>
      </w:tr>
      <w:tr w:rsidR="009D5242" w:rsidRPr="009D5242" w:rsidTr="00D90525">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B.III Krátkodobé pohľadávky</w:t>
            </w:r>
          </w:p>
        </w:tc>
        <w:tc>
          <w:tcPr>
            <w:tcW w:w="1985" w:type="dxa"/>
            <w:shd w:val="clear" w:color="auto" w:fill="auto"/>
          </w:tcPr>
          <w:p w:rsidR="00DE302A" w:rsidRPr="009D5242" w:rsidRDefault="007E1F25" w:rsidP="00A77654">
            <w:pPr>
              <w:ind w:left="0" w:firstLine="0"/>
              <w:jc w:val="right"/>
              <w:rPr>
                <w:sz w:val="24"/>
                <w:szCs w:val="24"/>
              </w:rPr>
            </w:pPr>
            <w:r>
              <w:rPr>
                <w:sz w:val="24"/>
                <w:szCs w:val="24"/>
              </w:rPr>
              <w:t xml:space="preserve">155 </w:t>
            </w:r>
            <w:r w:rsidR="00A77654">
              <w:rPr>
                <w:sz w:val="24"/>
                <w:szCs w:val="24"/>
              </w:rPr>
              <w:t>961</w:t>
            </w:r>
          </w:p>
        </w:tc>
        <w:tc>
          <w:tcPr>
            <w:tcW w:w="1559" w:type="dxa"/>
            <w:shd w:val="clear" w:color="auto" w:fill="auto"/>
          </w:tcPr>
          <w:p w:rsidR="00DE302A" w:rsidRPr="009D5242" w:rsidRDefault="007E1F25" w:rsidP="00EA6927">
            <w:pPr>
              <w:ind w:left="0" w:firstLine="0"/>
              <w:jc w:val="right"/>
              <w:rPr>
                <w:sz w:val="24"/>
                <w:szCs w:val="24"/>
              </w:rPr>
            </w:pPr>
            <w:r>
              <w:rPr>
                <w:sz w:val="24"/>
                <w:szCs w:val="24"/>
              </w:rPr>
              <w:t>7 121</w:t>
            </w:r>
          </w:p>
        </w:tc>
      </w:tr>
      <w:tr w:rsidR="009D5242" w:rsidRPr="009D5242" w:rsidTr="00D90525">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B.IV Krátkodobý finančný majetok</w:t>
            </w:r>
          </w:p>
        </w:tc>
        <w:tc>
          <w:tcPr>
            <w:tcW w:w="1985" w:type="dxa"/>
            <w:shd w:val="clear" w:color="auto" w:fill="auto"/>
          </w:tcPr>
          <w:p w:rsidR="00DE302A" w:rsidRPr="009D5242" w:rsidRDefault="00EA6927" w:rsidP="00EA6927">
            <w:pPr>
              <w:ind w:left="0" w:firstLine="0"/>
              <w:jc w:val="right"/>
              <w:rPr>
                <w:sz w:val="24"/>
                <w:szCs w:val="24"/>
              </w:rPr>
            </w:pPr>
            <w:r>
              <w:rPr>
                <w:sz w:val="24"/>
                <w:szCs w:val="24"/>
              </w:rPr>
              <w:t>0</w:t>
            </w:r>
          </w:p>
        </w:tc>
        <w:tc>
          <w:tcPr>
            <w:tcW w:w="1559" w:type="dxa"/>
            <w:shd w:val="clear" w:color="auto" w:fill="auto"/>
          </w:tcPr>
          <w:p w:rsidR="00DE302A" w:rsidRPr="009D5242" w:rsidRDefault="00EA6927" w:rsidP="00EA6927">
            <w:pPr>
              <w:ind w:left="0" w:firstLine="0"/>
              <w:jc w:val="right"/>
              <w:rPr>
                <w:sz w:val="24"/>
                <w:szCs w:val="24"/>
              </w:rPr>
            </w:pPr>
            <w:r>
              <w:rPr>
                <w:sz w:val="24"/>
                <w:szCs w:val="24"/>
              </w:rPr>
              <w:t>0</w:t>
            </w:r>
          </w:p>
        </w:tc>
      </w:tr>
      <w:tr w:rsidR="009D5242" w:rsidRPr="009D5242" w:rsidTr="00D90525">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 V Finančné účty</w:t>
            </w:r>
          </w:p>
        </w:tc>
        <w:tc>
          <w:tcPr>
            <w:tcW w:w="1985" w:type="dxa"/>
            <w:shd w:val="clear" w:color="auto" w:fill="auto"/>
          </w:tcPr>
          <w:p w:rsidR="00DE302A" w:rsidRPr="009D5242" w:rsidRDefault="007E1F25" w:rsidP="00EA6927">
            <w:pPr>
              <w:ind w:left="0" w:firstLine="0"/>
              <w:jc w:val="right"/>
              <w:rPr>
                <w:sz w:val="24"/>
                <w:szCs w:val="24"/>
              </w:rPr>
            </w:pPr>
            <w:r>
              <w:rPr>
                <w:sz w:val="24"/>
                <w:szCs w:val="24"/>
              </w:rPr>
              <w:t>156 138</w:t>
            </w:r>
          </w:p>
        </w:tc>
        <w:tc>
          <w:tcPr>
            <w:tcW w:w="1559" w:type="dxa"/>
            <w:shd w:val="clear" w:color="auto" w:fill="auto"/>
          </w:tcPr>
          <w:p w:rsidR="00DE302A" w:rsidRPr="009D5242" w:rsidRDefault="007E1F25" w:rsidP="00EA6927">
            <w:pPr>
              <w:ind w:left="0" w:firstLine="0"/>
              <w:jc w:val="right"/>
              <w:rPr>
                <w:sz w:val="24"/>
                <w:szCs w:val="24"/>
              </w:rPr>
            </w:pPr>
            <w:r>
              <w:rPr>
                <w:sz w:val="24"/>
                <w:szCs w:val="24"/>
              </w:rPr>
              <w:t>119 494</w:t>
            </w:r>
          </w:p>
        </w:tc>
      </w:tr>
      <w:tr w:rsidR="00DE302A" w:rsidRPr="009D5242" w:rsidTr="00D90525">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C. Časové rozlíšenie</w:t>
            </w:r>
          </w:p>
        </w:tc>
        <w:tc>
          <w:tcPr>
            <w:tcW w:w="1985" w:type="dxa"/>
            <w:shd w:val="clear" w:color="auto" w:fill="auto"/>
          </w:tcPr>
          <w:p w:rsidR="00DE302A" w:rsidRPr="009D5242" w:rsidRDefault="007E1F25" w:rsidP="00EA6927">
            <w:pPr>
              <w:ind w:left="0" w:firstLine="0"/>
              <w:jc w:val="right"/>
              <w:rPr>
                <w:sz w:val="24"/>
                <w:szCs w:val="24"/>
              </w:rPr>
            </w:pPr>
            <w:r>
              <w:rPr>
                <w:sz w:val="24"/>
                <w:szCs w:val="24"/>
              </w:rPr>
              <w:t>76 268</w:t>
            </w:r>
          </w:p>
        </w:tc>
        <w:tc>
          <w:tcPr>
            <w:tcW w:w="1559" w:type="dxa"/>
            <w:shd w:val="clear" w:color="auto" w:fill="auto"/>
          </w:tcPr>
          <w:p w:rsidR="00DE302A" w:rsidRPr="009D5242" w:rsidRDefault="007E1F25" w:rsidP="0029357B">
            <w:pPr>
              <w:ind w:left="0" w:firstLine="0"/>
              <w:jc w:val="right"/>
              <w:rPr>
                <w:sz w:val="24"/>
                <w:szCs w:val="24"/>
              </w:rPr>
            </w:pPr>
            <w:r>
              <w:rPr>
                <w:sz w:val="24"/>
                <w:szCs w:val="24"/>
              </w:rPr>
              <w:t>147 377</w:t>
            </w:r>
          </w:p>
        </w:tc>
      </w:tr>
    </w:tbl>
    <w:p w:rsidR="00DE302A" w:rsidRDefault="00DE302A" w:rsidP="00DE302A">
      <w:pPr>
        <w:ind w:left="0" w:firstLine="0"/>
        <w:jc w:val="both"/>
        <w:rPr>
          <w:sz w:val="24"/>
          <w:szCs w:val="24"/>
        </w:rPr>
      </w:pPr>
    </w:p>
    <w:p w:rsidR="00D90525" w:rsidRDefault="00D90525" w:rsidP="00DE302A">
      <w:pPr>
        <w:ind w:left="0" w:firstLine="0"/>
        <w:jc w:val="both"/>
        <w:rPr>
          <w:sz w:val="24"/>
          <w:szCs w:val="24"/>
        </w:rPr>
      </w:pPr>
    </w:p>
    <w:p w:rsidR="00D90525" w:rsidRPr="009D5242" w:rsidRDefault="00D90525" w:rsidP="00DE302A">
      <w:pPr>
        <w:ind w:left="0" w:firstLine="0"/>
        <w:jc w:val="both"/>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1701"/>
        <w:gridCol w:w="1591"/>
      </w:tblGrid>
      <w:tr w:rsidR="009D5242" w:rsidRPr="009D5242" w:rsidTr="00EA44AD">
        <w:tc>
          <w:tcPr>
            <w:tcW w:w="5920" w:type="dxa"/>
            <w:shd w:val="clear" w:color="auto" w:fill="auto"/>
          </w:tcPr>
          <w:p w:rsidR="00DE302A" w:rsidRPr="009D5242" w:rsidRDefault="00DE302A" w:rsidP="00EA44AD">
            <w:pPr>
              <w:ind w:left="0" w:firstLine="0"/>
              <w:jc w:val="center"/>
              <w:rPr>
                <w:b/>
                <w:sz w:val="24"/>
                <w:szCs w:val="24"/>
              </w:rPr>
            </w:pPr>
            <w:r w:rsidRPr="009D5242">
              <w:rPr>
                <w:b/>
                <w:sz w:val="24"/>
                <w:szCs w:val="24"/>
              </w:rPr>
              <w:t>STRANA PASÍV SÚVAHY</w:t>
            </w:r>
          </w:p>
          <w:p w:rsidR="00DE302A" w:rsidRPr="009D5242" w:rsidRDefault="00DE302A" w:rsidP="00EA44AD">
            <w:pPr>
              <w:ind w:left="0" w:firstLine="0"/>
              <w:jc w:val="center"/>
              <w:rPr>
                <w:b/>
                <w:sz w:val="24"/>
                <w:szCs w:val="24"/>
              </w:rPr>
            </w:pPr>
            <w:r w:rsidRPr="009D5242">
              <w:rPr>
                <w:sz w:val="24"/>
                <w:szCs w:val="24"/>
              </w:rPr>
              <w:t>(údaje v celých eurách)</w:t>
            </w:r>
          </w:p>
        </w:tc>
        <w:tc>
          <w:tcPr>
            <w:tcW w:w="1701" w:type="dxa"/>
            <w:shd w:val="clear" w:color="auto" w:fill="auto"/>
          </w:tcPr>
          <w:p w:rsidR="00DE302A" w:rsidRPr="009D5242" w:rsidRDefault="00DE302A" w:rsidP="003D1AB3">
            <w:pPr>
              <w:ind w:left="0" w:firstLine="0"/>
              <w:jc w:val="center"/>
              <w:rPr>
                <w:b/>
                <w:sz w:val="24"/>
                <w:szCs w:val="24"/>
              </w:rPr>
            </w:pPr>
            <w:r w:rsidRPr="009D5242">
              <w:rPr>
                <w:b/>
                <w:sz w:val="24"/>
                <w:szCs w:val="24"/>
              </w:rPr>
              <w:t>ROK 201</w:t>
            </w:r>
            <w:r w:rsidR="00F148C2">
              <w:rPr>
                <w:b/>
                <w:sz w:val="24"/>
                <w:szCs w:val="24"/>
              </w:rPr>
              <w:t>9</w:t>
            </w:r>
          </w:p>
        </w:tc>
        <w:tc>
          <w:tcPr>
            <w:tcW w:w="1591" w:type="dxa"/>
            <w:shd w:val="clear" w:color="auto" w:fill="auto"/>
          </w:tcPr>
          <w:p w:rsidR="00DE302A" w:rsidRPr="009D5242" w:rsidRDefault="00DE302A" w:rsidP="003D1AB3">
            <w:pPr>
              <w:ind w:left="0" w:firstLine="0"/>
              <w:jc w:val="center"/>
              <w:rPr>
                <w:b/>
                <w:sz w:val="24"/>
                <w:szCs w:val="24"/>
              </w:rPr>
            </w:pPr>
            <w:r w:rsidRPr="009D5242">
              <w:rPr>
                <w:b/>
                <w:sz w:val="24"/>
                <w:szCs w:val="24"/>
              </w:rPr>
              <w:t>ROK 201</w:t>
            </w:r>
            <w:r w:rsidR="00F148C2">
              <w:rPr>
                <w:b/>
                <w:sz w:val="24"/>
                <w:szCs w:val="24"/>
              </w:rPr>
              <w:t>8</w:t>
            </w:r>
          </w:p>
        </w:tc>
      </w:tr>
      <w:tr w:rsidR="009D5242" w:rsidRPr="009D5242" w:rsidTr="00EA44AD">
        <w:tc>
          <w:tcPr>
            <w:tcW w:w="5920" w:type="dxa"/>
            <w:shd w:val="clear" w:color="auto" w:fill="auto"/>
          </w:tcPr>
          <w:p w:rsidR="00DE302A" w:rsidRPr="009D5242" w:rsidRDefault="00DE302A" w:rsidP="00EA44AD">
            <w:pPr>
              <w:ind w:left="0" w:firstLine="0"/>
              <w:rPr>
                <w:b/>
                <w:sz w:val="24"/>
                <w:szCs w:val="24"/>
              </w:rPr>
            </w:pPr>
            <w:r w:rsidRPr="009D5242">
              <w:rPr>
                <w:b/>
                <w:sz w:val="24"/>
                <w:szCs w:val="24"/>
              </w:rPr>
              <w:t>VLASTNÉ IMANIE A ZÁV</w:t>
            </w:r>
            <w:r w:rsidRPr="009D5242">
              <w:rPr>
                <w:rFonts w:cs="Calibri"/>
                <w:b/>
                <w:sz w:val="24"/>
                <w:szCs w:val="24"/>
              </w:rPr>
              <w:t>Ä</w:t>
            </w:r>
            <w:r w:rsidRPr="009D5242">
              <w:rPr>
                <w:b/>
                <w:sz w:val="24"/>
                <w:szCs w:val="24"/>
              </w:rPr>
              <w:t>ZKY SPOLU</w:t>
            </w:r>
          </w:p>
        </w:tc>
        <w:tc>
          <w:tcPr>
            <w:tcW w:w="1701" w:type="dxa"/>
            <w:shd w:val="clear" w:color="auto" w:fill="auto"/>
          </w:tcPr>
          <w:p w:rsidR="00DE302A" w:rsidRPr="009D5242" w:rsidRDefault="00A70AF5" w:rsidP="00A77654">
            <w:pPr>
              <w:ind w:left="0" w:firstLine="0"/>
              <w:jc w:val="right"/>
              <w:rPr>
                <w:sz w:val="24"/>
                <w:szCs w:val="24"/>
              </w:rPr>
            </w:pPr>
            <w:r>
              <w:rPr>
                <w:sz w:val="24"/>
                <w:szCs w:val="24"/>
              </w:rPr>
              <w:t xml:space="preserve">744 </w:t>
            </w:r>
            <w:r w:rsidR="00A77654">
              <w:rPr>
                <w:sz w:val="24"/>
                <w:szCs w:val="24"/>
              </w:rPr>
              <w:t>845</w:t>
            </w:r>
          </w:p>
        </w:tc>
        <w:tc>
          <w:tcPr>
            <w:tcW w:w="1591" w:type="dxa"/>
            <w:shd w:val="clear" w:color="auto" w:fill="auto"/>
          </w:tcPr>
          <w:p w:rsidR="00DE302A" w:rsidRPr="009D5242" w:rsidRDefault="00A70AF5" w:rsidP="00EA6927">
            <w:pPr>
              <w:ind w:left="0" w:firstLine="0"/>
              <w:jc w:val="right"/>
              <w:rPr>
                <w:sz w:val="24"/>
                <w:szCs w:val="24"/>
              </w:rPr>
            </w:pPr>
            <w:r>
              <w:rPr>
                <w:sz w:val="24"/>
                <w:szCs w:val="24"/>
              </w:rPr>
              <w:t>566 671</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 Vlastné imanie</w:t>
            </w:r>
          </w:p>
        </w:tc>
        <w:tc>
          <w:tcPr>
            <w:tcW w:w="1701" w:type="dxa"/>
            <w:shd w:val="clear" w:color="auto" w:fill="auto"/>
          </w:tcPr>
          <w:p w:rsidR="00DE302A" w:rsidRPr="009D5242" w:rsidRDefault="00A70AF5" w:rsidP="00A77654">
            <w:pPr>
              <w:ind w:left="0" w:firstLine="0"/>
              <w:jc w:val="right"/>
              <w:rPr>
                <w:sz w:val="24"/>
                <w:szCs w:val="24"/>
              </w:rPr>
            </w:pPr>
            <w:r>
              <w:rPr>
                <w:sz w:val="24"/>
                <w:szCs w:val="24"/>
              </w:rPr>
              <w:t xml:space="preserve">104 </w:t>
            </w:r>
            <w:r w:rsidR="00A77654">
              <w:rPr>
                <w:sz w:val="24"/>
                <w:szCs w:val="24"/>
              </w:rPr>
              <w:t>922</w:t>
            </w:r>
          </w:p>
        </w:tc>
        <w:tc>
          <w:tcPr>
            <w:tcW w:w="1591" w:type="dxa"/>
            <w:shd w:val="clear" w:color="auto" w:fill="auto"/>
          </w:tcPr>
          <w:p w:rsidR="00DE302A" w:rsidRPr="009D5242" w:rsidRDefault="00A70AF5" w:rsidP="00EA6927">
            <w:pPr>
              <w:ind w:left="0" w:firstLine="0"/>
              <w:jc w:val="right"/>
              <w:rPr>
                <w:sz w:val="24"/>
                <w:szCs w:val="24"/>
              </w:rPr>
            </w:pPr>
            <w:r>
              <w:rPr>
                <w:sz w:val="24"/>
                <w:szCs w:val="24"/>
              </w:rPr>
              <w:t>180 883</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A.1 Základné imanie</w:t>
            </w:r>
          </w:p>
        </w:tc>
        <w:tc>
          <w:tcPr>
            <w:tcW w:w="1701" w:type="dxa"/>
            <w:shd w:val="clear" w:color="auto" w:fill="auto"/>
          </w:tcPr>
          <w:p w:rsidR="00DE302A" w:rsidRPr="009D5242" w:rsidRDefault="00A70AF5" w:rsidP="00EA6927">
            <w:pPr>
              <w:ind w:left="0" w:firstLine="0"/>
              <w:jc w:val="right"/>
              <w:rPr>
                <w:sz w:val="24"/>
                <w:szCs w:val="24"/>
              </w:rPr>
            </w:pPr>
            <w:r>
              <w:rPr>
                <w:sz w:val="24"/>
                <w:szCs w:val="24"/>
              </w:rPr>
              <w:t>6 800</w:t>
            </w:r>
          </w:p>
        </w:tc>
        <w:tc>
          <w:tcPr>
            <w:tcW w:w="1591" w:type="dxa"/>
            <w:shd w:val="clear" w:color="auto" w:fill="auto"/>
          </w:tcPr>
          <w:p w:rsidR="00DE302A" w:rsidRPr="009D5242" w:rsidRDefault="00A70AF5" w:rsidP="00EA6927">
            <w:pPr>
              <w:ind w:left="0" w:firstLine="0"/>
              <w:jc w:val="right"/>
              <w:rPr>
                <w:sz w:val="24"/>
                <w:szCs w:val="24"/>
              </w:rPr>
            </w:pPr>
            <w:r>
              <w:rPr>
                <w:sz w:val="24"/>
                <w:szCs w:val="24"/>
              </w:rPr>
              <w:t>6 800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A.II Emisné ážio</w:t>
            </w:r>
          </w:p>
        </w:tc>
        <w:tc>
          <w:tcPr>
            <w:tcW w:w="1701" w:type="dxa"/>
            <w:shd w:val="clear" w:color="auto" w:fill="auto"/>
          </w:tcPr>
          <w:p w:rsidR="00DE302A" w:rsidRPr="009D5242" w:rsidRDefault="00EA6927" w:rsidP="00EA6927">
            <w:pPr>
              <w:ind w:left="0" w:firstLine="0"/>
              <w:jc w:val="right"/>
              <w:rPr>
                <w:sz w:val="24"/>
                <w:szCs w:val="24"/>
              </w:rPr>
            </w:pPr>
            <w:r>
              <w:rPr>
                <w:sz w:val="24"/>
                <w:szCs w:val="24"/>
              </w:rPr>
              <w:t>0</w:t>
            </w:r>
          </w:p>
        </w:tc>
        <w:tc>
          <w:tcPr>
            <w:tcW w:w="1591" w:type="dxa"/>
            <w:shd w:val="clear" w:color="auto" w:fill="auto"/>
          </w:tcPr>
          <w:p w:rsidR="00DE302A" w:rsidRPr="009D5242" w:rsidRDefault="00EA6927" w:rsidP="00EA6927">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A.III Ostatné kapitálové fondy</w:t>
            </w:r>
          </w:p>
        </w:tc>
        <w:tc>
          <w:tcPr>
            <w:tcW w:w="1701" w:type="dxa"/>
            <w:shd w:val="clear" w:color="auto" w:fill="auto"/>
          </w:tcPr>
          <w:p w:rsidR="00DE302A" w:rsidRPr="009D5242" w:rsidRDefault="00EA6927" w:rsidP="00EA6927">
            <w:pPr>
              <w:ind w:left="0" w:firstLine="0"/>
              <w:jc w:val="right"/>
              <w:rPr>
                <w:sz w:val="24"/>
                <w:szCs w:val="24"/>
              </w:rPr>
            </w:pPr>
            <w:r>
              <w:rPr>
                <w:sz w:val="24"/>
                <w:szCs w:val="24"/>
              </w:rPr>
              <w:t>0</w:t>
            </w:r>
          </w:p>
        </w:tc>
        <w:tc>
          <w:tcPr>
            <w:tcW w:w="1591" w:type="dxa"/>
            <w:shd w:val="clear" w:color="auto" w:fill="auto"/>
          </w:tcPr>
          <w:p w:rsidR="00DE302A" w:rsidRPr="009D5242" w:rsidRDefault="00EA6927" w:rsidP="00EA6927">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A.IV Zákonné rezervné fondy</w:t>
            </w:r>
          </w:p>
        </w:tc>
        <w:tc>
          <w:tcPr>
            <w:tcW w:w="1701" w:type="dxa"/>
            <w:shd w:val="clear" w:color="auto" w:fill="auto"/>
          </w:tcPr>
          <w:p w:rsidR="00DE302A" w:rsidRPr="009D5242" w:rsidRDefault="00A70AF5" w:rsidP="00EA6927">
            <w:pPr>
              <w:ind w:left="0" w:firstLine="0"/>
              <w:jc w:val="right"/>
              <w:rPr>
                <w:sz w:val="24"/>
                <w:szCs w:val="24"/>
              </w:rPr>
            </w:pPr>
            <w:r>
              <w:rPr>
                <w:sz w:val="24"/>
                <w:szCs w:val="24"/>
              </w:rPr>
              <w:t>680</w:t>
            </w:r>
          </w:p>
        </w:tc>
        <w:tc>
          <w:tcPr>
            <w:tcW w:w="1591" w:type="dxa"/>
            <w:shd w:val="clear" w:color="auto" w:fill="auto"/>
          </w:tcPr>
          <w:p w:rsidR="00DE302A" w:rsidRPr="009D5242" w:rsidRDefault="00A70AF5" w:rsidP="00EA6927">
            <w:pPr>
              <w:ind w:left="0" w:firstLine="0"/>
              <w:jc w:val="right"/>
              <w:rPr>
                <w:sz w:val="24"/>
                <w:szCs w:val="24"/>
              </w:rPr>
            </w:pPr>
            <w:r>
              <w:rPr>
                <w:sz w:val="24"/>
                <w:szCs w:val="24"/>
              </w:rPr>
              <w:t>680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A.V Ostatné fondy zo zisku</w:t>
            </w:r>
          </w:p>
        </w:tc>
        <w:tc>
          <w:tcPr>
            <w:tcW w:w="1701" w:type="dxa"/>
            <w:shd w:val="clear" w:color="auto" w:fill="auto"/>
          </w:tcPr>
          <w:p w:rsidR="00DE302A" w:rsidRPr="009D5242" w:rsidRDefault="00EA6927" w:rsidP="00EA6927">
            <w:pPr>
              <w:ind w:left="0" w:firstLine="0"/>
              <w:jc w:val="right"/>
              <w:rPr>
                <w:sz w:val="24"/>
                <w:szCs w:val="24"/>
              </w:rPr>
            </w:pPr>
            <w:r>
              <w:rPr>
                <w:sz w:val="24"/>
                <w:szCs w:val="24"/>
              </w:rPr>
              <w:t>0</w:t>
            </w:r>
          </w:p>
        </w:tc>
        <w:tc>
          <w:tcPr>
            <w:tcW w:w="1591" w:type="dxa"/>
            <w:shd w:val="clear" w:color="auto" w:fill="auto"/>
          </w:tcPr>
          <w:p w:rsidR="00DE302A" w:rsidRPr="009D5242" w:rsidRDefault="00EA6927" w:rsidP="00EA6927">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A.VI Oceňovacie rozdiely z precenenia</w:t>
            </w:r>
          </w:p>
        </w:tc>
        <w:tc>
          <w:tcPr>
            <w:tcW w:w="1701" w:type="dxa"/>
            <w:shd w:val="clear" w:color="auto" w:fill="auto"/>
          </w:tcPr>
          <w:p w:rsidR="00DE302A" w:rsidRPr="009D5242" w:rsidRDefault="00EA6927" w:rsidP="00EA6927">
            <w:pPr>
              <w:ind w:left="0" w:firstLine="0"/>
              <w:jc w:val="right"/>
              <w:rPr>
                <w:sz w:val="24"/>
                <w:szCs w:val="24"/>
              </w:rPr>
            </w:pPr>
            <w:r>
              <w:rPr>
                <w:sz w:val="24"/>
                <w:szCs w:val="24"/>
              </w:rPr>
              <w:t>0</w:t>
            </w:r>
          </w:p>
        </w:tc>
        <w:tc>
          <w:tcPr>
            <w:tcW w:w="1591" w:type="dxa"/>
            <w:shd w:val="clear" w:color="auto" w:fill="auto"/>
          </w:tcPr>
          <w:p w:rsidR="00DE302A" w:rsidRPr="009D5242" w:rsidRDefault="00EA6927" w:rsidP="00EA6927">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A.VII Výsledok hospodárenia minulých rokov</w:t>
            </w:r>
          </w:p>
        </w:tc>
        <w:tc>
          <w:tcPr>
            <w:tcW w:w="1701" w:type="dxa"/>
            <w:shd w:val="clear" w:color="auto" w:fill="auto"/>
          </w:tcPr>
          <w:p w:rsidR="00DE302A" w:rsidRPr="009D5242" w:rsidRDefault="00A70AF5" w:rsidP="00EA6927">
            <w:pPr>
              <w:ind w:left="0" w:firstLine="0"/>
              <w:jc w:val="right"/>
              <w:rPr>
                <w:sz w:val="24"/>
                <w:szCs w:val="24"/>
              </w:rPr>
            </w:pPr>
            <w:r>
              <w:rPr>
                <w:sz w:val="24"/>
                <w:szCs w:val="24"/>
              </w:rPr>
              <w:t>0</w:t>
            </w:r>
          </w:p>
        </w:tc>
        <w:tc>
          <w:tcPr>
            <w:tcW w:w="1591" w:type="dxa"/>
            <w:shd w:val="clear" w:color="auto" w:fill="auto"/>
          </w:tcPr>
          <w:p w:rsidR="00DE302A" w:rsidRPr="009D5242" w:rsidRDefault="00A70AF5" w:rsidP="00A70AF5">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 VIII Výsledok hospodárenia bežného roku po zdanení</w:t>
            </w:r>
          </w:p>
        </w:tc>
        <w:tc>
          <w:tcPr>
            <w:tcW w:w="1701" w:type="dxa"/>
            <w:shd w:val="clear" w:color="auto" w:fill="auto"/>
          </w:tcPr>
          <w:p w:rsidR="00DE302A" w:rsidRPr="009D5242" w:rsidRDefault="00A70AF5" w:rsidP="00A77654">
            <w:pPr>
              <w:ind w:left="0" w:firstLine="0"/>
              <w:jc w:val="right"/>
              <w:rPr>
                <w:sz w:val="24"/>
                <w:szCs w:val="24"/>
              </w:rPr>
            </w:pPr>
            <w:r>
              <w:rPr>
                <w:sz w:val="24"/>
                <w:szCs w:val="24"/>
              </w:rPr>
              <w:t xml:space="preserve">97 </w:t>
            </w:r>
            <w:r w:rsidR="00A77654">
              <w:rPr>
                <w:sz w:val="24"/>
                <w:szCs w:val="24"/>
              </w:rPr>
              <w:t>442</w:t>
            </w:r>
          </w:p>
        </w:tc>
        <w:tc>
          <w:tcPr>
            <w:tcW w:w="1591" w:type="dxa"/>
            <w:shd w:val="clear" w:color="auto" w:fill="auto"/>
          </w:tcPr>
          <w:p w:rsidR="00A70AF5" w:rsidRPr="009D5242" w:rsidRDefault="00A70AF5" w:rsidP="00A70AF5">
            <w:pPr>
              <w:ind w:left="0" w:firstLine="0"/>
              <w:jc w:val="right"/>
              <w:rPr>
                <w:sz w:val="24"/>
                <w:szCs w:val="24"/>
              </w:rPr>
            </w:pPr>
            <w:r>
              <w:rPr>
                <w:sz w:val="24"/>
                <w:szCs w:val="24"/>
              </w:rPr>
              <w:t>173 403</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 Záväzky</w:t>
            </w:r>
          </w:p>
        </w:tc>
        <w:tc>
          <w:tcPr>
            <w:tcW w:w="1701" w:type="dxa"/>
            <w:shd w:val="clear" w:color="auto" w:fill="auto"/>
          </w:tcPr>
          <w:p w:rsidR="00DE302A" w:rsidRPr="009D5242" w:rsidRDefault="00A77654" w:rsidP="00EA6927">
            <w:pPr>
              <w:ind w:left="0" w:firstLine="0"/>
              <w:jc w:val="right"/>
              <w:rPr>
                <w:sz w:val="24"/>
                <w:szCs w:val="24"/>
              </w:rPr>
            </w:pPr>
            <w:r>
              <w:rPr>
                <w:sz w:val="24"/>
                <w:szCs w:val="24"/>
              </w:rPr>
              <w:t>639 923</w:t>
            </w:r>
          </w:p>
        </w:tc>
        <w:tc>
          <w:tcPr>
            <w:tcW w:w="1591" w:type="dxa"/>
            <w:shd w:val="clear" w:color="auto" w:fill="auto"/>
          </w:tcPr>
          <w:p w:rsidR="00DE302A" w:rsidRPr="009D5242" w:rsidRDefault="00A70AF5" w:rsidP="00EA6927">
            <w:pPr>
              <w:ind w:left="0" w:firstLine="0"/>
              <w:jc w:val="right"/>
              <w:rPr>
                <w:sz w:val="24"/>
                <w:szCs w:val="24"/>
              </w:rPr>
            </w:pPr>
            <w:r>
              <w:rPr>
                <w:sz w:val="24"/>
                <w:szCs w:val="24"/>
              </w:rPr>
              <w:t>385 788</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B.I Dlhodobé záväzky</w:t>
            </w:r>
          </w:p>
        </w:tc>
        <w:tc>
          <w:tcPr>
            <w:tcW w:w="1701" w:type="dxa"/>
            <w:shd w:val="clear" w:color="auto" w:fill="auto"/>
          </w:tcPr>
          <w:p w:rsidR="00DE302A" w:rsidRPr="009D5242" w:rsidRDefault="00A70AF5" w:rsidP="00EA6927">
            <w:pPr>
              <w:ind w:left="0" w:firstLine="0"/>
              <w:jc w:val="right"/>
              <w:rPr>
                <w:sz w:val="24"/>
                <w:szCs w:val="24"/>
              </w:rPr>
            </w:pPr>
            <w:r>
              <w:rPr>
                <w:sz w:val="24"/>
                <w:szCs w:val="24"/>
              </w:rPr>
              <w:t>49 317</w:t>
            </w:r>
          </w:p>
        </w:tc>
        <w:tc>
          <w:tcPr>
            <w:tcW w:w="1591" w:type="dxa"/>
            <w:shd w:val="clear" w:color="auto" w:fill="auto"/>
          </w:tcPr>
          <w:p w:rsidR="00DE302A" w:rsidRPr="009D5242" w:rsidRDefault="00A70AF5" w:rsidP="00EA6927">
            <w:pPr>
              <w:ind w:left="0" w:firstLine="0"/>
              <w:jc w:val="right"/>
              <w:rPr>
                <w:sz w:val="24"/>
                <w:szCs w:val="24"/>
              </w:rPr>
            </w:pPr>
            <w:r>
              <w:rPr>
                <w:sz w:val="24"/>
                <w:szCs w:val="24"/>
              </w:rPr>
              <w:t>5 348</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B.II Dlhodobé rezervy</w:t>
            </w:r>
          </w:p>
        </w:tc>
        <w:tc>
          <w:tcPr>
            <w:tcW w:w="1701" w:type="dxa"/>
            <w:shd w:val="clear" w:color="auto" w:fill="auto"/>
          </w:tcPr>
          <w:p w:rsidR="00DE302A" w:rsidRPr="009D5242" w:rsidRDefault="00EA6927" w:rsidP="00EA6927">
            <w:pPr>
              <w:ind w:left="0" w:firstLine="0"/>
              <w:jc w:val="right"/>
              <w:rPr>
                <w:sz w:val="24"/>
                <w:szCs w:val="24"/>
              </w:rPr>
            </w:pPr>
            <w:r>
              <w:rPr>
                <w:sz w:val="24"/>
                <w:szCs w:val="24"/>
              </w:rPr>
              <w:t>0</w:t>
            </w:r>
          </w:p>
        </w:tc>
        <w:tc>
          <w:tcPr>
            <w:tcW w:w="1591" w:type="dxa"/>
            <w:shd w:val="clear" w:color="auto" w:fill="auto"/>
          </w:tcPr>
          <w:p w:rsidR="00DE302A" w:rsidRPr="009D5242" w:rsidRDefault="00EA6927" w:rsidP="00EA6927">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B.III Dlhodobé bankové úvery</w:t>
            </w:r>
          </w:p>
        </w:tc>
        <w:tc>
          <w:tcPr>
            <w:tcW w:w="1701" w:type="dxa"/>
            <w:shd w:val="clear" w:color="auto" w:fill="auto"/>
          </w:tcPr>
          <w:p w:rsidR="00DE302A" w:rsidRPr="009D5242" w:rsidRDefault="00EA6927" w:rsidP="00EA6927">
            <w:pPr>
              <w:ind w:left="0" w:firstLine="0"/>
              <w:jc w:val="right"/>
              <w:rPr>
                <w:sz w:val="24"/>
                <w:szCs w:val="24"/>
              </w:rPr>
            </w:pPr>
            <w:r>
              <w:rPr>
                <w:sz w:val="24"/>
                <w:szCs w:val="24"/>
              </w:rPr>
              <w:t>0</w:t>
            </w:r>
          </w:p>
        </w:tc>
        <w:tc>
          <w:tcPr>
            <w:tcW w:w="1591" w:type="dxa"/>
            <w:shd w:val="clear" w:color="auto" w:fill="auto"/>
          </w:tcPr>
          <w:p w:rsidR="00DE302A" w:rsidRPr="009D5242" w:rsidRDefault="00EA6927" w:rsidP="00EA6927">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 IV Krátkodobé záväzky</w:t>
            </w:r>
          </w:p>
        </w:tc>
        <w:tc>
          <w:tcPr>
            <w:tcW w:w="1701" w:type="dxa"/>
            <w:shd w:val="clear" w:color="auto" w:fill="auto"/>
          </w:tcPr>
          <w:p w:rsidR="00DE302A" w:rsidRPr="009D5242" w:rsidRDefault="00A77654" w:rsidP="00EA6927">
            <w:pPr>
              <w:ind w:left="0" w:firstLine="0"/>
              <w:jc w:val="right"/>
              <w:rPr>
                <w:sz w:val="24"/>
                <w:szCs w:val="24"/>
              </w:rPr>
            </w:pPr>
            <w:r>
              <w:rPr>
                <w:sz w:val="24"/>
                <w:szCs w:val="24"/>
              </w:rPr>
              <w:t>566 708</w:t>
            </w:r>
          </w:p>
        </w:tc>
        <w:tc>
          <w:tcPr>
            <w:tcW w:w="1591" w:type="dxa"/>
            <w:shd w:val="clear" w:color="auto" w:fill="auto"/>
          </w:tcPr>
          <w:p w:rsidR="00DE302A" w:rsidRPr="009D5242" w:rsidRDefault="00A70AF5" w:rsidP="00EA6927">
            <w:pPr>
              <w:ind w:left="0" w:firstLine="0"/>
              <w:jc w:val="right"/>
              <w:rPr>
                <w:sz w:val="24"/>
                <w:szCs w:val="24"/>
              </w:rPr>
            </w:pPr>
            <w:r>
              <w:rPr>
                <w:sz w:val="24"/>
                <w:szCs w:val="24"/>
              </w:rPr>
              <w:t>355 564</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B.V Krátkodobé rezervy</w:t>
            </w:r>
          </w:p>
        </w:tc>
        <w:tc>
          <w:tcPr>
            <w:tcW w:w="1701" w:type="dxa"/>
            <w:shd w:val="clear" w:color="auto" w:fill="auto"/>
          </w:tcPr>
          <w:p w:rsidR="00DE302A" w:rsidRPr="009D5242" w:rsidRDefault="00A70AF5" w:rsidP="00EA6927">
            <w:pPr>
              <w:ind w:left="0" w:firstLine="0"/>
              <w:jc w:val="right"/>
              <w:rPr>
                <w:sz w:val="24"/>
                <w:szCs w:val="24"/>
              </w:rPr>
            </w:pPr>
            <w:r>
              <w:rPr>
                <w:sz w:val="24"/>
                <w:szCs w:val="24"/>
              </w:rPr>
              <w:t>23 898</w:t>
            </w:r>
          </w:p>
        </w:tc>
        <w:tc>
          <w:tcPr>
            <w:tcW w:w="1591" w:type="dxa"/>
            <w:shd w:val="clear" w:color="auto" w:fill="auto"/>
          </w:tcPr>
          <w:p w:rsidR="00DE302A" w:rsidRPr="009D5242" w:rsidRDefault="00A70AF5" w:rsidP="00EA6927">
            <w:pPr>
              <w:ind w:left="0" w:firstLine="0"/>
              <w:jc w:val="right"/>
              <w:rPr>
                <w:sz w:val="24"/>
                <w:szCs w:val="24"/>
              </w:rPr>
            </w:pPr>
            <w:r>
              <w:rPr>
                <w:sz w:val="24"/>
                <w:szCs w:val="24"/>
              </w:rPr>
              <w:t>24 876</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B.VI Bežné bankové úvery</w:t>
            </w:r>
          </w:p>
        </w:tc>
        <w:tc>
          <w:tcPr>
            <w:tcW w:w="1701" w:type="dxa"/>
            <w:shd w:val="clear" w:color="auto" w:fill="auto"/>
          </w:tcPr>
          <w:p w:rsidR="00DE302A" w:rsidRPr="009D5242" w:rsidRDefault="00A70AF5" w:rsidP="00EA6927">
            <w:pPr>
              <w:ind w:left="0" w:firstLine="0"/>
              <w:jc w:val="right"/>
              <w:rPr>
                <w:sz w:val="24"/>
                <w:szCs w:val="24"/>
              </w:rPr>
            </w:pPr>
            <w:r>
              <w:rPr>
                <w:sz w:val="24"/>
                <w:szCs w:val="24"/>
              </w:rPr>
              <w:t>0</w:t>
            </w:r>
          </w:p>
        </w:tc>
        <w:tc>
          <w:tcPr>
            <w:tcW w:w="1591" w:type="dxa"/>
            <w:shd w:val="clear" w:color="auto" w:fill="auto"/>
          </w:tcPr>
          <w:p w:rsidR="00DE302A" w:rsidRPr="009D5242" w:rsidRDefault="00A70AF5" w:rsidP="00EA6927">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B.VII Krátkodobé finančné výpomoci</w:t>
            </w:r>
          </w:p>
        </w:tc>
        <w:tc>
          <w:tcPr>
            <w:tcW w:w="1701" w:type="dxa"/>
            <w:shd w:val="clear" w:color="auto" w:fill="auto"/>
          </w:tcPr>
          <w:p w:rsidR="00DE302A" w:rsidRPr="009D5242" w:rsidRDefault="00EA6927" w:rsidP="00EA6927">
            <w:pPr>
              <w:ind w:left="0" w:firstLine="0"/>
              <w:jc w:val="right"/>
              <w:rPr>
                <w:sz w:val="24"/>
                <w:szCs w:val="24"/>
              </w:rPr>
            </w:pPr>
            <w:r>
              <w:rPr>
                <w:sz w:val="24"/>
                <w:szCs w:val="24"/>
              </w:rPr>
              <w:t>0</w:t>
            </w:r>
          </w:p>
        </w:tc>
        <w:tc>
          <w:tcPr>
            <w:tcW w:w="1591" w:type="dxa"/>
            <w:shd w:val="clear" w:color="auto" w:fill="auto"/>
          </w:tcPr>
          <w:p w:rsidR="00DE302A" w:rsidRPr="009D5242" w:rsidRDefault="00A70AF5" w:rsidP="00EA6927">
            <w:pPr>
              <w:ind w:left="0" w:firstLine="0"/>
              <w:jc w:val="right"/>
              <w:rPr>
                <w:sz w:val="24"/>
                <w:szCs w:val="24"/>
              </w:rPr>
            </w:pPr>
            <w:r>
              <w:rPr>
                <w:sz w:val="24"/>
                <w:szCs w:val="24"/>
              </w:rPr>
              <w:t>0</w:t>
            </w:r>
          </w:p>
        </w:tc>
      </w:tr>
      <w:tr w:rsidR="00DE302A"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C. Časové rozlíšenie</w:t>
            </w:r>
          </w:p>
        </w:tc>
        <w:tc>
          <w:tcPr>
            <w:tcW w:w="1701" w:type="dxa"/>
            <w:shd w:val="clear" w:color="auto" w:fill="auto"/>
          </w:tcPr>
          <w:p w:rsidR="00DE302A" w:rsidRPr="009D5242" w:rsidRDefault="00A70AF5" w:rsidP="00EA6927">
            <w:pPr>
              <w:ind w:left="0" w:firstLine="0"/>
              <w:jc w:val="right"/>
              <w:rPr>
                <w:sz w:val="24"/>
                <w:szCs w:val="24"/>
              </w:rPr>
            </w:pPr>
            <w:r>
              <w:rPr>
                <w:sz w:val="24"/>
                <w:szCs w:val="24"/>
              </w:rPr>
              <w:t>0</w:t>
            </w:r>
          </w:p>
        </w:tc>
        <w:tc>
          <w:tcPr>
            <w:tcW w:w="1591" w:type="dxa"/>
            <w:shd w:val="clear" w:color="auto" w:fill="auto"/>
          </w:tcPr>
          <w:p w:rsidR="00EA6927" w:rsidRPr="009D5242" w:rsidRDefault="00A70AF5" w:rsidP="00EA6927">
            <w:pPr>
              <w:ind w:left="0" w:firstLine="0"/>
              <w:jc w:val="right"/>
              <w:rPr>
                <w:sz w:val="24"/>
                <w:szCs w:val="24"/>
              </w:rPr>
            </w:pPr>
            <w:r>
              <w:rPr>
                <w:sz w:val="24"/>
                <w:szCs w:val="24"/>
              </w:rPr>
              <w:t>0</w:t>
            </w:r>
          </w:p>
        </w:tc>
      </w:tr>
    </w:tbl>
    <w:p w:rsidR="00DE302A" w:rsidRPr="009D5242" w:rsidRDefault="00DE302A" w:rsidP="00DE302A">
      <w:pPr>
        <w:ind w:left="0" w:firstLine="0"/>
        <w:jc w:val="both"/>
        <w:rPr>
          <w:sz w:val="24"/>
          <w:szCs w:val="24"/>
        </w:rPr>
      </w:pPr>
    </w:p>
    <w:p w:rsidR="000F7295" w:rsidRDefault="000F7295" w:rsidP="00371192">
      <w:pPr>
        <w:spacing w:after="60"/>
        <w:ind w:left="0" w:firstLine="0"/>
        <w:jc w:val="both"/>
        <w:rPr>
          <w:rFonts w:ascii="Verdana" w:hAnsi="Verdana"/>
          <w:u w:val="single"/>
        </w:rPr>
      </w:pPr>
    </w:p>
    <w:p w:rsidR="000F7295" w:rsidRDefault="000F7295" w:rsidP="00371192">
      <w:pPr>
        <w:spacing w:after="60"/>
        <w:ind w:left="0" w:firstLine="0"/>
        <w:jc w:val="both"/>
        <w:rPr>
          <w:rFonts w:ascii="Verdana" w:hAnsi="Verdana"/>
          <w:u w:val="single"/>
        </w:rPr>
      </w:pPr>
    </w:p>
    <w:p w:rsidR="00DE302A" w:rsidRPr="00670A03" w:rsidRDefault="00A53238" w:rsidP="00371192">
      <w:pPr>
        <w:spacing w:after="60"/>
        <w:ind w:left="0" w:firstLine="0"/>
        <w:jc w:val="both"/>
        <w:rPr>
          <w:rFonts w:ascii="Verdana" w:hAnsi="Verdana"/>
          <w:u w:val="single"/>
        </w:rPr>
      </w:pPr>
      <w:r>
        <w:rPr>
          <w:rFonts w:ascii="Verdana" w:hAnsi="Verdana"/>
          <w:u w:val="single"/>
        </w:rPr>
        <w:lastRenderedPageBreak/>
        <w:t>3</w:t>
      </w:r>
      <w:r w:rsidR="00EA0FE7">
        <w:rPr>
          <w:rFonts w:ascii="Verdana" w:hAnsi="Verdana"/>
          <w:u w:val="single"/>
        </w:rPr>
        <w:t xml:space="preserve">.1.1. </w:t>
      </w:r>
      <w:r w:rsidR="00DE302A" w:rsidRPr="00670A03">
        <w:rPr>
          <w:rFonts w:ascii="Verdana" w:hAnsi="Verdana"/>
          <w:u w:val="single"/>
        </w:rPr>
        <w:t>Komentár k súvahe - aktíva:</w:t>
      </w:r>
    </w:p>
    <w:p w:rsidR="00B53F91" w:rsidRPr="00670A03" w:rsidRDefault="00DE302A" w:rsidP="00DE302A">
      <w:pPr>
        <w:spacing w:after="120"/>
        <w:ind w:left="0" w:firstLine="0"/>
        <w:jc w:val="both"/>
        <w:rPr>
          <w:rFonts w:ascii="Verdana" w:hAnsi="Verdana"/>
        </w:rPr>
      </w:pPr>
      <w:r w:rsidRPr="00670A03">
        <w:rPr>
          <w:rFonts w:ascii="Verdana" w:hAnsi="Verdana"/>
        </w:rPr>
        <w:t xml:space="preserve">Spoločnosť hospodári s vlastným dlhodobým hmotným majetkom (nie prenajatým). Dlhodobý hmotný majetok je už opotrebovaný (oprávky/OC) na </w:t>
      </w:r>
      <w:r w:rsidR="00A77654">
        <w:rPr>
          <w:rFonts w:ascii="Verdana" w:hAnsi="Verdana"/>
        </w:rPr>
        <w:t>87,5</w:t>
      </w:r>
      <w:r w:rsidRPr="00670A03">
        <w:rPr>
          <w:rFonts w:ascii="Verdana" w:hAnsi="Verdana"/>
        </w:rPr>
        <w:t xml:space="preserve"> %. </w:t>
      </w:r>
    </w:p>
    <w:p w:rsidR="004E55A0" w:rsidRDefault="00DE302A" w:rsidP="00DE302A">
      <w:pPr>
        <w:spacing w:after="120"/>
        <w:ind w:left="0" w:firstLine="0"/>
        <w:jc w:val="both"/>
        <w:rPr>
          <w:rFonts w:ascii="Verdana" w:hAnsi="Verdana"/>
        </w:rPr>
      </w:pPr>
      <w:r w:rsidRPr="004E55A0">
        <w:rPr>
          <w:rFonts w:ascii="Verdana" w:hAnsi="Verdana"/>
        </w:rPr>
        <w:t>Dlhodobý nehmotný majetok predstavuje najmä softvér.</w:t>
      </w:r>
      <w:r w:rsidR="00B53F91" w:rsidRPr="004E55A0">
        <w:rPr>
          <w:rFonts w:ascii="Verdana" w:hAnsi="Verdana"/>
        </w:rPr>
        <w:t xml:space="preserve"> </w:t>
      </w:r>
    </w:p>
    <w:p w:rsidR="004E55A0" w:rsidRDefault="00DE302A" w:rsidP="00DE302A">
      <w:pPr>
        <w:spacing w:after="120"/>
        <w:ind w:left="0" w:firstLine="0"/>
        <w:jc w:val="both"/>
        <w:rPr>
          <w:rFonts w:ascii="Verdana" w:hAnsi="Verdana"/>
        </w:rPr>
      </w:pPr>
      <w:r w:rsidRPr="00670A03">
        <w:rPr>
          <w:rFonts w:ascii="Verdana" w:hAnsi="Verdana"/>
        </w:rPr>
        <w:t xml:space="preserve">Spoločnosť nevlastní akcie ani obchodný podiel v inej spoločnosti; </w:t>
      </w:r>
    </w:p>
    <w:p w:rsidR="00DE302A" w:rsidRPr="00670A03" w:rsidRDefault="00DE302A" w:rsidP="00DE302A">
      <w:pPr>
        <w:spacing w:after="120"/>
        <w:ind w:left="0" w:firstLine="0"/>
        <w:jc w:val="both"/>
        <w:rPr>
          <w:rFonts w:ascii="Verdana" w:hAnsi="Verdana"/>
        </w:rPr>
      </w:pPr>
      <w:r w:rsidRPr="00670A03">
        <w:rPr>
          <w:rFonts w:ascii="Verdana" w:hAnsi="Verdana"/>
        </w:rPr>
        <w:t>Vývoj stavu zásob je priaznivý, nedošlo k</w:t>
      </w:r>
      <w:r w:rsidR="00A77654">
        <w:rPr>
          <w:rFonts w:ascii="Verdana" w:hAnsi="Verdana"/>
        </w:rPr>
        <w:t xml:space="preserve"> výraznému </w:t>
      </w:r>
      <w:r w:rsidRPr="00670A03">
        <w:rPr>
          <w:rFonts w:ascii="Verdana" w:hAnsi="Verdana"/>
        </w:rPr>
        <w:t xml:space="preserve">zvýšeniu ich stavu. Opravná položka k zásobám nebola tvorená.  </w:t>
      </w:r>
    </w:p>
    <w:p w:rsidR="00CF1C9F" w:rsidRDefault="00DE302A" w:rsidP="00DE302A">
      <w:pPr>
        <w:spacing w:after="120"/>
        <w:ind w:left="0" w:firstLine="0"/>
        <w:jc w:val="both"/>
        <w:rPr>
          <w:rFonts w:ascii="Verdana" w:hAnsi="Verdana"/>
        </w:rPr>
      </w:pPr>
      <w:r w:rsidRPr="00670A03">
        <w:rPr>
          <w:rFonts w:ascii="Verdana" w:hAnsi="Verdana"/>
        </w:rPr>
        <w:t xml:space="preserve">Vývoj stavu krátkodobých pohľadávok je </w:t>
      </w:r>
      <w:r w:rsidR="00A77654">
        <w:rPr>
          <w:rFonts w:ascii="Verdana" w:hAnsi="Verdana"/>
        </w:rPr>
        <w:t>ne</w:t>
      </w:r>
      <w:r w:rsidRPr="00670A03">
        <w:rPr>
          <w:rFonts w:ascii="Verdana" w:hAnsi="Verdana"/>
        </w:rPr>
        <w:t xml:space="preserve">priaznivý, </w:t>
      </w:r>
      <w:r w:rsidR="00A77654">
        <w:rPr>
          <w:rFonts w:ascii="Verdana" w:hAnsi="Verdana"/>
        </w:rPr>
        <w:t>vzrástol ich</w:t>
      </w:r>
      <w:r w:rsidRPr="00670A03">
        <w:rPr>
          <w:rFonts w:ascii="Verdana" w:hAnsi="Verdana"/>
        </w:rPr>
        <w:t xml:space="preserve"> celkový objem</w:t>
      </w:r>
      <w:r w:rsidR="00A77654">
        <w:rPr>
          <w:rFonts w:ascii="Verdana" w:hAnsi="Verdana"/>
        </w:rPr>
        <w:t>.</w:t>
      </w:r>
      <w:r w:rsidR="005347AC" w:rsidRPr="00670A03">
        <w:rPr>
          <w:rFonts w:ascii="Verdana" w:hAnsi="Verdana"/>
        </w:rPr>
        <w:t xml:space="preserve"> </w:t>
      </w:r>
      <w:r w:rsidRPr="00670A03">
        <w:rPr>
          <w:rFonts w:ascii="Verdana" w:hAnsi="Verdana"/>
        </w:rPr>
        <w:t xml:space="preserve">Pohľadávky po lehote splatnosti sú v sume </w:t>
      </w:r>
      <w:r w:rsidR="00CF1C9F">
        <w:rPr>
          <w:rFonts w:ascii="Verdana" w:hAnsi="Verdana"/>
        </w:rPr>
        <w:t>3 239,87</w:t>
      </w:r>
      <w:r w:rsidRPr="00670A03">
        <w:rPr>
          <w:rFonts w:ascii="Verdana" w:hAnsi="Verdana"/>
        </w:rPr>
        <w:t xml:space="preserve"> eur, </w:t>
      </w:r>
      <w:r w:rsidR="00CF1C9F">
        <w:rPr>
          <w:rFonts w:ascii="Verdana" w:hAnsi="Verdana"/>
        </w:rPr>
        <w:t>všetky pohľadávky po lehote splatnosti sú do 360 dní. Spoločnosť na ne ne</w:t>
      </w:r>
      <w:r w:rsidRPr="004E55A0">
        <w:rPr>
          <w:rFonts w:ascii="Verdana" w:hAnsi="Verdana"/>
        </w:rPr>
        <w:t>vytvorila opravnú položku</w:t>
      </w:r>
      <w:r w:rsidR="00CF1C9F">
        <w:rPr>
          <w:rFonts w:ascii="Verdana" w:hAnsi="Verdana"/>
        </w:rPr>
        <w:t>.</w:t>
      </w:r>
    </w:p>
    <w:p w:rsidR="004E55A0" w:rsidRDefault="00DE302A" w:rsidP="00DE302A">
      <w:pPr>
        <w:spacing w:after="120"/>
        <w:ind w:left="0" w:firstLine="0"/>
        <w:jc w:val="both"/>
        <w:rPr>
          <w:rFonts w:ascii="Verdana" w:hAnsi="Verdana"/>
        </w:rPr>
      </w:pPr>
      <w:r w:rsidRPr="00670A03">
        <w:rPr>
          <w:rFonts w:ascii="Verdana" w:hAnsi="Verdana"/>
        </w:rPr>
        <w:t>Časové rozlíšenie aktív predstavujú náklady budúcich období, a to najmä –</w:t>
      </w:r>
      <w:proofErr w:type="spellStart"/>
      <w:r w:rsidR="004E55A0">
        <w:rPr>
          <w:rFonts w:ascii="Verdana" w:hAnsi="Verdana"/>
        </w:rPr>
        <w:t>online</w:t>
      </w:r>
      <w:proofErr w:type="spellEnd"/>
      <w:r w:rsidR="004E55A0">
        <w:rPr>
          <w:rFonts w:ascii="Verdana" w:hAnsi="Verdana"/>
        </w:rPr>
        <w:t xml:space="preserve"> účtovné poradenstvo, poistenie majetku.</w:t>
      </w:r>
    </w:p>
    <w:p w:rsidR="00A77654" w:rsidRDefault="00A77654" w:rsidP="00DE302A">
      <w:pPr>
        <w:spacing w:after="120"/>
        <w:ind w:left="0" w:firstLine="0"/>
        <w:jc w:val="both"/>
        <w:rPr>
          <w:rFonts w:ascii="Verdana" w:hAnsi="Verdana"/>
        </w:rPr>
      </w:pPr>
    </w:p>
    <w:p w:rsidR="00DE302A" w:rsidRPr="00670A03" w:rsidRDefault="00A53238" w:rsidP="00371192">
      <w:pPr>
        <w:spacing w:after="60"/>
        <w:ind w:left="0" w:firstLine="0"/>
        <w:jc w:val="both"/>
        <w:rPr>
          <w:rFonts w:ascii="Verdana" w:hAnsi="Verdana"/>
          <w:u w:val="single"/>
        </w:rPr>
      </w:pPr>
      <w:r>
        <w:rPr>
          <w:rFonts w:ascii="Verdana" w:hAnsi="Verdana"/>
          <w:u w:val="single"/>
        </w:rPr>
        <w:t>3</w:t>
      </w:r>
      <w:r w:rsidR="00EA0FE7">
        <w:rPr>
          <w:rFonts w:ascii="Verdana" w:hAnsi="Verdana"/>
          <w:u w:val="single"/>
        </w:rPr>
        <w:t xml:space="preserve">.1.2. </w:t>
      </w:r>
      <w:r w:rsidR="00DE302A" w:rsidRPr="00670A03">
        <w:rPr>
          <w:rFonts w:ascii="Verdana" w:hAnsi="Verdana"/>
          <w:u w:val="single"/>
        </w:rPr>
        <w:t>Komentár k súvahe - pasíva:</w:t>
      </w:r>
    </w:p>
    <w:p w:rsidR="00DE302A" w:rsidRPr="00670A03" w:rsidRDefault="00DE302A" w:rsidP="00DE302A">
      <w:pPr>
        <w:spacing w:after="120"/>
        <w:ind w:left="0" w:firstLine="0"/>
        <w:jc w:val="both"/>
        <w:rPr>
          <w:rFonts w:ascii="Verdana" w:hAnsi="Verdana"/>
        </w:rPr>
      </w:pPr>
      <w:r w:rsidRPr="00670A03">
        <w:rPr>
          <w:rFonts w:ascii="Verdana" w:hAnsi="Verdana"/>
        </w:rPr>
        <w:t xml:space="preserve">Celé základné imanie spoločnosti v sume </w:t>
      </w:r>
      <w:r w:rsidR="00CF1C9F">
        <w:rPr>
          <w:rFonts w:ascii="Verdana" w:hAnsi="Verdana"/>
        </w:rPr>
        <w:t>6 800</w:t>
      </w:r>
      <w:r w:rsidR="00F80663" w:rsidRPr="00670A03">
        <w:rPr>
          <w:rFonts w:ascii="Verdana" w:hAnsi="Verdana"/>
        </w:rPr>
        <w:t>,00</w:t>
      </w:r>
      <w:r w:rsidRPr="00670A03">
        <w:rPr>
          <w:rFonts w:ascii="Verdana" w:hAnsi="Verdana"/>
        </w:rPr>
        <w:t xml:space="preserve"> eur zapísané v obchodnom registri je splatené. Vlastné imanie spoločnosti je v sume </w:t>
      </w:r>
      <w:r w:rsidR="00CF1C9F">
        <w:rPr>
          <w:rFonts w:ascii="Verdana" w:hAnsi="Verdana"/>
        </w:rPr>
        <w:t>104 922,00</w:t>
      </w:r>
      <w:r w:rsidRPr="00670A03">
        <w:rPr>
          <w:rFonts w:ascii="Verdana" w:hAnsi="Verdana"/>
        </w:rPr>
        <w:t xml:space="preserve"> eur, a celkové záväzky sú v sume </w:t>
      </w:r>
      <w:r w:rsidR="00CF1C9F">
        <w:rPr>
          <w:rFonts w:ascii="Verdana" w:hAnsi="Verdana"/>
        </w:rPr>
        <w:t>566 708,00</w:t>
      </w:r>
      <w:r w:rsidR="00F80663" w:rsidRPr="00670A03">
        <w:rPr>
          <w:rFonts w:ascii="Verdana" w:hAnsi="Verdana"/>
        </w:rPr>
        <w:t xml:space="preserve"> </w:t>
      </w:r>
      <w:r w:rsidRPr="00670A03">
        <w:rPr>
          <w:rFonts w:ascii="Verdana" w:hAnsi="Verdana"/>
        </w:rPr>
        <w:t xml:space="preserve">eur, čo značí, že spoločnosť hospodári prevažne </w:t>
      </w:r>
      <w:r w:rsidR="00F80663" w:rsidRPr="00670A03">
        <w:rPr>
          <w:rFonts w:ascii="Verdana" w:hAnsi="Verdana"/>
        </w:rPr>
        <w:t>s</w:t>
      </w:r>
      <w:r w:rsidR="00CF1C9F">
        <w:rPr>
          <w:rFonts w:ascii="Verdana" w:hAnsi="Verdana"/>
        </w:rPr>
        <w:t xml:space="preserve"> cudzími </w:t>
      </w:r>
      <w:r w:rsidRPr="00670A03">
        <w:rPr>
          <w:rFonts w:ascii="Verdana" w:hAnsi="Verdana"/>
        </w:rPr>
        <w:t xml:space="preserve">zdrojmi. Spoločnosť vytvára zákonný rezervný fond v súlade so </w:t>
      </w:r>
      <w:r w:rsidR="00F80663" w:rsidRPr="00670A03">
        <w:rPr>
          <w:rFonts w:ascii="Verdana" w:hAnsi="Verdana"/>
        </w:rPr>
        <w:t xml:space="preserve">Spoločenskou zmluvou </w:t>
      </w:r>
      <w:r w:rsidRPr="00670A03">
        <w:rPr>
          <w:rFonts w:ascii="Verdana" w:hAnsi="Verdana"/>
        </w:rPr>
        <w:t xml:space="preserve"> a Obchodným zákonníkom.</w:t>
      </w:r>
    </w:p>
    <w:p w:rsidR="00DE302A" w:rsidRPr="00670A03" w:rsidRDefault="00DE302A" w:rsidP="00DE302A">
      <w:pPr>
        <w:spacing w:after="120"/>
        <w:ind w:left="0" w:firstLine="0"/>
        <w:jc w:val="both"/>
        <w:rPr>
          <w:rFonts w:ascii="Verdana" w:hAnsi="Verdana"/>
        </w:rPr>
      </w:pPr>
      <w:r w:rsidRPr="00670A03">
        <w:rPr>
          <w:rFonts w:ascii="Verdana" w:hAnsi="Verdana"/>
        </w:rPr>
        <w:t xml:space="preserve">Krátkodobé rezervy v sume </w:t>
      </w:r>
      <w:r w:rsidR="00F80663" w:rsidRPr="00670A03">
        <w:rPr>
          <w:rFonts w:ascii="Verdana" w:hAnsi="Verdana"/>
        </w:rPr>
        <w:t>23 89</w:t>
      </w:r>
      <w:r w:rsidR="00CF1C9F">
        <w:rPr>
          <w:rFonts w:ascii="Verdana" w:hAnsi="Verdana"/>
        </w:rPr>
        <w:t>8</w:t>
      </w:r>
      <w:r w:rsidR="00F80663" w:rsidRPr="00670A03">
        <w:rPr>
          <w:rFonts w:ascii="Verdana" w:hAnsi="Verdana"/>
        </w:rPr>
        <w:t xml:space="preserve"> </w:t>
      </w:r>
      <w:r w:rsidRPr="00670A03">
        <w:rPr>
          <w:rFonts w:ascii="Verdana" w:hAnsi="Verdana"/>
        </w:rPr>
        <w:t xml:space="preserve">eur sú najmä </w:t>
      </w:r>
      <w:r w:rsidRPr="004E55A0">
        <w:rPr>
          <w:rFonts w:ascii="Verdana" w:hAnsi="Verdana"/>
        </w:rPr>
        <w:t>–</w:t>
      </w:r>
      <w:r w:rsidR="00F80663" w:rsidRPr="004E55A0">
        <w:rPr>
          <w:rFonts w:ascii="Verdana" w:hAnsi="Verdana"/>
        </w:rPr>
        <w:t xml:space="preserve"> </w:t>
      </w:r>
      <w:r w:rsidRPr="004E55A0">
        <w:rPr>
          <w:rFonts w:ascii="Verdana" w:hAnsi="Verdana"/>
        </w:rPr>
        <w:t>rezerva na nevyčerpané dovolenky a</w:t>
      </w:r>
      <w:r w:rsidR="00B53F91" w:rsidRPr="004E55A0">
        <w:rPr>
          <w:rFonts w:ascii="Verdana" w:hAnsi="Verdana"/>
        </w:rPr>
        <w:t> s tým súvisiace sociálne a zdravotné poistenie</w:t>
      </w:r>
      <w:r w:rsidR="004E55A0">
        <w:rPr>
          <w:rFonts w:ascii="Verdana" w:hAnsi="Verdana"/>
        </w:rPr>
        <w:t>, overenie účtovnej závierky</w:t>
      </w:r>
      <w:r w:rsidR="00CF1C9F">
        <w:rPr>
          <w:rFonts w:ascii="Verdana" w:hAnsi="Verdana"/>
        </w:rPr>
        <w:t>.</w:t>
      </w:r>
    </w:p>
    <w:p w:rsidR="003504E4" w:rsidRDefault="00DE302A" w:rsidP="00DE302A">
      <w:pPr>
        <w:spacing w:after="120"/>
        <w:ind w:left="0" w:firstLine="0"/>
        <w:jc w:val="both"/>
        <w:rPr>
          <w:rFonts w:ascii="Verdana" w:hAnsi="Verdana"/>
        </w:rPr>
      </w:pPr>
      <w:r w:rsidRPr="00670A03">
        <w:rPr>
          <w:rFonts w:ascii="Verdana" w:hAnsi="Verdana"/>
        </w:rPr>
        <w:t xml:space="preserve">Spoločnosť má </w:t>
      </w:r>
      <w:r w:rsidR="00F80663" w:rsidRPr="00670A03">
        <w:rPr>
          <w:rFonts w:ascii="Verdana" w:hAnsi="Verdana"/>
        </w:rPr>
        <w:t>kontokorentný</w:t>
      </w:r>
      <w:r w:rsidRPr="00670A03">
        <w:rPr>
          <w:rFonts w:ascii="Verdana" w:hAnsi="Verdana"/>
        </w:rPr>
        <w:t xml:space="preserve"> úver, </w:t>
      </w:r>
      <w:r w:rsidR="003504E4">
        <w:rPr>
          <w:rFonts w:ascii="Verdana" w:hAnsi="Verdana"/>
        </w:rPr>
        <w:t>ne</w:t>
      </w:r>
      <w:r w:rsidRPr="004E55A0">
        <w:rPr>
          <w:rFonts w:ascii="Verdana" w:hAnsi="Verdana"/>
        </w:rPr>
        <w:t>má krátkodobé finančné výpomoci</w:t>
      </w:r>
      <w:r w:rsidR="003504E4">
        <w:rPr>
          <w:rFonts w:ascii="Verdana" w:hAnsi="Verdana"/>
        </w:rPr>
        <w:t>.</w:t>
      </w:r>
      <w:r w:rsidRPr="004E55A0">
        <w:rPr>
          <w:rFonts w:ascii="Verdana" w:hAnsi="Verdana"/>
        </w:rPr>
        <w:t xml:space="preserve"> </w:t>
      </w:r>
    </w:p>
    <w:p w:rsidR="009B36FA" w:rsidRPr="009D5242" w:rsidRDefault="009B36FA" w:rsidP="00DE302A">
      <w:pPr>
        <w:spacing w:after="120"/>
        <w:ind w:left="0" w:firstLine="0"/>
        <w:jc w:val="both"/>
        <w:rPr>
          <w:sz w:val="24"/>
          <w:szCs w:val="24"/>
        </w:rPr>
      </w:pPr>
    </w:p>
    <w:p w:rsidR="00DE302A" w:rsidRPr="009D5242" w:rsidRDefault="00DE302A" w:rsidP="00DE302A">
      <w:pPr>
        <w:ind w:left="0" w:firstLine="0"/>
        <w:jc w:val="both"/>
        <w:rPr>
          <w:sz w:val="24"/>
          <w:szCs w:val="24"/>
        </w:rPr>
      </w:pPr>
    </w:p>
    <w:p w:rsidR="00DE302A" w:rsidRPr="009D5242" w:rsidRDefault="00DE302A" w:rsidP="00DE302A">
      <w:pPr>
        <w:pBdr>
          <w:top w:val="single" w:sz="4" w:space="1" w:color="auto"/>
          <w:left w:val="single" w:sz="4" w:space="4" w:color="auto"/>
          <w:bottom w:val="single" w:sz="4" w:space="1" w:color="auto"/>
          <w:right w:val="single" w:sz="4" w:space="4" w:color="auto"/>
        </w:pBdr>
        <w:ind w:left="0" w:firstLine="0"/>
        <w:jc w:val="center"/>
        <w:rPr>
          <w:b/>
          <w:sz w:val="24"/>
          <w:szCs w:val="24"/>
        </w:rPr>
      </w:pPr>
      <w:r w:rsidRPr="009D5242">
        <w:rPr>
          <w:b/>
          <w:sz w:val="24"/>
          <w:szCs w:val="24"/>
        </w:rPr>
        <w:t>VÝKAZ ZISKOV A STRÁT</w:t>
      </w:r>
    </w:p>
    <w:p w:rsidR="00DE302A" w:rsidRPr="009D5242" w:rsidRDefault="00DE302A" w:rsidP="00DE302A">
      <w:pPr>
        <w:pBdr>
          <w:top w:val="single" w:sz="4" w:space="1" w:color="auto"/>
          <w:left w:val="single" w:sz="4" w:space="4" w:color="auto"/>
          <w:bottom w:val="single" w:sz="4" w:space="1" w:color="auto"/>
          <w:right w:val="single" w:sz="4" w:space="4" w:color="auto"/>
        </w:pBdr>
        <w:ind w:left="0" w:firstLine="0"/>
        <w:jc w:val="center"/>
        <w:rPr>
          <w:b/>
          <w:sz w:val="24"/>
          <w:szCs w:val="24"/>
        </w:rPr>
      </w:pPr>
      <w:r w:rsidRPr="009D5242">
        <w:rPr>
          <w:b/>
          <w:sz w:val="24"/>
          <w:szCs w:val="24"/>
        </w:rPr>
        <w:t>Vybrané ukazovatele o výsledku hospodárenia</w:t>
      </w:r>
    </w:p>
    <w:p w:rsidR="00DE302A" w:rsidRPr="009D5242" w:rsidRDefault="00DE302A" w:rsidP="00DE302A">
      <w:pPr>
        <w:ind w:left="0" w:firstLine="0"/>
        <w:jc w:val="both"/>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1701"/>
        <w:gridCol w:w="1591"/>
      </w:tblGrid>
      <w:tr w:rsidR="009D5242" w:rsidRPr="009D5242" w:rsidTr="00EA44AD">
        <w:tc>
          <w:tcPr>
            <w:tcW w:w="5920" w:type="dxa"/>
            <w:shd w:val="clear" w:color="auto" w:fill="auto"/>
          </w:tcPr>
          <w:p w:rsidR="00DE302A" w:rsidRPr="009D5242" w:rsidRDefault="00DE302A" w:rsidP="00EA44AD">
            <w:pPr>
              <w:ind w:left="0" w:firstLine="0"/>
              <w:jc w:val="center"/>
              <w:rPr>
                <w:b/>
                <w:sz w:val="24"/>
                <w:szCs w:val="24"/>
              </w:rPr>
            </w:pPr>
            <w:r w:rsidRPr="009D5242">
              <w:rPr>
                <w:sz w:val="24"/>
                <w:szCs w:val="24"/>
              </w:rPr>
              <w:t>(údaje v celých eurách)</w:t>
            </w:r>
          </w:p>
        </w:tc>
        <w:tc>
          <w:tcPr>
            <w:tcW w:w="1701" w:type="dxa"/>
            <w:shd w:val="clear" w:color="auto" w:fill="auto"/>
          </w:tcPr>
          <w:p w:rsidR="00DE302A" w:rsidRPr="009D5242" w:rsidRDefault="00DE302A" w:rsidP="003D1AB3">
            <w:pPr>
              <w:ind w:left="0" w:firstLine="0"/>
              <w:jc w:val="center"/>
              <w:rPr>
                <w:b/>
                <w:sz w:val="24"/>
                <w:szCs w:val="24"/>
              </w:rPr>
            </w:pPr>
            <w:r w:rsidRPr="009D5242">
              <w:rPr>
                <w:b/>
                <w:sz w:val="24"/>
                <w:szCs w:val="24"/>
              </w:rPr>
              <w:t>ROK 201</w:t>
            </w:r>
            <w:r w:rsidR="00F148C2">
              <w:rPr>
                <w:b/>
                <w:sz w:val="24"/>
                <w:szCs w:val="24"/>
              </w:rPr>
              <w:t>9</w:t>
            </w:r>
          </w:p>
        </w:tc>
        <w:tc>
          <w:tcPr>
            <w:tcW w:w="1591" w:type="dxa"/>
            <w:shd w:val="clear" w:color="auto" w:fill="auto"/>
          </w:tcPr>
          <w:p w:rsidR="00DE302A" w:rsidRPr="009D5242" w:rsidRDefault="00DE302A" w:rsidP="003D1AB3">
            <w:pPr>
              <w:ind w:left="0" w:firstLine="0"/>
              <w:jc w:val="center"/>
              <w:rPr>
                <w:b/>
                <w:sz w:val="24"/>
                <w:szCs w:val="24"/>
              </w:rPr>
            </w:pPr>
            <w:r w:rsidRPr="009D5242">
              <w:rPr>
                <w:b/>
                <w:sz w:val="24"/>
                <w:szCs w:val="24"/>
              </w:rPr>
              <w:t>ROK 201</w:t>
            </w:r>
            <w:r w:rsidR="00F148C2">
              <w:rPr>
                <w:b/>
                <w:sz w:val="24"/>
                <w:szCs w:val="24"/>
              </w:rPr>
              <w:t>8</w:t>
            </w:r>
          </w:p>
        </w:tc>
      </w:tr>
      <w:tr w:rsidR="009D5242" w:rsidRPr="009D5242" w:rsidTr="00EA44AD">
        <w:tc>
          <w:tcPr>
            <w:tcW w:w="5920" w:type="dxa"/>
            <w:shd w:val="clear" w:color="auto" w:fill="auto"/>
          </w:tcPr>
          <w:p w:rsidR="00DE302A" w:rsidRPr="009D5242" w:rsidRDefault="00DE302A" w:rsidP="00EA44AD">
            <w:pPr>
              <w:ind w:left="0" w:firstLine="0"/>
              <w:rPr>
                <w:b/>
                <w:sz w:val="24"/>
                <w:szCs w:val="24"/>
              </w:rPr>
            </w:pPr>
            <w:r w:rsidRPr="009D5242">
              <w:rPr>
                <w:b/>
                <w:sz w:val="24"/>
                <w:szCs w:val="24"/>
              </w:rPr>
              <w:t>ČISTÝ OBRAT</w:t>
            </w:r>
          </w:p>
        </w:tc>
        <w:tc>
          <w:tcPr>
            <w:tcW w:w="1701" w:type="dxa"/>
            <w:shd w:val="clear" w:color="auto" w:fill="auto"/>
          </w:tcPr>
          <w:p w:rsidR="00DE302A" w:rsidRPr="009D5242" w:rsidRDefault="003504E4" w:rsidP="009B36FA">
            <w:pPr>
              <w:ind w:left="0" w:firstLine="0"/>
              <w:jc w:val="right"/>
              <w:rPr>
                <w:sz w:val="24"/>
                <w:szCs w:val="24"/>
              </w:rPr>
            </w:pPr>
            <w:r>
              <w:rPr>
                <w:sz w:val="24"/>
                <w:szCs w:val="24"/>
              </w:rPr>
              <w:t>2 977 118</w:t>
            </w:r>
          </w:p>
        </w:tc>
        <w:tc>
          <w:tcPr>
            <w:tcW w:w="1591" w:type="dxa"/>
            <w:shd w:val="clear" w:color="auto" w:fill="auto"/>
          </w:tcPr>
          <w:p w:rsidR="00DE302A" w:rsidRPr="009D5242" w:rsidRDefault="003504E4" w:rsidP="003504E4">
            <w:pPr>
              <w:ind w:left="0" w:firstLine="0"/>
              <w:jc w:val="right"/>
              <w:rPr>
                <w:sz w:val="24"/>
                <w:szCs w:val="24"/>
              </w:rPr>
            </w:pPr>
            <w:r>
              <w:rPr>
                <w:sz w:val="24"/>
                <w:szCs w:val="24"/>
              </w:rPr>
              <w:t>2 822 314</w:t>
            </w:r>
          </w:p>
        </w:tc>
      </w:tr>
      <w:tr w:rsidR="009D5242" w:rsidRPr="009D5242" w:rsidTr="00EA44AD">
        <w:tc>
          <w:tcPr>
            <w:tcW w:w="5920" w:type="dxa"/>
            <w:shd w:val="clear" w:color="auto" w:fill="auto"/>
          </w:tcPr>
          <w:p w:rsidR="00DE302A" w:rsidRPr="009D5242" w:rsidRDefault="00DE302A" w:rsidP="00EA44AD">
            <w:pPr>
              <w:ind w:left="0" w:firstLine="0"/>
              <w:jc w:val="both"/>
              <w:rPr>
                <w:b/>
                <w:sz w:val="24"/>
                <w:szCs w:val="24"/>
              </w:rPr>
            </w:pPr>
            <w:r w:rsidRPr="009D5242">
              <w:rPr>
                <w:b/>
                <w:sz w:val="24"/>
                <w:szCs w:val="24"/>
              </w:rPr>
              <w:t>Výnosy z hospodárskej činnosti spolu</w:t>
            </w:r>
          </w:p>
        </w:tc>
        <w:tc>
          <w:tcPr>
            <w:tcW w:w="1701" w:type="dxa"/>
            <w:shd w:val="clear" w:color="auto" w:fill="auto"/>
          </w:tcPr>
          <w:p w:rsidR="00DE302A" w:rsidRPr="009D5242" w:rsidRDefault="003504E4" w:rsidP="009B36FA">
            <w:pPr>
              <w:ind w:left="0" w:firstLine="0"/>
              <w:jc w:val="right"/>
              <w:rPr>
                <w:sz w:val="24"/>
                <w:szCs w:val="24"/>
              </w:rPr>
            </w:pPr>
            <w:r>
              <w:rPr>
                <w:sz w:val="24"/>
                <w:szCs w:val="24"/>
              </w:rPr>
              <w:t>2 980 339</w:t>
            </w:r>
          </w:p>
        </w:tc>
        <w:tc>
          <w:tcPr>
            <w:tcW w:w="1591" w:type="dxa"/>
            <w:shd w:val="clear" w:color="auto" w:fill="auto"/>
          </w:tcPr>
          <w:p w:rsidR="00DE302A" w:rsidRPr="009D5242" w:rsidRDefault="003504E4" w:rsidP="009B36FA">
            <w:pPr>
              <w:ind w:left="0" w:firstLine="0"/>
              <w:jc w:val="right"/>
              <w:rPr>
                <w:sz w:val="24"/>
                <w:szCs w:val="24"/>
              </w:rPr>
            </w:pPr>
            <w:r>
              <w:rPr>
                <w:sz w:val="24"/>
                <w:szCs w:val="24"/>
              </w:rPr>
              <w:t>2 852 729</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I. Tržby z predaja tovaru</w:t>
            </w:r>
          </w:p>
        </w:tc>
        <w:tc>
          <w:tcPr>
            <w:tcW w:w="1701" w:type="dxa"/>
            <w:shd w:val="clear" w:color="auto" w:fill="auto"/>
          </w:tcPr>
          <w:p w:rsidR="00DE302A" w:rsidRPr="009D5242" w:rsidRDefault="003504E4" w:rsidP="009B36FA">
            <w:pPr>
              <w:ind w:left="0" w:firstLine="0"/>
              <w:jc w:val="right"/>
              <w:rPr>
                <w:sz w:val="24"/>
                <w:szCs w:val="24"/>
              </w:rPr>
            </w:pPr>
            <w:r>
              <w:rPr>
                <w:sz w:val="24"/>
                <w:szCs w:val="24"/>
              </w:rPr>
              <w:t>1 008</w:t>
            </w:r>
          </w:p>
        </w:tc>
        <w:tc>
          <w:tcPr>
            <w:tcW w:w="1591" w:type="dxa"/>
            <w:shd w:val="clear" w:color="auto" w:fill="auto"/>
          </w:tcPr>
          <w:p w:rsidR="00DE302A" w:rsidRPr="009D5242" w:rsidRDefault="003504E4" w:rsidP="009B36FA">
            <w:pPr>
              <w:ind w:left="0" w:firstLine="0"/>
              <w:jc w:val="right"/>
              <w:rPr>
                <w:sz w:val="24"/>
                <w:szCs w:val="24"/>
              </w:rPr>
            </w:pPr>
            <w:r>
              <w:rPr>
                <w:sz w:val="24"/>
                <w:szCs w:val="24"/>
              </w:rPr>
              <w:t>1 136</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II. Tržby z predaja vlastných výrobkov</w:t>
            </w:r>
          </w:p>
        </w:tc>
        <w:tc>
          <w:tcPr>
            <w:tcW w:w="1701" w:type="dxa"/>
            <w:shd w:val="clear" w:color="auto" w:fill="auto"/>
          </w:tcPr>
          <w:p w:rsidR="00DE302A" w:rsidRPr="009D5242" w:rsidRDefault="009B36FA" w:rsidP="009B36FA">
            <w:pPr>
              <w:ind w:left="0" w:firstLine="0"/>
              <w:jc w:val="right"/>
              <w:rPr>
                <w:sz w:val="24"/>
                <w:szCs w:val="24"/>
              </w:rPr>
            </w:pPr>
            <w:r>
              <w:rPr>
                <w:sz w:val="24"/>
                <w:szCs w:val="24"/>
              </w:rPr>
              <w:t>0</w:t>
            </w:r>
          </w:p>
        </w:tc>
        <w:tc>
          <w:tcPr>
            <w:tcW w:w="1591" w:type="dxa"/>
            <w:shd w:val="clear" w:color="auto" w:fill="auto"/>
          </w:tcPr>
          <w:p w:rsidR="00DE302A" w:rsidRPr="009D5242" w:rsidRDefault="009B36FA" w:rsidP="009B36FA">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III. Tržby z predaja služieb</w:t>
            </w:r>
          </w:p>
        </w:tc>
        <w:tc>
          <w:tcPr>
            <w:tcW w:w="1701" w:type="dxa"/>
            <w:shd w:val="clear" w:color="auto" w:fill="auto"/>
          </w:tcPr>
          <w:p w:rsidR="00DE302A" w:rsidRPr="009D5242" w:rsidRDefault="003504E4" w:rsidP="009B36FA">
            <w:pPr>
              <w:ind w:left="0" w:firstLine="0"/>
              <w:jc w:val="right"/>
              <w:rPr>
                <w:sz w:val="24"/>
                <w:szCs w:val="24"/>
              </w:rPr>
            </w:pPr>
            <w:r>
              <w:rPr>
                <w:sz w:val="24"/>
                <w:szCs w:val="24"/>
              </w:rPr>
              <w:t>2 976 110</w:t>
            </w:r>
          </w:p>
        </w:tc>
        <w:tc>
          <w:tcPr>
            <w:tcW w:w="1591" w:type="dxa"/>
            <w:shd w:val="clear" w:color="auto" w:fill="auto"/>
          </w:tcPr>
          <w:p w:rsidR="00DE302A" w:rsidRPr="009D5242" w:rsidRDefault="003504E4" w:rsidP="009B36FA">
            <w:pPr>
              <w:ind w:left="0" w:firstLine="0"/>
              <w:jc w:val="right"/>
              <w:rPr>
                <w:sz w:val="24"/>
                <w:szCs w:val="24"/>
              </w:rPr>
            </w:pPr>
            <w:r>
              <w:rPr>
                <w:sz w:val="24"/>
                <w:szCs w:val="24"/>
              </w:rPr>
              <w:t>2 821 178</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IV. Zmena stavu zásob vlastnej výroby</w:t>
            </w:r>
          </w:p>
        </w:tc>
        <w:tc>
          <w:tcPr>
            <w:tcW w:w="1701" w:type="dxa"/>
            <w:shd w:val="clear" w:color="auto" w:fill="auto"/>
          </w:tcPr>
          <w:p w:rsidR="00DE302A" w:rsidRPr="009D5242" w:rsidRDefault="009B36FA" w:rsidP="009B36FA">
            <w:pPr>
              <w:ind w:left="0" w:firstLine="0"/>
              <w:jc w:val="right"/>
              <w:rPr>
                <w:sz w:val="24"/>
                <w:szCs w:val="24"/>
              </w:rPr>
            </w:pPr>
            <w:r>
              <w:rPr>
                <w:sz w:val="24"/>
                <w:szCs w:val="24"/>
              </w:rPr>
              <w:t>0</w:t>
            </w:r>
          </w:p>
        </w:tc>
        <w:tc>
          <w:tcPr>
            <w:tcW w:w="1591" w:type="dxa"/>
            <w:shd w:val="clear" w:color="auto" w:fill="auto"/>
          </w:tcPr>
          <w:p w:rsidR="00DE302A" w:rsidRPr="009D5242" w:rsidRDefault="009B36FA" w:rsidP="009B36FA">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V. Aktivácia</w:t>
            </w:r>
          </w:p>
        </w:tc>
        <w:tc>
          <w:tcPr>
            <w:tcW w:w="1701" w:type="dxa"/>
            <w:shd w:val="clear" w:color="auto" w:fill="auto"/>
          </w:tcPr>
          <w:p w:rsidR="00DE302A" w:rsidRPr="009D5242" w:rsidRDefault="009B36FA" w:rsidP="009B36FA">
            <w:pPr>
              <w:ind w:left="0" w:firstLine="0"/>
              <w:jc w:val="right"/>
              <w:rPr>
                <w:sz w:val="24"/>
                <w:szCs w:val="24"/>
              </w:rPr>
            </w:pPr>
            <w:r>
              <w:rPr>
                <w:sz w:val="24"/>
                <w:szCs w:val="24"/>
              </w:rPr>
              <w:t>0</w:t>
            </w:r>
          </w:p>
        </w:tc>
        <w:tc>
          <w:tcPr>
            <w:tcW w:w="1591" w:type="dxa"/>
            <w:shd w:val="clear" w:color="auto" w:fill="auto"/>
          </w:tcPr>
          <w:p w:rsidR="00DE302A" w:rsidRPr="009D5242" w:rsidRDefault="009B36FA" w:rsidP="009B36FA">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VI. Tržby z predaja investičného majetku a zásob</w:t>
            </w:r>
          </w:p>
        </w:tc>
        <w:tc>
          <w:tcPr>
            <w:tcW w:w="1701" w:type="dxa"/>
            <w:shd w:val="clear" w:color="auto" w:fill="auto"/>
          </w:tcPr>
          <w:p w:rsidR="00DE302A" w:rsidRPr="009D5242" w:rsidRDefault="003504E4" w:rsidP="009B36FA">
            <w:pPr>
              <w:ind w:left="0" w:firstLine="0"/>
              <w:jc w:val="right"/>
              <w:rPr>
                <w:sz w:val="24"/>
                <w:szCs w:val="24"/>
              </w:rPr>
            </w:pPr>
            <w:r>
              <w:rPr>
                <w:sz w:val="24"/>
                <w:szCs w:val="24"/>
              </w:rPr>
              <w:t>0</w:t>
            </w:r>
          </w:p>
        </w:tc>
        <w:tc>
          <w:tcPr>
            <w:tcW w:w="1591" w:type="dxa"/>
            <w:shd w:val="clear" w:color="auto" w:fill="auto"/>
          </w:tcPr>
          <w:p w:rsidR="009B36FA" w:rsidRPr="009D5242" w:rsidRDefault="003504E4" w:rsidP="003504E4">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VII. Ostatné výnosy z hospodárskej činnosti</w:t>
            </w:r>
          </w:p>
        </w:tc>
        <w:tc>
          <w:tcPr>
            <w:tcW w:w="1701" w:type="dxa"/>
            <w:shd w:val="clear" w:color="auto" w:fill="auto"/>
          </w:tcPr>
          <w:p w:rsidR="00DE302A" w:rsidRPr="009D5242" w:rsidRDefault="003504E4" w:rsidP="009B36FA">
            <w:pPr>
              <w:ind w:left="0" w:firstLine="0"/>
              <w:jc w:val="right"/>
              <w:rPr>
                <w:sz w:val="24"/>
                <w:szCs w:val="24"/>
              </w:rPr>
            </w:pPr>
            <w:r>
              <w:rPr>
                <w:sz w:val="24"/>
                <w:szCs w:val="24"/>
              </w:rPr>
              <w:t>3 221</w:t>
            </w:r>
          </w:p>
        </w:tc>
        <w:tc>
          <w:tcPr>
            <w:tcW w:w="1591" w:type="dxa"/>
            <w:shd w:val="clear" w:color="auto" w:fill="auto"/>
          </w:tcPr>
          <w:p w:rsidR="00DE302A" w:rsidRPr="009D5242" w:rsidRDefault="003504E4" w:rsidP="003504E4">
            <w:pPr>
              <w:ind w:left="0" w:firstLine="0"/>
              <w:jc w:val="right"/>
              <w:rPr>
                <w:sz w:val="24"/>
                <w:szCs w:val="24"/>
              </w:rPr>
            </w:pPr>
            <w:r>
              <w:rPr>
                <w:sz w:val="24"/>
                <w:szCs w:val="24"/>
              </w:rPr>
              <w:t>30 415</w:t>
            </w:r>
          </w:p>
        </w:tc>
      </w:tr>
      <w:tr w:rsidR="009D5242" w:rsidRPr="009D5242" w:rsidTr="00EA44AD">
        <w:tc>
          <w:tcPr>
            <w:tcW w:w="5920" w:type="dxa"/>
            <w:shd w:val="clear" w:color="auto" w:fill="auto"/>
          </w:tcPr>
          <w:p w:rsidR="00DE302A" w:rsidRPr="009D5242" w:rsidRDefault="00DE302A" w:rsidP="00EA44AD">
            <w:pPr>
              <w:ind w:left="0" w:firstLine="0"/>
              <w:jc w:val="both"/>
              <w:rPr>
                <w:b/>
                <w:sz w:val="24"/>
                <w:szCs w:val="24"/>
              </w:rPr>
            </w:pPr>
            <w:r w:rsidRPr="009D5242">
              <w:rPr>
                <w:b/>
                <w:sz w:val="24"/>
                <w:szCs w:val="24"/>
              </w:rPr>
              <w:t>Náklady na hospodársku činnosť spolu</w:t>
            </w:r>
          </w:p>
        </w:tc>
        <w:tc>
          <w:tcPr>
            <w:tcW w:w="1701" w:type="dxa"/>
            <w:shd w:val="clear" w:color="auto" w:fill="auto"/>
          </w:tcPr>
          <w:p w:rsidR="00DE302A" w:rsidRPr="009D5242" w:rsidRDefault="003504E4" w:rsidP="009B36FA">
            <w:pPr>
              <w:ind w:left="0" w:firstLine="0"/>
              <w:jc w:val="right"/>
              <w:rPr>
                <w:sz w:val="24"/>
                <w:szCs w:val="24"/>
              </w:rPr>
            </w:pPr>
            <w:r>
              <w:rPr>
                <w:sz w:val="24"/>
                <w:szCs w:val="24"/>
              </w:rPr>
              <w:t>2 851 945</w:t>
            </w:r>
          </w:p>
        </w:tc>
        <w:tc>
          <w:tcPr>
            <w:tcW w:w="1591" w:type="dxa"/>
            <w:shd w:val="clear" w:color="auto" w:fill="auto"/>
          </w:tcPr>
          <w:p w:rsidR="00DE302A" w:rsidRPr="009D5242" w:rsidRDefault="003504E4" w:rsidP="009B36FA">
            <w:pPr>
              <w:ind w:left="0" w:firstLine="0"/>
              <w:jc w:val="right"/>
              <w:rPr>
                <w:sz w:val="24"/>
                <w:szCs w:val="24"/>
              </w:rPr>
            </w:pPr>
            <w:r>
              <w:rPr>
                <w:sz w:val="24"/>
                <w:szCs w:val="24"/>
              </w:rPr>
              <w:t>2 630 156</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 Náklady na obstaranie predaného tovaru</w:t>
            </w:r>
          </w:p>
        </w:tc>
        <w:tc>
          <w:tcPr>
            <w:tcW w:w="1701" w:type="dxa"/>
            <w:shd w:val="clear" w:color="auto" w:fill="auto"/>
          </w:tcPr>
          <w:p w:rsidR="00DE302A" w:rsidRPr="009D5242" w:rsidRDefault="003504E4" w:rsidP="009B36FA">
            <w:pPr>
              <w:ind w:left="0" w:firstLine="0"/>
              <w:jc w:val="right"/>
              <w:rPr>
                <w:sz w:val="24"/>
                <w:szCs w:val="24"/>
              </w:rPr>
            </w:pPr>
            <w:r>
              <w:rPr>
                <w:sz w:val="24"/>
                <w:szCs w:val="24"/>
              </w:rPr>
              <w:t>607</w:t>
            </w:r>
          </w:p>
        </w:tc>
        <w:tc>
          <w:tcPr>
            <w:tcW w:w="1591" w:type="dxa"/>
            <w:shd w:val="clear" w:color="auto" w:fill="auto"/>
          </w:tcPr>
          <w:p w:rsidR="00DE302A" w:rsidRPr="009D5242" w:rsidRDefault="003504E4" w:rsidP="009B36FA">
            <w:pPr>
              <w:ind w:left="0" w:firstLine="0"/>
              <w:jc w:val="right"/>
              <w:rPr>
                <w:sz w:val="24"/>
                <w:szCs w:val="24"/>
              </w:rPr>
            </w:pPr>
            <w:r>
              <w:rPr>
                <w:sz w:val="24"/>
                <w:szCs w:val="24"/>
              </w:rPr>
              <w:t>798</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 Spotreba materiálu, energie a neskladovateľné dodávky</w:t>
            </w:r>
          </w:p>
        </w:tc>
        <w:tc>
          <w:tcPr>
            <w:tcW w:w="1701" w:type="dxa"/>
            <w:shd w:val="clear" w:color="auto" w:fill="auto"/>
          </w:tcPr>
          <w:p w:rsidR="00DE302A" w:rsidRPr="009D5242" w:rsidRDefault="003504E4" w:rsidP="009B36FA">
            <w:pPr>
              <w:ind w:left="0" w:firstLine="0"/>
              <w:jc w:val="right"/>
              <w:rPr>
                <w:sz w:val="24"/>
                <w:szCs w:val="24"/>
              </w:rPr>
            </w:pPr>
            <w:r>
              <w:rPr>
                <w:sz w:val="24"/>
                <w:szCs w:val="24"/>
              </w:rPr>
              <w:t>1 295 652</w:t>
            </w:r>
          </w:p>
        </w:tc>
        <w:tc>
          <w:tcPr>
            <w:tcW w:w="1591" w:type="dxa"/>
            <w:shd w:val="clear" w:color="auto" w:fill="auto"/>
          </w:tcPr>
          <w:p w:rsidR="00DE302A" w:rsidRPr="009D5242" w:rsidRDefault="003504E4" w:rsidP="003504E4">
            <w:pPr>
              <w:ind w:left="0" w:firstLine="0"/>
              <w:jc w:val="right"/>
              <w:rPr>
                <w:sz w:val="24"/>
                <w:szCs w:val="24"/>
              </w:rPr>
            </w:pPr>
            <w:r>
              <w:rPr>
                <w:sz w:val="24"/>
                <w:szCs w:val="24"/>
              </w:rPr>
              <w:t>1 153 288</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C. Opravné položky k zásobám</w:t>
            </w:r>
          </w:p>
        </w:tc>
        <w:tc>
          <w:tcPr>
            <w:tcW w:w="1701" w:type="dxa"/>
            <w:shd w:val="clear" w:color="auto" w:fill="auto"/>
          </w:tcPr>
          <w:p w:rsidR="00DE302A" w:rsidRPr="009D5242" w:rsidRDefault="009B36FA" w:rsidP="009B36FA">
            <w:pPr>
              <w:ind w:left="0" w:firstLine="0"/>
              <w:jc w:val="right"/>
              <w:rPr>
                <w:sz w:val="24"/>
                <w:szCs w:val="24"/>
              </w:rPr>
            </w:pPr>
            <w:r>
              <w:rPr>
                <w:sz w:val="24"/>
                <w:szCs w:val="24"/>
              </w:rPr>
              <w:t>0</w:t>
            </w:r>
          </w:p>
        </w:tc>
        <w:tc>
          <w:tcPr>
            <w:tcW w:w="1591" w:type="dxa"/>
            <w:shd w:val="clear" w:color="auto" w:fill="auto"/>
          </w:tcPr>
          <w:p w:rsidR="00DE302A" w:rsidRPr="009D5242" w:rsidRDefault="009B36FA" w:rsidP="009B36FA">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D. Služby</w:t>
            </w:r>
          </w:p>
        </w:tc>
        <w:tc>
          <w:tcPr>
            <w:tcW w:w="1701" w:type="dxa"/>
            <w:shd w:val="clear" w:color="auto" w:fill="auto"/>
          </w:tcPr>
          <w:p w:rsidR="00DE302A" w:rsidRPr="009D5242" w:rsidRDefault="003504E4" w:rsidP="009B36FA">
            <w:pPr>
              <w:ind w:left="0" w:firstLine="0"/>
              <w:jc w:val="right"/>
              <w:rPr>
                <w:sz w:val="24"/>
                <w:szCs w:val="24"/>
              </w:rPr>
            </w:pPr>
            <w:r>
              <w:rPr>
                <w:sz w:val="24"/>
                <w:szCs w:val="24"/>
              </w:rPr>
              <w:t>363 481</w:t>
            </w:r>
          </w:p>
        </w:tc>
        <w:tc>
          <w:tcPr>
            <w:tcW w:w="1591" w:type="dxa"/>
            <w:shd w:val="clear" w:color="auto" w:fill="auto"/>
          </w:tcPr>
          <w:p w:rsidR="00DE302A" w:rsidRPr="009D5242" w:rsidRDefault="003504E4" w:rsidP="009B36FA">
            <w:pPr>
              <w:ind w:left="0" w:firstLine="0"/>
              <w:jc w:val="right"/>
              <w:rPr>
                <w:sz w:val="24"/>
                <w:szCs w:val="24"/>
              </w:rPr>
            </w:pPr>
            <w:r>
              <w:rPr>
                <w:sz w:val="24"/>
                <w:szCs w:val="24"/>
              </w:rPr>
              <w:t>351 605</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E. Osobné náklady</w:t>
            </w:r>
          </w:p>
        </w:tc>
        <w:tc>
          <w:tcPr>
            <w:tcW w:w="1701" w:type="dxa"/>
            <w:shd w:val="clear" w:color="auto" w:fill="auto"/>
          </w:tcPr>
          <w:p w:rsidR="00DE302A" w:rsidRPr="009D5242" w:rsidRDefault="003504E4" w:rsidP="009B36FA">
            <w:pPr>
              <w:ind w:left="0" w:firstLine="0"/>
              <w:jc w:val="right"/>
              <w:rPr>
                <w:sz w:val="24"/>
                <w:szCs w:val="24"/>
              </w:rPr>
            </w:pPr>
            <w:r>
              <w:rPr>
                <w:sz w:val="24"/>
                <w:szCs w:val="24"/>
              </w:rPr>
              <w:t>1 106 615</w:t>
            </w:r>
          </w:p>
        </w:tc>
        <w:tc>
          <w:tcPr>
            <w:tcW w:w="1591" w:type="dxa"/>
            <w:shd w:val="clear" w:color="auto" w:fill="auto"/>
          </w:tcPr>
          <w:p w:rsidR="00DE302A" w:rsidRPr="009D5242" w:rsidRDefault="003504E4" w:rsidP="009B36FA">
            <w:pPr>
              <w:ind w:left="0" w:firstLine="0"/>
              <w:jc w:val="right"/>
              <w:rPr>
                <w:sz w:val="24"/>
                <w:szCs w:val="24"/>
              </w:rPr>
            </w:pPr>
            <w:r>
              <w:rPr>
                <w:sz w:val="24"/>
                <w:szCs w:val="24"/>
              </w:rPr>
              <w:t>1 054 776</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lastRenderedPageBreak/>
              <w:t>G. Odpisy a opravné položky k dlhodobému majetku</w:t>
            </w:r>
          </w:p>
        </w:tc>
        <w:tc>
          <w:tcPr>
            <w:tcW w:w="1701" w:type="dxa"/>
            <w:shd w:val="clear" w:color="auto" w:fill="auto"/>
          </w:tcPr>
          <w:p w:rsidR="00DE302A" w:rsidRPr="009D5242" w:rsidRDefault="003504E4" w:rsidP="009B36FA">
            <w:pPr>
              <w:ind w:left="0" w:firstLine="0"/>
              <w:jc w:val="right"/>
              <w:rPr>
                <w:sz w:val="24"/>
                <w:szCs w:val="24"/>
              </w:rPr>
            </w:pPr>
            <w:r>
              <w:rPr>
                <w:sz w:val="24"/>
                <w:szCs w:val="24"/>
              </w:rPr>
              <w:t>64 493</w:t>
            </w:r>
          </w:p>
        </w:tc>
        <w:tc>
          <w:tcPr>
            <w:tcW w:w="1591" w:type="dxa"/>
            <w:shd w:val="clear" w:color="auto" w:fill="auto"/>
          </w:tcPr>
          <w:p w:rsidR="00DE302A" w:rsidRPr="009D5242" w:rsidRDefault="003504E4" w:rsidP="009B36FA">
            <w:pPr>
              <w:ind w:left="0" w:firstLine="0"/>
              <w:jc w:val="right"/>
              <w:rPr>
                <w:sz w:val="24"/>
                <w:szCs w:val="24"/>
              </w:rPr>
            </w:pPr>
            <w:r>
              <w:rPr>
                <w:sz w:val="24"/>
                <w:szCs w:val="24"/>
              </w:rPr>
              <w:t>56 677</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H. Zostatková cena predaného majetku a zásob</w:t>
            </w:r>
          </w:p>
        </w:tc>
        <w:tc>
          <w:tcPr>
            <w:tcW w:w="1701" w:type="dxa"/>
            <w:shd w:val="clear" w:color="auto" w:fill="auto"/>
          </w:tcPr>
          <w:p w:rsidR="00DE302A" w:rsidRPr="009D5242" w:rsidRDefault="003504E4" w:rsidP="009B36FA">
            <w:pPr>
              <w:ind w:left="0" w:firstLine="0"/>
              <w:jc w:val="right"/>
              <w:rPr>
                <w:sz w:val="24"/>
                <w:szCs w:val="24"/>
              </w:rPr>
            </w:pPr>
            <w:r>
              <w:rPr>
                <w:sz w:val="24"/>
                <w:szCs w:val="24"/>
              </w:rPr>
              <w:t>0</w:t>
            </w:r>
          </w:p>
        </w:tc>
        <w:tc>
          <w:tcPr>
            <w:tcW w:w="1591" w:type="dxa"/>
            <w:shd w:val="clear" w:color="auto" w:fill="auto"/>
          </w:tcPr>
          <w:p w:rsidR="00DE302A" w:rsidRPr="009D5242" w:rsidRDefault="009B36FA" w:rsidP="009B36FA">
            <w:pPr>
              <w:ind w:left="0" w:firstLine="0"/>
              <w:jc w:val="right"/>
              <w:rPr>
                <w:sz w:val="24"/>
                <w:szCs w:val="24"/>
              </w:rPr>
            </w:pPr>
            <w:r>
              <w:rPr>
                <w:sz w:val="24"/>
                <w:szCs w:val="24"/>
              </w:rPr>
              <w:t>0</w:t>
            </w:r>
          </w:p>
        </w:tc>
      </w:tr>
      <w:tr w:rsidR="00B53F91" w:rsidRPr="009D5242" w:rsidTr="00EA44AD">
        <w:tc>
          <w:tcPr>
            <w:tcW w:w="5920" w:type="dxa"/>
            <w:shd w:val="clear" w:color="auto" w:fill="auto"/>
          </w:tcPr>
          <w:p w:rsidR="00B53F91" w:rsidRPr="009D5242" w:rsidRDefault="00B53F91" w:rsidP="00EA44AD">
            <w:pPr>
              <w:ind w:left="0" w:firstLine="0"/>
              <w:jc w:val="both"/>
              <w:rPr>
                <w:sz w:val="24"/>
                <w:szCs w:val="24"/>
              </w:rPr>
            </w:pPr>
            <w:r>
              <w:rPr>
                <w:sz w:val="24"/>
                <w:szCs w:val="24"/>
              </w:rPr>
              <w:t>I. Opravné položky k pohľadávkam</w:t>
            </w:r>
          </w:p>
        </w:tc>
        <w:tc>
          <w:tcPr>
            <w:tcW w:w="1701" w:type="dxa"/>
            <w:shd w:val="clear" w:color="auto" w:fill="auto"/>
          </w:tcPr>
          <w:p w:rsidR="00B53F91" w:rsidRPr="009D5242" w:rsidRDefault="003504E4" w:rsidP="009B36FA">
            <w:pPr>
              <w:ind w:left="0" w:firstLine="0"/>
              <w:jc w:val="right"/>
              <w:rPr>
                <w:sz w:val="24"/>
                <w:szCs w:val="24"/>
              </w:rPr>
            </w:pPr>
            <w:r>
              <w:rPr>
                <w:sz w:val="24"/>
                <w:szCs w:val="24"/>
              </w:rPr>
              <w:t>183</w:t>
            </w:r>
          </w:p>
        </w:tc>
        <w:tc>
          <w:tcPr>
            <w:tcW w:w="1591" w:type="dxa"/>
            <w:shd w:val="clear" w:color="auto" w:fill="auto"/>
          </w:tcPr>
          <w:p w:rsidR="00B53F91" w:rsidRPr="009D5242" w:rsidRDefault="003504E4" w:rsidP="009B36FA">
            <w:pPr>
              <w:ind w:left="0" w:firstLine="0"/>
              <w:jc w:val="right"/>
              <w:rPr>
                <w:sz w:val="24"/>
                <w:szCs w:val="24"/>
              </w:rPr>
            </w:pPr>
            <w:r>
              <w:rPr>
                <w:sz w:val="24"/>
                <w:szCs w:val="24"/>
              </w:rPr>
              <w:t>125</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J. Ostatné náklady na hospodársku činnosť</w:t>
            </w:r>
          </w:p>
        </w:tc>
        <w:tc>
          <w:tcPr>
            <w:tcW w:w="1701" w:type="dxa"/>
            <w:shd w:val="clear" w:color="auto" w:fill="auto"/>
          </w:tcPr>
          <w:p w:rsidR="00DE302A" w:rsidRPr="009D5242" w:rsidRDefault="003504E4" w:rsidP="009B36FA">
            <w:pPr>
              <w:ind w:left="0" w:firstLine="0"/>
              <w:jc w:val="right"/>
              <w:rPr>
                <w:sz w:val="24"/>
                <w:szCs w:val="24"/>
              </w:rPr>
            </w:pPr>
            <w:r>
              <w:rPr>
                <w:sz w:val="24"/>
                <w:szCs w:val="24"/>
              </w:rPr>
              <w:t>19 284</w:t>
            </w:r>
          </w:p>
        </w:tc>
        <w:tc>
          <w:tcPr>
            <w:tcW w:w="1591" w:type="dxa"/>
            <w:shd w:val="clear" w:color="auto" w:fill="auto"/>
          </w:tcPr>
          <w:p w:rsidR="009B36FA" w:rsidRPr="009D5242" w:rsidRDefault="003504E4" w:rsidP="009B36FA">
            <w:pPr>
              <w:ind w:left="0" w:firstLine="0"/>
              <w:jc w:val="right"/>
              <w:rPr>
                <w:sz w:val="24"/>
                <w:szCs w:val="24"/>
              </w:rPr>
            </w:pPr>
            <w:r>
              <w:rPr>
                <w:sz w:val="24"/>
                <w:szCs w:val="24"/>
              </w:rPr>
              <w:t>11 490</w:t>
            </w:r>
          </w:p>
        </w:tc>
      </w:tr>
      <w:tr w:rsidR="009D5242" w:rsidRPr="009D5242" w:rsidTr="00EA44AD">
        <w:tc>
          <w:tcPr>
            <w:tcW w:w="5920" w:type="dxa"/>
            <w:shd w:val="clear" w:color="auto" w:fill="auto"/>
          </w:tcPr>
          <w:p w:rsidR="00DE302A" w:rsidRPr="009D5242" w:rsidRDefault="00DE302A" w:rsidP="00EA44AD">
            <w:pPr>
              <w:ind w:left="0" w:firstLine="0"/>
              <w:jc w:val="both"/>
              <w:rPr>
                <w:b/>
                <w:sz w:val="24"/>
                <w:szCs w:val="24"/>
              </w:rPr>
            </w:pPr>
            <w:r w:rsidRPr="009D5242">
              <w:rPr>
                <w:b/>
                <w:sz w:val="24"/>
                <w:szCs w:val="24"/>
              </w:rPr>
              <w:t>Výsledok hospodárenia z hospodárskej činnosti</w:t>
            </w:r>
          </w:p>
        </w:tc>
        <w:tc>
          <w:tcPr>
            <w:tcW w:w="1701" w:type="dxa"/>
            <w:shd w:val="clear" w:color="auto" w:fill="auto"/>
          </w:tcPr>
          <w:p w:rsidR="00DE302A" w:rsidRPr="009D5242" w:rsidRDefault="003504E4" w:rsidP="009B36FA">
            <w:pPr>
              <w:ind w:left="0" w:firstLine="0"/>
              <w:jc w:val="right"/>
              <w:rPr>
                <w:sz w:val="24"/>
                <w:szCs w:val="24"/>
              </w:rPr>
            </w:pPr>
            <w:r>
              <w:rPr>
                <w:sz w:val="24"/>
                <w:szCs w:val="24"/>
              </w:rPr>
              <w:t>128 394</w:t>
            </w:r>
          </w:p>
        </w:tc>
        <w:tc>
          <w:tcPr>
            <w:tcW w:w="1591" w:type="dxa"/>
            <w:shd w:val="clear" w:color="auto" w:fill="auto"/>
          </w:tcPr>
          <w:p w:rsidR="00DE302A" w:rsidRPr="009D5242" w:rsidRDefault="003504E4" w:rsidP="009B36FA">
            <w:pPr>
              <w:ind w:left="0" w:firstLine="0"/>
              <w:jc w:val="right"/>
              <w:rPr>
                <w:sz w:val="24"/>
                <w:szCs w:val="24"/>
              </w:rPr>
            </w:pPr>
            <w:r>
              <w:rPr>
                <w:sz w:val="24"/>
                <w:szCs w:val="24"/>
              </w:rPr>
              <w:t>222 573</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Výnosy z finančnej činnosti</w:t>
            </w:r>
          </w:p>
        </w:tc>
        <w:tc>
          <w:tcPr>
            <w:tcW w:w="1701" w:type="dxa"/>
            <w:shd w:val="clear" w:color="auto" w:fill="auto"/>
          </w:tcPr>
          <w:p w:rsidR="00DE302A" w:rsidRPr="009D5242" w:rsidRDefault="002401A7" w:rsidP="009B36FA">
            <w:pPr>
              <w:ind w:left="0" w:firstLine="0"/>
              <w:jc w:val="right"/>
              <w:rPr>
                <w:sz w:val="24"/>
                <w:szCs w:val="24"/>
              </w:rPr>
            </w:pPr>
            <w:r>
              <w:rPr>
                <w:sz w:val="24"/>
                <w:szCs w:val="24"/>
              </w:rPr>
              <w:t>2</w:t>
            </w:r>
          </w:p>
        </w:tc>
        <w:tc>
          <w:tcPr>
            <w:tcW w:w="1591" w:type="dxa"/>
            <w:shd w:val="clear" w:color="auto" w:fill="auto"/>
          </w:tcPr>
          <w:p w:rsidR="00DE302A" w:rsidRPr="009D5242" w:rsidRDefault="002401A7" w:rsidP="009B36FA">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Náklady na finančnú činnosť</w:t>
            </w:r>
          </w:p>
        </w:tc>
        <w:tc>
          <w:tcPr>
            <w:tcW w:w="1701" w:type="dxa"/>
            <w:shd w:val="clear" w:color="auto" w:fill="auto"/>
          </w:tcPr>
          <w:p w:rsidR="00DE302A" w:rsidRPr="009D5242" w:rsidRDefault="002401A7" w:rsidP="009B36FA">
            <w:pPr>
              <w:ind w:left="0" w:firstLine="0"/>
              <w:jc w:val="right"/>
              <w:rPr>
                <w:sz w:val="24"/>
                <w:szCs w:val="24"/>
              </w:rPr>
            </w:pPr>
            <w:r>
              <w:rPr>
                <w:sz w:val="24"/>
                <w:szCs w:val="24"/>
              </w:rPr>
              <w:t>4 627</w:t>
            </w:r>
          </w:p>
        </w:tc>
        <w:tc>
          <w:tcPr>
            <w:tcW w:w="1591" w:type="dxa"/>
            <w:shd w:val="clear" w:color="auto" w:fill="auto"/>
          </w:tcPr>
          <w:p w:rsidR="00DE302A" w:rsidRPr="009D5242" w:rsidRDefault="002401A7" w:rsidP="009B36FA">
            <w:pPr>
              <w:ind w:left="0" w:firstLine="0"/>
              <w:jc w:val="right"/>
              <w:rPr>
                <w:sz w:val="24"/>
                <w:szCs w:val="24"/>
              </w:rPr>
            </w:pPr>
            <w:r>
              <w:rPr>
                <w:sz w:val="24"/>
                <w:szCs w:val="24"/>
              </w:rPr>
              <w:t>2 824</w:t>
            </w:r>
          </w:p>
        </w:tc>
      </w:tr>
      <w:tr w:rsidR="009D5242" w:rsidRPr="009D5242" w:rsidTr="00EA44AD">
        <w:tc>
          <w:tcPr>
            <w:tcW w:w="5920" w:type="dxa"/>
            <w:shd w:val="clear" w:color="auto" w:fill="auto"/>
          </w:tcPr>
          <w:p w:rsidR="00DE302A" w:rsidRPr="009D5242" w:rsidRDefault="00DE302A" w:rsidP="00EA44AD">
            <w:pPr>
              <w:ind w:left="0" w:firstLine="0"/>
              <w:jc w:val="both"/>
              <w:rPr>
                <w:b/>
                <w:sz w:val="24"/>
                <w:szCs w:val="24"/>
              </w:rPr>
            </w:pPr>
            <w:r w:rsidRPr="009D5242">
              <w:rPr>
                <w:b/>
                <w:sz w:val="24"/>
                <w:szCs w:val="24"/>
              </w:rPr>
              <w:t>Výsledok hospodárenia z finančnej činnosti</w:t>
            </w:r>
          </w:p>
        </w:tc>
        <w:tc>
          <w:tcPr>
            <w:tcW w:w="1701" w:type="dxa"/>
            <w:shd w:val="clear" w:color="auto" w:fill="auto"/>
          </w:tcPr>
          <w:p w:rsidR="00DE302A" w:rsidRPr="009D5242" w:rsidRDefault="002401A7" w:rsidP="009B36FA">
            <w:pPr>
              <w:ind w:left="0" w:firstLine="0"/>
              <w:jc w:val="right"/>
              <w:rPr>
                <w:sz w:val="24"/>
                <w:szCs w:val="24"/>
              </w:rPr>
            </w:pPr>
            <w:r>
              <w:rPr>
                <w:sz w:val="24"/>
                <w:szCs w:val="24"/>
              </w:rPr>
              <w:t>-4 625</w:t>
            </w:r>
          </w:p>
        </w:tc>
        <w:tc>
          <w:tcPr>
            <w:tcW w:w="1591" w:type="dxa"/>
            <w:shd w:val="clear" w:color="auto" w:fill="auto"/>
          </w:tcPr>
          <w:p w:rsidR="00DE302A" w:rsidRPr="009D5242" w:rsidRDefault="002401A7" w:rsidP="009B36FA">
            <w:pPr>
              <w:ind w:left="0" w:firstLine="0"/>
              <w:jc w:val="right"/>
              <w:rPr>
                <w:sz w:val="24"/>
                <w:szCs w:val="24"/>
              </w:rPr>
            </w:pPr>
            <w:r>
              <w:rPr>
                <w:sz w:val="24"/>
                <w:szCs w:val="24"/>
              </w:rPr>
              <w:t>-2 824</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 xml:space="preserve">Celkový výsledok hospodárenia pred zdanením </w:t>
            </w:r>
          </w:p>
        </w:tc>
        <w:tc>
          <w:tcPr>
            <w:tcW w:w="1701" w:type="dxa"/>
            <w:shd w:val="clear" w:color="auto" w:fill="auto"/>
          </w:tcPr>
          <w:p w:rsidR="00DE302A" w:rsidRPr="009D5242" w:rsidRDefault="002401A7" w:rsidP="009B36FA">
            <w:pPr>
              <w:ind w:left="0" w:firstLine="0"/>
              <w:jc w:val="right"/>
              <w:rPr>
                <w:sz w:val="24"/>
                <w:szCs w:val="24"/>
              </w:rPr>
            </w:pPr>
            <w:r>
              <w:rPr>
                <w:sz w:val="24"/>
                <w:szCs w:val="24"/>
              </w:rPr>
              <w:t>123 769</w:t>
            </w:r>
          </w:p>
        </w:tc>
        <w:tc>
          <w:tcPr>
            <w:tcW w:w="1591" w:type="dxa"/>
            <w:shd w:val="clear" w:color="auto" w:fill="auto"/>
          </w:tcPr>
          <w:p w:rsidR="00DE302A" w:rsidRPr="009D5242" w:rsidRDefault="002401A7" w:rsidP="009B36FA">
            <w:pPr>
              <w:ind w:left="0" w:firstLine="0"/>
              <w:jc w:val="right"/>
              <w:rPr>
                <w:sz w:val="24"/>
                <w:szCs w:val="24"/>
              </w:rPr>
            </w:pPr>
            <w:r>
              <w:rPr>
                <w:sz w:val="24"/>
                <w:szCs w:val="24"/>
              </w:rPr>
              <w:t>219 749</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Daň z príjmov splatná</w:t>
            </w:r>
          </w:p>
        </w:tc>
        <w:tc>
          <w:tcPr>
            <w:tcW w:w="1701" w:type="dxa"/>
            <w:shd w:val="clear" w:color="auto" w:fill="auto"/>
          </w:tcPr>
          <w:p w:rsidR="00DE302A" w:rsidRPr="009D5242" w:rsidRDefault="002401A7" w:rsidP="009B36FA">
            <w:pPr>
              <w:ind w:left="0" w:firstLine="0"/>
              <w:jc w:val="right"/>
              <w:rPr>
                <w:sz w:val="24"/>
                <w:szCs w:val="24"/>
              </w:rPr>
            </w:pPr>
            <w:r>
              <w:rPr>
                <w:sz w:val="24"/>
                <w:szCs w:val="24"/>
              </w:rPr>
              <w:t>25 656</w:t>
            </w:r>
          </w:p>
        </w:tc>
        <w:tc>
          <w:tcPr>
            <w:tcW w:w="1591" w:type="dxa"/>
            <w:shd w:val="clear" w:color="auto" w:fill="auto"/>
          </w:tcPr>
          <w:p w:rsidR="00DE302A" w:rsidRPr="009D5242" w:rsidRDefault="002401A7" w:rsidP="009B36FA">
            <w:pPr>
              <w:ind w:left="0" w:firstLine="0"/>
              <w:jc w:val="right"/>
              <w:rPr>
                <w:sz w:val="24"/>
                <w:szCs w:val="24"/>
              </w:rPr>
            </w:pPr>
            <w:r>
              <w:rPr>
                <w:sz w:val="24"/>
                <w:szCs w:val="24"/>
              </w:rPr>
              <w:t>46 248</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Daň z príjmov odložená</w:t>
            </w:r>
          </w:p>
        </w:tc>
        <w:tc>
          <w:tcPr>
            <w:tcW w:w="1701" w:type="dxa"/>
            <w:shd w:val="clear" w:color="auto" w:fill="auto"/>
          </w:tcPr>
          <w:p w:rsidR="00DE302A" w:rsidRPr="009D5242" w:rsidRDefault="002401A7" w:rsidP="009B36FA">
            <w:pPr>
              <w:ind w:left="0" w:firstLine="0"/>
              <w:jc w:val="right"/>
              <w:rPr>
                <w:sz w:val="24"/>
                <w:szCs w:val="24"/>
              </w:rPr>
            </w:pPr>
            <w:r>
              <w:rPr>
                <w:sz w:val="24"/>
                <w:szCs w:val="24"/>
              </w:rPr>
              <w:t>671</w:t>
            </w:r>
          </w:p>
        </w:tc>
        <w:tc>
          <w:tcPr>
            <w:tcW w:w="1591" w:type="dxa"/>
            <w:shd w:val="clear" w:color="auto" w:fill="auto"/>
          </w:tcPr>
          <w:p w:rsidR="00DE302A" w:rsidRPr="009D5242" w:rsidRDefault="002401A7" w:rsidP="009B36FA">
            <w:pPr>
              <w:ind w:left="0" w:firstLine="0"/>
              <w:jc w:val="right"/>
              <w:rPr>
                <w:sz w:val="24"/>
                <w:szCs w:val="24"/>
              </w:rPr>
            </w:pPr>
            <w:r>
              <w:rPr>
                <w:sz w:val="24"/>
                <w:szCs w:val="24"/>
              </w:rPr>
              <w:t>98</w:t>
            </w:r>
          </w:p>
        </w:tc>
      </w:tr>
      <w:tr w:rsidR="00DE302A" w:rsidRPr="009D5242" w:rsidTr="00EA44AD">
        <w:tc>
          <w:tcPr>
            <w:tcW w:w="5920" w:type="dxa"/>
            <w:shd w:val="clear" w:color="auto" w:fill="auto"/>
          </w:tcPr>
          <w:p w:rsidR="00DE302A" w:rsidRPr="009D5242" w:rsidRDefault="00DE302A" w:rsidP="00EA44AD">
            <w:pPr>
              <w:ind w:left="0" w:firstLine="0"/>
              <w:jc w:val="both"/>
              <w:rPr>
                <w:b/>
                <w:sz w:val="24"/>
                <w:szCs w:val="24"/>
              </w:rPr>
            </w:pPr>
            <w:r w:rsidRPr="009D5242">
              <w:rPr>
                <w:b/>
                <w:sz w:val="24"/>
                <w:szCs w:val="24"/>
              </w:rPr>
              <w:t>CELKOVÝ VÝSLEDOK HOSPODÁRENIA PO ZDANENÍ</w:t>
            </w:r>
          </w:p>
        </w:tc>
        <w:tc>
          <w:tcPr>
            <w:tcW w:w="1701" w:type="dxa"/>
            <w:shd w:val="clear" w:color="auto" w:fill="auto"/>
          </w:tcPr>
          <w:p w:rsidR="00DE302A" w:rsidRPr="009D5242" w:rsidRDefault="002401A7" w:rsidP="009B36FA">
            <w:pPr>
              <w:ind w:left="0" w:firstLine="0"/>
              <w:jc w:val="right"/>
              <w:rPr>
                <w:sz w:val="24"/>
                <w:szCs w:val="24"/>
              </w:rPr>
            </w:pPr>
            <w:r>
              <w:rPr>
                <w:sz w:val="24"/>
                <w:szCs w:val="24"/>
              </w:rPr>
              <w:t>97 442</w:t>
            </w:r>
          </w:p>
        </w:tc>
        <w:tc>
          <w:tcPr>
            <w:tcW w:w="1591" w:type="dxa"/>
            <w:shd w:val="clear" w:color="auto" w:fill="auto"/>
          </w:tcPr>
          <w:p w:rsidR="00DE302A" w:rsidRPr="009D5242" w:rsidRDefault="002401A7" w:rsidP="009B36FA">
            <w:pPr>
              <w:ind w:left="0" w:firstLine="0"/>
              <w:jc w:val="right"/>
              <w:rPr>
                <w:sz w:val="24"/>
                <w:szCs w:val="24"/>
              </w:rPr>
            </w:pPr>
            <w:r>
              <w:rPr>
                <w:sz w:val="24"/>
                <w:szCs w:val="24"/>
              </w:rPr>
              <w:t>173 403</w:t>
            </w:r>
          </w:p>
        </w:tc>
      </w:tr>
    </w:tbl>
    <w:p w:rsidR="00DE302A" w:rsidRPr="009D5242" w:rsidRDefault="00DE302A" w:rsidP="00DE302A">
      <w:pPr>
        <w:ind w:left="0" w:firstLine="0"/>
        <w:jc w:val="both"/>
        <w:rPr>
          <w:sz w:val="24"/>
          <w:szCs w:val="24"/>
        </w:rPr>
      </w:pPr>
    </w:p>
    <w:p w:rsidR="00DE302A" w:rsidRPr="00670A03" w:rsidRDefault="00A53238" w:rsidP="00371192">
      <w:pPr>
        <w:spacing w:after="60"/>
        <w:ind w:left="0" w:firstLine="0"/>
        <w:jc w:val="both"/>
        <w:rPr>
          <w:rFonts w:ascii="Verdana" w:hAnsi="Verdana"/>
          <w:u w:val="single"/>
        </w:rPr>
      </w:pPr>
      <w:r>
        <w:rPr>
          <w:rFonts w:ascii="Verdana" w:hAnsi="Verdana"/>
          <w:u w:val="single"/>
        </w:rPr>
        <w:t>3</w:t>
      </w:r>
      <w:r w:rsidR="00EA0FE7">
        <w:rPr>
          <w:rFonts w:ascii="Verdana" w:hAnsi="Verdana"/>
          <w:u w:val="single"/>
        </w:rPr>
        <w:t xml:space="preserve">.1.3. </w:t>
      </w:r>
      <w:r w:rsidR="00DE302A" w:rsidRPr="00670A03">
        <w:rPr>
          <w:rFonts w:ascii="Verdana" w:hAnsi="Verdana"/>
          <w:u w:val="single"/>
        </w:rPr>
        <w:t>Komentár k výkazu ziskov a strát (výsledovka):</w:t>
      </w:r>
    </w:p>
    <w:p w:rsidR="00DE302A" w:rsidRPr="00670A03" w:rsidRDefault="00DE302A" w:rsidP="00DE302A">
      <w:pPr>
        <w:spacing w:after="120"/>
        <w:ind w:left="0" w:firstLine="0"/>
        <w:jc w:val="both"/>
        <w:rPr>
          <w:rFonts w:ascii="Verdana" w:hAnsi="Verdana"/>
        </w:rPr>
      </w:pPr>
      <w:r w:rsidRPr="00670A03">
        <w:rPr>
          <w:rFonts w:ascii="Verdana" w:hAnsi="Verdana"/>
        </w:rPr>
        <w:t xml:space="preserve">Spoločnosť zaznamenala mierny </w:t>
      </w:r>
      <w:r w:rsidR="004E0D56" w:rsidRPr="00670A03">
        <w:rPr>
          <w:rFonts w:ascii="Verdana" w:hAnsi="Verdana"/>
        </w:rPr>
        <w:t>nárast</w:t>
      </w:r>
      <w:r w:rsidRPr="00670A03">
        <w:rPr>
          <w:rFonts w:ascii="Verdana" w:hAnsi="Verdana"/>
        </w:rPr>
        <w:t xml:space="preserve"> výnosov z hospodárskej činnosti</w:t>
      </w:r>
      <w:r w:rsidR="002401A7">
        <w:rPr>
          <w:rFonts w:ascii="Verdana" w:hAnsi="Verdana"/>
        </w:rPr>
        <w:t xml:space="preserve"> o 4,5%</w:t>
      </w:r>
      <w:r w:rsidRPr="00670A03">
        <w:rPr>
          <w:rFonts w:ascii="Verdana" w:hAnsi="Verdana"/>
        </w:rPr>
        <w:t xml:space="preserve">. Celkový výsledok hospodárenia v sume </w:t>
      </w:r>
      <w:r w:rsidR="002401A7">
        <w:rPr>
          <w:rFonts w:ascii="Verdana" w:hAnsi="Verdana"/>
        </w:rPr>
        <w:t>97 442</w:t>
      </w:r>
      <w:r w:rsidRPr="00670A03">
        <w:rPr>
          <w:rFonts w:ascii="Verdana" w:hAnsi="Verdana"/>
        </w:rPr>
        <w:t xml:space="preserve"> eur je tvorený najmä v hospodárskej oblasti. Vo finančnej oblasti spoločnosť </w:t>
      </w:r>
      <w:r w:rsidR="00BF1B83">
        <w:rPr>
          <w:rFonts w:ascii="Verdana" w:hAnsi="Verdana"/>
        </w:rPr>
        <w:t>vytvorila</w:t>
      </w:r>
      <w:r w:rsidRPr="00670A03">
        <w:rPr>
          <w:rFonts w:ascii="Verdana" w:hAnsi="Verdana"/>
        </w:rPr>
        <w:t xml:space="preserve"> stratu spôsobenú najmä </w:t>
      </w:r>
      <w:r w:rsidR="003D1AB3" w:rsidRPr="00670A03">
        <w:rPr>
          <w:rFonts w:ascii="Verdana" w:hAnsi="Verdana"/>
        </w:rPr>
        <w:t>nákladovými úrokmi</w:t>
      </w:r>
      <w:r w:rsidRPr="00670A03">
        <w:rPr>
          <w:rFonts w:ascii="Verdana" w:hAnsi="Verdana"/>
        </w:rPr>
        <w:t>.</w:t>
      </w:r>
    </w:p>
    <w:p w:rsidR="00DE302A" w:rsidRPr="00670A03" w:rsidRDefault="00DE302A" w:rsidP="00DE302A">
      <w:pPr>
        <w:ind w:left="0" w:firstLine="0"/>
        <w:jc w:val="both"/>
        <w:rPr>
          <w:rStyle w:val="ra"/>
          <w:rFonts w:ascii="Verdana" w:hAnsi="Verdana"/>
        </w:rPr>
      </w:pPr>
      <w:r w:rsidRPr="00670A03">
        <w:rPr>
          <w:rStyle w:val="ra"/>
          <w:rFonts w:ascii="Verdana" w:hAnsi="Verdana"/>
        </w:rPr>
        <w:t xml:space="preserve">Spoločnosť </w:t>
      </w:r>
      <w:r w:rsidR="002401A7">
        <w:rPr>
          <w:rStyle w:val="ra"/>
          <w:rFonts w:ascii="Verdana" w:hAnsi="Verdana"/>
        </w:rPr>
        <w:t xml:space="preserve">zaznamenala nárast výkonov, </w:t>
      </w:r>
      <w:r w:rsidR="00295BB5">
        <w:rPr>
          <w:rStyle w:val="ra"/>
          <w:rFonts w:ascii="Verdana" w:hAnsi="Verdana"/>
        </w:rPr>
        <w:t>s čím súvisí aj nárast spotreby materiálov, energie. Zmenami v Zákonníku práce (navýšenie príplatkov za pohotovostné služby v SO, NE) sa zvýšili</w:t>
      </w:r>
      <w:r w:rsidRPr="00670A03">
        <w:rPr>
          <w:rStyle w:val="ra"/>
          <w:rFonts w:ascii="Verdana" w:hAnsi="Verdana"/>
        </w:rPr>
        <w:t xml:space="preserve"> </w:t>
      </w:r>
      <w:r w:rsidR="00295BB5">
        <w:rPr>
          <w:rStyle w:val="ra"/>
          <w:rFonts w:ascii="Verdana" w:hAnsi="Verdana"/>
        </w:rPr>
        <w:t>osobné náklady.</w:t>
      </w:r>
      <w:r w:rsidRPr="00670A03">
        <w:rPr>
          <w:rStyle w:val="ra"/>
          <w:rFonts w:ascii="Verdana" w:hAnsi="Verdana"/>
        </w:rPr>
        <w:t xml:space="preserve"> </w:t>
      </w:r>
    </w:p>
    <w:p w:rsidR="00DE302A" w:rsidRPr="00670A03" w:rsidRDefault="00DE302A" w:rsidP="00601822">
      <w:pPr>
        <w:ind w:left="0" w:firstLine="0"/>
        <w:jc w:val="both"/>
        <w:rPr>
          <w:rFonts w:ascii="Verdana" w:hAnsi="Verdana"/>
          <w:u w:val="single"/>
        </w:rPr>
      </w:pPr>
    </w:p>
    <w:p w:rsidR="00371192" w:rsidRDefault="00A53238" w:rsidP="00371192">
      <w:pPr>
        <w:spacing w:after="60"/>
        <w:ind w:left="0" w:firstLine="0"/>
        <w:jc w:val="both"/>
        <w:rPr>
          <w:rFonts w:ascii="Verdana" w:hAnsi="Verdana"/>
          <w:u w:val="single"/>
        </w:rPr>
      </w:pPr>
      <w:r>
        <w:rPr>
          <w:rFonts w:ascii="Verdana" w:hAnsi="Verdana"/>
          <w:b/>
        </w:rPr>
        <w:t>3</w:t>
      </w:r>
      <w:r w:rsidR="00EA0FE7" w:rsidRPr="00EA0FE7">
        <w:rPr>
          <w:rFonts w:ascii="Verdana" w:hAnsi="Verdana"/>
          <w:b/>
        </w:rPr>
        <w:t>.2.</w:t>
      </w:r>
      <w:r w:rsidR="00E057CC" w:rsidRPr="00EA0FE7">
        <w:rPr>
          <w:rFonts w:ascii="Verdana" w:hAnsi="Verdana"/>
          <w:b/>
        </w:rPr>
        <w:t xml:space="preserve"> Informácie o udalostiach osobitného významu, ktoré nastali po skončení účtovného obdobia</w:t>
      </w:r>
    </w:p>
    <w:p w:rsidR="00E057CC" w:rsidRPr="00670A03" w:rsidRDefault="00371192" w:rsidP="00601822">
      <w:pPr>
        <w:ind w:left="0" w:firstLine="0"/>
        <w:jc w:val="both"/>
        <w:rPr>
          <w:rFonts w:ascii="Verdana" w:hAnsi="Verdana"/>
        </w:rPr>
      </w:pPr>
      <w:r>
        <w:rPr>
          <w:rFonts w:ascii="Verdana" w:hAnsi="Verdana"/>
        </w:rPr>
        <w:t>A</w:t>
      </w:r>
      <w:r w:rsidR="004E0D56" w:rsidRPr="00670A03">
        <w:rPr>
          <w:rFonts w:ascii="Verdana" w:hAnsi="Verdana"/>
        </w:rPr>
        <w:t>ko</w:t>
      </w:r>
      <w:r w:rsidR="0086020E" w:rsidRPr="00670A03">
        <w:rPr>
          <w:rFonts w:ascii="Verdana" w:hAnsi="Verdana"/>
        </w:rPr>
        <w:t xml:space="preserve"> významné následné udalosti</w:t>
      </w:r>
      <w:r w:rsidR="00777284" w:rsidRPr="00670A03">
        <w:rPr>
          <w:rFonts w:ascii="Verdana" w:hAnsi="Verdana"/>
        </w:rPr>
        <w:t xml:space="preserve"> (do dňa podpísania výkazov účtovnej závierky)</w:t>
      </w:r>
      <w:r w:rsidR="004E0D56" w:rsidRPr="00670A03">
        <w:rPr>
          <w:rFonts w:ascii="Verdana" w:hAnsi="Verdana"/>
        </w:rPr>
        <w:t xml:space="preserve"> môžeme označiť celosvetovú pandémiu chrípky SARS</w:t>
      </w:r>
      <w:r>
        <w:rPr>
          <w:rFonts w:ascii="Verdana" w:hAnsi="Verdana"/>
        </w:rPr>
        <w:t>-</w:t>
      </w:r>
      <w:r w:rsidR="004E0D56" w:rsidRPr="00670A03">
        <w:rPr>
          <w:rFonts w:ascii="Verdana" w:hAnsi="Verdana"/>
        </w:rPr>
        <w:t>CoV</w:t>
      </w:r>
      <w:r>
        <w:rPr>
          <w:rFonts w:ascii="Verdana" w:hAnsi="Verdana"/>
        </w:rPr>
        <w:t>-</w:t>
      </w:r>
      <w:r w:rsidR="004E0D56" w:rsidRPr="00670A03">
        <w:rPr>
          <w:rFonts w:ascii="Verdana" w:hAnsi="Verdana"/>
        </w:rPr>
        <w:t xml:space="preserve">2, v dôsledku ktorej bol aj </w:t>
      </w:r>
      <w:r w:rsidR="00E432A5" w:rsidRPr="00670A03">
        <w:rPr>
          <w:rFonts w:ascii="Verdana" w:hAnsi="Verdana"/>
        </w:rPr>
        <w:t xml:space="preserve">na Slovensku vyhlásený krízový stav. Tento krízový stav výrazne ovplyvňuje vývoj tržieb v spoločnosti,  </w:t>
      </w:r>
      <w:r w:rsidR="00295BB5">
        <w:rPr>
          <w:rFonts w:ascii="Verdana" w:hAnsi="Verdana"/>
        </w:rPr>
        <w:t>čo sa prejavuje poklesom</w:t>
      </w:r>
      <w:r w:rsidR="00E432A5" w:rsidRPr="00670A03">
        <w:rPr>
          <w:rFonts w:ascii="Verdana" w:hAnsi="Verdana"/>
        </w:rPr>
        <w:t xml:space="preserve"> poč</w:t>
      </w:r>
      <w:r w:rsidR="00295BB5">
        <w:rPr>
          <w:rFonts w:ascii="Verdana" w:hAnsi="Verdana"/>
        </w:rPr>
        <w:t>tu požiadaviek na v</w:t>
      </w:r>
      <w:r w:rsidR="00140C21">
        <w:rPr>
          <w:rFonts w:ascii="Verdana" w:hAnsi="Verdana"/>
        </w:rPr>
        <w:t>yšetrenia v dôsledku uzatvorenia</w:t>
      </w:r>
      <w:r w:rsidR="00295BB5">
        <w:rPr>
          <w:rFonts w:ascii="Verdana" w:hAnsi="Verdana"/>
        </w:rPr>
        <w:t xml:space="preserve"> ambulancií a lôžkových oddelení.</w:t>
      </w:r>
      <w:r w:rsidR="00E432A5" w:rsidRPr="00670A03">
        <w:rPr>
          <w:rFonts w:ascii="Verdana" w:hAnsi="Verdana"/>
        </w:rPr>
        <w:t xml:space="preserve"> </w:t>
      </w:r>
      <w:r w:rsidR="00295BB5">
        <w:rPr>
          <w:rFonts w:ascii="Verdana" w:hAnsi="Verdana"/>
        </w:rPr>
        <w:t>Najväčší pokles obratu zaznamenala spoločnosť v apríli, čo bolo takmer o 40%.</w:t>
      </w:r>
    </w:p>
    <w:p w:rsidR="00E057CC" w:rsidRPr="00670A03" w:rsidRDefault="00E057CC" w:rsidP="00601822">
      <w:pPr>
        <w:ind w:left="0" w:firstLine="0"/>
        <w:jc w:val="both"/>
        <w:rPr>
          <w:rFonts w:ascii="Verdana" w:hAnsi="Verdana"/>
        </w:rPr>
      </w:pPr>
    </w:p>
    <w:p w:rsidR="00E057CC" w:rsidRDefault="00A53238" w:rsidP="00371192">
      <w:pPr>
        <w:spacing w:after="60"/>
        <w:ind w:left="0" w:firstLine="0"/>
        <w:jc w:val="both"/>
        <w:rPr>
          <w:rFonts w:ascii="Verdana" w:hAnsi="Verdana"/>
          <w:b/>
        </w:rPr>
      </w:pPr>
      <w:r>
        <w:rPr>
          <w:rFonts w:ascii="Verdana" w:hAnsi="Verdana"/>
          <w:b/>
        </w:rPr>
        <w:t>3</w:t>
      </w:r>
      <w:r w:rsidR="00EA0FE7" w:rsidRPr="00BA2E73">
        <w:rPr>
          <w:rFonts w:ascii="Verdana" w:hAnsi="Verdana"/>
          <w:b/>
        </w:rPr>
        <w:t>.3.</w:t>
      </w:r>
      <w:r w:rsidR="00E057CC" w:rsidRPr="00EA0FE7">
        <w:rPr>
          <w:rFonts w:ascii="Verdana" w:hAnsi="Verdana"/>
          <w:b/>
        </w:rPr>
        <w:t xml:space="preserve"> Informácie o predpokladanom budúcom vývoj</w:t>
      </w:r>
      <w:r w:rsidR="00371192">
        <w:rPr>
          <w:rFonts w:ascii="Verdana" w:hAnsi="Verdana"/>
          <w:b/>
        </w:rPr>
        <w:t>i účtovnej jednotky</w:t>
      </w:r>
    </w:p>
    <w:p w:rsidR="00E057CC" w:rsidRPr="00670A03" w:rsidRDefault="007A73D0" w:rsidP="00601822">
      <w:pPr>
        <w:ind w:left="0" w:firstLine="0"/>
        <w:jc w:val="both"/>
        <w:rPr>
          <w:rFonts w:ascii="Verdana" w:hAnsi="Verdana"/>
        </w:rPr>
      </w:pPr>
      <w:r w:rsidRPr="00670A03">
        <w:rPr>
          <w:rFonts w:ascii="Verdana" w:hAnsi="Verdana"/>
        </w:rPr>
        <w:t xml:space="preserve">Budúci vývoj spoločnosti bude ovplyvnený požiadavkami trhu, </w:t>
      </w:r>
      <w:r w:rsidR="00E432A5" w:rsidRPr="00670A03">
        <w:rPr>
          <w:rFonts w:ascii="Verdana" w:hAnsi="Verdana"/>
        </w:rPr>
        <w:t xml:space="preserve">po skončení krízového stavu a požiadavkami, </w:t>
      </w:r>
      <w:r w:rsidRPr="00670A03">
        <w:rPr>
          <w:rFonts w:ascii="Verdana" w:hAnsi="Verdana"/>
        </w:rPr>
        <w:t>na ktoré musíme pružne reagovať. Očakávan</w:t>
      </w:r>
      <w:r w:rsidR="0086020E" w:rsidRPr="00670A03">
        <w:rPr>
          <w:rFonts w:ascii="Verdana" w:hAnsi="Verdana"/>
        </w:rPr>
        <w:t>é</w:t>
      </w:r>
      <w:r w:rsidRPr="00670A03">
        <w:rPr>
          <w:rFonts w:ascii="Verdana" w:hAnsi="Verdana"/>
        </w:rPr>
        <w:t xml:space="preserve"> </w:t>
      </w:r>
      <w:r w:rsidR="00E432A5" w:rsidRPr="00670A03">
        <w:rPr>
          <w:rFonts w:ascii="Verdana" w:hAnsi="Verdana"/>
        </w:rPr>
        <w:t>postupné uvoľňovanie obmedzení vydaných v súvislosti s</w:t>
      </w:r>
      <w:r w:rsidR="00BA2E73">
        <w:rPr>
          <w:rFonts w:ascii="Verdana" w:hAnsi="Verdana"/>
        </w:rPr>
        <w:t> </w:t>
      </w:r>
      <w:r w:rsidR="007E55A0" w:rsidRPr="00670A03">
        <w:rPr>
          <w:rFonts w:ascii="Verdana" w:hAnsi="Verdana"/>
        </w:rPr>
        <w:t>pandémiou</w:t>
      </w:r>
      <w:r w:rsidR="00BA2E73">
        <w:rPr>
          <w:rFonts w:ascii="Verdana" w:hAnsi="Verdana"/>
        </w:rPr>
        <w:t xml:space="preserve"> </w:t>
      </w:r>
      <w:proofErr w:type="spellStart"/>
      <w:r w:rsidR="00BA2E73">
        <w:rPr>
          <w:rFonts w:ascii="Verdana" w:hAnsi="Verdana"/>
        </w:rPr>
        <w:t>koronavírusu</w:t>
      </w:r>
      <w:proofErr w:type="spellEnd"/>
      <w:r w:rsidR="007E55A0" w:rsidRPr="00670A03">
        <w:rPr>
          <w:rFonts w:ascii="Verdana" w:hAnsi="Verdana"/>
        </w:rPr>
        <w:t xml:space="preserve">, </w:t>
      </w:r>
      <w:r w:rsidRPr="00670A03">
        <w:rPr>
          <w:rFonts w:ascii="Verdana" w:hAnsi="Verdana"/>
        </w:rPr>
        <w:t>ovplyvn</w:t>
      </w:r>
      <w:r w:rsidR="00BA2E73">
        <w:rPr>
          <w:rFonts w:ascii="Verdana" w:hAnsi="Verdana"/>
        </w:rPr>
        <w:t>il</w:t>
      </w:r>
      <w:r w:rsidR="007E55A0" w:rsidRPr="00670A03">
        <w:rPr>
          <w:rFonts w:ascii="Verdana" w:hAnsi="Verdana"/>
        </w:rPr>
        <w:t xml:space="preserve"> </w:t>
      </w:r>
      <w:r w:rsidR="004E55A0">
        <w:rPr>
          <w:rFonts w:ascii="Verdana" w:hAnsi="Verdana"/>
        </w:rPr>
        <w:t xml:space="preserve">početnosť </w:t>
      </w:r>
      <w:r w:rsidR="007E55A0" w:rsidRPr="00670A03">
        <w:rPr>
          <w:rFonts w:ascii="Verdana" w:hAnsi="Verdana"/>
        </w:rPr>
        <w:t xml:space="preserve">návštev </w:t>
      </w:r>
      <w:r w:rsidR="00BA2E73">
        <w:rPr>
          <w:rFonts w:ascii="Verdana" w:hAnsi="Verdana"/>
        </w:rPr>
        <w:t xml:space="preserve">u </w:t>
      </w:r>
      <w:r w:rsidR="007E55A0" w:rsidRPr="00670A03">
        <w:rPr>
          <w:rFonts w:ascii="Verdana" w:hAnsi="Verdana"/>
        </w:rPr>
        <w:t>lekárov</w:t>
      </w:r>
      <w:r w:rsidR="00371192">
        <w:rPr>
          <w:rFonts w:ascii="Verdana" w:hAnsi="Verdana"/>
        </w:rPr>
        <w:t xml:space="preserve"> </w:t>
      </w:r>
      <w:r w:rsidR="007E55A0" w:rsidRPr="00670A03">
        <w:rPr>
          <w:rFonts w:ascii="Verdana" w:hAnsi="Verdana"/>
        </w:rPr>
        <w:t>a</w:t>
      </w:r>
      <w:r w:rsidR="00BA2E73">
        <w:rPr>
          <w:rFonts w:ascii="Verdana" w:hAnsi="Verdana"/>
        </w:rPr>
        <w:t> </w:t>
      </w:r>
      <w:r w:rsidR="007E55A0" w:rsidRPr="00670A03">
        <w:rPr>
          <w:rFonts w:ascii="Verdana" w:hAnsi="Verdana"/>
        </w:rPr>
        <w:t>hospitalizácie</w:t>
      </w:r>
      <w:r w:rsidR="00BA2E73">
        <w:rPr>
          <w:rFonts w:ascii="Verdana" w:hAnsi="Verdana"/>
        </w:rPr>
        <w:t>,</w:t>
      </w:r>
      <w:r w:rsidR="007E55A0" w:rsidRPr="00670A03">
        <w:rPr>
          <w:rFonts w:ascii="Verdana" w:hAnsi="Verdana"/>
        </w:rPr>
        <w:t xml:space="preserve"> a s tým súvisiac</w:t>
      </w:r>
      <w:r w:rsidR="00BA2E73">
        <w:rPr>
          <w:rFonts w:ascii="Verdana" w:hAnsi="Verdana"/>
        </w:rPr>
        <w:t>e</w:t>
      </w:r>
      <w:r w:rsidR="007E55A0" w:rsidRPr="00670A03">
        <w:rPr>
          <w:rFonts w:ascii="Verdana" w:hAnsi="Verdana"/>
        </w:rPr>
        <w:t xml:space="preserve"> zvýšen</w:t>
      </w:r>
      <w:r w:rsidR="00BA2E73">
        <w:rPr>
          <w:rFonts w:ascii="Verdana" w:hAnsi="Verdana"/>
        </w:rPr>
        <w:t xml:space="preserve">é požiadavky na laboratórna vyšetrenie. </w:t>
      </w:r>
      <w:proofErr w:type="spellStart"/>
      <w:r w:rsidR="00BA2E73">
        <w:rPr>
          <w:rFonts w:ascii="Verdana" w:hAnsi="Verdana"/>
        </w:rPr>
        <w:t>Nárastajúci</w:t>
      </w:r>
      <w:proofErr w:type="spellEnd"/>
      <w:r w:rsidR="00BA2E73">
        <w:rPr>
          <w:rFonts w:ascii="Verdana" w:hAnsi="Verdana"/>
        </w:rPr>
        <w:t xml:space="preserve"> počet vyšetrení sme zaznamenali od začiatku mája</w:t>
      </w:r>
      <w:r w:rsidR="0086020E" w:rsidRPr="00670A03">
        <w:rPr>
          <w:rFonts w:ascii="Verdana" w:hAnsi="Verdana"/>
        </w:rPr>
        <w:t>.</w:t>
      </w:r>
    </w:p>
    <w:p w:rsidR="007A73D0" w:rsidRPr="00670A03" w:rsidRDefault="007A73D0" w:rsidP="00601822">
      <w:pPr>
        <w:ind w:left="0" w:firstLine="0"/>
        <w:jc w:val="both"/>
        <w:rPr>
          <w:rFonts w:ascii="Verdana" w:hAnsi="Verdana"/>
        </w:rPr>
      </w:pPr>
    </w:p>
    <w:p w:rsidR="00E057CC" w:rsidRPr="00EA0FE7" w:rsidRDefault="0083541A" w:rsidP="00601822">
      <w:pPr>
        <w:ind w:left="0" w:firstLine="0"/>
        <w:jc w:val="both"/>
        <w:rPr>
          <w:rFonts w:ascii="Verdana" w:hAnsi="Verdana"/>
        </w:rPr>
      </w:pPr>
      <w:r>
        <w:rPr>
          <w:rFonts w:ascii="Verdana" w:hAnsi="Verdana"/>
          <w:b/>
        </w:rPr>
        <w:t>3</w:t>
      </w:r>
      <w:r w:rsidR="00EA0FE7">
        <w:rPr>
          <w:rFonts w:ascii="Verdana" w:hAnsi="Verdana"/>
          <w:b/>
        </w:rPr>
        <w:t>.4.</w:t>
      </w:r>
      <w:r w:rsidR="00E057CC" w:rsidRPr="00EA0FE7">
        <w:rPr>
          <w:rFonts w:ascii="Verdana" w:hAnsi="Verdana"/>
          <w:b/>
        </w:rPr>
        <w:t xml:space="preserve"> Informácie o nákladoch na činnosť v oblasti výskumu a vývoja – </w:t>
      </w:r>
      <w:r w:rsidR="00E057CC" w:rsidRPr="00EA0FE7">
        <w:rPr>
          <w:rFonts w:ascii="Verdana" w:hAnsi="Verdana"/>
        </w:rPr>
        <w:t>bez náplne.</w:t>
      </w:r>
    </w:p>
    <w:p w:rsidR="00E057CC" w:rsidRPr="00670A03" w:rsidRDefault="00E057CC" w:rsidP="00601822">
      <w:pPr>
        <w:ind w:left="0" w:firstLine="0"/>
        <w:jc w:val="both"/>
        <w:rPr>
          <w:rFonts w:ascii="Verdana" w:hAnsi="Verdana"/>
        </w:rPr>
      </w:pPr>
    </w:p>
    <w:p w:rsidR="00E057CC" w:rsidRPr="00EA0FE7" w:rsidRDefault="0083541A" w:rsidP="00601822">
      <w:pPr>
        <w:ind w:left="0" w:firstLine="0"/>
        <w:jc w:val="both"/>
        <w:rPr>
          <w:rFonts w:ascii="Verdana" w:hAnsi="Verdana"/>
          <w:b/>
          <w:i/>
        </w:rPr>
      </w:pPr>
      <w:r>
        <w:rPr>
          <w:rFonts w:ascii="Verdana" w:hAnsi="Verdana"/>
          <w:b/>
        </w:rPr>
        <w:t>3</w:t>
      </w:r>
      <w:r w:rsidR="00EA0FE7" w:rsidRPr="00EA0FE7">
        <w:rPr>
          <w:rFonts w:ascii="Verdana" w:hAnsi="Verdana"/>
          <w:b/>
        </w:rPr>
        <w:t>.5.</w:t>
      </w:r>
      <w:r w:rsidR="00E057CC" w:rsidRPr="00EA0FE7">
        <w:rPr>
          <w:rFonts w:ascii="Verdana" w:hAnsi="Verdana"/>
          <w:b/>
        </w:rPr>
        <w:t xml:space="preserve"> Info</w:t>
      </w:r>
      <w:r w:rsidR="00A61B1D" w:rsidRPr="00EA0FE7">
        <w:rPr>
          <w:rFonts w:ascii="Verdana" w:hAnsi="Verdana"/>
          <w:b/>
        </w:rPr>
        <w:t>r</w:t>
      </w:r>
      <w:r w:rsidR="00E057CC" w:rsidRPr="00EA0FE7">
        <w:rPr>
          <w:rFonts w:ascii="Verdana" w:hAnsi="Verdana"/>
          <w:b/>
        </w:rPr>
        <w:t>mácie o nadobúdaní vlastných akcií, dočasných listov, obchodných podielov a a</w:t>
      </w:r>
      <w:r w:rsidR="00A61B1D" w:rsidRPr="00EA0FE7">
        <w:rPr>
          <w:rFonts w:ascii="Verdana" w:hAnsi="Verdana"/>
          <w:b/>
        </w:rPr>
        <w:t>k</w:t>
      </w:r>
      <w:r w:rsidR="00E057CC" w:rsidRPr="00EA0FE7">
        <w:rPr>
          <w:rFonts w:ascii="Verdana" w:hAnsi="Verdana"/>
          <w:b/>
        </w:rPr>
        <w:t>cií, dočasných listov a obchodných podielov</w:t>
      </w:r>
      <w:r w:rsidR="00A61B1D" w:rsidRPr="00EA0FE7">
        <w:rPr>
          <w:rFonts w:ascii="Verdana" w:hAnsi="Verdana"/>
          <w:b/>
        </w:rPr>
        <w:t xml:space="preserve"> materskej účtovnej jednotky – </w:t>
      </w:r>
      <w:r w:rsidR="00A61B1D" w:rsidRPr="00EA0FE7">
        <w:rPr>
          <w:rFonts w:ascii="Verdana" w:hAnsi="Verdana"/>
        </w:rPr>
        <w:t>bez náplne</w:t>
      </w:r>
      <w:r w:rsidR="00A61B1D" w:rsidRPr="00EA0FE7">
        <w:rPr>
          <w:rFonts w:ascii="Verdana" w:hAnsi="Verdana"/>
          <w:b/>
          <w:i/>
        </w:rPr>
        <w:t>.</w:t>
      </w:r>
    </w:p>
    <w:p w:rsidR="00A61B1D" w:rsidRPr="00670A03" w:rsidRDefault="00A61B1D" w:rsidP="00601822">
      <w:pPr>
        <w:ind w:left="0" w:firstLine="0"/>
        <w:jc w:val="both"/>
        <w:rPr>
          <w:rFonts w:ascii="Verdana" w:hAnsi="Verdana"/>
        </w:rPr>
      </w:pPr>
    </w:p>
    <w:p w:rsidR="00A61B1D" w:rsidRPr="00EA0FE7" w:rsidRDefault="0083541A" w:rsidP="00371192">
      <w:pPr>
        <w:spacing w:after="60"/>
        <w:ind w:left="0" w:firstLine="0"/>
        <w:jc w:val="both"/>
        <w:rPr>
          <w:rFonts w:ascii="Verdana" w:hAnsi="Verdana"/>
          <w:b/>
        </w:rPr>
      </w:pPr>
      <w:r>
        <w:rPr>
          <w:rFonts w:ascii="Verdana" w:hAnsi="Verdana"/>
          <w:b/>
        </w:rPr>
        <w:t>3</w:t>
      </w:r>
      <w:r w:rsidR="00EA0FE7" w:rsidRPr="00BA2E73">
        <w:rPr>
          <w:rFonts w:ascii="Verdana" w:hAnsi="Verdana"/>
          <w:b/>
        </w:rPr>
        <w:t>.6.</w:t>
      </w:r>
      <w:r w:rsidR="00A61B1D" w:rsidRPr="00EA0FE7">
        <w:rPr>
          <w:rFonts w:ascii="Verdana" w:hAnsi="Verdana"/>
          <w:b/>
        </w:rPr>
        <w:t xml:space="preserve"> Informácie o návrhu na rozdelenie zisku alebo vyrovnanie straty.</w:t>
      </w:r>
    </w:p>
    <w:p w:rsidR="00A61B1D" w:rsidRPr="00670A03" w:rsidRDefault="00A61B1D" w:rsidP="00601822">
      <w:pPr>
        <w:ind w:left="0" w:firstLine="0"/>
        <w:jc w:val="both"/>
        <w:rPr>
          <w:rFonts w:ascii="Verdana" w:hAnsi="Verdana"/>
          <w:i/>
        </w:rPr>
      </w:pPr>
      <w:r w:rsidRPr="00670A03">
        <w:rPr>
          <w:rFonts w:ascii="Verdana" w:hAnsi="Verdana"/>
        </w:rPr>
        <w:t>Spoločnosť vytvorila za rok 201</w:t>
      </w:r>
      <w:r w:rsidR="00F148C2" w:rsidRPr="00670A03">
        <w:rPr>
          <w:rFonts w:ascii="Verdana" w:hAnsi="Verdana"/>
        </w:rPr>
        <w:t>9</w:t>
      </w:r>
      <w:r w:rsidRPr="00670A03">
        <w:rPr>
          <w:rFonts w:ascii="Verdana" w:hAnsi="Verdana"/>
        </w:rPr>
        <w:t xml:space="preserve"> účtovný zisk po zdanení vo výške </w:t>
      </w:r>
      <w:r w:rsidR="00295BB5">
        <w:rPr>
          <w:rFonts w:ascii="Verdana" w:hAnsi="Verdana"/>
        </w:rPr>
        <w:t>97 442</w:t>
      </w:r>
      <w:r w:rsidRPr="00670A03">
        <w:rPr>
          <w:rFonts w:ascii="Verdana" w:hAnsi="Verdana"/>
        </w:rPr>
        <w:t xml:space="preserve"> eur. Rezervný fond je už vytvorený v maximálnej výške podľa </w:t>
      </w:r>
      <w:r w:rsidR="00140C21">
        <w:rPr>
          <w:rFonts w:ascii="Verdana" w:hAnsi="Verdana"/>
        </w:rPr>
        <w:t>Spoločenskej zmluvy</w:t>
      </w:r>
      <w:r w:rsidRPr="00670A03">
        <w:rPr>
          <w:rFonts w:ascii="Verdana" w:hAnsi="Verdana"/>
        </w:rPr>
        <w:t xml:space="preserve">. Preto na valné zhromaždenie bude predložený návrh na </w:t>
      </w:r>
      <w:r w:rsidR="00BA2E73">
        <w:rPr>
          <w:rFonts w:ascii="Verdana" w:hAnsi="Verdana"/>
        </w:rPr>
        <w:t xml:space="preserve">rozdelenie zisku Spoločníkom </w:t>
      </w:r>
      <w:r w:rsidR="00BA2E73">
        <w:rPr>
          <w:rFonts w:ascii="Verdana" w:hAnsi="Verdana"/>
        </w:rPr>
        <w:lastRenderedPageBreak/>
        <w:t>v pomere ich obchodného podielu k základnému imaniu spoločnosti, ku dňu konania valného zhromaždenia.</w:t>
      </w:r>
      <w:r w:rsidRPr="00670A03">
        <w:rPr>
          <w:rFonts w:ascii="Verdana" w:hAnsi="Verdana"/>
          <w:i/>
        </w:rPr>
        <w:t xml:space="preserve"> </w:t>
      </w:r>
    </w:p>
    <w:p w:rsidR="00A61B1D" w:rsidRPr="00670A03" w:rsidRDefault="00A61B1D" w:rsidP="00601822">
      <w:pPr>
        <w:ind w:left="0" w:firstLine="0"/>
        <w:jc w:val="both"/>
        <w:rPr>
          <w:rFonts w:ascii="Verdana" w:hAnsi="Verdana"/>
        </w:rPr>
      </w:pPr>
    </w:p>
    <w:p w:rsidR="00A61B1D" w:rsidRPr="00371192" w:rsidRDefault="0083541A" w:rsidP="00601822">
      <w:pPr>
        <w:ind w:left="0" w:firstLine="0"/>
        <w:jc w:val="both"/>
        <w:rPr>
          <w:rFonts w:ascii="Verdana" w:hAnsi="Verdana"/>
        </w:rPr>
      </w:pPr>
      <w:r>
        <w:rPr>
          <w:rFonts w:ascii="Verdana" w:hAnsi="Verdana"/>
          <w:b/>
        </w:rPr>
        <w:t>3</w:t>
      </w:r>
      <w:r w:rsidR="00371192" w:rsidRPr="00371192">
        <w:rPr>
          <w:rFonts w:ascii="Verdana" w:hAnsi="Verdana"/>
          <w:b/>
        </w:rPr>
        <w:t>.7.</w:t>
      </w:r>
      <w:r w:rsidR="00A61B1D" w:rsidRPr="00371192">
        <w:rPr>
          <w:rFonts w:ascii="Verdana" w:hAnsi="Verdana"/>
          <w:b/>
        </w:rPr>
        <w:t xml:space="preserve"> Informácie o údajoch požadovaných podľa osobitných predpisov – </w:t>
      </w:r>
      <w:r w:rsidR="00A61B1D" w:rsidRPr="00371192">
        <w:rPr>
          <w:rFonts w:ascii="Verdana" w:hAnsi="Verdana"/>
        </w:rPr>
        <w:t>bez náplne.</w:t>
      </w:r>
    </w:p>
    <w:p w:rsidR="00A61B1D" w:rsidRPr="00670A03" w:rsidRDefault="00A61B1D" w:rsidP="00601822">
      <w:pPr>
        <w:ind w:left="0" w:firstLine="0"/>
        <w:jc w:val="both"/>
        <w:rPr>
          <w:rFonts w:ascii="Verdana" w:hAnsi="Verdana"/>
        </w:rPr>
      </w:pPr>
    </w:p>
    <w:p w:rsidR="00A61B1D" w:rsidRDefault="0083541A" w:rsidP="004270F7">
      <w:pPr>
        <w:spacing w:after="60"/>
        <w:ind w:left="0" w:firstLine="0"/>
        <w:jc w:val="both"/>
        <w:rPr>
          <w:rFonts w:ascii="Verdana" w:hAnsi="Verdana"/>
          <w:b/>
        </w:rPr>
      </w:pPr>
      <w:r>
        <w:rPr>
          <w:rFonts w:ascii="Verdana" w:hAnsi="Verdana"/>
          <w:b/>
        </w:rPr>
        <w:t>3</w:t>
      </w:r>
      <w:r w:rsidR="00371192" w:rsidRPr="00371192">
        <w:rPr>
          <w:rFonts w:ascii="Verdana" w:hAnsi="Verdana"/>
          <w:b/>
        </w:rPr>
        <w:t>.8.</w:t>
      </w:r>
      <w:r w:rsidR="00A61B1D" w:rsidRPr="00371192">
        <w:rPr>
          <w:rFonts w:ascii="Verdana" w:hAnsi="Verdana"/>
          <w:b/>
        </w:rPr>
        <w:t xml:space="preserve"> Informácie o tom, či účtovná jednotka má</w:t>
      </w:r>
      <w:r w:rsidR="00371192">
        <w:rPr>
          <w:rFonts w:ascii="Verdana" w:hAnsi="Verdana"/>
          <w:b/>
        </w:rPr>
        <w:t xml:space="preserve"> organizačnú zložku v zahraničí</w:t>
      </w:r>
    </w:p>
    <w:p w:rsidR="00A61B1D" w:rsidRPr="00670A03" w:rsidRDefault="00A61B1D" w:rsidP="00601822">
      <w:pPr>
        <w:ind w:left="0" w:firstLine="0"/>
        <w:jc w:val="both"/>
        <w:rPr>
          <w:rFonts w:ascii="Verdana" w:hAnsi="Verdana"/>
        </w:rPr>
      </w:pPr>
      <w:r w:rsidRPr="00670A03">
        <w:rPr>
          <w:rFonts w:ascii="Verdana" w:hAnsi="Verdana"/>
        </w:rPr>
        <w:t>Spoločnosť nemá organizačnú zložku v zahraničí.</w:t>
      </w:r>
    </w:p>
    <w:p w:rsidR="00627AF7" w:rsidRPr="00670A03" w:rsidRDefault="00627AF7" w:rsidP="00601822">
      <w:pPr>
        <w:ind w:left="0" w:firstLine="0"/>
        <w:jc w:val="both"/>
        <w:rPr>
          <w:rFonts w:ascii="Verdana" w:hAnsi="Verdana"/>
        </w:rPr>
      </w:pPr>
    </w:p>
    <w:p w:rsidR="00627AF7" w:rsidRPr="00371192" w:rsidRDefault="0083541A" w:rsidP="00627AF7">
      <w:pPr>
        <w:ind w:left="0" w:firstLine="0"/>
        <w:jc w:val="both"/>
        <w:rPr>
          <w:rFonts w:ascii="Verdana" w:hAnsi="Verdana"/>
          <w:b/>
        </w:rPr>
      </w:pPr>
      <w:r>
        <w:rPr>
          <w:rFonts w:ascii="Verdana" w:hAnsi="Verdana"/>
          <w:b/>
        </w:rPr>
        <w:t>3</w:t>
      </w:r>
      <w:r w:rsidR="00371192" w:rsidRPr="00371192">
        <w:rPr>
          <w:rFonts w:ascii="Verdana" w:hAnsi="Verdana"/>
          <w:b/>
        </w:rPr>
        <w:t>.9.</w:t>
      </w:r>
      <w:r w:rsidR="00627AF7" w:rsidRPr="00371192">
        <w:rPr>
          <w:rFonts w:ascii="Verdana" w:hAnsi="Verdana"/>
          <w:b/>
        </w:rPr>
        <w:t xml:space="preserve"> Informácie o ročnej správe o platbách orgánom verejnej moci (§ 20 ods. 2 zákona o účtovníctve) </w:t>
      </w:r>
      <w:r w:rsidR="00627AF7" w:rsidRPr="00371192">
        <w:rPr>
          <w:rFonts w:ascii="Verdana" w:hAnsi="Verdana"/>
        </w:rPr>
        <w:t>– bez náplne</w:t>
      </w:r>
    </w:p>
    <w:p w:rsidR="0086020E" w:rsidRPr="00670A03" w:rsidRDefault="0086020E" w:rsidP="00601822">
      <w:pPr>
        <w:ind w:left="0" w:firstLine="0"/>
        <w:jc w:val="both"/>
        <w:rPr>
          <w:rFonts w:ascii="Verdana" w:hAnsi="Verdana"/>
        </w:rPr>
      </w:pPr>
    </w:p>
    <w:p w:rsidR="0086020E" w:rsidRDefault="0083541A" w:rsidP="004270F7">
      <w:pPr>
        <w:spacing w:after="60"/>
        <w:ind w:left="0" w:firstLine="0"/>
        <w:jc w:val="both"/>
        <w:rPr>
          <w:rFonts w:ascii="Verdana" w:hAnsi="Verdana"/>
          <w:b/>
        </w:rPr>
      </w:pPr>
      <w:r>
        <w:rPr>
          <w:rFonts w:ascii="Verdana" w:hAnsi="Verdana"/>
          <w:b/>
        </w:rPr>
        <w:t>3</w:t>
      </w:r>
      <w:r w:rsidR="00371192" w:rsidRPr="00371192">
        <w:rPr>
          <w:rFonts w:ascii="Verdana" w:hAnsi="Verdana"/>
          <w:b/>
        </w:rPr>
        <w:t>.10.</w:t>
      </w:r>
      <w:r w:rsidR="0086020E" w:rsidRPr="00371192">
        <w:rPr>
          <w:rFonts w:ascii="Verdana" w:hAnsi="Verdana"/>
          <w:b/>
        </w:rPr>
        <w:t xml:space="preserve"> Finančné nástroje (§</w:t>
      </w:r>
      <w:r w:rsidR="005A3D4E" w:rsidRPr="00371192">
        <w:rPr>
          <w:rFonts w:ascii="Verdana" w:hAnsi="Verdana"/>
          <w:b/>
        </w:rPr>
        <w:t xml:space="preserve"> 20 ods. 5 zákona o účtovníctve)</w:t>
      </w:r>
    </w:p>
    <w:p w:rsidR="0050189F" w:rsidRPr="00371192" w:rsidRDefault="005A3D4E" w:rsidP="00601822">
      <w:pPr>
        <w:ind w:left="0" w:firstLine="0"/>
        <w:jc w:val="both"/>
        <w:rPr>
          <w:rFonts w:ascii="Verdana" w:hAnsi="Verdana"/>
        </w:rPr>
      </w:pPr>
      <w:r w:rsidRPr="00670A03">
        <w:rPr>
          <w:rFonts w:ascii="Verdana" w:hAnsi="Verdana"/>
        </w:rPr>
        <w:t xml:space="preserve">Spoločnosť nepoužíva finančné nástroje (napr. prevoditeľné cenné papiere, finančné rozdielové zmluvy, deriváty) podľa zákona č.566/2001 </w:t>
      </w:r>
      <w:proofErr w:type="spellStart"/>
      <w:r w:rsidRPr="00670A03">
        <w:rPr>
          <w:rFonts w:ascii="Verdana" w:hAnsi="Verdana"/>
        </w:rPr>
        <w:t>Z.z</w:t>
      </w:r>
      <w:proofErr w:type="spellEnd"/>
      <w:r w:rsidRPr="00670A03">
        <w:rPr>
          <w:rFonts w:ascii="Verdana" w:hAnsi="Verdana"/>
        </w:rPr>
        <w:t xml:space="preserve">. o cenných papieroch v znení neskorších predpisov – preto nemá povinnosť uviesť špecifické </w:t>
      </w:r>
      <w:r w:rsidRPr="00371192">
        <w:rPr>
          <w:rFonts w:ascii="Verdana" w:hAnsi="Verdana"/>
        </w:rPr>
        <w:t>informácie o</w:t>
      </w:r>
      <w:r w:rsidR="00627AF7" w:rsidRPr="00371192">
        <w:rPr>
          <w:rFonts w:ascii="Verdana" w:hAnsi="Verdana"/>
        </w:rPr>
        <w:t xml:space="preserve"> cieľoch a </w:t>
      </w:r>
      <w:r w:rsidR="00371192">
        <w:rPr>
          <w:rFonts w:ascii="Verdana" w:hAnsi="Verdana"/>
        </w:rPr>
        <w:t>metódach riadenia rizík.</w:t>
      </w:r>
    </w:p>
    <w:p w:rsidR="005A3D4E" w:rsidRPr="00670A03" w:rsidRDefault="005A3D4E" w:rsidP="00601822">
      <w:pPr>
        <w:ind w:left="0" w:firstLine="0"/>
        <w:jc w:val="both"/>
        <w:rPr>
          <w:rFonts w:ascii="Verdana" w:hAnsi="Verdana"/>
        </w:rPr>
      </w:pPr>
    </w:p>
    <w:p w:rsidR="0050189F" w:rsidRDefault="0083541A" w:rsidP="004270F7">
      <w:pPr>
        <w:spacing w:after="60"/>
        <w:ind w:left="0" w:firstLine="0"/>
        <w:jc w:val="both"/>
        <w:rPr>
          <w:rFonts w:ascii="Verdana" w:hAnsi="Verdana"/>
          <w:b/>
        </w:rPr>
      </w:pPr>
      <w:r>
        <w:rPr>
          <w:rFonts w:ascii="Verdana" w:hAnsi="Verdana"/>
          <w:b/>
        </w:rPr>
        <w:t>3</w:t>
      </w:r>
      <w:r w:rsidR="00371192" w:rsidRPr="00371192">
        <w:rPr>
          <w:rFonts w:ascii="Verdana" w:hAnsi="Verdana"/>
          <w:b/>
        </w:rPr>
        <w:t>.11.</w:t>
      </w:r>
      <w:r w:rsidR="0050189F" w:rsidRPr="00371192">
        <w:rPr>
          <w:rFonts w:ascii="Verdana" w:hAnsi="Verdana"/>
          <w:b/>
        </w:rPr>
        <w:t xml:space="preserve"> Cenné papiere obchodované na regulovanom trhu</w:t>
      </w:r>
      <w:r w:rsidR="0086020E" w:rsidRPr="00371192">
        <w:rPr>
          <w:rFonts w:ascii="Verdana" w:hAnsi="Verdana"/>
          <w:b/>
        </w:rPr>
        <w:t xml:space="preserve"> (§ 20 ods. </w:t>
      </w:r>
      <w:r w:rsidR="005A3D4E" w:rsidRPr="00371192">
        <w:rPr>
          <w:rFonts w:ascii="Verdana" w:hAnsi="Verdana"/>
          <w:b/>
        </w:rPr>
        <w:t xml:space="preserve">6 a 7 </w:t>
      </w:r>
      <w:r w:rsidR="0086020E" w:rsidRPr="00371192">
        <w:rPr>
          <w:rFonts w:ascii="Verdana" w:hAnsi="Verdana"/>
          <w:b/>
        </w:rPr>
        <w:t>zákona o účtovníctve)</w:t>
      </w:r>
    </w:p>
    <w:p w:rsidR="00E057CC" w:rsidRPr="00670A03" w:rsidRDefault="0050189F" w:rsidP="00601822">
      <w:pPr>
        <w:ind w:left="0" w:firstLine="0"/>
        <w:jc w:val="both"/>
        <w:rPr>
          <w:rFonts w:ascii="Verdana" w:hAnsi="Verdana"/>
        </w:rPr>
      </w:pPr>
      <w:r w:rsidRPr="00670A03">
        <w:rPr>
          <w:rFonts w:ascii="Verdana" w:hAnsi="Verdana"/>
        </w:rPr>
        <w:t>Spoločnosť neemitovala cenné papiere (akcie), ktoré by boli prijaté na obchodovanie na regulovanom trhu (napr. Burza cenných papierov Bratislava). Preto spoločnosť nemá povinnosť  vo výročnej správe uvádzať</w:t>
      </w:r>
      <w:r w:rsidR="00627AF7" w:rsidRPr="00670A03">
        <w:rPr>
          <w:rFonts w:ascii="Verdana" w:hAnsi="Verdana"/>
        </w:rPr>
        <w:t xml:space="preserve">  </w:t>
      </w:r>
      <w:r w:rsidRPr="00670A03">
        <w:rPr>
          <w:rFonts w:ascii="Verdana" w:hAnsi="Verdana"/>
        </w:rPr>
        <w:t xml:space="preserve">štruktúrované informácie podľa § 20 ods. 6 a 7 zákona o účtovníctve, napríklad – </w:t>
      </w:r>
      <w:r w:rsidRPr="00371192">
        <w:rPr>
          <w:rFonts w:ascii="Verdana" w:hAnsi="Verdana"/>
        </w:rPr>
        <w:t>vyhlásenie o správe a riadení</w:t>
      </w:r>
      <w:r w:rsidRPr="00670A03">
        <w:rPr>
          <w:rFonts w:ascii="Verdana" w:hAnsi="Verdana"/>
          <w:b/>
        </w:rPr>
        <w:t>.</w:t>
      </w:r>
      <w:r w:rsidRPr="00670A03">
        <w:rPr>
          <w:rFonts w:ascii="Verdana" w:hAnsi="Verdana"/>
        </w:rPr>
        <w:t xml:space="preserve"> </w:t>
      </w:r>
    </w:p>
    <w:p w:rsidR="00602D3F" w:rsidRPr="00670A03" w:rsidRDefault="00602D3F" w:rsidP="00CD6F01">
      <w:pPr>
        <w:ind w:left="0" w:firstLine="0"/>
        <w:jc w:val="both"/>
        <w:rPr>
          <w:rStyle w:val="ra"/>
          <w:rFonts w:ascii="Verdana" w:hAnsi="Verdana"/>
        </w:rPr>
      </w:pPr>
    </w:p>
    <w:p w:rsidR="004270F7" w:rsidRDefault="0083541A" w:rsidP="004270F7">
      <w:pPr>
        <w:spacing w:after="60"/>
        <w:ind w:left="0" w:firstLine="0"/>
        <w:jc w:val="both"/>
        <w:rPr>
          <w:rFonts w:ascii="Verdana" w:hAnsi="Verdana"/>
          <w:b/>
        </w:rPr>
      </w:pPr>
      <w:r>
        <w:rPr>
          <w:rFonts w:ascii="Verdana" w:hAnsi="Verdana"/>
          <w:b/>
        </w:rPr>
        <w:t>3</w:t>
      </w:r>
      <w:r w:rsidR="004270F7" w:rsidRPr="004270F7">
        <w:rPr>
          <w:rFonts w:ascii="Verdana" w:hAnsi="Verdana"/>
          <w:b/>
        </w:rPr>
        <w:t>.12.</w:t>
      </w:r>
      <w:r w:rsidR="00D90936" w:rsidRPr="004270F7">
        <w:rPr>
          <w:rFonts w:ascii="Verdana" w:hAnsi="Verdana"/>
          <w:b/>
        </w:rPr>
        <w:t xml:space="preserve"> Subjekt verejného záujmu (§ 20 ods</w:t>
      </w:r>
      <w:r w:rsidR="004270F7">
        <w:rPr>
          <w:rFonts w:ascii="Verdana" w:hAnsi="Verdana"/>
          <w:b/>
        </w:rPr>
        <w:t xml:space="preserve">. 9 až 14 zákona o účtovníctve) </w:t>
      </w:r>
    </w:p>
    <w:p w:rsidR="00602D3F" w:rsidRPr="00670A03" w:rsidRDefault="00D90936" w:rsidP="004270F7">
      <w:pPr>
        <w:spacing w:after="240"/>
        <w:ind w:left="0" w:firstLine="0"/>
        <w:jc w:val="both"/>
        <w:rPr>
          <w:rStyle w:val="ra"/>
          <w:rFonts w:ascii="Verdana" w:hAnsi="Verdana"/>
        </w:rPr>
      </w:pPr>
      <w:r w:rsidRPr="00670A03">
        <w:rPr>
          <w:rFonts w:ascii="Verdana" w:hAnsi="Verdana"/>
        </w:rPr>
        <w:t xml:space="preserve">Spoločnosť </w:t>
      </w:r>
      <w:r w:rsidRPr="00670A03">
        <w:rPr>
          <w:rFonts w:ascii="Verdana" w:hAnsi="Verdana"/>
          <w:b/>
        </w:rPr>
        <w:t>nie je subjektom verejného záujmu</w:t>
      </w:r>
      <w:r w:rsidRPr="00670A03">
        <w:rPr>
          <w:rFonts w:ascii="Verdana" w:hAnsi="Verdana"/>
        </w:rPr>
        <w:t xml:space="preserve"> tak, ako ho definuje § 2 ods. 14 zákona o účtovníctve (napr. emitent cenných papierov na regulovanom trhu, banka, poisťovňa, obchodník s cennými papiermi, subjekt kolektívneho investovania).</w:t>
      </w:r>
    </w:p>
    <w:p w:rsidR="004E55A0" w:rsidRDefault="004E55A0" w:rsidP="00602D3F">
      <w:pPr>
        <w:ind w:left="0" w:firstLine="0"/>
        <w:jc w:val="both"/>
        <w:rPr>
          <w:rFonts w:ascii="Verdana" w:hAnsi="Verdana"/>
          <w:b/>
        </w:rPr>
      </w:pPr>
    </w:p>
    <w:p w:rsidR="006B1A93" w:rsidRPr="004270F7" w:rsidRDefault="0083541A" w:rsidP="00602D3F">
      <w:pPr>
        <w:ind w:left="0" w:firstLine="0"/>
        <w:jc w:val="both"/>
        <w:rPr>
          <w:rFonts w:ascii="Verdana" w:hAnsi="Verdana"/>
          <w:b/>
          <w:sz w:val="24"/>
          <w:szCs w:val="24"/>
        </w:rPr>
      </w:pPr>
      <w:r>
        <w:rPr>
          <w:rFonts w:ascii="Verdana" w:hAnsi="Verdana"/>
          <w:b/>
          <w:sz w:val="24"/>
          <w:szCs w:val="24"/>
        </w:rPr>
        <w:t>4</w:t>
      </w:r>
      <w:r w:rsidR="004270F7">
        <w:rPr>
          <w:rFonts w:ascii="Verdana" w:hAnsi="Verdana"/>
          <w:b/>
          <w:sz w:val="24"/>
          <w:szCs w:val="24"/>
        </w:rPr>
        <w:t>.</w:t>
      </w:r>
      <w:r w:rsidR="00602D3F" w:rsidRPr="004270F7">
        <w:rPr>
          <w:rFonts w:ascii="Verdana" w:hAnsi="Verdana"/>
          <w:b/>
          <w:sz w:val="24"/>
          <w:szCs w:val="24"/>
        </w:rPr>
        <w:t xml:space="preserve"> Ďalšie informácie</w:t>
      </w:r>
    </w:p>
    <w:p w:rsidR="005E58D5" w:rsidRPr="00670A03" w:rsidRDefault="005E58D5" w:rsidP="00602D3F">
      <w:pPr>
        <w:ind w:left="0" w:firstLine="0"/>
        <w:jc w:val="both"/>
        <w:rPr>
          <w:rFonts w:ascii="Verdana" w:hAnsi="Verdana"/>
          <w:b/>
        </w:rPr>
      </w:pPr>
    </w:p>
    <w:p w:rsidR="009F34C8" w:rsidRDefault="0083541A" w:rsidP="009F34C8">
      <w:pPr>
        <w:spacing w:after="60"/>
        <w:ind w:left="0" w:firstLine="0"/>
        <w:jc w:val="both"/>
        <w:rPr>
          <w:rStyle w:val="ra"/>
          <w:rFonts w:ascii="Verdana" w:hAnsi="Verdana"/>
        </w:rPr>
      </w:pPr>
      <w:r>
        <w:rPr>
          <w:rStyle w:val="ra"/>
          <w:rFonts w:ascii="Verdana" w:hAnsi="Verdana"/>
          <w:b/>
        </w:rPr>
        <w:t>4</w:t>
      </w:r>
      <w:r w:rsidR="004270F7">
        <w:rPr>
          <w:rStyle w:val="ra"/>
          <w:rFonts w:ascii="Verdana" w:hAnsi="Verdana"/>
          <w:b/>
        </w:rPr>
        <w:t xml:space="preserve">.1. </w:t>
      </w:r>
      <w:r w:rsidR="00670A03" w:rsidRPr="004E55A0">
        <w:rPr>
          <w:rStyle w:val="ra"/>
          <w:rFonts w:ascii="Verdana" w:hAnsi="Verdana"/>
          <w:b/>
        </w:rPr>
        <w:t>S</w:t>
      </w:r>
      <w:r w:rsidR="00602D3F" w:rsidRPr="004E55A0">
        <w:rPr>
          <w:rStyle w:val="ra"/>
          <w:rFonts w:ascii="Verdana" w:hAnsi="Verdana"/>
          <w:b/>
        </w:rPr>
        <w:t>ociálna politika</w:t>
      </w:r>
      <w:r w:rsidR="00602D3F" w:rsidRPr="004E55A0">
        <w:rPr>
          <w:rStyle w:val="ra"/>
          <w:rFonts w:ascii="Verdana" w:hAnsi="Verdana"/>
        </w:rPr>
        <w:t xml:space="preserve"> </w:t>
      </w:r>
    </w:p>
    <w:p w:rsidR="004E55A0" w:rsidRDefault="009F34C8" w:rsidP="0012487F">
      <w:pPr>
        <w:ind w:left="0" w:firstLine="0"/>
        <w:jc w:val="both"/>
        <w:rPr>
          <w:rStyle w:val="ra"/>
          <w:rFonts w:ascii="Verdana" w:hAnsi="Verdana"/>
        </w:rPr>
      </w:pPr>
      <w:r>
        <w:rPr>
          <w:rStyle w:val="ra"/>
          <w:rFonts w:ascii="Verdana" w:hAnsi="Verdana"/>
        </w:rPr>
        <w:t xml:space="preserve"> S</w:t>
      </w:r>
      <w:r w:rsidR="00670A03" w:rsidRPr="004E55A0">
        <w:rPr>
          <w:rStyle w:val="ra"/>
          <w:rFonts w:ascii="Verdana" w:hAnsi="Verdana"/>
        </w:rPr>
        <w:t xml:space="preserve">poločnosť poskytuje zamestnancom príspevky na stravovanie. Na príspevky na stravu je využívaný sociálny fond. </w:t>
      </w:r>
    </w:p>
    <w:p w:rsidR="00875405" w:rsidRDefault="00875405" w:rsidP="0012487F">
      <w:pPr>
        <w:ind w:left="0" w:firstLine="0"/>
        <w:jc w:val="both"/>
        <w:rPr>
          <w:rStyle w:val="ra"/>
          <w:rFonts w:ascii="Verdana" w:hAnsi="Verdana"/>
        </w:rPr>
      </w:pPr>
      <w:r>
        <w:rPr>
          <w:rStyle w:val="ra"/>
          <w:rFonts w:ascii="Verdana" w:hAnsi="Verdana"/>
        </w:rPr>
        <w:t xml:space="preserve">Spoločnosť poskytuje svojim zamestnancom rekreačné poukazy v súlade so zákonom 347/2018 </w:t>
      </w:r>
      <w:proofErr w:type="spellStart"/>
      <w:r>
        <w:rPr>
          <w:rStyle w:val="ra"/>
          <w:rFonts w:ascii="Verdana" w:hAnsi="Verdana"/>
        </w:rPr>
        <w:t>Z.z</w:t>
      </w:r>
      <w:proofErr w:type="spellEnd"/>
      <w:r>
        <w:rPr>
          <w:rStyle w:val="ra"/>
          <w:rFonts w:ascii="Verdana" w:hAnsi="Verdana"/>
        </w:rPr>
        <w:t>.</w:t>
      </w:r>
    </w:p>
    <w:p w:rsidR="00875405" w:rsidRDefault="00875405" w:rsidP="0012487F">
      <w:pPr>
        <w:ind w:left="0" w:firstLine="0"/>
        <w:jc w:val="both"/>
        <w:rPr>
          <w:rStyle w:val="ra"/>
          <w:rFonts w:ascii="Verdana" w:hAnsi="Verdana"/>
        </w:rPr>
      </w:pPr>
      <w:r>
        <w:rPr>
          <w:rStyle w:val="ra"/>
          <w:rFonts w:ascii="Verdana" w:hAnsi="Verdana"/>
        </w:rPr>
        <w:t>Pri životnom jubileu zamestnanca (50 rokov) spoločnosť prispieva zo sociálneho fondu zamestnancovi sumou 100€.</w:t>
      </w:r>
    </w:p>
    <w:p w:rsidR="00875405" w:rsidRDefault="00875405" w:rsidP="004270F7">
      <w:pPr>
        <w:spacing w:after="120"/>
        <w:ind w:left="0" w:firstLine="0"/>
        <w:jc w:val="both"/>
        <w:rPr>
          <w:rStyle w:val="ra"/>
          <w:rFonts w:ascii="Verdana" w:hAnsi="Verdana"/>
        </w:rPr>
      </w:pPr>
      <w:r>
        <w:rPr>
          <w:rStyle w:val="ra"/>
          <w:rFonts w:ascii="Verdana" w:hAnsi="Verdana"/>
        </w:rPr>
        <w:t>Pri odpracovaní 5 rokov v spoločnosti, spoločnosť odmeňuje zamestnanca sumou 100€, pri 10rokoch 200€ pri 15 rokoch 300€</w:t>
      </w:r>
      <w:r w:rsidR="0012487F">
        <w:rPr>
          <w:rStyle w:val="ra"/>
          <w:rFonts w:ascii="Verdana" w:hAnsi="Verdana"/>
        </w:rPr>
        <w:t>, zo sociálneho fondu.</w:t>
      </w:r>
    </w:p>
    <w:p w:rsidR="009F34C8" w:rsidRDefault="0083541A" w:rsidP="009F34C8">
      <w:pPr>
        <w:spacing w:after="60"/>
        <w:ind w:left="0" w:firstLine="0"/>
        <w:jc w:val="both"/>
        <w:rPr>
          <w:rStyle w:val="ra"/>
          <w:rFonts w:ascii="Verdana" w:hAnsi="Verdana"/>
        </w:rPr>
      </w:pPr>
      <w:r>
        <w:rPr>
          <w:rStyle w:val="ra"/>
          <w:rFonts w:ascii="Verdana" w:hAnsi="Verdana"/>
          <w:b/>
        </w:rPr>
        <w:t>4</w:t>
      </w:r>
      <w:r w:rsidR="004270F7" w:rsidRPr="000F7295">
        <w:rPr>
          <w:rStyle w:val="ra"/>
          <w:rFonts w:ascii="Verdana" w:hAnsi="Verdana"/>
          <w:b/>
        </w:rPr>
        <w:t>.2.</w:t>
      </w:r>
      <w:r w:rsidR="004270F7">
        <w:rPr>
          <w:rStyle w:val="ra"/>
          <w:rFonts w:ascii="Verdana" w:hAnsi="Verdana"/>
          <w:b/>
        </w:rPr>
        <w:t xml:space="preserve"> </w:t>
      </w:r>
      <w:r w:rsidR="00DE302A" w:rsidRPr="004E55A0">
        <w:rPr>
          <w:rStyle w:val="ra"/>
          <w:rFonts w:ascii="Verdana" w:hAnsi="Verdana"/>
          <w:b/>
        </w:rPr>
        <w:t>Ľudské zdroje</w:t>
      </w:r>
      <w:r w:rsidR="00DE302A" w:rsidRPr="004E55A0">
        <w:rPr>
          <w:rStyle w:val="ra"/>
          <w:rFonts w:ascii="Verdana" w:hAnsi="Verdana"/>
        </w:rPr>
        <w:t xml:space="preserve"> </w:t>
      </w:r>
      <w:r w:rsidR="009F34C8">
        <w:rPr>
          <w:rStyle w:val="ra"/>
          <w:rFonts w:ascii="Verdana" w:hAnsi="Verdana"/>
        </w:rPr>
        <w:t xml:space="preserve"> </w:t>
      </w:r>
    </w:p>
    <w:p w:rsidR="00BE32CE" w:rsidRPr="00B87019" w:rsidRDefault="00670A03" w:rsidP="009F34C8">
      <w:pPr>
        <w:ind w:left="0" w:firstLine="0"/>
        <w:jc w:val="both"/>
        <w:rPr>
          <w:rFonts w:ascii="Verdana" w:hAnsi="Verdana"/>
        </w:rPr>
      </w:pPr>
      <w:r w:rsidRPr="004E55A0">
        <w:rPr>
          <w:rFonts w:ascii="Verdana" w:hAnsi="Verdana" w:cs="Arial"/>
          <w:bCs/>
        </w:rPr>
        <w:t>Priemerný evidenčný počet zamestnancov v spoločnosti vo fyzických osobách v roku 201</w:t>
      </w:r>
      <w:r w:rsidR="00BE32CE" w:rsidRPr="004E55A0">
        <w:rPr>
          <w:rFonts w:ascii="Verdana" w:hAnsi="Verdana" w:cs="Arial"/>
          <w:bCs/>
        </w:rPr>
        <w:t>9</w:t>
      </w:r>
      <w:r w:rsidRPr="004E55A0">
        <w:rPr>
          <w:rFonts w:ascii="Verdana" w:hAnsi="Verdana" w:cs="Arial"/>
          <w:bCs/>
        </w:rPr>
        <w:t xml:space="preserve"> bolo </w:t>
      </w:r>
      <w:r w:rsidR="0012487F">
        <w:rPr>
          <w:rFonts w:ascii="Verdana" w:hAnsi="Verdana" w:cs="Arial"/>
          <w:bCs/>
        </w:rPr>
        <w:t>61,2</w:t>
      </w:r>
      <w:r w:rsidRPr="004E55A0">
        <w:rPr>
          <w:rFonts w:ascii="Verdana" w:hAnsi="Verdana" w:cs="Arial"/>
          <w:bCs/>
        </w:rPr>
        <w:t xml:space="preserve">. Počet zamestnancov k poslednému dňu roka bol </w:t>
      </w:r>
      <w:r w:rsidR="0012487F">
        <w:rPr>
          <w:rFonts w:ascii="Verdana" w:hAnsi="Verdana" w:cs="Arial"/>
          <w:bCs/>
        </w:rPr>
        <w:t>62</w:t>
      </w:r>
      <w:r w:rsidRPr="004E55A0">
        <w:rPr>
          <w:rFonts w:ascii="Verdana" w:hAnsi="Verdana" w:cs="Arial"/>
          <w:bCs/>
        </w:rPr>
        <w:t xml:space="preserve">. Zamestnanosť je približne na rovnakej úrovni ako v roku </w:t>
      </w:r>
      <w:r w:rsidR="00BE32CE" w:rsidRPr="004E55A0">
        <w:rPr>
          <w:rFonts w:ascii="Verdana" w:hAnsi="Verdana" w:cs="Arial"/>
          <w:bCs/>
        </w:rPr>
        <w:t>2018</w:t>
      </w:r>
      <w:r w:rsidRPr="004E55A0">
        <w:rPr>
          <w:rFonts w:ascii="Verdana" w:hAnsi="Verdana" w:cs="Arial"/>
          <w:bCs/>
        </w:rPr>
        <w:t xml:space="preserve"> Z celkového počtu zamestnancov </w:t>
      </w:r>
      <w:r w:rsidR="0012487F">
        <w:rPr>
          <w:rFonts w:ascii="Verdana" w:hAnsi="Verdana" w:cs="Arial"/>
          <w:bCs/>
        </w:rPr>
        <w:t>šiesti</w:t>
      </w:r>
      <w:r w:rsidRPr="004E55A0">
        <w:rPr>
          <w:rFonts w:ascii="Verdana" w:hAnsi="Verdana" w:cs="Arial"/>
          <w:bCs/>
        </w:rPr>
        <w:t xml:space="preserve"> zamestnanci tvoria vedenie spoločnosti.</w:t>
      </w:r>
      <w:r w:rsidRPr="004E55A0">
        <w:rPr>
          <w:rFonts w:ascii="Verdana" w:hAnsi="Verdana"/>
          <w:lang w:val="pl-PL"/>
        </w:rPr>
        <w:t xml:space="preserve"> </w:t>
      </w:r>
      <w:r w:rsidR="0012487F">
        <w:rPr>
          <w:rFonts w:ascii="Verdana" w:hAnsi="Verdana"/>
          <w:lang w:val="pl-PL"/>
        </w:rPr>
        <w:t>Sedem</w:t>
      </w:r>
      <w:r w:rsidRPr="004E55A0">
        <w:rPr>
          <w:rFonts w:ascii="Verdana" w:hAnsi="Verdana"/>
          <w:lang w:val="pl-PL"/>
        </w:rPr>
        <w:t xml:space="preserve"> pracovníč</w:t>
      </w:r>
      <w:r w:rsidR="0012487F">
        <w:rPr>
          <w:rFonts w:ascii="Verdana" w:hAnsi="Verdana"/>
          <w:lang w:val="pl-PL"/>
        </w:rPr>
        <w:t>o</w:t>
      </w:r>
      <w:r w:rsidRPr="004E55A0">
        <w:rPr>
          <w:rFonts w:ascii="Verdana" w:hAnsi="Verdana"/>
          <w:lang w:val="pl-PL"/>
        </w:rPr>
        <w:t xml:space="preserve">k je na MD. </w:t>
      </w:r>
      <w:r w:rsidR="0012487F">
        <w:rPr>
          <w:rStyle w:val="ra"/>
          <w:rFonts w:ascii="Verdana" w:hAnsi="Verdana"/>
        </w:rPr>
        <w:t xml:space="preserve">Piati </w:t>
      </w:r>
      <w:r w:rsidR="004A4279">
        <w:rPr>
          <w:rStyle w:val="ra"/>
          <w:rFonts w:ascii="Verdana" w:hAnsi="Verdana"/>
        </w:rPr>
        <w:t>zamestnanc</w:t>
      </w:r>
      <w:r w:rsidR="0012487F">
        <w:rPr>
          <w:rStyle w:val="ra"/>
          <w:rFonts w:ascii="Verdana" w:hAnsi="Verdana"/>
        </w:rPr>
        <w:t>i</w:t>
      </w:r>
      <w:r w:rsidR="004A4279">
        <w:rPr>
          <w:rStyle w:val="ra"/>
          <w:rFonts w:ascii="Verdana" w:hAnsi="Verdana"/>
        </w:rPr>
        <w:t xml:space="preserve"> m</w:t>
      </w:r>
      <w:r w:rsidR="0012487F">
        <w:rPr>
          <w:rStyle w:val="ra"/>
          <w:rFonts w:ascii="Verdana" w:hAnsi="Verdana"/>
        </w:rPr>
        <w:t>ajú</w:t>
      </w:r>
      <w:r w:rsidR="004A4279">
        <w:rPr>
          <w:rStyle w:val="ra"/>
          <w:rFonts w:ascii="Verdana" w:hAnsi="Verdana"/>
        </w:rPr>
        <w:t xml:space="preserve"> preukaz ZŤP. V spoločnosti pracuje </w:t>
      </w:r>
      <w:r w:rsidR="0012487F">
        <w:rPr>
          <w:rStyle w:val="ra"/>
          <w:rFonts w:ascii="Verdana" w:hAnsi="Verdana"/>
        </w:rPr>
        <w:t>52</w:t>
      </w:r>
      <w:r w:rsidR="004A4279">
        <w:rPr>
          <w:rStyle w:val="ra"/>
          <w:rFonts w:ascii="Verdana" w:hAnsi="Verdana"/>
        </w:rPr>
        <w:t xml:space="preserve"> žien a </w:t>
      </w:r>
      <w:r w:rsidR="0012487F">
        <w:rPr>
          <w:rStyle w:val="ra"/>
          <w:rFonts w:ascii="Verdana" w:hAnsi="Verdana"/>
        </w:rPr>
        <w:t>10</w:t>
      </w:r>
      <w:r w:rsidR="004A4279">
        <w:rPr>
          <w:rStyle w:val="ra"/>
          <w:rFonts w:ascii="Verdana" w:hAnsi="Verdana"/>
        </w:rPr>
        <w:t xml:space="preserve"> mužov. V spoločnosti je </w:t>
      </w:r>
      <w:r w:rsidR="00DE7544">
        <w:rPr>
          <w:rStyle w:val="ra"/>
          <w:rFonts w:ascii="Verdana" w:hAnsi="Verdana"/>
        </w:rPr>
        <w:t>37</w:t>
      </w:r>
      <w:r w:rsidR="004A4279">
        <w:rPr>
          <w:rStyle w:val="ra"/>
          <w:rFonts w:ascii="Verdana" w:hAnsi="Verdana"/>
        </w:rPr>
        <w:t>% zamestnancov nad 50 rokov</w:t>
      </w:r>
      <w:r w:rsidR="000F7295">
        <w:rPr>
          <w:rStyle w:val="ra"/>
          <w:rFonts w:ascii="Verdana" w:hAnsi="Verdana"/>
        </w:rPr>
        <w:t>.</w:t>
      </w:r>
      <w:r w:rsidR="004A4279">
        <w:rPr>
          <w:rStyle w:val="ra"/>
          <w:rFonts w:ascii="Verdana" w:hAnsi="Verdana"/>
        </w:rPr>
        <w:t xml:space="preserve"> </w:t>
      </w:r>
    </w:p>
    <w:p w:rsidR="00B87019" w:rsidRDefault="00B87019" w:rsidP="009F34C8">
      <w:pPr>
        <w:spacing w:after="120"/>
        <w:ind w:left="0" w:firstLine="0"/>
        <w:jc w:val="both"/>
        <w:rPr>
          <w:rStyle w:val="ra"/>
          <w:rFonts w:ascii="Verdana" w:hAnsi="Verdana"/>
        </w:rPr>
      </w:pPr>
      <w:r w:rsidRPr="00B87019">
        <w:rPr>
          <w:rStyle w:val="ra"/>
          <w:rFonts w:ascii="Verdana" w:hAnsi="Verdana"/>
        </w:rPr>
        <w:lastRenderedPageBreak/>
        <w:t>V </w:t>
      </w:r>
      <w:r w:rsidR="006B1A93">
        <w:rPr>
          <w:rStyle w:val="ra"/>
          <w:rFonts w:ascii="Verdana" w:hAnsi="Verdana"/>
        </w:rPr>
        <w:t>r</w:t>
      </w:r>
      <w:r w:rsidRPr="00B87019">
        <w:rPr>
          <w:rStyle w:val="ra"/>
          <w:rFonts w:ascii="Verdana" w:hAnsi="Verdana"/>
        </w:rPr>
        <w:t xml:space="preserve">oku </w:t>
      </w:r>
      <w:r w:rsidR="000F7295">
        <w:rPr>
          <w:rStyle w:val="ra"/>
          <w:rFonts w:ascii="Verdana" w:hAnsi="Verdana"/>
        </w:rPr>
        <w:t>2019 ukončilo</w:t>
      </w:r>
      <w:r>
        <w:rPr>
          <w:rStyle w:val="ra"/>
          <w:rFonts w:ascii="Verdana" w:hAnsi="Verdana"/>
        </w:rPr>
        <w:t xml:space="preserve"> pracovný pomer v spoločnosti </w:t>
      </w:r>
      <w:r w:rsidR="000F7295">
        <w:rPr>
          <w:rStyle w:val="ra"/>
          <w:rFonts w:ascii="Verdana" w:hAnsi="Verdana"/>
        </w:rPr>
        <w:t>jedenásť</w:t>
      </w:r>
      <w:r>
        <w:rPr>
          <w:rStyle w:val="ra"/>
          <w:rFonts w:ascii="Verdana" w:hAnsi="Verdana"/>
        </w:rPr>
        <w:t xml:space="preserve"> zamestnanc</w:t>
      </w:r>
      <w:r w:rsidR="000F7295">
        <w:rPr>
          <w:rStyle w:val="ra"/>
          <w:rFonts w:ascii="Verdana" w:hAnsi="Verdana"/>
        </w:rPr>
        <w:t>ov</w:t>
      </w:r>
      <w:r>
        <w:rPr>
          <w:rStyle w:val="ra"/>
          <w:rFonts w:ascii="Verdana" w:hAnsi="Verdana"/>
        </w:rPr>
        <w:t xml:space="preserve">. </w:t>
      </w:r>
      <w:proofErr w:type="spellStart"/>
      <w:r w:rsidR="000F7295">
        <w:rPr>
          <w:rStyle w:val="ra"/>
          <w:rFonts w:ascii="Verdana" w:hAnsi="Verdana"/>
        </w:rPr>
        <w:t>Devať</w:t>
      </w:r>
      <w:proofErr w:type="spellEnd"/>
      <w:r w:rsidR="000F7295">
        <w:rPr>
          <w:rStyle w:val="ra"/>
          <w:rFonts w:ascii="Verdana" w:hAnsi="Verdana"/>
        </w:rPr>
        <w:t xml:space="preserve"> zamestnancov ukončilo pracovný pomer </w:t>
      </w:r>
      <w:r>
        <w:rPr>
          <w:rStyle w:val="ra"/>
          <w:rFonts w:ascii="Verdana" w:hAnsi="Verdana"/>
        </w:rPr>
        <w:t xml:space="preserve">na vlastnú žiadosť. </w:t>
      </w:r>
      <w:r w:rsidR="000F7295">
        <w:rPr>
          <w:rStyle w:val="ra"/>
          <w:rFonts w:ascii="Verdana" w:hAnsi="Verdana"/>
        </w:rPr>
        <w:t xml:space="preserve">Jedna pracovníčka odišla do dôchodku a s jednou </w:t>
      </w:r>
      <w:r>
        <w:rPr>
          <w:rStyle w:val="ra"/>
          <w:rFonts w:ascii="Verdana" w:hAnsi="Verdana"/>
        </w:rPr>
        <w:t>pracovní</w:t>
      </w:r>
      <w:r w:rsidR="000F7295">
        <w:rPr>
          <w:rStyle w:val="ra"/>
          <w:rFonts w:ascii="Verdana" w:hAnsi="Verdana"/>
        </w:rPr>
        <w:t>čkou</w:t>
      </w:r>
      <w:r>
        <w:rPr>
          <w:rStyle w:val="ra"/>
          <w:rFonts w:ascii="Verdana" w:hAnsi="Verdana"/>
        </w:rPr>
        <w:t xml:space="preserve"> bol ukončený pracovný pomer z dôvodu neuspokojivých pracovných výsledkov. Spoločnosť zamestnala </w:t>
      </w:r>
      <w:r w:rsidR="000F7295">
        <w:rPr>
          <w:rStyle w:val="ra"/>
          <w:rFonts w:ascii="Verdana" w:hAnsi="Verdana"/>
        </w:rPr>
        <w:t>jedenásť nových pracovníkov</w:t>
      </w:r>
      <w:r>
        <w:rPr>
          <w:rStyle w:val="ra"/>
          <w:rFonts w:ascii="Verdana" w:hAnsi="Verdana"/>
        </w:rPr>
        <w:t xml:space="preserve"> na pozíciu</w:t>
      </w:r>
      <w:r w:rsidR="000F7295">
        <w:rPr>
          <w:rStyle w:val="ra"/>
          <w:rFonts w:ascii="Verdana" w:hAnsi="Verdana"/>
        </w:rPr>
        <w:t xml:space="preserve"> zdravotnícky laborant a dvoch pracovníkov na pozíciu laboratórny diagnostik.</w:t>
      </w:r>
      <w:r>
        <w:rPr>
          <w:rStyle w:val="ra"/>
          <w:rFonts w:ascii="Verdana" w:hAnsi="Verdana"/>
        </w:rPr>
        <w:t xml:space="preserve"> </w:t>
      </w:r>
    </w:p>
    <w:p w:rsidR="00B87019" w:rsidRDefault="00B87019" w:rsidP="00B87019">
      <w:pPr>
        <w:spacing w:after="120"/>
        <w:ind w:left="357" w:firstLine="0"/>
        <w:jc w:val="both"/>
        <w:rPr>
          <w:rStyle w:val="ra"/>
          <w:rFonts w:ascii="Verdana" w:hAnsi="Verdana"/>
        </w:rPr>
      </w:pPr>
    </w:p>
    <w:p w:rsidR="004270F7" w:rsidRDefault="004270F7" w:rsidP="00B87019">
      <w:pPr>
        <w:spacing w:after="120"/>
        <w:ind w:left="357" w:firstLine="0"/>
        <w:jc w:val="both"/>
        <w:rPr>
          <w:rStyle w:val="ra"/>
          <w:rFonts w:ascii="Verdana" w:hAnsi="Verdana"/>
        </w:rPr>
      </w:pPr>
    </w:p>
    <w:p w:rsidR="00B87019" w:rsidRDefault="00D95B74" w:rsidP="00B87019">
      <w:pPr>
        <w:spacing w:after="120"/>
        <w:ind w:left="714" w:firstLine="351"/>
        <w:jc w:val="both"/>
        <w:rPr>
          <w:rFonts w:ascii="Verdana" w:hAnsi="Verdana"/>
        </w:rPr>
      </w:pPr>
      <w:r>
        <w:rPr>
          <w:noProof/>
          <w:lang w:eastAsia="sk-SK"/>
        </w:rPr>
        <w:drawing>
          <wp:inline distT="0" distB="0" distL="0" distR="0" wp14:anchorId="0F122DE4" wp14:editId="43E4D942">
            <wp:extent cx="4572000" cy="2743200"/>
            <wp:effectExtent l="0" t="0" r="19050" b="19050"/>
            <wp:docPr id="8"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87019" w:rsidRDefault="00B87019" w:rsidP="00B87019">
      <w:pPr>
        <w:ind w:left="1065" w:firstLine="0"/>
        <w:jc w:val="both"/>
        <w:rPr>
          <w:rFonts w:ascii="Verdana" w:hAnsi="Verdana"/>
          <w:lang w:val="pl-PL"/>
        </w:rPr>
      </w:pPr>
    </w:p>
    <w:p w:rsidR="004270F7" w:rsidRDefault="004270F7" w:rsidP="00B87019">
      <w:pPr>
        <w:ind w:left="1065" w:firstLine="0"/>
        <w:jc w:val="both"/>
        <w:rPr>
          <w:rFonts w:ascii="Verdana" w:hAnsi="Verdana"/>
          <w:lang w:val="pl-PL"/>
        </w:rPr>
      </w:pPr>
    </w:p>
    <w:p w:rsidR="004270F7" w:rsidRDefault="004270F7" w:rsidP="00B87019">
      <w:pPr>
        <w:ind w:left="1065" w:firstLine="0"/>
        <w:jc w:val="both"/>
        <w:rPr>
          <w:rFonts w:ascii="Verdana" w:hAnsi="Verdana"/>
          <w:lang w:val="pl-PL"/>
        </w:rPr>
      </w:pPr>
    </w:p>
    <w:p w:rsidR="004270F7" w:rsidRDefault="004270F7" w:rsidP="00B87019">
      <w:pPr>
        <w:ind w:left="1065" w:firstLine="0"/>
        <w:jc w:val="both"/>
        <w:rPr>
          <w:rFonts w:ascii="Verdana" w:hAnsi="Verdana"/>
          <w:lang w:val="pl-PL"/>
        </w:rPr>
      </w:pPr>
    </w:p>
    <w:p w:rsidR="00B87019" w:rsidRDefault="00D95B74" w:rsidP="00B87019">
      <w:pPr>
        <w:ind w:left="1065" w:firstLine="0"/>
        <w:jc w:val="both"/>
        <w:rPr>
          <w:rFonts w:ascii="Verdana" w:hAnsi="Verdana"/>
          <w:lang w:val="pl-PL"/>
        </w:rPr>
      </w:pPr>
      <w:r>
        <w:rPr>
          <w:noProof/>
          <w:lang w:eastAsia="sk-SK"/>
        </w:rPr>
        <w:drawing>
          <wp:inline distT="0" distB="0" distL="0" distR="0" wp14:anchorId="5F291901" wp14:editId="16D14C2A">
            <wp:extent cx="4540624" cy="2564130"/>
            <wp:effectExtent l="0" t="0" r="12700" b="26670"/>
            <wp:docPr id="10" name="Graf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629CA" w:rsidRDefault="008629CA" w:rsidP="00B87019">
      <w:pPr>
        <w:ind w:left="1065" w:firstLine="0"/>
        <w:jc w:val="both"/>
        <w:rPr>
          <w:rFonts w:ascii="Verdana" w:hAnsi="Verdana"/>
          <w:lang w:val="pl-PL"/>
        </w:rPr>
      </w:pPr>
    </w:p>
    <w:p w:rsidR="008629CA" w:rsidRDefault="008629CA" w:rsidP="00B87019">
      <w:pPr>
        <w:ind w:left="1065" w:firstLine="0"/>
        <w:jc w:val="both"/>
        <w:rPr>
          <w:rFonts w:ascii="Verdana" w:hAnsi="Verdana"/>
          <w:lang w:val="pl-PL"/>
        </w:rPr>
      </w:pPr>
    </w:p>
    <w:p w:rsidR="00670A03" w:rsidRPr="00BE32CE" w:rsidRDefault="001C531D" w:rsidP="00B87019">
      <w:pPr>
        <w:ind w:left="1065" w:firstLine="0"/>
        <w:jc w:val="both"/>
        <w:rPr>
          <w:rFonts w:ascii="Verdana" w:hAnsi="Verdana"/>
          <w:lang w:val="pl-PL"/>
        </w:rPr>
      </w:pPr>
      <w:r>
        <w:rPr>
          <w:noProof/>
          <w:lang w:eastAsia="sk-SK"/>
        </w:rPr>
        <w:lastRenderedPageBreak/>
        <w:drawing>
          <wp:inline distT="0" distB="0" distL="0" distR="0" wp14:anchorId="408D3D91" wp14:editId="0EBED7D6">
            <wp:extent cx="4572000" cy="2743200"/>
            <wp:effectExtent l="0" t="0" r="19050" b="19050"/>
            <wp:docPr id="11" name="Graf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70A03" w:rsidRPr="00670A03" w:rsidRDefault="00670A03" w:rsidP="004A4279">
      <w:pPr>
        <w:spacing w:after="120"/>
        <w:ind w:left="357" w:firstLine="0"/>
        <w:jc w:val="both"/>
        <w:rPr>
          <w:rStyle w:val="ra"/>
          <w:rFonts w:ascii="Verdana" w:hAnsi="Verdana"/>
        </w:rPr>
      </w:pPr>
    </w:p>
    <w:p w:rsidR="00DA44BC" w:rsidRDefault="00DA44BC" w:rsidP="009F34C8">
      <w:pPr>
        <w:spacing w:after="60"/>
        <w:ind w:left="357" w:firstLine="0"/>
        <w:jc w:val="both"/>
        <w:rPr>
          <w:rStyle w:val="ra"/>
          <w:rFonts w:ascii="Verdana" w:hAnsi="Verdana"/>
        </w:rPr>
      </w:pPr>
    </w:p>
    <w:p w:rsidR="009F34C8" w:rsidRDefault="0083541A" w:rsidP="009F34C8">
      <w:pPr>
        <w:spacing w:after="60"/>
        <w:ind w:left="357" w:firstLine="0"/>
        <w:jc w:val="both"/>
        <w:rPr>
          <w:rStyle w:val="ra"/>
          <w:rFonts w:ascii="Verdana" w:hAnsi="Verdana"/>
          <w:u w:val="single"/>
        </w:rPr>
      </w:pPr>
      <w:r>
        <w:rPr>
          <w:rStyle w:val="ra"/>
          <w:rFonts w:ascii="Verdana" w:hAnsi="Verdana"/>
          <w:u w:val="single"/>
        </w:rPr>
        <w:t>4</w:t>
      </w:r>
      <w:r w:rsidR="009F34C8" w:rsidRPr="009F34C8">
        <w:rPr>
          <w:rStyle w:val="ra"/>
          <w:rFonts w:ascii="Verdana" w:hAnsi="Verdana"/>
          <w:u w:val="single"/>
        </w:rPr>
        <w:t>.2.1. Vzdelávanie zamestnancov</w:t>
      </w:r>
    </w:p>
    <w:p w:rsidR="001C531D" w:rsidRPr="00E301C6" w:rsidRDefault="001C531D" w:rsidP="00E301C6">
      <w:pPr>
        <w:pStyle w:val="Standard"/>
        <w:jc w:val="both"/>
        <w:rPr>
          <w:rFonts w:ascii="Verdana" w:hAnsi="Verdana" w:cs="Arial"/>
          <w:sz w:val="22"/>
          <w:szCs w:val="22"/>
          <w:lang w:val="sk-SK"/>
        </w:rPr>
      </w:pPr>
      <w:r w:rsidRPr="001C531D">
        <w:rPr>
          <w:rFonts w:ascii="Verdana" w:hAnsi="Verdana" w:cs="Arial"/>
          <w:sz w:val="22"/>
          <w:szCs w:val="22"/>
          <w:lang w:val="sk-SK"/>
        </w:rPr>
        <w:t xml:space="preserve">Manažment spoločnosti </w:t>
      </w:r>
      <w:proofErr w:type="spellStart"/>
      <w:r w:rsidRPr="001C531D">
        <w:rPr>
          <w:rFonts w:ascii="Verdana" w:hAnsi="Verdana" w:cs="Arial"/>
          <w:sz w:val="22"/>
          <w:szCs w:val="22"/>
          <w:lang w:val="sk-SK"/>
        </w:rPr>
        <w:t>AnalytX</w:t>
      </w:r>
      <w:proofErr w:type="spellEnd"/>
      <w:r w:rsidRPr="001C531D">
        <w:rPr>
          <w:rFonts w:ascii="Verdana" w:hAnsi="Verdana" w:cs="Arial"/>
          <w:sz w:val="22"/>
          <w:szCs w:val="22"/>
          <w:lang w:val="sk-SK"/>
        </w:rPr>
        <w:t xml:space="preserve"> s.r.o. venuje veľkú pozornosť vzdelávaniu pracovníkov s cieľom zabezpečiť kvalitný odborný personál, ktorý je spôsobilý a kompetentný vykonávať odborné činnosti. Pracovníci sa vzdelávajú </w:t>
      </w:r>
      <w:proofErr w:type="spellStart"/>
      <w:r w:rsidRPr="001C531D">
        <w:rPr>
          <w:rFonts w:ascii="Verdana" w:hAnsi="Verdana" w:cs="Arial"/>
          <w:sz w:val="22"/>
          <w:szCs w:val="22"/>
          <w:lang w:val="sk-SK"/>
        </w:rPr>
        <w:t>samoštúdiom</w:t>
      </w:r>
      <w:proofErr w:type="spellEnd"/>
      <w:r w:rsidRPr="001C531D">
        <w:rPr>
          <w:rFonts w:ascii="Verdana" w:hAnsi="Verdana" w:cs="Arial"/>
          <w:sz w:val="22"/>
          <w:szCs w:val="22"/>
          <w:lang w:val="sk-SK"/>
        </w:rPr>
        <w:t xml:space="preserve">, zároveň je pre nich vypracovaný interný program seminárov. Na aktívnej príprave uvedených seminárov sa podieľajú nielen vysokoškolsky vzdelaní pracovníci ale aj laboranti. </w:t>
      </w:r>
      <w:r w:rsidRPr="001C531D">
        <w:rPr>
          <w:rFonts w:ascii="Verdana" w:hAnsi="Verdana" w:cs="Arial"/>
          <w:color w:val="auto"/>
          <w:sz w:val="22"/>
          <w:szCs w:val="22"/>
          <w:lang w:val="sk-SK"/>
        </w:rPr>
        <w:t xml:space="preserve">Plán interných seminárov z rôznych oblastí laboratórnej medicíny bol vypracovaný aj na rok 2019, semináre prebehli podľa plánu. </w:t>
      </w:r>
      <w:r w:rsidRPr="001C531D">
        <w:rPr>
          <w:rFonts w:ascii="Verdana" w:hAnsi="Verdana" w:cs="Arial"/>
          <w:sz w:val="22"/>
          <w:szCs w:val="22"/>
          <w:lang w:val="sk-SK"/>
        </w:rPr>
        <w:t xml:space="preserve"> </w:t>
      </w:r>
    </w:p>
    <w:p w:rsidR="001C531D" w:rsidRPr="001C531D" w:rsidRDefault="001C531D" w:rsidP="001C531D">
      <w:pPr>
        <w:pStyle w:val="Standard"/>
        <w:jc w:val="both"/>
        <w:rPr>
          <w:rFonts w:ascii="Verdana" w:hAnsi="Verdana" w:cs="Arial"/>
          <w:sz w:val="22"/>
          <w:szCs w:val="22"/>
          <w:lang w:val="sk-SK"/>
        </w:rPr>
      </w:pPr>
      <w:r w:rsidRPr="001C531D">
        <w:rPr>
          <w:rFonts w:ascii="Verdana" w:hAnsi="Verdana" w:cs="Arial"/>
          <w:sz w:val="22"/>
          <w:szCs w:val="22"/>
          <w:lang w:val="sk-SK"/>
        </w:rPr>
        <w:t>Pracovníci sa zúčastňujú aj externých vzdelávacích podujatí, najčastejšie organizovaných odbornými spoločnosťami. Informácie,  poznatky, novinky zo školení sú ďalej prezentované formou porád alebo interných školení. Naši pracovníci sa v roku 2019 zúčastnili nasledujúcich podujatí:</w:t>
      </w:r>
    </w:p>
    <w:p w:rsidR="001C531D" w:rsidRPr="001C531D" w:rsidRDefault="001C531D" w:rsidP="001C531D">
      <w:pPr>
        <w:pStyle w:val="Standard"/>
        <w:widowControl w:val="0"/>
        <w:ind w:left="284"/>
        <w:rPr>
          <w:rFonts w:ascii="Verdana" w:hAnsi="Verdana" w:cs="Arial"/>
          <w:i/>
          <w:sz w:val="22"/>
          <w:szCs w:val="22"/>
          <w:lang w:val="sk-SK"/>
        </w:rPr>
      </w:pPr>
      <w:proofErr w:type="spellStart"/>
      <w:r w:rsidRPr="001C531D">
        <w:rPr>
          <w:rFonts w:ascii="Verdana" w:hAnsi="Verdana" w:cs="Arial"/>
          <w:i/>
          <w:sz w:val="22"/>
          <w:szCs w:val="22"/>
          <w:lang w:val="sk-SK"/>
        </w:rPr>
        <w:t>ZdravLab</w:t>
      </w:r>
      <w:proofErr w:type="spellEnd"/>
      <w:r w:rsidRPr="001C531D">
        <w:rPr>
          <w:rFonts w:ascii="Verdana" w:hAnsi="Verdana" w:cs="Arial"/>
          <w:i/>
          <w:sz w:val="22"/>
          <w:szCs w:val="22"/>
          <w:lang w:val="sk-SK"/>
        </w:rPr>
        <w:t xml:space="preserve"> 2019, Trenčín, 7.-8.2.2019</w:t>
      </w:r>
    </w:p>
    <w:p w:rsidR="001C531D" w:rsidRPr="001C531D" w:rsidRDefault="001C531D" w:rsidP="001C531D">
      <w:pPr>
        <w:pStyle w:val="Standard"/>
        <w:widowControl w:val="0"/>
        <w:ind w:left="284"/>
        <w:rPr>
          <w:rFonts w:ascii="Verdana" w:hAnsi="Verdana" w:cs="Arial"/>
          <w:i/>
          <w:sz w:val="22"/>
          <w:szCs w:val="22"/>
          <w:lang w:val="sk-SK"/>
        </w:rPr>
      </w:pPr>
      <w:r w:rsidRPr="001C531D">
        <w:rPr>
          <w:rFonts w:ascii="Verdana" w:hAnsi="Verdana" w:cs="Arial"/>
          <w:i/>
          <w:sz w:val="22"/>
          <w:szCs w:val="22"/>
          <w:lang w:val="sk-SK"/>
        </w:rPr>
        <w:t>Fórum medicínskej diagnostiky ROCHE, Trnava, 21.-22.3.2019</w:t>
      </w:r>
    </w:p>
    <w:p w:rsidR="001C531D" w:rsidRPr="001C531D" w:rsidRDefault="001C531D" w:rsidP="001C531D">
      <w:pPr>
        <w:pStyle w:val="Standard"/>
        <w:widowControl w:val="0"/>
        <w:ind w:left="284"/>
        <w:rPr>
          <w:rFonts w:ascii="Verdana" w:hAnsi="Verdana" w:cs="Arial"/>
          <w:i/>
          <w:sz w:val="22"/>
          <w:szCs w:val="22"/>
          <w:lang w:val="sk-SK"/>
        </w:rPr>
      </w:pPr>
      <w:r w:rsidRPr="001C531D">
        <w:rPr>
          <w:rFonts w:ascii="Verdana" w:hAnsi="Verdana" w:cs="Arial"/>
          <w:i/>
          <w:sz w:val="22"/>
          <w:szCs w:val="22"/>
          <w:lang w:val="sk-SK"/>
        </w:rPr>
        <w:t>Preventívna medicína Bratislava, 27.3.2019</w:t>
      </w:r>
    </w:p>
    <w:p w:rsidR="001C531D" w:rsidRPr="001C531D" w:rsidRDefault="001C531D" w:rsidP="001C531D">
      <w:pPr>
        <w:pStyle w:val="Standard"/>
        <w:widowControl w:val="0"/>
        <w:ind w:left="284"/>
        <w:rPr>
          <w:rFonts w:ascii="Verdana" w:hAnsi="Verdana" w:cs="Arial"/>
          <w:i/>
          <w:sz w:val="22"/>
          <w:szCs w:val="22"/>
          <w:lang w:val="sk-SK"/>
        </w:rPr>
      </w:pPr>
      <w:bookmarkStart w:id="1" w:name="_Hlk480888492"/>
      <w:r w:rsidRPr="001C531D">
        <w:rPr>
          <w:rFonts w:ascii="Verdana" w:hAnsi="Verdana" w:cs="Arial"/>
          <w:i/>
          <w:sz w:val="22"/>
          <w:szCs w:val="22"/>
          <w:lang w:val="sk-SK"/>
        </w:rPr>
        <w:t>XXVII. Dni klinickej mikrobiológie, Nový Smokovec,  07-09.10.2019</w:t>
      </w:r>
    </w:p>
    <w:p w:rsidR="001C531D" w:rsidRPr="001C531D" w:rsidRDefault="001C531D" w:rsidP="001C531D">
      <w:pPr>
        <w:pStyle w:val="Standard"/>
        <w:widowControl w:val="0"/>
        <w:ind w:left="284"/>
        <w:rPr>
          <w:rFonts w:ascii="Verdana" w:hAnsi="Verdana" w:cs="Arial"/>
          <w:i/>
          <w:sz w:val="22"/>
          <w:szCs w:val="22"/>
          <w:lang w:val="sk-SK"/>
        </w:rPr>
      </w:pPr>
      <w:r w:rsidRPr="001C531D">
        <w:rPr>
          <w:rFonts w:ascii="Verdana" w:hAnsi="Verdana" w:cs="Arial"/>
          <w:i/>
          <w:sz w:val="22"/>
          <w:szCs w:val="22"/>
          <w:lang w:val="sk-SK"/>
        </w:rPr>
        <w:t xml:space="preserve">29th </w:t>
      </w:r>
      <w:proofErr w:type="spellStart"/>
      <w:r w:rsidRPr="001C531D">
        <w:rPr>
          <w:rFonts w:ascii="Verdana" w:hAnsi="Verdana" w:cs="Arial"/>
          <w:i/>
          <w:sz w:val="22"/>
          <w:szCs w:val="22"/>
          <w:lang w:val="sk-SK"/>
        </w:rPr>
        <w:t>European</w:t>
      </w:r>
      <w:proofErr w:type="spellEnd"/>
      <w:r w:rsidRPr="001C531D">
        <w:rPr>
          <w:rFonts w:ascii="Verdana" w:hAnsi="Verdana" w:cs="Arial"/>
          <w:i/>
          <w:sz w:val="22"/>
          <w:szCs w:val="22"/>
          <w:lang w:val="sk-SK"/>
        </w:rPr>
        <w:t xml:space="preserve"> </w:t>
      </w:r>
      <w:proofErr w:type="spellStart"/>
      <w:r w:rsidRPr="001C531D">
        <w:rPr>
          <w:rFonts w:ascii="Verdana" w:hAnsi="Verdana" w:cs="Arial"/>
          <w:i/>
          <w:sz w:val="22"/>
          <w:szCs w:val="22"/>
          <w:lang w:val="sk-SK"/>
        </w:rPr>
        <w:t>Congress</w:t>
      </w:r>
      <w:proofErr w:type="spellEnd"/>
      <w:r w:rsidRPr="001C531D">
        <w:rPr>
          <w:rFonts w:ascii="Verdana" w:hAnsi="Verdana" w:cs="Arial"/>
          <w:i/>
          <w:sz w:val="22"/>
          <w:szCs w:val="22"/>
          <w:lang w:val="sk-SK"/>
        </w:rPr>
        <w:t xml:space="preserve"> </w:t>
      </w:r>
      <w:proofErr w:type="spellStart"/>
      <w:r w:rsidRPr="001C531D">
        <w:rPr>
          <w:rFonts w:ascii="Verdana" w:hAnsi="Verdana" w:cs="Arial"/>
          <w:i/>
          <w:sz w:val="22"/>
          <w:szCs w:val="22"/>
          <w:lang w:val="sk-SK"/>
        </w:rPr>
        <w:t>of</w:t>
      </w:r>
      <w:proofErr w:type="spellEnd"/>
      <w:r w:rsidRPr="001C531D">
        <w:rPr>
          <w:rFonts w:ascii="Verdana" w:hAnsi="Verdana" w:cs="Arial"/>
          <w:i/>
          <w:sz w:val="22"/>
          <w:szCs w:val="22"/>
          <w:lang w:val="sk-SK"/>
        </w:rPr>
        <w:t xml:space="preserve"> </w:t>
      </w:r>
      <w:proofErr w:type="spellStart"/>
      <w:r w:rsidRPr="001C531D">
        <w:rPr>
          <w:rFonts w:ascii="Verdana" w:hAnsi="Verdana" w:cs="Arial"/>
          <w:i/>
          <w:sz w:val="22"/>
          <w:szCs w:val="22"/>
          <w:lang w:val="sk-SK"/>
        </w:rPr>
        <w:t>Clinical</w:t>
      </w:r>
      <w:proofErr w:type="spellEnd"/>
      <w:r w:rsidRPr="001C531D">
        <w:rPr>
          <w:rFonts w:ascii="Verdana" w:hAnsi="Verdana" w:cs="Arial"/>
          <w:i/>
          <w:sz w:val="22"/>
          <w:szCs w:val="22"/>
          <w:lang w:val="sk-SK"/>
        </w:rPr>
        <w:t xml:space="preserve"> </w:t>
      </w:r>
      <w:proofErr w:type="spellStart"/>
      <w:r w:rsidRPr="001C531D">
        <w:rPr>
          <w:rFonts w:ascii="Verdana" w:hAnsi="Verdana" w:cs="Arial"/>
          <w:i/>
          <w:sz w:val="22"/>
          <w:szCs w:val="22"/>
          <w:lang w:val="sk-SK"/>
        </w:rPr>
        <w:t>Microbiology</w:t>
      </w:r>
      <w:proofErr w:type="spellEnd"/>
      <w:r w:rsidRPr="001C531D">
        <w:rPr>
          <w:rFonts w:ascii="Verdana" w:hAnsi="Verdana" w:cs="Arial"/>
          <w:i/>
          <w:sz w:val="22"/>
          <w:szCs w:val="22"/>
          <w:lang w:val="sk-SK"/>
        </w:rPr>
        <w:t xml:space="preserve"> and </w:t>
      </w:r>
      <w:proofErr w:type="spellStart"/>
      <w:r w:rsidRPr="001C531D">
        <w:rPr>
          <w:rFonts w:ascii="Verdana" w:hAnsi="Verdana" w:cs="Arial"/>
          <w:i/>
          <w:sz w:val="22"/>
          <w:szCs w:val="22"/>
          <w:lang w:val="sk-SK"/>
        </w:rPr>
        <w:t>Infectious</w:t>
      </w:r>
      <w:proofErr w:type="spellEnd"/>
      <w:r w:rsidRPr="001C531D">
        <w:rPr>
          <w:rFonts w:ascii="Verdana" w:hAnsi="Verdana" w:cs="Arial"/>
          <w:i/>
          <w:sz w:val="22"/>
          <w:szCs w:val="22"/>
          <w:lang w:val="sk-SK"/>
        </w:rPr>
        <w:t xml:space="preserve"> </w:t>
      </w:r>
      <w:proofErr w:type="spellStart"/>
      <w:r w:rsidRPr="001C531D">
        <w:rPr>
          <w:rFonts w:ascii="Verdana" w:hAnsi="Verdana" w:cs="Arial"/>
          <w:i/>
          <w:sz w:val="22"/>
          <w:szCs w:val="22"/>
          <w:lang w:val="sk-SK"/>
        </w:rPr>
        <w:t>Diseases</w:t>
      </w:r>
      <w:proofErr w:type="spellEnd"/>
      <w:r w:rsidRPr="001C531D">
        <w:rPr>
          <w:rFonts w:ascii="Verdana" w:hAnsi="Verdana" w:cs="Arial"/>
          <w:i/>
          <w:sz w:val="22"/>
          <w:szCs w:val="22"/>
          <w:lang w:val="sk-SK"/>
        </w:rPr>
        <w:t xml:space="preserve"> - ECCMID 2019, Amsterdam, Holandsko 13.-16.4.2019</w:t>
      </w:r>
    </w:p>
    <w:bookmarkEnd w:id="1"/>
    <w:p w:rsidR="001C531D" w:rsidRPr="001C531D" w:rsidRDefault="001C531D" w:rsidP="001C531D">
      <w:pPr>
        <w:pStyle w:val="Standard"/>
        <w:widowControl w:val="0"/>
        <w:ind w:left="284"/>
        <w:rPr>
          <w:rFonts w:ascii="Verdana" w:hAnsi="Verdana" w:cs="Arial"/>
          <w:i/>
          <w:sz w:val="22"/>
          <w:szCs w:val="22"/>
          <w:lang w:val="sk-SK"/>
        </w:rPr>
      </w:pPr>
      <w:r w:rsidRPr="001C531D">
        <w:rPr>
          <w:rFonts w:ascii="Verdana" w:hAnsi="Verdana" w:cs="Arial"/>
          <w:i/>
          <w:sz w:val="22"/>
          <w:szCs w:val="22"/>
          <w:lang w:val="sk-SK"/>
        </w:rPr>
        <w:t xml:space="preserve">Kongres Klinické </w:t>
      </w:r>
      <w:proofErr w:type="spellStart"/>
      <w:r w:rsidRPr="001C531D">
        <w:rPr>
          <w:rFonts w:ascii="Verdana" w:hAnsi="Verdana" w:cs="Arial"/>
          <w:i/>
          <w:sz w:val="22"/>
          <w:szCs w:val="22"/>
          <w:lang w:val="sk-SK"/>
        </w:rPr>
        <w:t>Mikrobiologie</w:t>
      </w:r>
      <w:proofErr w:type="spellEnd"/>
      <w:r w:rsidRPr="001C531D">
        <w:rPr>
          <w:rFonts w:ascii="Verdana" w:hAnsi="Verdana" w:cs="Arial"/>
          <w:i/>
          <w:sz w:val="22"/>
          <w:szCs w:val="22"/>
          <w:lang w:val="sk-SK"/>
        </w:rPr>
        <w:t xml:space="preserve">, </w:t>
      </w:r>
      <w:proofErr w:type="spellStart"/>
      <w:r w:rsidRPr="001C531D">
        <w:rPr>
          <w:rFonts w:ascii="Verdana" w:hAnsi="Verdana" w:cs="Arial"/>
          <w:i/>
          <w:sz w:val="22"/>
          <w:szCs w:val="22"/>
          <w:lang w:val="sk-SK"/>
        </w:rPr>
        <w:t>Infekčních</w:t>
      </w:r>
      <w:proofErr w:type="spellEnd"/>
      <w:r w:rsidRPr="001C531D">
        <w:rPr>
          <w:rFonts w:ascii="Verdana" w:hAnsi="Verdana" w:cs="Arial"/>
          <w:i/>
          <w:sz w:val="22"/>
          <w:szCs w:val="22"/>
          <w:lang w:val="sk-SK"/>
        </w:rPr>
        <w:t xml:space="preserve"> Nemoci a </w:t>
      </w:r>
      <w:proofErr w:type="spellStart"/>
      <w:r w:rsidRPr="001C531D">
        <w:rPr>
          <w:rFonts w:ascii="Verdana" w:hAnsi="Verdana" w:cs="Arial"/>
          <w:i/>
          <w:sz w:val="22"/>
          <w:szCs w:val="22"/>
          <w:lang w:val="sk-SK"/>
        </w:rPr>
        <w:t>Epidemiologie</w:t>
      </w:r>
      <w:proofErr w:type="spellEnd"/>
      <w:r w:rsidRPr="001C531D">
        <w:rPr>
          <w:rFonts w:ascii="Verdana" w:hAnsi="Verdana" w:cs="Arial"/>
          <w:i/>
          <w:sz w:val="22"/>
          <w:szCs w:val="22"/>
          <w:lang w:val="sk-SK"/>
        </w:rPr>
        <w:t xml:space="preserve"> - KMINE 2019, Olomouc, ČR, 14.-16.11.2019 </w:t>
      </w:r>
    </w:p>
    <w:p w:rsidR="001C531D" w:rsidRPr="001C531D" w:rsidRDefault="001C531D" w:rsidP="001C531D">
      <w:pPr>
        <w:pStyle w:val="Standard"/>
        <w:widowControl w:val="0"/>
        <w:ind w:firstLine="284"/>
        <w:rPr>
          <w:rFonts w:ascii="Verdana" w:hAnsi="Verdana" w:cs="Arial"/>
          <w:i/>
          <w:sz w:val="22"/>
          <w:szCs w:val="22"/>
          <w:lang w:val="sk-SK"/>
        </w:rPr>
      </w:pPr>
      <w:r w:rsidRPr="001C531D">
        <w:rPr>
          <w:rFonts w:ascii="Verdana" w:hAnsi="Verdana" w:cs="Arial"/>
          <w:i/>
          <w:sz w:val="22"/>
          <w:szCs w:val="22"/>
          <w:lang w:val="sk-SK"/>
        </w:rPr>
        <w:t>Odborný seminár laboratórnej diagnostiky Siemens, Rajecké Teplice, 30-31.5.2019</w:t>
      </w:r>
    </w:p>
    <w:p w:rsidR="001C531D" w:rsidRPr="001C531D" w:rsidRDefault="001C531D" w:rsidP="001C531D">
      <w:pPr>
        <w:pStyle w:val="Standard"/>
        <w:widowControl w:val="0"/>
        <w:ind w:left="284"/>
        <w:rPr>
          <w:rFonts w:ascii="Verdana" w:hAnsi="Verdana" w:cs="Arial"/>
          <w:i/>
          <w:sz w:val="22"/>
          <w:szCs w:val="22"/>
          <w:lang w:val="sk-SK"/>
        </w:rPr>
      </w:pPr>
      <w:r w:rsidRPr="001C531D">
        <w:rPr>
          <w:rFonts w:ascii="Verdana" w:hAnsi="Verdana" w:cs="Arial"/>
          <w:i/>
          <w:sz w:val="22"/>
          <w:szCs w:val="22"/>
          <w:lang w:val="sk-SK"/>
        </w:rPr>
        <w:t>XVII. Martinské dni imunológie, 14.-12.4.2019</w:t>
      </w:r>
    </w:p>
    <w:p w:rsidR="001C531D" w:rsidRPr="001C531D" w:rsidRDefault="001C531D" w:rsidP="001C531D">
      <w:pPr>
        <w:pStyle w:val="Standard"/>
        <w:widowControl w:val="0"/>
        <w:ind w:left="284"/>
        <w:rPr>
          <w:rFonts w:ascii="Verdana" w:hAnsi="Verdana" w:cs="Arial"/>
          <w:i/>
          <w:sz w:val="22"/>
          <w:szCs w:val="22"/>
          <w:lang w:val="sk-SK"/>
        </w:rPr>
      </w:pPr>
      <w:r w:rsidRPr="001C531D">
        <w:rPr>
          <w:rFonts w:ascii="Verdana" w:hAnsi="Verdana" w:cs="Arial"/>
          <w:i/>
          <w:sz w:val="22"/>
          <w:szCs w:val="22"/>
          <w:lang w:val="sk-SK"/>
        </w:rPr>
        <w:t>XXXVI zjazd slovenských a českých imunológov, Starý Smokovec, 02.-04.10.2019</w:t>
      </w:r>
    </w:p>
    <w:p w:rsidR="001C531D" w:rsidRPr="001C531D" w:rsidRDefault="001C531D" w:rsidP="001C531D">
      <w:pPr>
        <w:pStyle w:val="Standard"/>
        <w:widowControl w:val="0"/>
        <w:ind w:left="284"/>
        <w:rPr>
          <w:rFonts w:ascii="Verdana" w:hAnsi="Verdana" w:cs="Arial"/>
          <w:i/>
          <w:sz w:val="22"/>
          <w:szCs w:val="22"/>
          <w:lang w:val="sk-SK"/>
        </w:rPr>
      </w:pPr>
      <w:proofErr w:type="spellStart"/>
      <w:r w:rsidRPr="001C531D">
        <w:rPr>
          <w:rFonts w:ascii="Verdana" w:hAnsi="Verdana" w:cs="Arial"/>
          <w:i/>
          <w:sz w:val="22"/>
          <w:szCs w:val="22"/>
          <w:lang w:val="sk-SK"/>
        </w:rPr>
        <w:t>LabMed</w:t>
      </w:r>
      <w:proofErr w:type="spellEnd"/>
      <w:r w:rsidRPr="001C531D">
        <w:rPr>
          <w:rFonts w:ascii="Verdana" w:hAnsi="Verdana" w:cs="Arial"/>
          <w:i/>
          <w:sz w:val="22"/>
          <w:szCs w:val="22"/>
          <w:lang w:val="sk-SK"/>
        </w:rPr>
        <w:t xml:space="preserve"> 2019, Bratislava, 31.1.2019, 29.11.2019</w:t>
      </w:r>
    </w:p>
    <w:p w:rsidR="001C531D" w:rsidRPr="001C531D" w:rsidRDefault="001C531D" w:rsidP="001C531D">
      <w:pPr>
        <w:pStyle w:val="Standard"/>
        <w:widowControl w:val="0"/>
        <w:ind w:firstLine="284"/>
        <w:rPr>
          <w:rFonts w:ascii="Verdana" w:hAnsi="Verdana" w:cs="Arial"/>
          <w:i/>
          <w:sz w:val="22"/>
          <w:szCs w:val="22"/>
          <w:lang w:val="sk-SK"/>
        </w:rPr>
      </w:pPr>
      <w:r w:rsidRPr="001C531D">
        <w:rPr>
          <w:rFonts w:ascii="Verdana" w:hAnsi="Verdana" w:cs="Arial"/>
          <w:i/>
          <w:sz w:val="22"/>
          <w:szCs w:val="22"/>
          <w:lang w:val="sk-SK"/>
        </w:rPr>
        <w:t>Dny kontroly kvality, Olomouc, 3.4.2019</w:t>
      </w:r>
    </w:p>
    <w:p w:rsidR="001C531D" w:rsidRPr="001C531D" w:rsidRDefault="001C531D" w:rsidP="001C531D">
      <w:pPr>
        <w:pStyle w:val="Standard"/>
        <w:widowControl w:val="0"/>
        <w:ind w:firstLine="284"/>
        <w:rPr>
          <w:rFonts w:ascii="Verdana" w:hAnsi="Verdana" w:cs="Arial"/>
          <w:i/>
          <w:sz w:val="22"/>
          <w:szCs w:val="22"/>
          <w:lang w:val="sk-SK"/>
        </w:rPr>
      </w:pPr>
      <w:proofErr w:type="spellStart"/>
      <w:r w:rsidRPr="001C531D">
        <w:rPr>
          <w:rFonts w:ascii="Verdana" w:hAnsi="Verdana" w:cs="Arial"/>
          <w:i/>
          <w:sz w:val="22"/>
          <w:szCs w:val="22"/>
          <w:lang w:val="sk-SK"/>
        </w:rPr>
        <w:t>Labkvalita</w:t>
      </w:r>
      <w:proofErr w:type="spellEnd"/>
      <w:r w:rsidRPr="001C531D">
        <w:rPr>
          <w:rFonts w:ascii="Verdana" w:hAnsi="Verdana" w:cs="Arial"/>
          <w:i/>
          <w:sz w:val="22"/>
          <w:szCs w:val="22"/>
          <w:lang w:val="sk-SK"/>
        </w:rPr>
        <w:t xml:space="preserve"> 2019, Nový Smokovec, 10.-11.10.2019</w:t>
      </w:r>
    </w:p>
    <w:p w:rsidR="001C531D" w:rsidRPr="001C531D" w:rsidRDefault="001C531D" w:rsidP="001C531D">
      <w:pPr>
        <w:pStyle w:val="Standard"/>
        <w:widowControl w:val="0"/>
        <w:ind w:left="284"/>
        <w:rPr>
          <w:rFonts w:ascii="Verdana" w:hAnsi="Verdana" w:cs="Arial"/>
          <w:i/>
          <w:sz w:val="22"/>
          <w:szCs w:val="22"/>
          <w:lang w:val="sk-SK"/>
        </w:rPr>
      </w:pPr>
      <w:r w:rsidRPr="001C531D">
        <w:rPr>
          <w:rFonts w:ascii="Verdana" w:hAnsi="Verdana" w:cs="Arial"/>
          <w:i/>
          <w:sz w:val="22"/>
          <w:szCs w:val="22"/>
          <w:lang w:val="sk-SK"/>
        </w:rPr>
        <w:t xml:space="preserve">XVI. Vedecko-odborná konferencia Národných referenčných centier pre </w:t>
      </w:r>
      <w:proofErr w:type="spellStart"/>
      <w:r w:rsidRPr="001C531D">
        <w:rPr>
          <w:rFonts w:ascii="Verdana" w:hAnsi="Verdana" w:cs="Arial"/>
          <w:i/>
          <w:sz w:val="22"/>
          <w:szCs w:val="22"/>
          <w:lang w:val="sk-SK"/>
        </w:rPr>
        <w:t>surveillance</w:t>
      </w:r>
      <w:proofErr w:type="spellEnd"/>
      <w:r w:rsidRPr="001C531D">
        <w:rPr>
          <w:rFonts w:ascii="Verdana" w:hAnsi="Verdana" w:cs="Arial"/>
          <w:i/>
          <w:sz w:val="22"/>
          <w:szCs w:val="22"/>
          <w:lang w:val="sk-SK"/>
        </w:rPr>
        <w:t xml:space="preserve"> infekčných chorôb v SR, Bratislava, 20.3.2019</w:t>
      </w:r>
    </w:p>
    <w:p w:rsidR="001C531D" w:rsidRPr="001C531D" w:rsidRDefault="001C531D" w:rsidP="001C531D">
      <w:pPr>
        <w:pStyle w:val="Standard"/>
        <w:widowControl w:val="0"/>
        <w:ind w:left="284"/>
        <w:rPr>
          <w:rFonts w:ascii="Verdana" w:hAnsi="Verdana" w:cs="Arial"/>
          <w:i/>
          <w:sz w:val="22"/>
          <w:szCs w:val="22"/>
          <w:lang w:val="sk-SK"/>
        </w:rPr>
      </w:pPr>
      <w:proofErr w:type="spellStart"/>
      <w:r w:rsidRPr="001C531D">
        <w:rPr>
          <w:rFonts w:ascii="Verdana" w:hAnsi="Verdana" w:cs="Arial"/>
          <w:i/>
          <w:sz w:val="22"/>
          <w:szCs w:val="22"/>
          <w:lang w:val="sk-SK"/>
        </w:rPr>
        <w:t>International</w:t>
      </w:r>
      <w:proofErr w:type="spellEnd"/>
      <w:r w:rsidRPr="001C531D">
        <w:rPr>
          <w:rFonts w:ascii="Verdana" w:hAnsi="Verdana" w:cs="Arial"/>
          <w:i/>
          <w:sz w:val="22"/>
          <w:szCs w:val="22"/>
          <w:lang w:val="sk-SK"/>
        </w:rPr>
        <w:t xml:space="preserve"> </w:t>
      </w:r>
      <w:proofErr w:type="spellStart"/>
      <w:r w:rsidRPr="001C531D">
        <w:rPr>
          <w:rFonts w:ascii="Verdana" w:hAnsi="Verdana" w:cs="Arial"/>
          <w:i/>
          <w:sz w:val="22"/>
          <w:szCs w:val="22"/>
          <w:lang w:val="sk-SK"/>
        </w:rPr>
        <w:t>Conference</w:t>
      </w:r>
      <w:proofErr w:type="spellEnd"/>
      <w:r w:rsidRPr="001C531D">
        <w:rPr>
          <w:rFonts w:ascii="Verdana" w:hAnsi="Verdana" w:cs="Arial"/>
          <w:i/>
          <w:sz w:val="22"/>
          <w:szCs w:val="22"/>
          <w:lang w:val="sk-SK"/>
        </w:rPr>
        <w:t xml:space="preserve"> on </w:t>
      </w:r>
      <w:proofErr w:type="spellStart"/>
      <w:r w:rsidRPr="001C531D">
        <w:rPr>
          <w:rFonts w:ascii="Verdana" w:hAnsi="Verdana" w:cs="Arial"/>
          <w:i/>
          <w:sz w:val="22"/>
          <w:szCs w:val="22"/>
          <w:lang w:val="sk-SK"/>
        </w:rPr>
        <w:t>Prevention</w:t>
      </w:r>
      <w:proofErr w:type="spellEnd"/>
      <w:r w:rsidRPr="001C531D">
        <w:rPr>
          <w:rFonts w:ascii="Verdana" w:hAnsi="Verdana" w:cs="Arial"/>
          <w:i/>
          <w:sz w:val="22"/>
          <w:szCs w:val="22"/>
          <w:lang w:val="sk-SK"/>
        </w:rPr>
        <w:t xml:space="preserve"> &amp; </w:t>
      </w:r>
      <w:proofErr w:type="spellStart"/>
      <w:r w:rsidRPr="001C531D">
        <w:rPr>
          <w:rFonts w:ascii="Verdana" w:hAnsi="Verdana" w:cs="Arial"/>
          <w:i/>
          <w:sz w:val="22"/>
          <w:szCs w:val="22"/>
          <w:lang w:val="sk-SK"/>
        </w:rPr>
        <w:t>Infection</w:t>
      </w:r>
      <w:proofErr w:type="spellEnd"/>
      <w:r w:rsidRPr="001C531D">
        <w:rPr>
          <w:rFonts w:ascii="Verdana" w:hAnsi="Verdana" w:cs="Arial"/>
          <w:i/>
          <w:sz w:val="22"/>
          <w:szCs w:val="22"/>
          <w:lang w:val="sk-SK"/>
        </w:rPr>
        <w:t xml:space="preserve"> </w:t>
      </w:r>
      <w:proofErr w:type="spellStart"/>
      <w:r w:rsidRPr="001C531D">
        <w:rPr>
          <w:rFonts w:ascii="Verdana" w:hAnsi="Verdana" w:cs="Arial"/>
          <w:i/>
          <w:sz w:val="22"/>
          <w:szCs w:val="22"/>
          <w:lang w:val="sk-SK"/>
        </w:rPr>
        <w:t>Control</w:t>
      </w:r>
      <w:proofErr w:type="spellEnd"/>
      <w:r w:rsidRPr="001C531D">
        <w:rPr>
          <w:rFonts w:ascii="Verdana" w:hAnsi="Verdana" w:cs="Arial"/>
          <w:i/>
          <w:sz w:val="22"/>
          <w:szCs w:val="22"/>
          <w:lang w:val="sk-SK"/>
        </w:rPr>
        <w:t xml:space="preserve"> - ICPIC 2019, Ženeva, Švajčiarsko, 10.-13.9.2019</w:t>
      </w:r>
    </w:p>
    <w:p w:rsidR="001C531D" w:rsidRPr="001C531D" w:rsidRDefault="001C531D" w:rsidP="001C531D">
      <w:pPr>
        <w:pStyle w:val="Standard"/>
        <w:widowControl w:val="0"/>
        <w:ind w:left="284"/>
        <w:rPr>
          <w:rFonts w:ascii="Verdana" w:hAnsi="Verdana" w:cs="Arial"/>
          <w:i/>
          <w:sz w:val="22"/>
          <w:szCs w:val="22"/>
          <w:lang w:val="sk-SK"/>
        </w:rPr>
      </w:pPr>
      <w:r w:rsidRPr="001C531D">
        <w:rPr>
          <w:rFonts w:ascii="Verdana" w:hAnsi="Verdana" w:cs="Arial"/>
          <w:i/>
          <w:sz w:val="22"/>
          <w:szCs w:val="22"/>
          <w:lang w:val="sk-SK"/>
        </w:rPr>
        <w:t>Seminár SNAS pre medicínske laboratóriá, Bratislava, 12.6.2019</w:t>
      </w:r>
    </w:p>
    <w:p w:rsidR="001C531D" w:rsidRDefault="001C531D" w:rsidP="001C531D">
      <w:pPr>
        <w:pStyle w:val="Standard"/>
        <w:ind w:left="2880"/>
        <w:rPr>
          <w:rFonts w:ascii="Verdana" w:hAnsi="Verdana" w:cs="Arial"/>
          <w:sz w:val="22"/>
          <w:szCs w:val="22"/>
          <w:highlight w:val="red"/>
          <w:lang w:val="sk-SK"/>
        </w:rPr>
      </w:pPr>
    </w:p>
    <w:p w:rsidR="00DA44BC" w:rsidRPr="001C531D" w:rsidRDefault="00DA44BC" w:rsidP="001C531D">
      <w:pPr>
        <w:pStyle w:val="Standard"/>
        <w:ind w:left="2880"/>
        <w:rPr>
          <w:rFonts w:ascii="Verdana" w:hAnsi="Verdana" w:cs="Arial"/>
          <w:sz w:val="22"/>
          <w:szCs w:val="22"/>
          <w:highlight w:val="red"/>
          <w:lang w:val="sk-SK"/>
        </w:rPr>
      </w:pPr>
    </w:p>
    <w:p w:rsidR="001C531D" w:rsidRPr="001C531D" w:rsidRDefault="001C531D" w:rsidP="001C531D">
      <w:pPr>
        <w:pStyle w:val="Standard"/>
        <w:jc w:val="both"/>
        <w:rPr>
          <w:rFonts w:ascii="Verdana" w:hAnsi="Verdana" w:cs="Arial"/>
          <w:sz w:val="22"/>
          <w:szCs w:val="22"/>
          <w:lang w:val="sk-SK"/>
        </w:rPr>
      </w:pPr>
      <w:r w:rsidRPr="001C531D">
        <w:rPr>
          <w:rFonts w:ascii="Verdana" w:hAnsi="Verdana" w:cs="Arial"/>
          <w:sz w:val="22"/>
          <w:szCs w:val="22"/>
          <w:lang w:val="sk-SK"/>
        </w:rPr>
        <w:lastRenderedPageBreak/>
        <w:t>V rámci zvyšovania kvalifikácie sú naši zamestnanci zaradení do špecializačných štúdií:</w:t>
      </w:r>
    </w:p>
    <w:p w:rsidR="00E301C6" w:rsidRPr="00E301C6" w:rsidRDefault="00E301C6" w:rsidP="00E301C6">
      <w:pPr>
        <w:pStyle w:val="Standard"/>
        <w:rPr>
          <w:rFonts w:ascii="Verdana" w:hAnsi="Verdana" w:cs="Arial"/>
          <w:iCs/>
          <w:sz w:val="22"/>
          <w:szCs w:val="22"/>
        </w:rPr>
      </w:pPr>
      <w:r>
        <w:rPr>
          <w:rFonts w:ascii="Verdana" w:hAnsi="Verdana" w:cs="Arial"/>
          <w:sz w:val="22"/>
          <w:szCs w:val="22"/>
          <w:lang w:val="sk-SK"/>
        </w:rPr>
        <w:t xml:space="preserve">Na </w:t>
      </w:r>
      <w:r w:rsidR="001C531D" w:rsidRPr="001C531D">
        <w:rPr>
          <w:rFonts w:ascii="Verdana" w:hAnsi="Verdana" w:cs="Arial"/>
          <w:sz w:val="22"/>
          <w:szCs w:val="22"/>
          <w:lang w:val="sk-SK"/>
        </w:rPr>
        <w:t>Slovensk</w:t>
      </w:r>
      <w:r>
        <w:rPr>
          <w:rFonts w:ascii="Verdana" w:hAnsi="Verdana" w:cs="Arial"/>
          <w:sz w:val="22"/>
          <w:szCs w:val="22"/>
          <w:lang w:val="sk-SK"/>
        </w:rPr>
        <w:t>ej</w:t>
      </w:r>
      <w:r w:rsidR="001C531D" w:rsidRPr="001C531D">
        <w:rPr>
          <w:rFonts w:ascii="Verdana" w:hAnsi="Verdana" w:cs="Arial"/>
          <w:sz w:val="22"/>
          <w:szCs w:val="22"/>
          <w:lang w:val="sk-SK"/>
        </w:rPr>
        <w:t xml:space="preserve"> zdravotníck</w:t>
      </w:r>
      <w:r>
        <w:rPr>
          <w:rFonts w:ascii="Verdana" w:hAnsi="Verdana" w:cs="Arial"/>
          <w:sz w:val="22"/>
          <w:szCs w:val="22"/>
          <w:lang w:val="sk-SK"/>
        </w:rPr>
        <w:t>ej</w:t>
      </w:r>
      <w:r w:rsidR="001C531D" w:rsidRPr="001C531D">
        <w:rPr>
          <w:rFonts w:ascii="Verdana" w:hAnsi="Verdana" w:cs="Arial"/>
          <w:sz w:val="22"/>
          <w:szCs w:val="22"/>
          <w:lang w:val="sk-SK"/>
        </w:rPr>
        <w:t xml:space="preserve"> univerzit</w:t>
      </w:r>
      <w:r>
        <w:rPr>
          <w:rFonts w:ascii="Verdana" w:hAnsi="Verdana" w:cs="Arial"/>
          <w:sz w:val="22"/>
          <w:szCs w:val="22"/>
          <w:lang w:val="sk-SK"/>
        </w:rPr>
        <w:t>e</w:t>
      </w:r>
      <w:r w:rsidR="001C531D" w:rsidRPr="001C531D">
        <w:rPr>
          <w:rFonts w:ascii="Verdana" w:hAnsi="Verdana" w:cs="Arial"/>
          <w:sz w:val="22"/>
          <w:szCs w:val="22"/>
          <w:lang w:val="sk-SK"/>
        </w:rPr>
        <w:t xml:space="preserve"> v Bratislave</w:t>
      </w:r>
      <w:r w:rsidR="001C531D" w:rsidRPr="001C531D">
        <w:rPr>
          <w:rFonts w:ascii="Verdana" w:hAnsi="Verdana" w:cs="Arial"/>
          <w:color w:val="0070C0"/>
          <w:sz w:val="22"/>
          <w:szCs w:val="22"/>
          <w:lang w:val="sk-SK"/>
        </w:rPr>
        <w:t xml:space="preserve">                                                </w:t>
      </w:r>
      <w:proofErr w:type="spellStart"/>
      <w:r w:rsidR="001C531D" w:rsidRPr="00E301C6">
        <w:rPr>
          <w:rFonts w:ascii="Verdana" w:hAnsi="Verdana" w:cs="Arial"/>
          <w:iCs/>
          <w:sz w:val="22"/>
          <w:szCs w:val="22"/>
        </w:rPr>
        <w:t>Odbor</w:t>
      </w:r>
      <w:proofErr w:type="spellEnd"/>
      <w:r w:rsidR="001C531D" w:rsidRPr="00E301C6">
        <w:rPr>
          <w:rFonts w:ascii="Verdana" w:hAnsi="Verdana" w:cs="Arial"/>
          <w:iCs/>
          <w:sz w:val="22"/>
          <w:szCs w:val="22"/>
        </w:rPr>
        <w:t xml:space="preserve"> </w:t>
      </w:r>
      <w:proofErr w:type="spellStart"/>
      <w:r w:rsidR="001C531D" w:rsidRPr="00E301C6">
        <w:rPr>
          <w:rFonts w:ascii="Verdana" w:hAnsi="Verdana" w:cs="Arial"/>
          <w:iCs/>
          <w:sz w:val="22"/>
          <w:szCs w:val="22"/>
        </w:rPr>
        <w:t>k</w:t>
      </w:r>
      <w:r>
        <w:rPr>
          <w:rFonts w:ascii="Verdana" w:hAnsi="Verdana" w:cs="Arial"/>
          <w:iCs/>
          <w:sz w:val="22"/>
          <w:szCs w:val="22"/>
        </w:rPr>
        <w:t>linická</w:t>
      </w:r>
      <w:proofErr w:type="spellEnd"/>
      <w:r>
        <w:rPr>
          <w:rFonts w:ascii="Verdana" w:hAnsi="Verdana" w:cs="Arial"/>
          <w:iCs/>
          <w:sz w:val="22"/>
          <w:szCs w:val="22"/>
        </w:rPr>
        <w:t xml:space="preserve"> </w:t>
      </w:r>
      <w:proofErr w:type="spellStart"/>
      <w:r>
        <w:rPr>
          <w:rFonts w:ascii="Verdana" w:hAnsi="Verdana" w:cs="Arial"/>
          <w:iCs/>
          <w:sz w:val="22"/>
          <w:szCs w:val="22"/>
        </w:rPr>
        <w:t>biochémia</w:t>
      </w:r>
      <w:proofErr w:type="spellEnd"/>
      <w:r w:rsidR="001C531D" w:rsidRPr="00E301C6">
        <w:rPr>
          <w:rFonts w:ascii="Verdana" w:hAnsi="Verdana" w:cs="Arial"/>
          <w:iCs/>
          <w:sz w:val="22"/>
          <w:szCs w:val="22"/>
        </w:rPr>
        <w:t xml:space="preserve"> </w:t>
      </w:r>
    </w:p>
    <w:p w:rsidR="001C531D" w:rsidRPr="00E301C6" w:rsidRDefault="001C531D" w:rsidP="00E301C6">
      <w:pPr>
        <w:pStyle w:val="Standard"/>
        <w:jc w:val="both"/>
        <w:rPr>
          <w:rFonts w:ascii="Verdana" w:hAnsi="Verdana" w:cs="Arial"/>
          <w:sz w:val="22"/>
          <w:szCs w:val="22"/>
          <w:lang w:val="sk-SK"/>
        </w:rPr>
      </w:pPr>
      <w:proofErr w:type="spellStart"/>
      <w:r w:rsidRPr="00E301C6">
        <w:rPr>
          <w:rFonts w:ascii="Verdana" w:hAnsi="Verdana" w:cs="Arial"/>
          <w:iCs/>
          <w:sz w:val="22"/>
          <w:szCs w:val="22"/>
        </w:rPr>
        <w:t>Odbor</w:t>
      </w:r>
      <w:proofErr w:type="spellEnd"/>
      <w:r w:rsidRPr="00E301C6">
        <w:rPr>
          <w:rFonts w:ascii="Verdana" w:hAnsi="Verdana" w:cs="Arial"/>
          <w:iCs/>
          <w:sz w:val="22"/>
          <w:szCs w:val="22"/>
        </w:rPr>
        <w:t xml:space="preserve"> </w:t>
      </w:r>
      <w:proofErr w:type="spellStart"/>
      <w:r w:rsidRPr="00E301C6">
        <w:rPr>
          <w:rFonts w:ascii="Verdana" w:hAnsi="Verdana" w:cs="Arial"/>
          <w:iCs/>
          <w:sz w:val="22"/>
          <w:szCs w:val="22"/>
        </w:rPr>
        <w:t>k</w:t>
      </w:r>
      <w:r w:rsidR="00E301C6">
        <w:rPr>
          <w:rFonts w:ascii="Verdana" w:hAnsi="Verdana" w:cs="Arial"/>
          <w:iCs/>
          <w:sz w:val="22"/>
          <w:szCs w:val="22"/>
        </w:rPr>
        <w:t>linická</w:t>
      </w:r>
      <w:proofErr w:type="spellEnd"/>
      <w:r w:rsidR="00E301C6">
        <w:rPr>
          <w:rFonts w:ascii="Verdana" w:hAnsi="Verdana" w:cs="Arial"/>
          <w:iCs/>
          <w:sz w:val="22"/>
          <w:szCs w:val="22"/>
        </w:rPr>
        <w:t xml:space="preserve"> </w:t>
      </w:r>
      <w:proofErr w:type="spellStart"/>
      <w:r w:rsidR="00E301C6">
        <w:rPr>
          <w:rFonts w:ascii="Verdana" w:hAnsi="Verdana" w:cs="Arial"/>
          <w:iCs/>
          <w:sz w:val="22"/>
          <w:szCs w:val="22"/>
        </w:rPr>
        <w:t>imunológia</w:t>
      </w:r>
      <w:proofErr w:type="spellEnd"/>
    </w:p>
    <w:p w:rsidR="00692097" w:rsidRDefault="00692097" w:rsidP="00DA44BC">
      <w:pPr>
        <w:ind w:left="0" w:firstLine="0"/>
        <w:jc w:val="both"/>
        <w:rPr>
          <w:rFonts w:ascii="Verdana" w:hAnsi="Verdana"/>
          <w:lang w:val="pl-PL"/>
        </w:rPr>
      </w:pPr>
      <w:r>
        <w:rPr>
          <w:rFonts w:ascii="Verdana" w:hAnsi="Verdana"/>
          <w:lang w:val="pl-PL"/>
        </w:rPr>
        <w:t>Pravidelne v dvojročných cykloch sú zamestnanci školení v bezpečnosti práce a požiarnej ochrane. V rovnakých cykloch,</w:t>
      </w:r>
      <w:r w:rsidR="00140C21">
        <w:rPr>
          <w:rFonts w:ascii="Verdana" w:hAnsi="Verdana"/>
          <w:lang w:val="pl-PL"/>
        </w:rPr>
        <w:t xml:space="preserve"> zamstnanci</w:t>
      </w:r>
      <w:r>
        <w:rPr>
          <w:rFonts w:ascii="Verdana" w:hAnsi="Verdana"/>
          <w:lang w:val="pl-PL"/>
        </w:rPr>
        <w:t xml:space="preserve"> </w:t>
      </w:r>
      <w:r w:rsidR="00E301C6">
        <w:rPr>
          <w:rFonts w:ascii="Verdana" w:hAnsi="Verdana"/>
          <w:lang w:val="pl-PL"/>
        </w:rPr>
        <w:t>ktorí</w:t>
      </w:r>
      <w:r>
        <w:rPr>
          <w:rFonts w:ascii="Verdana" w:hAnsi="Verdana"/>
          <w:lang w:val="pl-PL"/>
        </w:rPr>
        <w:t xml:space="preserve"> používajú služobné autá, sú školení aj ako vodiči referenti.</w:t>
      </w:r>
    </w:p>
    <w:p w:rsidR="00DA44BC" w:rsidRPr="00692097" w:rsidRDefault="00DA44BC" w:rsidP="00DA44BC">
      <w:pPr>
        <w:ind w:left="0" w:firstLine="0"/>
        <w:jc w:val="both"/>
        <w:rPr>
          <w:rStyle w:val="ra"/>
          <w:rFonts w:ascii="Verdana" w:hAnsi="Verdana"/>
        </w:rPr>
      </w:pPr>
    </w:p>
    <w:p w:rsidR="006851E5" w:rsidRPr="00DA44BC" w:rsidRDefault="0083541A" w:rsidP="00DA44BC">
      <w:pPr>
        <w:spacing w:after="60"/>
        <w:ind w:left="0" w:firstLine="0"/>
        <w:jc w:val="both"/>
        <w:rPr>
          <w:rFonts w:ascii="Verdana" w:hAnsi="Verdana" w:cs="Arial"/>
          <w:b/>
          <w:shd w:val="clear" w:color="auto" w:fill="FFFFFF"/>
        </w:rPr>
      </w:pPr>
      <w:r>
        <w:rPr>
          <w:rFonts w:ascii="Verdana" w:hAnsi="Verdana" w:cs="Arial"/>
          <w:b/>
          <w:shd w:val="clear" w:color="auto" w:fill="FFFFFF"/>
        </w:rPr>
        <w:t>4</w:t>
      </w:r>
      <w:r w:rsidR="006851E5" w:rsidRPr="00DA44BC">
        <w:rPr>
          <w:rFonts w:ascii="Verdana" w:hAnsi="Verdana" w:cs="Arial"/>
          <w:b/>
          <w:shd w:val="clear" w:color="auto" w:fill="FFFFFF"/>
        </w:rPr>
        <w:t>.3. ISO normy kvality</w:t>
      </w:r>
    </w:p>
    <w:p w:rsidR="00E301C6" w:rsidRPr="00DA44BC" w:rsidRDefault="00E301C6" w:rsidP="00E301C6">
      <w:pPr>
        <w:ind w:left="0" w:firstLine="0"/>
        <w:jc w:val="both"/>
        <w:rPr>
          <w:rFonts w:ascii="Verdana" w:hAnsi="Verdana" w:cs="Arial"/>
        </w:rPr>
      </w:pPr>
      <w:r w:rsidRPr="00DA44BC">
        <w:rPr>
          <w:rFonts w:ascii="Verdana" w:hAnsi="Verdana" w:cs="Arial"/>
        </w:rPr>
        <w:t xml:space="preserve">Spoločnosť v rámci svojej činnosti poskytovania zdravotnej starostlivosti, je </w:t>
      </w:r>
      <w:r w:rsidRPr="00DA44BC">
        <w:rPr>
          <w:rFonts w:ascii="Verdana" w:hAnsi="Verdana" w:cs="Arial"/>
          <w:b/>
        </w:rPr>
        <w:t xml:space="preserve">akreditovaná podľa EN ISO 15189:2009 od novembra 2010. Akreditácia bola spoločnosti udelená na obdobie 5 rokov. </w:t>
      </w:r>
      <w:r w:rsidRPr="00DA44BC">
        <w:rPr>
          <w:rFonts w:ascii="Verdana" w:hAnsi="Verdana" w:cs="Arial"/>
        </w:rPr>
        <w:t xml:space="preserve">Spoločnosť úspešným akreditačným dohľadom v decembri 2014 získala akreditáciu podľa novej normy EN ISO 15189:2012. </w:t>
      </w:r>
    </w:p>
    <w:p w:rsidR="00E301C6" w:rsidRPr="00DA44BC" w:rsidRDefault="00E301C6" w:rsidP="00E301C6">
      <w:pPr>
        <w:pStyle w:val="Standard"/>
        <w:tabs>
          <w:tab w:val="left" w:pos="30"/>
        </w:tabs>
        <w:jc w:val="both"/>
        <w:rPr>
          <w:rFonts w:ascii="Verdana" w:hAnsi="Verdana"/>
          <w:sz w:val="22"/>
          <w:szCs w:val="22"/>
        </w:rPr>
      </w:pPr>
      <w:proofErr w:type="spellStart"/>
      <w:proofErr w:type="gramStart"/>
      <w:r w:rsidRPr="00DA44BC">
        <w:rPr>
          <w:rFonts w:ascii="Verdana" w:hAnsi="Verdana" w:cs="Arial"/>
          <w:sz w:val="22"/>
          <w:szCs w:val="22"/>
          <w:lang w:eastAsia="sk-SK"/>
        </w:rPr>
        <w:t>Spoločnosť</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AnalytX</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s.r.o</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aj</w:t>
      </w:r>
      <w:proofErr w:type="spellEnd"/>
      <w:r w:rsidRPr="00DA44BC">
        <w:rPr>
          <w:rFonts w:ascii="Verdana" w:hAnsi="Verdana" w:cs="Arial"/>
          <w:sz w:val="22"/>
          <w:szCs w:val="22"/>
          <w:lang w:eastAsia="sk-SK"/>
        </w:rPr>
        <w:t xml:space="preserve"> v </w:t>
      </w:r>
      <w:proofErr w:type="spellStart"/>
      <w:r w:rsidRPr="00DA44BC">
        <w:rPr>
          <w:rFonts w:ascii="Verdana" w:hAnsi="Verdana" w:cs="Arial"/>
          <w:sz w:val="22"/>
          <w:szCs w:val="22"/>
          <w:lang w:eastAsia="sk-SK"/>
        </w:rPr>
        <w:t>roku</w:t>
      </w:r>
      <w:proofErr w:type="spellEnd"/>
      <w:r w:rsidRPr="00DA44BC">
        <w:rPr>
          <w:rFonts w:ascii="Verdana" w:hAnsi="Verdana" w:cs="Arial"/>
          <w:sz w:val="22"/>
          <w:szCs w:val="22"/>
          <w:lang w:eastAsia="sk-SK"/>
        </w:rPr>
        <w:t xml:space="preserve"> 201</w:t>
      </w:r>
      <w:r w:rsidR="00DA44BC" w:rsidRPr="00DA44BC">
        <w:rPr>
          <w:rFonts w:ascii="Verdana" w:hAnsi="Verdana" w:cs="Arial"/>
          <w:sz w:val="22"/>
          <w:szCs w:val="22"/>
          <w:lang w:eastAsia="sk-SK"/>
        </w:rPr>
        <w:t>9</w:t>
      </w:r>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dodržiavala</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pri</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všetkých</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činnostiach</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zásady</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zavedeného</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systému</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manažérstva</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kvality</w:t>
      </w:r>
      <w:proofErr w:type="spellEnd"/>
      <w:r w:rsidRPr="00DA44BC">
        <w:rPr>
          <w:rFonts w:ascii="Verdana" w:hAnsi="Verdana" w:cs="Arial"/>
          <w:sz w:val="22"/>
          <w:szCs w:val="22"/>
          <w:lang w:eastAsia="sk-SK"/>
        </w:rPr>
        <w:t xml:space="preserve"> v </w:t>
      </w:r>
      <w:proofErr w:type="spellStart"/>
      <w:r w:rsidRPr="00DA44BC">
        <w:rPr>
          <w:rFonts w:ascii="Verdana" w:hAnsi="Verdana" w:cs="Arial"/>
          <w:sz w:val="22"/>
          <w:szCs w:val="22"/>
          <w:lang w:eastAsia="sk-SK"/>
        </w:rPr>
        <w:t>súlade</w:t>
      </w:r>
      <w:proofErr w:type="spellEnd"/>
      <w:r w:rsidRPr="00DA44BC">
        <w:rPr>
          <w:rFonts w:ascii="Verdana" w:hAnsi="Verdana" w:cs="Arial"/>
          <w:sz w:val="22"/>
          <w:szCs w:val="22"/>
          <w:lang w:eastAsia="sk-SK"/>
        </w:rPr>
        <w:t xml:space="preserve"> s </w:t>
      </w:r>
      <w:proofErr w:type="spellStart"/>
      <w:r w:rsidRPr="00DA44BC">
        <w:rPr>
          <w:rFonts w:ascii="Verdana" w:hAnsi="Verdana" w:cs="Arial"/>
          <w:sz w:val="22"/>
          <w:szCs w:val="22"/>
          <w:lang w:eastAsia="sk-SK"/>
        </w:rPr>
        <w:t>kritériami</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uvedenými</w:t>
      </w:r>
      <w:proofErr w:type="spellEnd"/>
      <w:r w:rsidRPr="00DA44BC">
        <w:rPr>
          <w:rFonts w:ascii="Verdana" w:hAnsi="Verdana" w:cs="Arial"/>
          <w:sz w:val="22"/>
          <w:szCs w:val="22"/>
          <w:lang w:eastAsia="sk-SK"/>
        </w:rPr>
        <w:t xml:space="preserve"> v ISO 15189:2012.</w:t>
      </w:r>
      <w:proofErr w:type="gramEnd"/>
      <w:r w:rsidRPr="00DA44BC">
        <w:rPr>
          <w:rFonts w:ascii="Verdana" w:hAnsi="Verdana" w:cs="Arial"/>
          <w:sz w:val="22"/>
          <w:szCs w:val="22"/>
          <w:lang w:eastAsia="sk-SK"/>
        </w:rPr>
        <w:t xml:space="preserve"> V </w:t>
      </w:r>
      <w:proofErr w:type="spellStart"/>
      <w:r w:rsidRPr="00DA44BC">
        <w:rPr>
          <w:rFonts w:ascii="Verdana" w:hAnsi="Verdana" w:cs="Arial"/>
          <w:sz w:val="22"/>
          <w:szCs w:val="22"/>
          <w:lang w:eastAsia="sk-SK"/>
        </w:rPr>
        <w:t>priebehu</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roka</w:t>
      </w:r>
      <w:proofErr w:type="spellEnd"/>
      <w:r w:rsidRPr="00DA44BC">
        <w:rPr>
          <w:rFonts w:ascii="Verdana" w:hAnsi="Verdana" w:cs="Arial"/>
          <w:sz w:val="22"/>
          <w:szCs w:val="22"/>
          <w:lang w:eastAsia="sk-SK"/>
        </w:rPr>
        <w:t xml:space="preserve"> 201</w:t>
      </w:r>
      <w:r w:rsidR="00DA44BC" w:rsidRPr="00DA44BC">
        <w:rPr>
          <w:rFonts w:ascii="Verdana" w:hAnsi="Verdana" w:cs="Arial"/>
          <w:sz w:val="22"/>
          <w:szCs w:val="22"/>
          <w:lang w:eastAsia="sk-SK"/>
        </w:rPr>
        <w:t>9</w:t>
      </w:r>
      <w:r w:rsidRPr="00DA44BC">
        <w:rPr>
          <w:rFonts w:ascii="Verdana" w:hAnsi="Verdana" w:cs="Arial"/>
          <w:sz w:val="22"/>
          <w:szCs w:val="22"/>
          <w:lang w:eastAsia="sk-SK"/>
        </w:rPr>
        <w:t xml:space="preserve"> </w:t>
      </w:r>
      <w:proofErr w:type="spellStart"/>
      <w:proofErr w:type="gramStart"/>
      <w:r w:rsidRPr="00DA44BC">
        <w:rPr>
          <w:rFonts w:ascii="Verdana" w:hAnsi="Verdana" w:cs="Arial"/>
          <w:sz w:val="22"/>
          <w:szCs w:val="22"/>
          <w:lang w:eastAsia="sk-SK"/>
        </w:rPr>
        <w:t>sa</w:t>
      </w:r>
      <w:proofErr w:type="spellEnd"/>
      <w:proofErr w:type="gram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dodržiavanie</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týchto</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zásad</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preverovalo</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na</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interných</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auditoch</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ktoré</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vykonávali</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vyškolení</w:t>
      </w:r>
      <w:proofErr w:type="spellEnd"/>
      <w:r w:rsidRPr="00DA44BC">
        <w:rPr>
          <w:rFonts w:ascii="Verdana" w:hAnsi="Verdana" w:cs="Arial"/>
          <w:sz w:val="22"/>
          <w:szCs w:val="22"/>
          <w:lang w:eastAsia="sk-SK"/>
        </w:rPr>
        <w:t xml:space="preserve"> </w:t>
      </w:r>
      <w:proofErr w:type="spellStart"/>
      <w:r w:rsidRPr="00DA44BC">
        <w:rPr>
          <w:rFonts w:ascii="Verdana" w:hAnsi="Verdana" w:cs="Arial"/>
          <w:sz w:val="22"/>
          <w:szCs w:val="22"/>
          <w:lang w:eastAsia="sk-SK"/>
        </w:rPr>
        <w:t>audítori</w:t>
      </w:r>
      <w:proofErr w:type="spellEnd"/>
      <w:r w:rsidRPr="00DA44BC">
        <w:rPr>
          <w:rFonts w:ascii="Verdana" w:hAnsi="Verdana" w:cs="Arial"/>
          <w:sz w:val="22"/>
          <w:szCs w:val="22"/>
          <w:lang w:eastAsia="sk-SK"/>
        </w:rPr>
        <w:t xml:space="preserve">. </w:t>
      </w:r>
      <w:proofErr w:type="spellStart"/>
      <w:proofErr w:type="gramStart"/>
      <w:r w:rsidRPr="00DA44BC">
        <w:rPr>
          <w:rFonts w:ascii="Verdana" w:hAnsi="Verdana"/>
          <w:sz w:val="22"/>
          <w:szCs w:val="22"/>
        </w:rPr>
        <w:t>Počas</w:t>
      </w:r>
      <w:proofErr w:type="spellEnd"/>
      <w:r w:rsidRPr="00DA44BC">
        <w:rPr>
          <w:rFonts w:ascii="Verdana" w:hAnsi="Verdana"/>
          <w:sz w:val="22"/>
          <w:szCs w:val="22"/>
        </w:rPr>
        <w:t xml:space="preserve"> </w:t>
      </w:r>
      <w:proofErr w:type="spellStart"/>
      <w:r w:rsidRPr="00DA44BC">
        <w:rPr>
          <w:rFonts w:ascii="Verdana" w:hAnsi="Verdana"/>
          <w:sz w:val="22"/>
          <w:szCs w:val="22"/>
        </w:rPr>
        <w:t>interných</w:t>
      </w:r>
      <w:proofErr w:type="spellEnd"/>
      <w:r w:rsidRPr="00DA44BC">
        <w:rPr>
          <w:rFonts w:ascii="Verdana" w:hAnsi="Verdana"/>
          <w:sz w:val="22"/>
          <w:szCs w:val="22"/>
        </w:rPr>
        <w:t xml:space="preserve"> </w:t>
      </w:r>
      <w:proofErr w:type="spellStart"/>
      <w:r w:rsidRPr="00DA44BC">
        <w:rPr>
          <w:rFonts w:ascii="Verdana" w:hAnsi="Verdana"/>
          <w:sz w:val="22"/>
          <w:szCs w:val="22"/>
        </w:rPr>
        <w:t>auditov</w:t>
      </w:r>
      <w:proofErr w:type="spellEnd"/>
      <w:r w:rsidRPr="00DA44BC">
        <w:rPr>
          <w:rFonts w:ascii="Verdana" w:hAnsi="Verdana"/>
          <w:sz w:val="22"/>
          <w:szCs w:val="22"/>
        </w:rPr>
        <w:t xml:space="preserve"> </w:t>
      </w:r>
      <w:proofErr w:type="spellStart"/>
      <w:r w:rsidRPr="00DA44BC">
        <w:rPr>
          <w:rFonts w:ascii="Verdana" w:hAnsi="Verdana"/>
          <w:sz w:val="22"/>
          <w:szCs w:val="22"/>
        </w:rPr>
        <w:t>neboli</w:t>
      </w:r>
      <w:proofErr w:type="spellEnd"/>
      <w:r w:rsidRPr="00DA44BC">
        <w:rPr>
          <w:rFonts w:ascii="Verdana" w:hAnsi="Verdana"/>
          <w:sz w:val="22"/>
          <w:szCs w:val="22"/>
        </w:rPr>
        <w:t xml:space="preserve"> </w:t>
      </w:r>
      <w:proofErr w:type="spellStart"/>
      <w:r w:rsidRPr="00DA44BC">
        <w:rPr>
          <w:rFonts w:ascii="Verdana" w:hAnsi="Verdana"/>
          <w:sz w:val="22"/>
          <w:szCs w:val="22"/>
        </w:rPr>
        <w:t>identifikované</w:t>
      </w:r>
      <w:proofErr w:type="spellEnd"/>
      <w:r w:rsidRPr="00DA44BC">
        <w:rPr>
          <w:rFonts w:ascii="Verdana" w:hAnsi="Verdana"/>
          <w:sz w:val="22"/>
          <w:szCs w:val="22"/>
        </w:rPr>
        <w:t xml:space="preserve"> </w:t>
      </w:r>
      <w:proofErr w:type="spellStart"/>
      <w:r w:rsidRPr="00DA44BC">
        <w:rPr>
          <w:rFonts w:ascii="Verdana" w:hAnsi="Verdana"/>
          <w:sz w:val="22"/>
          <w:szCs w:val="22"/>
        </w:rPr>
        <w:t>žiadne</w:t>
      </w:r>
      <w:proofErr w:type="spellEnd"/>
      <w:r w:rsidRPr="00DA44BC">
        <w:rPr>
          <w:rFonts w:ascii="Verdana" w:hAnsi="Verdana"/>
          <w:sz w:val="22"/>
          <w:szCs w:val="22"/>
        </w:rPr>
        <w:t xml:space="preserve"> </w:t>
      </w:r>
      <w:proofErr w:type="spellStart"/>
      <w:r w:rsidRPr="00DA44BC">
        <w:rPr>
          <w:rFonts w:ascii="Verdana" w:hAnsi="Verdana"/>
          <w:sz w:val="22"/>
          <w:szCs w:val="22"/>
        </w:rPr>
        <w:t>nezhody</w:t>
      </w:r>
      <w:proofErr w:type="spellEnd"/>
      <w:r w:rsidRPr="00DA44BC">
        <w:rPr>
          <w:rFonts w:ascii="Verdana" w:hAnsi="Verdana"/>
          <w:sz w:val="22"/>
          <w:szCs w:val="22"/>
        </w:rPr>
        <w:t>.</w:t>
      </w:r>
      <w:proofErr w:type="gramEnd"/>
      <w:r w:rsidRPr="00DA44BC">
        <w:rPr>
          <w:rFonts w:ascii="Verdana" w:hAnsi="Verdana"/>
          <w:sz w:val="22"/>
          <w:szCs w:val="22"/>
        </w:rPr>
        <w:t xml:space="preserve"> </w:t>
      </w:r>
    </w:p>
    <w:p w:rsidR="00E301C6" w:rsidRPr="00DA44BC" w:rsidRDefault="00E301C6" w:rsidP="00E301C6">
      <w:pPr>
        <w:pStyle w:val="Standard"/>
        <w:tabs>
          <w:tab w:val="left" w:pos="30"/>
        </w:tabs>
        <w:jc w:val="both"/>
        <w:rPr>
          <w:rFonts w:ascii="Verdana" w:hAnsi="Verdana" w:cs="Arial"/>
          <w:b/>
          <w:color w:val="auto"/>
          <w:sz w:val="22"/>
          <w:szCs w:val="22"/>
          <w:lang w:val="sk-SK"/>
        </w:rPr>
      </w:pPr>
      <w:proofErr w:type="spellStart"/>
      <w:r w:rsidRPr="00DA44BC">
        <w:rPr>
          <w:rFonts w:ascii="Verdana" w:hAnsi="Verdana"/>
          <w:b/>
          <w:sz w:val="22"/>
          <w:szCs w:val="22"/>
        </w:rPr>
        <w:t>Osvedčenie</w:t>
      </w:r>
      <w:proofErr w:type="spellEnd"/>
      <w:r w:rsidRPr="00DA44BC">
        <w:rPr>
          <w:rFonts w:ascii="Verdana" w:hAnsi="Verdana"/>
          <w:b/>
          <w:sz w:val="22"/>
          <w:szCs w:val="22"/>
        </w:rPr>
        <w:t xml:space="preserve"> a </w:t>
      </w:r>
      <w:proofErr w:type="spellStart"/>
      <w:r w:rsidRPr="00DA44BC">
        <w:rPr>
          <w:rFonts w:ascii="Verdana" w:hAnsi="Verdana"/>
          <w:b/>
          <w:sz w:val="22"/>
          <w:szCs w:val="22"/>
        </w:rPr>
        <w:t>Rozsah</w:t>
      </w:r>
      <w:proofErr w:type="spellEnd"/>
      <w:r w:rsidRPr="00DA44BC">
        <w:rPr>
          <w:rFonts w:ascii="Verdana" w:hAnsi="Verdana"/>
          <w:b/>
          <w:sz w:val="22"/>
          <w:szCs w:val="22"/>
        </w:rPr>
        <w:t xml:space="preserve"> </w:t>
      </w:r>
      <w:proofErr w:type="spellStart"/>
      <w:r w:rsidRPr="00DA44BC">
        <w:rPr>
          <w:rFonts w:ascii="Verdana" w:hAnsi="Verdana"/>
          <w:b/>
          <w:sz w:val="22"/>
          <w:szCs w:val="22"/>
        </w:rPr>
        <w:t>akreditácie</w:t>
      </w:r>
      <w:proofErr w:type="spellEnd"/>
      <w:r w:rsidR="00DA44BC" w:rsidRPr="00DA44BC">
        <w:rPr>
          <w:rFonts w:ascii="Verdana" w:hAnsi="Verdana"/>
          <w:b/>
          <w:sz w:val="22"/>
          <w:szCs w:val="22"/>
        </w:rPr>
        <w:t xml:space="preserve"> je </w:t>
      </w:r>
      <w:proofErr w:type="spellStart"/>
      <w:r w:rsidR="00DA44BC" w:rsidRPr="00DA44BC">
        <w:rPr>
          <w:rFonts w:ascii="Verdana" w:hAnsi="Verdana"/>
          <w:b/>
          <w:sz w:val="22"/>
          <w:szCs w:val="22"/>
        </w:rPr>
        <w:t>plat</w:t>
      </w:r>
      <w:r w:rsidR="00140C21">
        <w:rPr>
          <w:rFonts w:ascii="Verdana" w:hAnsi="Verdana"/>
          <w:b/>
          <w:sz w:val="22"/>
          <w:szCs w:val="22"/>
        </w:rPr>
        <w:t>ný</w:t>
      </w:r>
      <w:proofErr w:type="spellEnd"/>
      <w:r w:rsidR="00DA44BC" w:rsidRPr="00DA44BC">
        <w:rPr>
          <w:rFonts w:ascii="Verdana" w:hAnsi="Verdana"/>
          <w:b/>
          <w:sz w:val="22"/>
          <w:szCs w:val="22"/>
        </w:rPr>
        <w:t xml:space="preserve"> </w:t>
      </w:r>
      <w:r w:rsidRPr="00DA44BC">
        <w:rPr>
          <w:rFonts w:ascii="Verdana" w:hAnsi="Verdana" w:cs="Arial"/>
          <w:b/>
          <w:color w:val="auto"/>
          <w:sz w:val="22"/>
          <w:szCs w:val="22"/>
          <w:lang w:val="sk-SK"/>
        </w:rPr>
        <w:t>do 25.12.2023.</w:t>
      </w:r>
    </w:p>
    <w:p w:rsidR="005D0DE3" w:rsidRPr="005D0DE3" w:rsidRDefault="005D0DE3" w:rsidP="004270F7">
      <w:pPr>
        <w:spacing w:after="120"/>
        <w:ind w:left="357" w:firstLine="0"/>
        <w:jc w:val="both"/>
        <w:rPr>
          <w:rFonts w:ascii="Verdana" w:hAnsi="Verdana"/>
        </w:rPr>
      </w:pPr>
    </w:p>
    <w:p w:rsidR="006851E5" w:rsidRPr="006851E5" w:rsidRDefault="0083541A" w:rsidP="00DA44BC">
      <w:pPr>
        <w:spacing w:after="60"/>
        <w:ind w:left="0" w:firstLine="0"/>
        <w:jc w:val="both"/>
        <w:rPr>
          <w:rStyle w:val="ra"/>
          <w:rFonts w:ascii="Verdana" w:hAnsi="Verdana"/>
          <w:b/>
        </w:rPr>
      </w:pPr>
      <w:r>
        <w:rPr>
          <w:rStyle w:val="ra"/>
          <w:rFonts w:ascii="Verdana" w:hAnsi="Verdana"/>
          <w:b/>
        </w:rPr>
        <w:t>4</w:t>
      </w:r>
      <w:r w:rsidR="006851E5" w:rsidRPr="006851E5">
        <w:rPr>
          <w:rStyle w:val="ra"/>
          <w:rFonts w:ascii="Verdana" w:hAnsi="Verdana"/>
          <w:b/>
        </w:rPr>
        <w:t>.4. Plnenie záväzkov voči štátu</w:t>
      </w:r>
    </w:p>
    <w:p w:rsidR="00777284" w:rsidRDefault="005D0DE3" w:rsidP="00DA44BC">
      <w:pPr>
        <w:ind w:left="0" w:firstLine="0"/>
        <w:jc w:val="both"/>
        <w:rPr>
          <w:rStyle w:val="ra"/>
          <w:rFonts w:ascii="Verdana" w:hAnsi="Verdana"/>
        </w:rPr>
      </w:pPr>
      <w:r>
        <w:rPr>
          <w:rStyle w:val="ra"/>
          <w:rFonts w:ascii="Verdana" w:hAnsi="Verdana"/>
        </w:rPr>
        <w:t>S</w:t>
      </w:r>
      <w:r w:rsidR="00777284" w:rsidRPr="00670A03">
        <w:rPr>
          <w:rStyle w:val="ra"/>
          <w:rFonts w:ascii="Verdana" w:hAnsi="Verdana"/>
        </w:rPr>
        <w:t xml:space="preserve">poločnosť si včas plní </w:t>
      </w:r>
      <w:r>
        <w:rPr>
          <w:rStyle w:val="ra"/>
          <w:rFonts w:ascii="Verdana" w:hAnsi="Verdana"/>
        </w:rPr>
        <w:t xml:space="preserve">všetky </w:t>
      </w:r>
      <w:r w:rsidR="00777284" w:rsidRPr="00670A03">
        <w:rPr>
          <w:rStyle w:val="ra"/>
          <w:rFonts w:ascii="Verdana" w:hAnsi="Verdana"/>
        </w:rPr>
        <w:t xml:space="preserve">svoje </w:t>
      </w:r>
      <w:r w:rsidRPr="00670A03">
        <w:rPr>
          <w:rStyle w:val="ra"/>
          <w:rFonts w:ascii="Verdana" w:hAnsi="Verdana"/>
        </w:rPr>
        <w:t xml:space="preserve">záväzky </w:t>
      </w:r>
      <w:r w:rsidR="00777284" w:rsidRPr="00670A03">
        <w:rPr>
          <w:rStyle w:val="ra"/>
          <w:rFonts w:ascii="Verdana" w:hAnsi="Verdana"/>
        </w:rPr>
        <w:t>voči štátu</w:t>
      </w:r>
      <w:r>
        <w:rPr>
          <w:rStyle w:val="ra"/>
          <w:rFonts w:ascii="Verdana" w:hAnsi="Verdana"/>
        </w:rPr>
        <w:t xml:space="preserve"> - </w:t>
      </w:r>
      <w:r w:rsidRPr="00670A03">
        <w:rPr>
          <w:rStyle w:val="ra"/>
          <w:rFonts w:ascii="Verdana" w:hAnsi="Verdana"/>
        </w:rPr>
        <w:t xml:space="preserve">daňové </w:t>
      </w:r>
      <w:r>
        <w:rPr>
          <w:rStyle w:val="ra"/>
          <w:rFonts w:ascii="Verdana" w:hAnsi="Verdana"/>
        </w:rPr>
        <w:t>záväzky,</w:t>
      </w:r>
      <w:r w:rsidR="00777284" w:rsidRPr="00670A03">
        <w:rPr>
          <w:rStyle w:val="ra"/>
          <w:rFonts w:ascii="Verdana" w:hAnsi="Verdana"/>
        </w:rPr>
        <w:t xml:space="preserve"> záväzky voči sociálnej </w:t>
      </w:r>
      <w:r w:rsidR="005C7B91" w:rsidRPr="00670A03">
        <w:rPr>
          <w:rStyle w:val="ra"/>
          <w:rFonts w:ascii="Verdana" w:hAnsi="Verdana"/>
        </w:rPr>
        <w:t xml:space="preserve">poisťovni </w:t>
      </w:r>
      <w:r w:rsidR="00777284" w:rsidRPr="00670A03">
        <w:rPr>
          <w:rStyle w:val="ra"/>
          <w:rFonts w:ascii="Verdana" w:hAnsi="Verdana"/>
        </w:rPr>
        <w:t>a zdravotnej poisťovni</w:t>
      </w:r>
      <w:r>
        <w:rPr>
          <w:rStyle w:val="ra"/>
          <w:rFonts w:ascii="Verdana" w:hAnsi="Verdana"/>
        </w:rPr>
        <w:t>.</w:t>
      </w:r>
      <w:r w:rsidR="00777284" w:rsidRPr="00670A03">
        <w:rPr>
          <w:rStyle w:val="ra"/>
          <w:rFonts w:ascii="Verdana" w:hAnsi="Verdana"/>
        </w:rPr>
        <w:t xml:space="preserve"> </w:t>
      </w:r>
    </w:p>
    <w:p w:rsidR="00DA44BC" w:rsidRPr="00670A03" w:rsidRDefault="00DA44BC" w:rsidP="00DA44BC">
      <w:pPr>
        <w:spacing w:after="120"/>
        <w:ind w:left="0" w:firstLine="0"/>
        <w:jc w:val="both"/>
        <w:rPr>
          <w:rStyle w:val="ra"/>
          <w:rFonts w:ascii="Verdana" w:hAnsi="Verdana"/>
        </w:rPr>
      </w:pPr>
    </w:p>
    <w:p w:rsidR="006851E5" w:rsidRPr="006851E5" w:rsidRDefault="0083541A" w:rsidP="00DA44BC">
      <w:pPr>
        <w:spacing w:after="60"/>
        <w:ind w:left="0" w:firstLine="0"/>
        <w:jc w:val="both"/>
        <w:rPr>
          <w:rStyle w:val="ra"/>
          <w:rFonts w:ascii="Verdana" w:hAnsi="Verdana"/>
          <w:b/>
        </w:rPr>
      </w:pPr>
      <w:r>
        <w:rPr>
          <w:rStyle w:val="ra"/>
          <w:rFonts w:ascii="Verdana" w:hAnsi="Verdana"/>
          <w:b/>
        </w:rPr>
        <w:t>4</w:t>
      </w:r>
      <w:r w:rsidR="006851E5" w:rsidRPr="006851E5">
        <w:rPr>
          <w:rStyle w:val="ra"/>
          <w:rFonts w:ascii="Verdana" w:hAnsi="Verdana"/>
          <w:b/>
        </w:rPr>
        <w:t>.5. Spoločnosť v kríze</w:t>
      </w:r>
    </w:p>
    <w:p w:rsidR="00423714" w:rsidRDefault="00423714" w:rsidP="00DA44BC">
      <w:pPr>
        <w:ind w:left="0" w:firstLine="0"/>
        <w:jc w:val="both"/>
        <w:rPr>
          <w:rStyle w:val="ra"/>
          <w:rFonts w:ascii="Verdana" w:hAnsi="Verdana"/>
        </w:rPr>
      </w:pPr>
      <w:r w:rsidRPr="00423714">
        <w:rPr>
          <w:rStyle w:val="ra"/>
          <w:rFonts w:ascii="Verdana" w:hAnsi="Verdana"/>
        </w:rPr>
        <w:t>S</w:t>
      </w:r>
      <w:r w:rsidR="00806401" w:rsidRPr="00423714">
        <w:rPr>
          <w:rStyle w:val="ra"/>
          <w:rFonts w:ascii="Verdana" w:hAnsi="Verdana"/>
        </w:rPr>
        <w:t>poločnos</w:t>
      </w:r>
      <w:r w:rsidRPr="00423714">
        <w:rPr>
          <w:rStyle w:val="ra"/>
          <w:rFonts w:ascii="Verdana" w:hAnsi="Verdana"/>
        </w:rPr>
        <w:t xml:space="preserve">ť sa podľa Obchodného zákonníka § 67a nenachádza v kríze, pomer vlastného imania a záväzkov spoločnosti </w:t>
      </w:r>
      <w:r>
        <w:rPr>
          <w:rStyle w:val="ra"/>
          <w:rFonts w:ascii="Verdana" w:hAnsi="Verdana"/>
        </w:rPr>
        <w:t xml:space="preserve">je </w:t>
      </w:r>
      <w:r w:rsidRPr="00423714">
        <w:rPr>
          <w:rStyle w:val="ra"/>
          <w:rFonts w:ascii="Verdana" w:hAnsi="Verdana"/>
        </w:rPr>
        <w:t>&gt; ako 8 ku 100.</w:t>
      </w:r>
    </w:p>
    <w:p w:rsidR="00DA44BC" w:rsidRDefault="00DA44BC" w:rsidP="00DA44BC">
      <w:pPr>
        <w:ind w:left="0" w:firstLine="0"/>
        <w:jc w:val="both"/>
        <w:rPr>
          <w:rStyle w:val="ra"/>
          <w:rFonts w:ascii="Verdana" w:hAnsi="Verdana"/>
        </w:rPr>
      </w:pPr>
    </w:p>
    <w:p w:rsidR="006851E5" w:rsidRPr="006851E5" w:rsidRDefault="0083541A" w:rsidP="00DA44BC">
      <w:pPr>
        <w:spacing w:after="60"/>
        <w:ind w:left="0" w:firstLine="0"/>
        <w:jc w:val="both"/>
        <w:rPr>
          <w:rStyle w:val="ra"/>
          <w:rFonts w:ascii="Verdana" w:hAnsi="Verdana"/>
          <w:b/>
        </w:rPr>
      </w:pPr>
      <w:r>
        <w:rPr>
          <w:rStyle w:val="ra"/>
          <w:rFonts w:ascii="Verdana" w:hAnsi="Verdana"/>
          <w:b/>
        </w:rPr>
        <w:t>4</w:t>
      </w:r>
      <w:r w:rsidR="006851E5" w:rsidRPr="006851E5">
        <w:rPr>
          <w:rStyle w:val="ra"/>
          <w:rFonts w:ascii="Verdana" w:hAnsi="Verdana"/>
          <w:b/>
        </w:rPr>
        <w:t>.6. Transferová dokumentácia</w:t>
      </w:r>
    </w:p>
    <w:p w:rsidR="00806401" w:rsidRPr="00DB02BA" w:rsidRDefault="00DB02BA" w:rsidP="00DA44BC">
      <w:pPr>
        <w:spacing w:after="120"/>
        <w:ind w:left="0" w:firstLine="0"/>
        <w:jc w:val="both"/>
        <w:rPr>
          <w:rStyle w:val="ra"/>
          <w:rFonts w:ascii="Verdana" w:hAnsi="Verdana"/>
        </w:rPr>
      </w:pPr>
      <w:r>
        <w:rPr>
          <w:rStyle w:val="ra"/>
          <w:rFonts w:ascii="Verdana" w:hAnsi="Verdana"/>
        </w:rPr>
        <w:t xml:space="preserve">Spoločnosť </w:t>
      </w:r>
      <w:r w:rsidR="00DA44BC">
        <w:rPr>
          <w:rStyle w:val="ra"/>
          <w:rFonts w:ascii="Verdana" w:hAnsi="Verdana"/>
        </w:rPr>
        <w:t>ne</w:t>
      </w:r>
      <w:r>
        <w:rPr>
          <w:rStyle w:val="ra"/>
          <w:rFonts w:ascii="Verdana" w:hAnsi="Verdana"/>
        </w:rPr>
        <w:t>má spracovanú transferovú dokumentáciu</w:t>
      </w:r>
      <w:r w:rsidR="00806401" w:rsidRPr="00423714">
        <w:rPr>
          <w:rStyle w:val="ra"/>
          <w:rFonts w:ascii="Verdana" w:hAnsi="Verdana"/>
        </w:rPr>
        <w:t xml:space="preserve"> podľa § 18/1 ZDP</w:t>
      </w:r>
      <w:r>
        <w:rPr>
          <w:rStyle w:val="ra"/>
          <w:rFonts w:ascii="Verdana" w:hAnsi="Verdana"/>
        </w:rPr>
        <w:t xml:space="preserve">. </w:t>
      </w:r>
    </w:p>
    <w:p w:rsidR="00DB02BA" w:rsidRDefault="00DB02BA" w:rsidP="00CD6F01">
      <w:pPr>
        <w:ind w:left="0" w:firstLine="0"/>
        <w:jc w:val="both"/>
        <w:rPr>
          <w:rStyle w:val="ra"/>
          <w:rFonts w:ascii="Verdana" w:hAnsi="Verdana"/>
        </w:rPr>
      </w:pPr>
    </w:p>
    <w:p w:rsidR="006851E5" w:rsidRPr="00670A03" w:rsidRDefault="006851E5" w:rsidP="00CD6F01">
      <w:pPr>
        <w:ind w:left="0" w:firstLine="0"/>
        <w:jc w:val="both"/>
        <w:rPr>
          <w:rStyle w:val="ra"/>
          <w:rFonts w:ascii="Verdana" w:hAnsi="Verdana"/>
        </w:rPr>
      </w:pPr>
    </w:p>
    <w:p w:rsidR="00602D3F" w:rsidRPr="006851E5" w:rsidRDefault="0083541A" w:rsidP="00602D3F">
      <w:pPr>
        <w:ind w:left="0" w:firstLine="0"/>
        <w:jc w:val="both"/>
        <w:rPr>
          <w:rFonts w:ascii="Verdana" w:hAnsi="Verdana"/>
          <w:b/>
          <w:sz w:val="24"/>
          <w:szCs w:val="24"/>
        </w:rPr>
      </w:pPr>
      <w:r>
        <w:rPr>
          <w:rFonts w:ascii="Verdana" w:hAnsi="Verdana"/>
          <w:b/>
          <w:sz w:val="24"/>
          <w:szCs w:val="24"/>
        </w:rPr>
        <w:t>5</w:t>
      </w:r>
      <w:r w:rsidR="006851E5">
        <w:rPr>
          <w:rFonts w:ascii="Verdana" w:hAnsi="Verdana"/>
          <w:b/>
          <w:sz w:val="24"/>
          <w:szCs w:val="24"/>
        </w:rPr>
        <w:t>.</w:t>
      </w:r>
      <w:r w:rsidR="00602D3F" w:rsidRPr="006851E5">
        <w:rPr>
          <w:rFonts w:ascii="Verdana" w:hAnsi="Verdana"/>
          <w:b/>
          <w:sz w:val="24"/>
          <w:szCs w:val="24"/>
        </w:rPr>
        <w:t xml:space="preserve"> Povinné prílohy</w:t>
      </w:r>
    </w:p>
    <w:p w:rsidR="005E58D5" w:rsidRPr="00670A03" w:rsidRDefault="005E58D5" w:rsidP="00602D3F">
      <w:pPr>
        <w:ind w:left="0" w:firstLine="0"/>
        <w:jc w:val="both"/>
        <w:rPr>
          <w:rFonts w:ascii="Verdana" w:hAnsi="Verdana"/>
          <w:b/>
        </w:rPr>
      </w:pPr>
    </w:p>
    <w:p w:rsidR="00602D3F" w:rsidRDefault="00D40DC7" w:rsidP="00CD6F01">
      <w:pPr>
        <w:ind w:left="0" w:firstLine="0"/>
        <w:jc w:val="both"/>
        <w:rPr>
          <w:rStyle w:val="ra"/>
          <w:rFonts w:ascii="Verdana" w:hAnsi="Verdana"/>
        </w:rPr>
      </w:pPr>
      <w:r w:rsidRPr="00670A03">
        <w:rPr>
          <w:rStyle w:val="ra"/>
          <w:rFonts w:ascii="Verdana" w:hAnsi="Verdana"/>
        </w:rPr>
        <w:t>Prílohou tejto výročnej správy sú:</w:t>
      </w:r>
    </w:p>
    <w:p w:rsidR="005E58D5" w:rsidRPr="00670A03" w:rsidRDefault="005E58D5" w:rsidP="00CD6F01">
      <w:pPr>
        <w:ind w:left="0" w:firstLine="0"/>
        <w:jc w:val="both"/>
        <w:rPr>
          <w:rStyle w:val="ra"/>
          <w:rFonts w:ascii="Verdana" w:hAnsi="Verdana"/>
        </w:rPr>
      </w:pPr>
    </w:p>
    <w:p w:rsidR="00D40DC7" w:rsidRDefault="00D40DC7" w:rsidP="00CD6F01">
      <w:pPr>
        <w:ind w:left="0" w:firstLine="0"/>
        <w:jc w:val="both"/>
        <w:rPr>
          <w:rStyle w:val="ra"/>
          <w:rFonts w:ascii="Verdana" w:hAnsi="Verdana"/>
          <w:b/>
        </w:rPr>
      </w:pPr>
      <w:r w:rsidRPr="00670A03">
        <w:rPr>
          <w:rStyle w:val="ra"/>
          <w:rFonts w:ascii="Verdana" w:hAnsi="Verdana"/>
          <w:b/>
        </w:rPr>
        <w:t>Účtovná závierka spoločnosti za rok 201</w:t>
      </w:r>
      <w:r w:rsidR="00F148C2" w:rsidRPr="00670A03">
        <w:rPr>
          <w:rStyle w:val="ra"/>
          <w:rFonts w:ascii="Verdana" w:hAnsi="Verdana"/>
          <w:b/>
        </w:rPr>
        <w:t>9</w:t>
      </w:r>
      <w:r w:rsidRPr="00670A03">
        <w:rPr>
          <w:rStyle w:val="ra"/>
          <w:rFonts w:ascii="Verdana" w:hAnsi="Verdana"/>
          <w:b/>
        </w:rPr>
        <w:t xml:space="preserve"> (Súvaha, Výkaz ziskov a strát a Poznámky)</w:t>
      </w:r>
    </w:p>
    <w:p w:rsidR="005E58D5" w:rsidRPr="00670A03" w:rsidRDefault="005E58D5" w:rsidP="00CD6F01">
      <w:pPr>
        <w:ind w:left="0" w:firstLine="0"/>
        <w:jc w:val="both"/>
        <w:rPr>
          <w:rStyle w:val="ra"/>
          <w:rFonts w:ascii="Verdana" w:hAnsi="Verdana"/>
          <w:b/>
        </w:rPr>
      </w:pPr>
    </w:p>
    <w:p w:rsidR="00D40DC7" w:rsidRPr="00670A03" w:rsidRDefault="00D40DC7" w:rsidP="00CD6F01">
      <w:pPr>
        <w:ind w:left="0" w:firstLine="0"/>
        <w:jc w:val="both"/>
        <w:rPr>
          <w:rStyle w:val="ra"/>
          <w:rFonts w:ascii="Verdana" w:hAnsi="Verdana"/>
          <w:b/>
        </w:rPr>
      </w:pPr>
      <w:r w:rsidRPr="00670A03">
        <w:rPr>
          <w:rStyle w:val="ra"/>
          <w:rFonts w:ascii="Verdana" w:hAnsi="Verdana"/>
          <w:b/>
        </w:rPr>
        <w:t>Správa audítora z overenia účtovnej závierky za rok 201</w:t>
      </w:r>
      <w:r w:rsidR="00F148C2" w:rsidRPr="00670A03">
        <w:rPr>
          <w:rStyle w:val="ra"/>
          <w:rFonts w:ascii="Verdana" w:hAnsi="Verdana"/>
          <w:b/>
        </w:rPr>
        <w:t>9</w:t>
      </w:r>
    </w:p>
    <w:p w:rsidR="00D40DC7" w:rsidRDefault="00D40DC7" w:rsidP="00CD6F01">
      <w:pPr>
        <w:ind w:left="0" w:firstLine="0"/>
        <w:jc w:val="both"/>
        <w:rPr>
          <w:rStyle w:val="ra"/>
          <w:rFonts w:ascii="Verdana" w:hAnsi="Verdana"/>
        </w:rPr>
      </w:pPr>
    </w:p>
    <w:p w:rsidR="006851E5" w:rsidRDefault="006851E5" w:rsidP="00CD6F01">
      <w:pPr>
        <w:ind w:left="0" w:firstLine="0"/>
        <w:jc w:val="both"/>
        <w:rPr>
          <w:rStyle w:val="ra"/>
          <w:rFonts w:ascii="Verdana" w:hAnsi="Verdana"/>
        </w:rPr>
      </w:pPr>
    </w:p>
    <w:p w:rsidR="00DA44BC" w:rsidRDefault="00DA44BC" w:rsidP="00CD6F01">
      <w:pPr>
        <w:ind w:left="0" w:firstLine="0"/>
        <w:jc w:val="both"/>
        <w:rPr>
          <w:rStyle w:val="ra"/>
          <w:rFonts w:ascii="Verdana" w:hAnsi="Verdana"/>
        </w:rPr>
      </w:pPr>
    </w:p>
    <w:p w:rsidR="00DA44BC" w:rsidRDefault="00DA44BC" w:rsidP="00CD6F01">
      <w:pPr>
        <w:ind w:left="0" w:firstLine="0"/>
        <w:jc w:val="both"/>
        <w:rPr>
          <w:rStyle w:val="ra"/>
          <w:rFonts w:ascii="Verdana" w:hAnsi="Verdana"/>
        </w:rPr>
      </w:pPr>
    </w:p>
    <w:p w:rsidR="00DA44BC" w:rsidRDefault="00DA44BC" w:rsidP="00CD6F01">
      <w:pPr>
        <w:ind w:left="0" w:firstLine="0"/>
        <w:jc w:val="both"/>
        <w:rPr>
          <w:rStyle w:val="ra"/>
          <w:rFonts w:ascii="Verdana" w:hAnsi="Verdana"/>
        </w:rPr>
      </w:pPr>
    </w:p>
    <w:p w:rsidR="00DA44BC" w:rsidRDefault="00DA44BC" w:rsidP="00CD6F01">
      <w:pPr>
        <w:ind w:left="0" w:firstLine="0"/>
        <w:jc w:val="both"/>
        <w:rPr>
          <w:rStyle w:val="ra"/>
          <w:rFonts w:ascii="Verdana" w:hAnsi="Verdana"/>
        </w:rPr>
      </w:pPr>
    </w:p>
    <w:p w:rsidR="00DA44BC" w:rsidRDefault="00DA44BC" w:rsidP="00CD6F01">
      <w:pPr>
        <w:ind w:left="0" w:firstLine="0"/>
        <w:jc w:val="both"/>
        <w:rPr>
          <w:rStyle w:val="ra"/>
          <w:rFonts w:ascii="Verdana" w:hAnsi="Verdana"/>
        </w:rPr>
      </w:pPr>
    </w:p>
    <w:p w:rsidR="00DA44BC" w:rsidRDefault="00DA44BC" w:rsidP="00CD6F01">
      <w:pPr>
        <w:ind w:left="0" w:firstLine="0"/>
        <w:jc w:val="both"/>
        <w:rPr>
          <w:rStyle w:val="ra"/>
          <w:rFonts w:ascii="Verdana" w:hAnsi="Verdana"/>
        </w:rPr>
      </w:pPr>
    </w:p>
    <w:p w:rsidR="00DA44BC" w:rsidRPr="00670A03" w:rsidRDefault="00DA44BC" w:rsidP="00CD6F01">
      <w:pPr>
        <w:ind w:left="0" w:firstLine="0"/>
        <w:jc w:val="both"/>
        <w:rPr>
          <w:rStyle w:val="ra"/>
          <w:rFonts w:ascii="Verdana" w:hAnsi="Verdana"/>
        </w:rPr>
      </w:pPr>
    </w:p>
    <w:p w:rsidR="00602D3F" w:rsidRPr="006851E5" w:rsidRDefault="0083541A" w:rsidP="00602D3F">
      <w:pPr>
        <w:ind w:left="0" w:firstLine="0"/>
        <w:jc w:val="both"/>
        <w:rPr>
          <w:rFonts w:ascii="Verdana" w:hAnsi="Verdana"/>
          <w:b/>
          <w:sz w:val="24"/>
          <w:szCs w:val="24"/>
        </w:rPr>
      </w:pPr>
      <w:r>
        <w:rPr>
          <w:rFonts w:ascii="Verdana" w:hAnsi="Verdana"/>
          <w:b/>
          <w:sz w:val="24"/>
          <w:szCs w:val="24"/>
        </w:rPr>
        <w:lastRenderedPageBreak/>
        <w:t>6</w:t>
      </w:r>
      <w:r w:rsidR="006851E5" w:rsidRPr="006851E5">
        <w:rPr>
          <w:rFonts w:ascii="Verdana" w:hAnsi="Verdana"/>
          <w:b/>
          <w:sz w:val="24"/>
          <w:szCs w:val="24"/>
        </w:rPr>
        <w:t>.</w:t>
      </w:r>
      <w:r w:rsidR="00602D3F" w:rsidRPr="006851E5">
        <w:rPr>
          <w:rFonts w:ascii="Verdana" w:hAnsi="Verdana"/>
          <w:b/>
          <w:sz w:val="24"/>
          <w:szCs w:val="24"/>
        </w:rPr>
        <w:t xml:space="preserve"> </w:t>
      </w:r>
      <w:r w:rsidR="005E084C" w:rsidRPr="006851E5">
        <w:rPr>
          <w:rFonts w:ascii="Verdana" w:hAnsi="Verdana"/>
          <w:b/>
          <w:sz w:val="24"/>
          <w:szCs w:val="24"/>
        </w:rPr>
        <w:t>Finančno-ekonomická analýza spoločnosti</w:t>
      </w:r>
    </w:p>
    <w:p w:rsidR="005E58D5" w:rsidRPr="00670A03" w:rsidRDefault="005E58D5" w:rsidP="00602D3F">
      <w:pPr>
        <w:ind w:left="0" w:firstLine="0"/>
        <w:jc w:val="both"/>
        <w:rPr>
          <w:rFonts w:ascii="Verdana" w:hAnsi="Verdana"/>
          <w:b/>
        </w:rPr>
      </w:pPr>
    </w:p>
    <w:p w:rsidR="005E084C" w:rsidRDefault="0083541A" w:rsidP="008234E4">
      <w:pPr>
        <w:ind w:left="0" w:firstLine="0"/>
        <w:jc w:val="both"/>
        <w:rPr>
          <w:rFonts w:ascii="Segoe UI" w:eastAsia="Times New Roman" w:hAnsi="Segoe UI" w:cs="Segoe UI"/>
          <w:color w:val="212529"/>
          <w:sz w:val="24"/>
          <w:szCs w:val="24"/>
          <w:lang w:eastAsia="sk-SK"/>
        </w:rPr>
      </w:pPr>
      <w:r>
        <w:rPr>
          <w:rStyle w:val="ra"/>
          <w:rFonts w:ascii="Verdana" w:hAnsi="Verdana"/>
          <w:b/>
        </w:rPr>
        <w:t>6</w:t>
      </w:r>
      <w:r w:rsidR="00634F1A">
        <w:rPr>
          <w:rStyle w:val="ra"/>
          <w:rFonts w:ascii="Verdana" w:hAnsi="Verdana"/>
          <w:b/>
        </w:rPr>
        <w:t>.1.</w:t>
      </w:r>
      <w:r w:rsidR="005E084C" w:rsidRPr="005E084C">
        <w:rPr>
          <w:rStyle w:val="ra"/>
          <w:rFonts w:ascii="Verdana" w:hAnsi="Verdana"/>
          <w:b/>
        </w:rPr>
        <w:t>Produktivita práce</w:t>
      </w:r>
      <w:r w:rsidR="005E084C">
        <w:rPr>
          <w:rStyle w:val="ra"/>
          <w:rFonts w:ascii="Verdana" w:hAnsi="Verdana"/>
        </w:rPr>
        <w:t xml:space="preserve"> –</w:t>
      </w:r>
      <w:r w:rsidR="008234E4" w:rsidRPr="008234E4">
        <w:rPr>
          <w:rFonts w:ascii="Segoe UI" w:eastAsia="Times New Roman" w:hAnsi="Segoe UI" w:cs="Segoe UI"/>
          <w:color w:val="212529"/>
          <w:sz w:val="24"/>
          <w:szCs w:val="24"/>
          <w:lang w:eastAsia="sk-SK"/>
        </w:rPr>
        <w:t xml:space="preserve"> </w:t>
      </w:r>
      <w:r w:rsidR="004B3B0C">
        <w:rPr>
          <w:rFonts w:ascii="Segoe UI" w:eastAsia="Times New Roman" w:hAnsi="Segoe UI" w:cs="Segoe UI"/>
          <w:color w:val="212529"/>
          <w:sz w:val="24"/>
          <w:szCs w:val="24"/>
          <w:lang w:eastAsia="sk-SK"/>
        </w:rPr>
        <w:t>J</w:t>
      </w:r>
      <w:r w:rsidR="008234E4" w:rsidRPr="00A968B6">
        <w:rPr>
          <w:rFonts w:ascii="Segoe UI" w:eastAsia="Times New Roman" w:hAnsi="Segoe UI" w:cs="Segoe UI"/>
          <w:color w:val="212529"/>
          <w:sz w:val="24"/>
          <w:szCs w:val="24"/>
          <w:lang w:eastAsia="sk-SK"/>
        </w:rPr>
        <w:t>e ekonomická miera využívania pracovného potenciálu firmy, t.j. pomer objemu produkcie k vynaloženej živej práci.</w:t>
      </w:r>
    </w:p>
    <w:p w:rsidR="008234E4" w:rsidRPr="00A968B6" w:rsidRDefault="008234E4" w:rsidP="008234E4">
      <w:pPr>
        <w:spacing w:after="100" w:afterAutospacing="1"/>
        <w:ind w:left="0" w:firstLine="0"/>
        <w:rPr>
          <w:rFonts w:ascii="Segoe UI" w:eastAsia="Times New Roman" w:hAnsi="Segoe UI" w:cs="Segoe UI"/>
          <w:color w:val="212529"/>
          <w:sz w:val="24"/>
          <w:szCs w:val="24"/>
          <w:lang w:eastAsia="sk-SK"/>
        </w:rPr>
      </w:pPr>
      <w:r w:rsidRPr="00A968B6">
        <w:rPr>
          <w:rFonts w:ascii="Segoe UI" w:eastAsia="Times New Roman" w:hAnsi="Segoe UI" w:cs="Segoe UI"/>
          <w:color w:val="212529"/>
          <w:sz w:val="24"/>
          <w:szCs w:val="24"/>
          <w:lang w:eastAsia="sk-SK"/>
        </w:rPr>
        <w:t xml:space="preserve">Produktivita práce je jedným z najvýznamnejších faktorov efektívnosti firmy a zároveň rozhodujúcim faktorom jej konkurenčnej schopnosti. </w:t>
      </w:r>
      <w:r>
        <w:rPr>
          <w:rFonts w:ascii="Segoe UI" w:eastAsia="Times New Roman" w:hAnsi="Segoe UI" w:cs="Segoe UI"/>
          <w:color w:val="212529"/>
          <w:sz w:val="24"/>
          <w:szCs w:val="24"/>
          <w:lang w:eastAsia="sk-SK"/>
        </w:rPr>
        <w:t>Produktivita práce vyjadruje efekt, ktorý priniesol pracovník za zvolenú časovú jednotku.</w:t>
      </w:r>
    </w:p>
    <w:p w:rsidR="008234E4" w:rsidRPr="005E084C" w:rsidRDefault="008234E4" w:rsidP="00634F1A">
      <w:pPr>
        <w:spacing w:after="120"/>
        <w:ind w:left="0" w:firstLine="0"/>
        <w:jc w:val="both"/>
        <w:rPr>
          <w:rStyle w:val="ra"/>
          <w:rFonts w:ascii="Verdana" w:hAnsi="Verdana"/>
          <w:b/>
        </w:rPr>
      </w:pPr>
    </w:p>
    <w:p w:rsidR="005E084C" w:rsidRDefault="006851E5" w:rsidP="00634F1A">
      <w:pPr>
        <w:spacing w:after="120"/>
        <w:ind w:left="0" w:firstLine="0"/>
        <w:jc w:val="both"/>
        <w:rPr>
          <w:rStyle w:val="ra"/>
          <w:rFonts w:ascii="Verdana" w:hAnsi="Verdana"/>
        </w:rPr>
      </w:pPr>
      <w:r>
        <w:rPr>
          <w:rStyle w:val="ra"/>
          <w:rFonts w:ascii="Verdana" w:hAnsi="Verdana"/>
          <w:b/>
        </w:rPr>
        <w:t>M</w:t>
      </w:r>
      <w:r w:rsidR="005E084C" w:rsidRPr="005E084C">
        <w:rPr>
          <w:rStyle w:val="ra"/>
          <w:rFonts w:ascii="Verdana" w:hAnsi="Verdana"/>
          <w:b/>
        </w:rPr>
        <w:t>zdov</w:t>
      </w:r>
      <w:r>
        <w:rPr>
          <w:rStyle w:val="ra"/>
          <w:rFonts w:ascii="Verdana" w:hAnsi="Verdana"/>
          <w:b/>
        </w:rPr>
        <w:t>á</w:t>
      </w:r>
      <w:r w:rsidR="005E084C" w:rsidRPr="005E084C">
        <w:rPr>
          <w:rStyle w:val="ra"/>
          <w:rFonts w:ascii="Verdana" w:hAnsi="Verdana"/>
          <w:b/>
        </w:rPr>
        <w:t xml:space="preserve"> produktivit</w:t>
      </w:r>
      <w:r>
        <w:rPr>
          <w:rStyle w:val="ra"/>
          <w:rFonts w:ascii="Verdana" w:hAnsi="Verdana"/>
          <w:b/>
        </w:rPr>
        <w:t>a</w:t>
      </w:r>
      <w:r w:rsidR="005E084C" w:rsidRPr="005E084C">
        <w:rPr>
          <w:rStyle w:val="ra"/>
          <w:rFonts w:ascii="Verdana" w:hAnsi="Verdana"/>
          <w:b/>
        </w:rPr>
        <w:t>,</w:t>
      </w:r>
      <w:r w:rsidR="005E084C">
        <w:rPr>
          <w:rStyle w:val="ra"/>
          <w:rFonts w:ascii="Verdana" w:hAnsi="Verdana"/>
        </w:rPr>
        <w:t xml:space="preserve"> ktorá vyjadruje aký vysoký podiel tržieb pripadá na 1€ mzdových nákladov</w:t>
      </w:r>
      <w:r w:rsidR="00FF4E1B">
        <w:rPr>
          <w:rStyle w:val="ra"/>
          <w:rFonts w:ascii="Verdana" w:hAnsi="Verdana"/>
        </w:rPr>
        <w:t xml:space="preserve">. Porovnaním roku 2018 a 2019, vidíme, že jedno € vynaložené na mzdové náklady  vyprodukovalo </w:t>
      </w:r>
      <w:r w:rsidR="00966B0C">
        <w:rPr>
          <w:rStyle w:val="ra"/>
          <w:rFonts w:ascii="Verdana" w:hAnsi="Verdana"/>
        </w:rPr>
        <w:t>o niečo vyššie</w:t>
      </w:r>
      <w:r w:rsidR="00FF4E1B">
        <w:rPr>
          <w:rStyle w:val="ra"/>
          <w:rFonts w:ascii="Verdana" w:hAnsi="Verdana"/>
        </w:rPr>
        <w:t xml:space="preserve"> tržby. Čo </w:t>
      </w:r>
      <w:r w:rsidR="00966B0C">
        <w:rPr>
          <w:rStyle w:val="ra"/>
          <w:rFonts w:ascii="Verdana" w:hAnsi="Verdana"/>
        </w:rPr>
        <w:t xml:space="preserve">môžeme považovať za </w:t>
      </w:r>
      <w:r w:rsidR="00FF4E1B">
        <w:rPr>
          <w:rStyle w:val="ra"/>
          <w:rFonts w:ascii="Verdana" w:hAnsi="Verdana"/>
        </w:rPr>
        <w:t xml:space="preserve"> pozitívn</w:t>
      </w:r>
      <w:r w:rsidR="00966B0C">
        <w:rPr>
          <w:rStyle w:val="ra"/>
          <w:rFonts w:ascii="Verdana" w:hAnsi="Verdana"/>
        </w:rPr>
        <w:t>y</w:t>
      </w:r>
      <w:r w:rsidR="00FF4E1B">
        <w:rPr>
          <w:rStyle w:val="ra"/>
          <w:rFonts w:ascii="Verdana" w:hAnsi="Verdana"/>
        </w:rPr>
        <w:t xml:space="preserve"> vývoj v produktivite práce.</w:t>
      </w:r>
    </w:p>
    <w:p w:rsidR="00FF4E1B" w:rsidRDefault="00FF4E1B" w:rsidP="005E084C">
      <w:pPr>
        <w:spacing w:after="120"/>
        <w:ind w:left="360" w:firstLine="0"/>
        <w:jc w:val="both"/>
        <w:rPr>
          <w:rStyle w:val="ra"/>
          <w:rFonts w:ascii="Verdana" w:hAnsi="Verdana"/>
        </w:rPr>
      </w:pPr>
    </w:p>
    <w:tbl>
      <w:tblPr>
        <w:tblW w:w="4760" w:type="dxa"/>
        <w:tblInd w:w="768" w:type="dxa"/>
        <w:tblCellMar>
          <w:left w:w="70" w:type="dxa"/>
          <w:right w:w="70" w:type="dxa"/>
        </w:tblCellMar>
        <w:tblLook w:val="04A0" w:firstRow="1" w:lastRow="0" w:firstColumn="1" w:lastColumn="0" w:noHBand="0" w:noVBand="1"/>
      </w:tblPr>
      <w:tblGrid>
        <w:gridCol w:w="2563"/>
        <w:gridCol w:w="1275"/>
        <w:gridCol w:w="922"/>
      </w:tblGrid>
      <w:tr w:rsidR="00966B0C" w:rsidRPr="00966B0C" w:rsidTr="00966B0C">
        <w:trPr>
          <w:trHeight w:val="330"/>
        </w:trPr>
        <w:tc>
          <w:tcPr>
            <w:tcW w:w="2563" w:type="dxa"/>
            <w:tcBorders>
              <w:top w:val="double" w:sz="6" w:space="0" w:color="auto"/>
              <w:left w:val="single" w:sz="4" w:space="0" w:color="auto"/>
              <w:bottom w:val="double" w:sz="6" w:space="0" w:color="auto"/>
              <w:right w:val="single" w:sz="4" w:space="0" w:color="auto"/>
            </w:tcBorders>
            <w:shd w:val="clear" w:color="auto" w:fill="auto"/>
            <w:noWrap/>
            <w:vAlign w:val="bottom"/>
            <w:hideMark/>
          </w:tcPr>
          <w:p w:rsidR="00966B0C" w:rsidRPr="00966B0C" w:rsidRDefault="00966B0C" w:rsidP="00966B0C">
            <w:pPr>
              <w:ind w:left="0" w:firstLine="0"/>
              <w:jc w:val="center"/>
              <w:rPr>
                <w:rFonts w:eastAsia="Times New Roman" w:cs="Calibri"/>
                <w:color w:val="000000"/>
                <w:lang w:eastAsia="sk-SK"/>
              </w:rPr>
            </w:pPr>
            <w:r w:rsidRPr="00966B0C">
              <w:rPr>
                <w:rFonts w:eastAsia="Times New Roman" w:cs="Calibri"/>
                <w:color w:val="000000"/>
                <w:lang w:eastAsia="sk-SK"/>
              </w:rPr>
              <w:t>rok</w:t>
            </w:r>
          </w:p>
        </w:tc>
        <w:tc>
          <w:tcPr>
            <w:tcW w:w="1275" w:type="dxa"/>
            <w:tcBorders>
              <w:top w:val="double" w:sz="6" w:space="0" w:color="auto"/>
              <w:left w:val="nil"/>
              <w:bottom w:val="double" w:sz="6" w:space="0" w:color="auto"/>
              <w:right w:val="single" w:sz="4" w:space="0" w:color="auto"/>
            </w:tcBorders>
            <w:shd w:val="clear" w:color="auto" w:fill="auto"/>
            <w:noWrap/>
            <w:vAlign w:val="bottom"/>
            <w:hideMark/>
          </w:tcPr>
          <w:p w:rsidR="00966B0C" w:rsidRPr="00966B0C" w:rsidRDefault="00966B0C" w:rsidP="00966B0C">
            <w:pPr>
              <w:ind w:left="0" w:firstLine="0"/>
              <w:jc w:val="right"/>
              <w:rPr>
                <w:rFonts w:eastAsia="Times New Roman" w:cs="Calibri"/>
                <w:color w:val="000000"/>
                <w:lang w:eastAsia="sk-SK"/>
              </w:rPr>
            </w:pPr>
            <w:r w:rsidRPr="00966B0C">
              <w:rPr>
                <w:rFonts w:eastAsia="Times New Roman" w:cs="Calibri"/>
                <w:color w:val="000000"/>
                <w:lang w:eastAsia="sk-SK"/>
              </w:rPr>
              <w:t>2018</w:t>
            </w:r>
          </w:p>
        </w:tc>
        <w:tc>
          <w:tcPr>
            <w:tcW w:w="922" w:type="dxa"/>
            <w:tcBorders>
              <w:top w:val="double" w:sz="6" w:space="0" w:color="auto"/>
              <w:left w:val="nil"/>
              <w:bottom w:val="double" w:sz="6" w:space="0" w:color="auto"/>
              <w:right w:val="single" w:sz="4" w:space="0" w:color="auto"/>
            </w:tcBorders>
            <w:shd w:val="clear" w:color="auto" w:fill="auto"/>
            <w:noWrap/>
            <w:vAlign w:val="bottom"/>
            <w:hideMark/>
          </w:tcPr>
          <w:p w:rsidR="00966B0C" w:rsidRPr="00966B0C" w:rsidRDefault="00966B0C" w:rsidP="00966B0C">
            <w:pPr>
              <w:ind w:left="0" w:firstLine="0"/>
              <w:jc w:val="right"/>
              <w:rPr>
                <w:rFonts w:eastAsia="Times New Roman" w:cs="Calibri"/>
                <w:color w:val="000000"/>
                <w:lang w:eastAsia="sk-SK"/>
              </w:rPr>
            </w:pPr>
            <w:r w:rsidRPr="00966B0C">
              <w:rPr>
                <w:rFonts w:eastAsia="Times New Roman" w:cs="Calibri"/>
                <w:color w:val="000000"/>
                <w:lang w:eastAsia="sk-SK"/>
              </w:rPr>
              <w:t>2019</w:t>
            </w:r>
          </w:p>
        </w:tc>
      </w:tr>
      <w:tr w:rsidR="00966B0C" w:rsidRPr="00966B0C" w:rsidTr="00966B0C">
        <w:trPr>
          <w:trHeight w:val="615"/>
        </w:trPr>
        <w:tc>
          <w:tcPr>
            <w:tcW w:w="2563" w:type="dxa"/>
            <w:tcBorders>
              <w:top w:val="nil"/>
              <w:left w:val="single" w:sz="4" w:space="0" w:color="auto"/>
              <w:bottom w:val="single" w:sz="4" w:space="0" w:color="auto"/>
              <w:right w:val="single" w:sz="4" w:space="0" w:color="auto"/>
            </w:tcBorders>
            <w:shd w:val="clear" w:color="auto" w:fill="auto"/>
            <w:vAlign w:val="bottom"/>
            <w:hideMark/>
          </w:tcPr>
          <w:p w:rsidR="00966B0C" w:rsidRPr="00966B0C" w:rsidRDefault="00966B0C" w:rsidP="00966B0C">
            <w:pPr>
              <w:ind w:left="0" w:firstLine="0"/>
              <w:jc w:val="center"/>
              <w:rPr>
                <w:rFonts w:eastAsia="Times New Roman" w:cs="Calibri"/>
                <w:color w:val="000000"/>
                <w:lang w:eastAsia="sk-SK"/>
              </w:rPr>
            </w:pPr>
            <w:r w:rsidRPr="00966B0C">
              <w:rPr>
                <w:rFonts w:eastAsia="Times New Roman" w:cs="Calibri"/>
                <w:color w:val="000000"/>
                <w:lang w:eastAsia="sk-SK"/>
              </w:rPr>
              <w:t xml:space="preserve">podiel tržieb na 1€ </w:t>
            </w:r>
            <w:proofErr w:type="spellStart"/>
            <w:r w:rsidRPr="00966B0C">
              <w:rPr>
                <w:rFonts w:eastAsia="Times New Roman" w:cs="Calibri"/>
                <w:color w:val="000000"/>
                <w:lang w:eastAsia="sk-SK"/>
              </w:rPr>
              <w:t>mzd</w:t>
            </w:r>
            <w:proofErr w:type="spellEnd"/>
            <w:r w:rsidRPr="00966B0C">
              <w:rPr>
                <w:rFonts w:eastAsia="Times New Roman" w:cs="Calibri"/>
                <w:color w:val="000000"/>
                <w:lang w:eastAsia="sk-SK"/>
              </w:rPr>
              <w:t xml:space="preserve">. </w:t>
            </w:r>
            <w:proofErr w:type="spellStart"/>
            <w:r w:rsidRPr="00966B0C">
              <w:rPr>
                <w:rFonts w:eastAsia="Times New Roman" w:cs="Calibri"/>
                <w:color w:val="000000"/>
                <w:lang w:eastAsia="sk-SK"/>
              </w:rPr>
              <w:t>nákl</w:t>
            </w:r>
            <w:proofErr w:type="spellEnd"/>
            <w:r w:rsidRPr="00966B0C">
              <w:rPr>
                <w:rFonts w:eastAsia="Times New Roman" w:cs="Calibri"/>
                <w:color w:val="000000"/>
                <w:lang w:eastAsia="sk-SK"/>
              </w:rPr>
              <w:t>.</w:t>
            </w:r>
          </w:p>
        </w:tc>
        <w:tc>
          <w:tcPr>
            <w:tcW w:w="1275" w:type="dxa"/>
            <w:tcBorders>
              <w:top w:val="nil"/>
              <w:left w:val="nil"/>
              <w:bottom w:val="single" w:sz="4" w:space="0" w:color="auto"/>
              <w:right w:val="single" w:sz="4" w:space="0" w:color="auto"/>
            </w:tcBorders>
            <w:shd w:val="clear" w:color="auto" w:fill="auto"/>
            <w:noWrap/>
            <w:vAlign w:val="bottom"/>
            <w:hideMark/>
          </w:tcPr>
          <w:p w:rsidR="00966B0C" w:rsidRPr="00966B0C" w:rsidRDefault="00966B0C" w:rsidP="00966B0C">
            <w:pPr>
              <w:ind w:left="0" w:firstLine="0"/>
              <w:jc w:val="right"/>
              <w:rPr>
                <w:rFonts w:eastAsia="Times New Roman" w:cs="Calibri"/>
                <w:color w:val="000000"/>
                <w:lang w:eastAsia="sk-SK"/>
              </w:rPr>
            </w:pPr>
            <w:r w:rsidRPr="00966B0C">
              <w:rPr>
                <w:rFonts w:eastAsia="Times New Roman" w:cs="Calibri"/>
                <w:color w:val="000000"/>
                <w:lang w:eastAsia="sk-SK"/>
              </w:rPr>
              <w:t>3,671</w:t>
            </w:r>
          </w:p>
        </w:tc>
        <w:tc>
          <w:tcPr>
            <w:tcW w:w="922" w:type="dxa"/>
            <w:tcBorders>
              <w:top w:val="nil"/>
              <w:left w:val="nil"/>
              <w:bottom w:val="single" w:sz="4" w:space="0" w:color="auto"/>
              <w:right w:val="single" w:sz="4" w:space="0" w:color="auto"/>
            </w:tcBorders>
            <w:shd w:val="clear" w:color="auto" w:fill="auto"/>
            <w:noWrap/>
            <w:vAlign w:val="bottom"/>
            <w:hideMark/>
          </w:tcPr>
          <w:p w:rsidR="00966B0C" w:rsidRPr="00966B0C" w:rsidRDefault="00966B0C" w:rsidP="00966B0C">
            <w:pPr>
              <w:ind w:left="0" w:firstLine="0"/>
              <w:jc w:val="right"/>
              <w:rPr>
                <w:rFonts w:eastAsia="Times New Roman" w:cs="Calibri"/>
                <w:color w:val="000000"/>
                <w:lang w:eastAsia="sk-SK"/>
              </w:rPr>
            </w:pPr>
            <w:r w:rsidRPr="00966B0C">
              <w:rPr>
                <w:rFonts w:eastAsia="Times New Roman" w:cs="Calibri"/>
                <w:color w:val="000000"/>
                <w:lang w:eastAsia="sk-SK"/>
              </w:rPr>
              <w:t>3,714</w:t>
            </w:r>
          </w:p>
        </w:tc>
      </w:tr>
    </w:tbl>
    <w:p w:rsidR="004D7936" w:rsidRDefault="004D7936" w:rsidP="005E084C">
      <w:pPr>
        <w:spacing w:after="120"/>
        <w:ind w:left="360" w:firstLine="0"/>
        <w:jc w:val="both"/>
        <w:rPr>
          <w:rStyle w:val="ra"/>
          <w:rFonts w:ascii="Verdana" w:hAnsi="Verdana"/>
        </w:rPr>
      </w:pPr>
    </w:p>
    <w:p w:rsidR="00966B0C" w:rsidRDefault="00966B0C" w:rsidP="005E084C">
      <w:pPr>
        <w:spacing w:after="120"/>
        <w:ind w:left="360" w:firstLine="0"/>
        <w:jc w:val="both"/>
        <w:rPr>
          <w:rStyle w:val="ra"/>
          <w:rFonts w:ascii="Verdana" w:hAnsi="Verdana"/>
        </w:rPr>
      </w:pPr>
    </w:p>
    <w:p w:rsidR="00966B0C" w:rsidRDefault="00966B0C" w:rsidP="00966B0C">
      <w:pPr>
        <w:spacing w:after="120"/>
        <w:ind w:left="0" w:firstLine="0"/>
        <w:jc w:val="both"/>
        <w:rPr>
          <w:rStyle w:val="ra"/>
          <w:rFonts w:ascii="Verdana" w:hAnsi="Verdana"/>
        </w:rPr>
      </w:pPr>
      <w:r>
        <w:rPr>
          <w:rStyle w:val="ra"/>
          <w:rFonts w:ascii="Verdana" w:hAnsi="Verdana"/>
          <w:b/>
        </w:rPr>
        <w:t xml:space="preserve">Produkcia práce z výkonov </w:t>
      </w:r>
      <w:r w:rsidRPr="009A0649">
        <w:rPr>
          <w:rStyle w:val="ra"/>
          <w:rFonts w:ascii="Verdana" w:hAnsi="Verdana"/>
        </w:rPr>
        <w:t xml:space="preserve">– </w:t>
      </w:r>
      <w:r>
        <w:rPr>
          <w:rStyle w:val="ra"/>
          <w:rFonts w:ascii="Verdana" w:hAnsi="Verdana"/>
        </w:rPr>
        <w:t>aké vysoké boli výkony v € na zamestnanca za časový interval. Produktivita práce na zamestnanca rastie.</w:t>
      </w:r>
    </w:p>
    <w:tbl>
      <w:tblPr>
        <w:tblW w:w="5740" w:type="dxa"/>
        <w:tblInd w:w="783" w:type="dxa"/>
        <w:tblCellMar>
          <w:left w:w="70" w:type="dxa"/>
          <w:right w:w="70" w:type="dxa"/>
        </w:tblCellMar>
        <w:tblLook w:val="04A0" w:firstRow="1" w:lastRow="0" w:firstColumn="1" w:lastColumn="0" w:noHBand="0" w:noVBand="1"/>
      </w:tblPr>
      <w:tblGrid>
        <w:gridCol w:w="3300"/>
        <w:gridCol w:w="1220"/>
        <w:gridCol w:w="1220"/>
      </w:tblGrid>
      <w:tr w:rsidR="00966B0C" w:rsidRPr="00966B0C" w:rsidTr="00966B0C">
        <w:trPr>
          <w:trHeight w:val="330"/>
        </w:trPr>
        <w:tc>
          <w:tcPr>
            <w:tcW w:w="3300" w:type="dxa"/>
            <w:tcBorders>
              <w:top w:val="double" w:sz="6" w:space="0" w:color="auto"/>
              <w:left w:val="single" w:sz="4" w:space="0" w:color="auto"/>
              <w:bottom w:val="double" w:sz="6" w:space="0" w:color="auto"/>
              <w:right w:val="single" w:sz="4" w:space="0" w:color="auto"/>
            </w:tcBorders>
            <w:shd w:val="clear" w:color="auto" w:fill="auto"/>
            <w:noWrap/>
            <w:vAlign w:val="bottom"/>
            <w:hideMark/>
          </w:tcPr>
          <w:p w:rsidR="00966B0C" w:rsidRPr="00966B0C" w:rsidRDefault="00966B0C" w:rsidP="00966B0C">
            <w:pPr>
              <w:ind w:left="0" w:firstLine="0"/>
              <w:jc w:val="center"/>
              <w:rPr>
                <w:rFonts w:eastAsia="Times New Roman" w:cs="Calibri"/>
                <w:color w:val="000000"/>
                <w:lang w:eastAsia="sk-SK"/>
              </w:rPr>
            </w:pPr>
            <w:r w:rsidRPr="00966B0C">
              <w:rPr>
                <w:rFonts w:eastAsia="Times New Roman" w:cs="Calibri"/>
                <w:color w:val="000000"/>
                <w:lang w:eastAsia="sk-SK"/>
              </w:rPr>
              <w:t>rok</w:t>
            </w:r>
          </w:p>
        </w:tc>
        <w:tc>
          <w:tcPr>
            <w:tcW w:w="1220" w:type="dxa"/>
            <w:tcBorders>
              <w:top w:val="double" w:sz="6" w:space="0" w:color="auto"/>
              <w:left w:val="nil"/>
              <w:bottom w:val="double" w:sz="6" w:space="0" w:color="auto"/>
              <w:right w:val="single" w:sz="4" w:space="0" w:color="auto"/>
            </w:tcBorders>
            <w:shd w:val="clear" w:color="auto" w:fill="auto"/>
            <w:noWrap/>
            <w:vAlign w:val="bottom"/>
            <w:hideMark/>
          </w:tcPr>
          <w:p w:rsidR="00966B0C" w:rsidRPr="00966B0C" w:rsidRDefault="00966B0C" w:rsidP="00966B0C">
            <w:pPr>
              <w:ind w:left="0" w:firstLine="0"/>
              <w:jc w:val="right"/>
              <w:rPr>
                <w:rFonts w:eastAsia="Times New Roman" w:cs="Calibri"/>
                <w:color w:val="000000"/>
                <w:lang w:eastAsia="sk-SK"/>
              </w:rPr>
            </w:pPr>
            <w:r w:rsidRPr="00966B0C">
              <w:rPr>
                <w:rFonts w:eastAsia="Times New Roman" w:cs="Calibri"/>
                <w:color w:val="000000"/>
                <w:lang w:eastAsia="sk-SK"/>
              </w:rPr>
              <w:t>2018</w:t>
            </w:r>
          </w:p>
        </w:tc>
        <w:tc>
          <w:tcPr>
            <w:tcW w:w="1220" w:type="dxa"/>
            <w:tcBorders>
              <w:top w:val="double" w:sz="6" w:space="0" w:color="auto"/>
              <w:left w:val="nil"/>
              <w:bottom w:val="double" w:sz="6" w:space="0" w:color="auto"/>
              <w:right w:val="single" w:sz="4" w:space="0" w:color="auto"/>
            </w:tcBorders>
            <w:shd w:val="clear" w:color="auto" w:fill="auto"/>
            <w:noWrap/>
            <w:vAlign w:val="bottom"/>
            <w:hideMark/>
          </w:tcPr>
          <w:p w:rsidR="00966B0C" w:rsidRPr="00966B0C" w:rsidRDefault="00966B0C" w:rsidP="00966B0C">
            <w:pPr>
              <w:ind w:left="0" w:firstLine="0"/>
              <w:jc w:val="right"/>
              <w:rPr>
                <w:rFonts w:eastAsia="Times New Roman" w:cs="Calibri"/>
                <w:color w:val="000000"/>
                <w:lang w:eastAsia="sk-SK"/>
              </w:rPr>
            </w:pPr>
            <w:r w:rsidRPr="00966B0C">
              <w:rPr>
                <w:rFonts w:eastAsia="Times New Roman" w:cs="Calibri"/>
                <w:color w:val="000000"/>
                <w:lang w:eastAsia="sk-SK"/>
              </w:rPr>
              <w:t>2019</w:t>
            </w:r>
          </w:p>
        </w:tc>
      </w:tr>
      <w:tr w:rsidR="00966B0C" w:rsidRPr="00966B0C" w:rsidTr="00966B0C">
        <w:trPr>
          <w:trHeight w:val="615"/>
        </w:trPr>
        <w:tc>
          <w:tcPr>
            <w:tcW w:w="3300" w:type="dxa"/>
            <w:tcBorders>
              <w:top w:val="nil"/>
              <w:left w:val="single" w:sz="4" w:space="0" w:color="auto"/>
              <w:bottom w:val="single" w:sz="4" w:space="0" w:color="auto"/>
              <w:right w:val="single" w:sz="4" w:space="0" w:color="auto"/>
            </w:tcBorders>
            <w:shd w:val="clear" w:color="auto" w:fill="auto"/>
            <w:vAlign w:val="bottom"/>
            <w:hideMark/>
          </w:tcPr>
          <w:p w:rsidR="00966B0C" w:rsidRPr="00966B0C" w:rsidRDefault="00966B0C" w:rsidP="00966B0C">
            <w:pPr>
              <w:ind w:left="0" w:firstLine="0"/>
              <w:jc w:val="center"/>
              <w:rPr>
                <w:rFonts w:eastAsia="Times New Roman" w:cs="Calibri"/>
                <w:color w:val="000000"/>
                <w:lang w:eastAsia="sk-SK"/>
              </w:rPr>
            </w:pPr>
            <w:r w:rsidRPr="00966B0C">
              <w:rPr>
                <w:rFonts w:eastAsia="Times New Roman" w:cs="Calibri"/>
                <w:color w:val="000000"/>
                <w:lang w:eastAsia="sk-SK"/>
              </w:rPr>
              <w:t>aké vysoké boli výkony v € na zamestnanca za časový interval</w:t>
            </w:r>
          </w:p>
        </w:tc>
        <w:tc>
          <w:tcPr>
            <w:tcW w:w="1220" w:type="dxa"/>
            <w:tcBorders>
              <w:top w:val="nil"/>
              <w:left w:val="nil"/>
              <w:bottom w:val="single" w:sz="4" w:space="0" w:color="auto"/>
              <w:right w:val="single" w:sz="4" w:space="0" w:color="auto"/>
            </w:tcBorders>
            <w:shd w:val="clear" w:color="auto" w:fill="auto"/>
            <w:noWrap/>
            <w:vAlign w:val="bottom"/>
            <w:hideMark/>
          </w:tcPr>
          <w:p w:rsidR="00966B0C" w:rsidRPr="00966B0C" w:rsidRDefault="00966B0C" w:rsidP="00966B0C">
            <w:pPr>
              <w:ind w:left="0" w:firstLine="0"/>
              <w:jc w:val="right"/>
              <w:rPr>
                <w:rFonts w:eastAsia="Times New Roman" w:cs="Calibri"/>
                <w:color w:val="000000"/>
                <w:lang w:eastAsia="sk-SK"/>
              </w:rPr>
            </w:pPr>
            <w:r w:rsidRPr="00966B0C">
              <w:rPr>
                <w:rFonts w:eastAsia="Times New Roman" w:cs="Calibri"/>
                <w:color w:val="000000"/>
                <w:lang w:eastAsia="sk-SK"/>
              </w:rPr>
              <w:t>48 267,226</w:t>
            </w:r>
          </w:p>
        </w:tc>
        <w:tc>
          <w:tcPr>
            <w:tcW w:w="1220" w:type="dxa"/>
            <w:tcBorders>
              <w:top w:val="nil"/>
              <w:left w:val="nil"/>
              <w:bottom w:val="single" w:sz="4" w:space="0" w:color="auto"/>
              <w:right w:val="single" w:sz="4" w:space="0" w:color="auto"/>
            </w:tcBorders>
            <w:shd w:val="clear" w:color="auto" w:fill="auto"/>
            <w:noWrap/>
            <w:vAlign w:val="bottom"/>
            <w:hideMark/>
          </w:tcPr>
          <w:p w:rsidR="00966B0C" w:rsidRPr="00966B0C" w:rsidRDefault="00966B0C" w:rsidP="00966B0C">
            <w:pPr>
              <w:ind w:left="0" w:firstLine="0"/>
              <w:jc w:val="right"/>
              <w:rPr>
                <w:rFonts w:eastAsia="Times New Roman" w:cs="Calibri"/>
                <w:color w:val="000000"/>
                <w:lang w:eastAsia="sk-SK"/>
              </w:rPr>
            </w:pPr>
            <w:r w:rsidRPr="00966B0C">
              <w:rPr>
                <w:rFonts w:eastAsia="Times New Roman" w:cs="Calibri"/>
                <w:color w:val="000000"/>
                <w:lang w:eastAsia="sk-SK"/>
              </w:rPr>
              <w:t>52 660,403</w:t>
            </w:r>
          </w:p>
        </w:tc>
      </w:tr>
    </w:tbl>
    <w:p w:rsidR="00966B0C" w:rsidRDefault="00966B0C" w:rsidP="005E084C">
      <w:pPr>
        <w:spacing w:after="120"/>
        <w:ind w:left="360" w:firstLine="0"/>
        <w:jc w:val="both"/>
        <w:rPr>
          <w:rStyle w:val="ra"/>
          <w:rFonts w:ascii="Verdana" w:hAnsi="Verdana"/>
        </w:rPr>
      </w:pPr>
    </w:p>
    <w:p w:rsidR="005E084C" w:rsidRDefault="006851E5" w:rsidP="00435AB7">
      <w:pPr>
        <w:ind w:left="0" w:firstLine="0"/>
        <w:jc w:val="both"/>
        <w:rPr>
          <w:rStyle w:val="ra"/>
          <w:rFonts w:ascii="Verdana" w:hAnsi="Verdana"/>
        </w:rPr>
      </w:pPr>
      <w:r>
        <w:rPr>
          <w:rStyle w:val="ra"/>
          <w:rFonts w:ascii="Verdana" w:hAnsi="Verdana"/>
          <w:b/>
        </w:rPr>
        <w:t>P</w:t>
      </w:r>
      <w:r w:rsidR="005E084C" w:rsidRPr="005E084C">
        <w:rPr>
          <w:rStyle w:val="ra"/>
          <w:rFonts w:ascii="Verdana" w:hAnsi="Verdana"/>
          <w:b/>
        </w:rPr>
        <w:t>roduktivit</w:t>
      </w:r>
      <w:r>
        <w:rPr>
          <w:rStyle w:val="ra"/>
          <w:rFonts w:ascii="Verdana" w:hAnsi="Verdana"/>
          <w:b/>
        </w:rPr>
        <w:t>a</w:t>
      </w:r>
      <w:r w:rsidR="005E084C" w:rsidRPr="005E084C">
        <w:rPr>
          <w:rStyle w:val="ra"/>
          <w:rFonts w:ascii="Verdana" w:hAnsi="Verdana"/>
          <w:b/>
        </w:rPr>
        <w:t xml:space="preserve"> práce na zamestnanca z tržieb</w:t>
      </w:r>
      <w:r w:rsidR="005E084C">
        <w:rPr>
          <w:rStyle w:val="ra"/>
          <w:rFonts w:ascii="Verdana" w:hAnsi="Verdana"/>
          <w:b/>
        </w:rPr>
        <w:t xml:space="preserve"> – </w:t>
      </w:r>
      <w:r w:rsidR="005E084C">
        <w:rPr>
          <w:rStyle w:val="ra"/>
          <w:rFonts w:ascii="Verdana" w:hAnsi="Verdana"/>
        </w:rPr>
        <w:t xml:space="preserve">ukazovateľ </w:t>
      </w:r>
      <w:r w:rsidR="009A0649">
        <w:rPr>
          <w:rStyle w:val="ra"/>
          <w:rFonts w:ascii="Verdana" w:hAnsi="Verdana"/>
        </w:rPr>
        <w:t>vyjadruje aké vysoké boli tržby na zamestnanca</w:t>
      </w:r>
      <w:r w:rsidR="00FF4E1B">
        <w:rPr>
          <w:rStyle w:val="ra"/>
          <w:rFonts w:ascii="Verdana" w:hAnsi="Verdana"/>
        </w:rPr>
        <w:t xml:space="preserve">. </w:t>
      </w:r>
      <w:proofErr w:type="spellStart"/>
      <w:r w:rsidR="00FF4E1B">
        <w:rPr>
          <w:rStyle w:val="ra"/>
          <w:rFonts w:ascii="Verdana" w:hAnsi="Verdana"/>
        </w:rPr>
        <w:t>Kedže</w:t>
      </w:r>
      <w:proofErr w:type="spellEnd"/>
      <w:r w:rsidR="00FF4E1B">
        <w:rPr>
          <w:rStyle w:val="ra"/>
          <w:rFonts w:ascii="Verdana" w:hAnsi="Verdana"/>
        </w:rPr>
        <w:t xml:space="preserve"> počet zamestnancov sa medziročne nezmenil a tržby boli v roku 2019 vyššie ako v roku 2018, aj výška podielu tržieb</w:t>
      </w:r>
      <w:r w:rsidR="00F72440">
        <w:rPr>
          <w:rStyle w:val="ra"/>
          <w:rFonts w:ascii="Verdana" w:hAnsi="Verdana"/>
        </w:rPr>
        <w:t xml:space="preserve"> na zamestnanca vykazuje nárast</w:t>
      </w:r>
      <w:r w:rsidR="00966B0C">
        <w:rPr>
          <w:rStyle w:val="ra"/>
          <w:rFonts w:ascii="Verdana" w:hAnsi="Verdana"/>
        </w:rPr>
        <w:t>.</w:t>
      </w:r>
    </w:p>
    <w:tbl>
      <w:tblPr>
        <w:tblpPr w:leftFromText="141" w:rightFromText="141" w:vertAnchor="text" w:horzAnchor="page" w:tblpX="1821" w:tblpY="271"/>
        <w:tblW w:w="5740" w:type="dxa"/>
        <w:tblCellMar>
          <w:left w:w="70" w:type="dxa"/>
          <w:right w:w="70" w:type="dxa"/>
        </w:tblCellMar>
        <w:tblLook w:val="04A0" w:firstRow="1" w:lastRow="0" w:firstColumn="1" w:lastColumn="0" w:noHBand="0" w:noVBand="1"/>
      </w:tblPr>
      <w:tblGrid>
        <w:gridCol w:w="3300"/>
        <w:gridCol w:w="1220"/>
        <w:gridCol w:w="1220"/>
      </w:tblGrid>
      <w:tr w:rsidR="00966B0C" w:rsidRPr="00966B0C" w:rsidTr="00966B0C">
        <w:trPr>
          <w:trHeight w:val="330"/>
        </w:trPr>
        <w:tc>
          <w:tcPr>
            <w:tcW w:w="3300" w:type="dxa"/>
            <w:tcBorders>
              <w:top w:val="double" w:sz="6" w:space="0" w:color="auto"/>
              <w:left w:val="single" w:sz="4" w:space="0" w:color="auto"/>
              <w:bottom w:val="double" w:sz="6" w:space="0" w:color="auto"/>
              <w:right w:val="single" w:sz="4" w:space="0" w:color="auto"/>
            </w:tcBorders>
            <w:shd w:val="clear" w:color="auto" w:fill="auto"/>
            <w:noWrap/>
            <w:vAlign w:val="bottom"/>
            <w:hideMark/>
          </w:tcPr>
          <w:p w:rsidR="00966B0C" w:rsidRPr="00966B0C" w:rsidRDefault="00966B0C" w:rsidP="00966B0C">
            <w:pPr>
              <w:ind w:left="0" w:firstLine="0"/>
              <w:jc w:val="center"/>
              <w:rPr>
                <w:rFonts w:eastAsia="Times New Roman" w:cs="Calibri"/>
                <w:color w:val="000000"/>
                <w:lang w:eastAsia="sk-SK"/>
              </w:rPr>
            </w:pPr>
            <w:r w:rsidRPr="00966B0C">
              <w:rPr>
                <w:rFonts w:eastAsia="Times New Roman" w:cs="Calibri"/>
                <w:color w:val="000000"/>
                <w:lang w:eastAsia="sk-SK"/>
              </w:rPr>
              <w:t>rok</w:t>
            </w:r>
          </w:p>
        </w:tc>
        <w:tc>
          <w:tcPr>
            <w:tcW w:w="1220" w:type="dxa"/>
            <w:tcBorders>
              <w:top w:val="double" w:sz="6" w:space="0" w:color="auto"/>
              <w:left w:val="nil"/>
              <w:bottom w:val="double" w:sz="6" w:space="0" w:color="auto"/>
              <w:right w:val="single" w:sz="4" w:space="0" w:color="auto"/>
            </w:tcBorders>
            <w:shd w:val="clear" w:color="auto" w:fill="auto"/>
            <w:noWrap/>
            <w:vAlign w:val="bottom"/>
            <w:hideMark/>
          </w:tcPr>
          <w:p w:rsidR="00966B0C" w:rsidRPr="00966B0C" w:rsidRDefault="00966B0C" w:rsidP="00966B0C">
            <w:pPr>
              <w:ind w:left="0" w:firstLine="0"/>
              <w:jc w:val="right"/>
              <w:rPr>
                <w:rFonts w:eastAsia="Times New Roman" w:cs="Calibri"/>
                <w:color w:val="000000"/>
                <w:lang w:eastAsia="sk-SK"/>
              </w:rPr>
            </w:pPr>
            <w:r w:rsidRPr="00966B0C">
              <w:rPr>
                <w:rFonts w:eastAsia="Times New Roman" w:cs="Calibri"/>
                <w:color w:val="000000"/>
                <w:lang w:eastAsia="sk-SK"/>
              </w:rPr>
              <w:t>2018</w:t>
            </w:r>
          </w:p>
        </w:tc>
        <w:tc>
          <w:tcPr>
            <w:tcW w:w="1220" w:type="dxa"/>
            <w:tcBorders>
              <w:top w:val="double" w:sz="6" w:space="0" w:color="auto"/>
              <w:left w:val="nil"/>
              <w:bottom w:val="double" w:sz="6" w:space="0" w:color="auto"/>
              <w:right w:val="single" w:sz="4" w:space="0" w:color="auto"/>
            </w:tcBorders>
            <w:shd w:val="clear" w:color="auto" w:fill="auto"/>
            <w:noWrap/>
            <w:vAlign w:val="bottom"/>
            <w:hideMark/>
          </w:tcPr>
          <w:p w:rsidR="00966B0C" w:rsidRPr="00966B0C" w:rsidRDefault="00966B0C" w:rsidP="00966B0C">
            <w:pPr>
              <w:ind w:left="0" w:firstLine="0"/>
              <w:jc w:val="right"/>
              <w:rPr>
                <w:rFonts w:eastAsia="Times New Roman" w:cs="Calibri"/>
                <w:color w:val="000000"/>
                <w:lang w:eastAsia="sk-SK"/>
              </w:rPr>
            </w:pPr>
            <w:r w:rsidRPr="00966B0C">
              <w:rPr>
                <w:rFonts w:eastAsia="Times New Roman" w:cs="Calibri"/>
                <w:color w:val="000000"/>
                <w:lang w:eastAsia="sk-SK"/>
              </w:rPr>
              <w:t>2019</w:t>
            </w:r>
          </w:p>
        </w:tc>
      </w:tr>
      <w:tr w:rsidR="00966B0C" w:rsidRPr="00966B0C" w:rsidTr="00966B0C">
        <w:trPr>
          <w:trHeight w:val="315"/>
        </w:trPr>
        <w:tc>
          <w:tcPr>
            <w:tcW w:w="3300" w:type="dxa"/>
            <w:tcBorders>
              <w:top w:val="nil"/>
              <w:left w:val="single" w:sz="4" w:space="0" w:color="auto"/>
              <w:bottom w:val="single" w:sz="4" w:space="0" w:color="auto"/>
              <w:right w:val="single" w:sz="4" w:space="0" w:color="auto"/>
            </w:tcBorders>
            <w:shd w:val="clear" w:color="auto" w:fill="auto"/>
            <w:vAlign w:val="bottom"/>
            <w:hideMark/>
          </w:tcPr>
          <w:p w:rsidR="00966B0C" w:rsidRPr="00966B0C" w:rsidRDefault="00966B0C" w:rsidP="00966B0C">
            <w:pPr>
              <w:ind w:left="0" w:firstLine="0"/>
              <w:jc w:val="center"/>
              <w:rPr>
                <w:rFonts w:eastAsia="Times New Roman" w:cs="Calibri"/>
                <w:color w:val="000000"/>
                <w:lang w:eastAsia="sk-SK"/>
              </w:rPr>
            </w:pPr>
            <w:r w:rsidRPr="00966B0C">
              <w:rPr>
                <w:rFonts w:eastAsia="Times New Roman" w:cs="Calibri"/>
                <w:color w:val="000000"/>
                <w:lang w:eastAsia="sk-SK"/>
              </w:rPr>
              <w:t>tržby na zamestnanca.</w:t>
            </w:r>
          </w:p>
        </w:tc>
        <w:tc>
          <w:tcPr>
            <w:tcW w:w="1220" w:type="dxa"/>
            <w:tcBorders>
              <w:top w:val="nil"/>
              <w:left w:val="nil"/>
              <w:bottom w:val="single" w:sz="4" w:space="0" w:color="auto"/>
              <w:right w:val="single" w:sz="4" w:space="0" w:color="auto"/>
            </w:tcBorders>
            <w:shd w:val="clear" w:color="auto" w:fill="auto"/>
            <w:noWrap/>
            <w:vAlign w:val="bottom"/>
            <w:hideMark/>
          </w:tcPr>
          <w:p w:rsidR="00966B0C" w:rsidRPr="00966B0C" w:rsidRDefault="00966B0C" w:rsidP="00966B0C">
            <w:pPr>
              <w:ind w:left="0" w:firstLine="0"/>
              <w:jc w:val="right"/>
              <w:rPr>
                <w:rFonts w:eastAsia="Times New Roman" w:cs="Calibri"/>
                <w:color w:val="000000"/>
                <w:lang w:eastAsia="sk-SK"/>
              </w:rPr>
            </w:pPr>
            <w:r w:rsidRPr="00966B0C">
              <w:rPr>
                <w:rFonts w:eastAsia="Times New Roman" w:cs="Calibri"/>
                <w:color w:val="000000"/>
                <w:lang w:eastAsia="sk-SK"/>
              </w:rPr>
              <w:t>45 521,19</w:t>
            </w:r>
          </w:p>
        </w:tc>
        <w:tc>
          <w:tcPr>
            <w:tcW w:w="1220" w:type="dxa"/>
            <w:tcBorders>
              <w:top w:val="nil"/>
              <w:left w:val="nil"/>
              <w:bottom w:val="single" w:sz="4" w:space="0" w:color="auto"/>
              <w:right w:val="single" w:sz="4" w:space="0" w:color="auto"/>
            </w:tcBorders>
            <w:shd w:val="clear" w:color="auto" w:fill="auto"/>
            <w:noWrap/>
            <w:vAlign w:val="bottom"/>
            <w:hideMark/>
          </w:tcPr>
          <w:p w:rsidR="00966B0C" w:rsidRPr="00966B0C" w:rsidRDefault="00966B0C" w:rsidP="00966B0C">
            <w:pPr>
              <w:ind w:left="0" w:firstLine="0"/>
              <w:jc w:val="right"/>
              <w:rPr>
                <w:rFonts w:eastAsia="Times New Roman" w:cs="Calibri"/>
                <w:color w:val="000000"/>
                <w:lang w:eastAsia="sk-SK"/>
              </w:rPr>
            </w:pPr>
            <w:r w:rsidRPr="00966B0C">
              <w:rPr>
                <w:rFonts w:eastAsia="Times New Roman" w:cs="Calibri"/>
                <w:color w:val="000000"/>
                <w:lang w:eastAsia="sk-SK"/>
              </w:rPr>
              <w:t>48 018,03</w:t>
            </w:r>
          </w:p>
        </w:tc>
      </w:tr>
    </w:tbl>
    <w:p w:rsidR="00FF4E1B" w:rsidRDefault="00FF4E1B" w:rsidP="00FF4E1B">
      <w:pPr>
        <w:spacing w:after="120"/>
        <w:ind w:left="0" w:firstLine="0"/>
        <w:jc w:val="both"/>
        <w:rPr>
          <w:rStyle w:val="ra"/>
          <w:rFonts w:ascii="Verdana" w:hAnsi="Verdana"/>
        </w:rPr>
      </w:pPr>
    </w:p>
    <w:p w:rsidR="00FF4E1B" w:rsidRDefault="00FF4E1B" w:rsidP="005E084C">
      <w:pPr>
        <w:spacing w:after="120"/>
        <w:ind w:left="360" w:firstLine="0"/>
        <w:jc w:val="both"/>
        <w:rPr>
          <w:rStyle w:val="ra"/>
          <w:rFonts w:ascii="Verdana" w:hAnsi="Verdana"/>
        </w:rPr>
      </w:pPr>
    </w:p>
    <w:p w:rsidR="00966B0C" w:rsidRDefault="00966B0C" w:rsidP="00634F1A">
      <w:pPr>
        <w:spacing w:after="120"/>
        <w:ind w:left="0" w:firstLine="0"/>
        <w:jc w:val="both"/>
        <w:rPr>
          <w:rStyle w:val="ra"/>
          <w:rFonts w:ascii="Verdana" w:hAnsi="Verdana"/>
          <w:b/>
        </w:rPr>
      </w:pPr>
    </w:p>
    <w:p w:rsidR="00966B0C" w:rsidRDefault="00966B0C" w:rsidP="00634F1A">
      <w:pPr>
        <w:spacing w:after="120"/>
        <w:ind w:left="0" w:firstLine="0"/>
        <w:jc w:val="both"/>
        <w:rPr>
          <w:rStyle w:val="ra"/>
          <w:rFonts w:ascii="Verdana" w:hAnsi="Verdana"/>
          <w:b/>
        </w:rPr>
      </w:pPr>
    </w:p>
    <w:p w:rsidR="009A0649" w:rsidRDefault="006851E5" w:rsidP="00634F1A">
      <w:pPr>
        <w:spacing w:after="120"/>
        <w:ind w:left="0" w:firstLine="0"/>
        <w:jc w:val="both"/>
        <w:rPr>
          <w:rStyle w:val="ra"/>
          <w:rFonts w:ascii="Verdana" w:hAnsi="Verdana"/>
        </w:rPr>
      </w:pPr>
      <w:r>
        <w:rPr>
          <w:rStyle w:val="ra"/>
          <w:rFonts w:ascii="Verdana" w:hAnsi="Verdana"/>
          <w:b/>
        </w:rPr>
        <w:t>P</w:t>
      </w:r>
      <w:r w:rsidR="009A0649">
        <w:rPr>
          <w:rStyle w:val="ra"/>
          <w:rFonts w:ascii="Verdana" w:hAnsi="Verdana"/>
          <w:b/>
        </w:rPr>
        <w:t xml:space="preserve">rodukcia pridanej hodnoty </w:t>
      </w:r>
      <w:r w:rsidR="009A0649" w:rsidRPr="009A0649">
        <w:rPr>
          <w:rStyle w:val="ra"/>
          <w:rFonts w:ascii="Verdana" w:hAnsi="Verdana"/>
        </w:rPr>
        <w:t>– koľko €</w:t>
      </w:r>
      <w:r w:rsidR="009A0649">
        <w:rPr>
          <w:rStyle w:val="ra"/>
          <w:rFonts w:ascii="Verdana" w:hAnsi="Verdana"/>
          <w:b/>
        </w:rPr>
        <w:t xml:space="preserve"> </w:t>
      </w:r>
      <w:r w:rsidR="009A0649">
        <w:rPr>
          <w:rStyle w:val="ra"/>
          <w:rFonts w:ascii="Verdana" w:hAnsi="Verdana"/>
        </w:rPr>
        <w:t>prinesie do podniku 1€ vynaložené na mzdy</w:t>
      </w:r>
      <w:r w:rsidR="00FF4E1B">
        <w:rPr>
          <w:rStyle w:val="ra"/>
          <w:rFonts w:ascii="Verdana" w:hAnsi="Verdana"/>
        </w:rPr>
        <w:t xml:space="preserve">. Pri medziročnom porovnaní,  ukazovateľ produkcie pridanej hodnoty </w:t>
      </w:r>
      <w:r w:rsidR="00944DA4">
        <w:rPr>
          <w:rStyle w:val="ra"/>
          <w:rFonts w:ascii="Verdana" w:hAnsi="Verdana"/>
        </w:rPr>
        <w:t xml:space="preserve">mierna </w:t>
      </w:r>
      <w:r w:rsidR="00FF4E1B">
        <w:rPr>
          <w:rStyle w:val="ra"/>
          <w:rFonts w:ascii="Verdana" w:hAnsi="Verdana"/>
        </w:rPr>
        <w:t xml:space="preserve">klesá, čo znamená, že klesá </w:t>
      </w:r>
      <w:r w:rsidR="00944DA4">
        <w:rPr>
          <w:rStyle w:val="ra"/>
          <w:rFonts w:ascii="Verdana" w:hAnsi="Verdana"/>
        </w:rPr>
        <w:t>aj produktivita práce.</w:t>
      </w:r>
    </w:p>
    <w:tbl>
      <w:tblPr>
        <w:tblW w:w="5890" w:type="dxa"/>
        <w:tblInd w:w="55" w:type="dxa"/>
        <w:tblCellMar>
          <w:left w:w="70" w:type="dxa"/>
          <w:right w:w="70" w:type="dxa"/>
        </w:tblCellMar>
        <w:tblLook w:val="04A0" w:firstRow="1" w:lastRow="0" w:firstColumn="1" w:lastColumn="0" w:noHBand="0" w:noVBand="1"/>
      </w:tblPr>
      <w:tblGrid>
        <w:gridCol w:w="6760"/>
      </w:tblGrid>
      <w:tr w:rsidR="000B5CCD" w:rsidRPr="005E084C" w:rsidTr="00966B0C">
        <w:trPr>
          <w:trHeight w:val="300"/>
        </w:trPr>
        <w:tc>
          <w:tcPr>
            <w:tcW w:w="5890" w:type="dxa"/>
            <w:tcBorders>
              <w:top w:val="nil"/>
              <w:left w:val="nil"/>
              <w:bottom w:val="nil"/>
              <w:right w:val="nil"/>
            </w:tcBorders>
            <w:shd w:val="clear" w:color="auto" w:fill="auto"/>
            <w:noWrap/>
            <w:vAlign w:val="bottom"/>
          </w:tcPr>
          <w:tbl>
            <w:tblPr>
              <w:tblW w:w="5740" w:type="dxa"/>
              <w:tblInd w:w="870" w:type="dxa"/>
              <w:tblCellMar>
                <w:left w:w="70" w:type="dxa"/>
                <w:right w:w="70" w:type="dxa"/>
              </w:tblCellMar>
              <w:tblLook w:val="04A0" w:firstRow="1" w:lastRow="0" w:firstColumn="1" w:lastColumn="0" w:noHBand="0" w:noVBand="1"/>
            </w:tblPr>
            <w:tblGrid>
              <w:gridCol w:w="3300"/>
              <w:gridCol w:w="1220"/>
              <w:gridCol w:w="1220"/>
            </w:tblGrid>
            <w:tr w:rsidR="00966B0C" w:rsidRPr="00966B0C" w:rsidTr="00435AB7">
              <w:trPr>
                <w:trHeight w:val="330"/>
              </w:trPr>
              <w:tc>
                <w:tcPr>
                  <w:tcW w:w="3300" w:type="dxa"/>
                  <w:tcBorders>
                    <w:top w:val="double" w:sz="6" w:space="0" w:color="auto"/>
                    <w:left w:val="single" w:sz="4" w:space="0" w:color="auto"/>
                    <w:bottom w:val="double" w:sz="6" w:space="0" w:color="auto"/>
                    <w:right w:val="single" w:sz="4" w:space="0" w:color="auto"/>
                  </w:tcBorders>
                  <w:shd w:val="clear" w:color="auto" w:fill="auto"/>
                  <w:noWrap/>
                  <w:vAlign w:val="bottom"/>
                  <w:hideMark/>
                </w:tcPr>
                <w:p w:rsidR="00966B0C" w:rsidRPr="00966B0C" w:rsidRDefault="00966B0C" w:rsidP="00966B0C">
                  <w:pPr>
                    <w:ind w:left="0" w:firstLine="0"/>
                    <w:jc w:val="center"/>
                    <w:rPr>
                      <w:rFonts w:eastAsia="Times New Roman" w:cs="Calibri"/>
                      <w:color w:val="000000"/>
                      <w:lang w:eastAsia="sk-SK"/>
                    </w:rPr>
                  </w:pPr>
                  <w:r w:rsidRPr="00966B0C">
                    <w:rPr>
                      <w:rFonts w:eastAsia="Times New Roman" w:cs="Calibri"/>
                      <w:color w:val="000000"/>
                      <w:lang w:eastAsia="sk-SK"/>
                    </w:rPr>
                    <w:t>rok</w:t>
                  </w:r>
                </w:p>
              </w:tc>
              <w:tc>
                <w:tcPr>
                  <w:tcW w:w="1220" w:type="dxa"/>
                  <w:tcBorders>
                    <w:top w:val="double" w:sz="6" w:space="0" w:color="auto"/>
                    <w:left w:val="nil"/>
                    <w:bottom w:val="double" w:sz="6" w:space="0" w:color="auto"/>
                    <w:right w:val="single" w:sz="4" w:space="0" w:color="auto"/>
                  </w:tcBorders>
                  <w:shd w:val="clear" w:color="auto" w:fill="auto"/>
                  <w:noWrap/>
                  <w:vAlign w:val="bottom"/>
                  <w:hideMark/>
                </w:tcPr>
                <w:p w:rsidR="00966B0C" w:rsidRPr="00966B0C" w:rsidRDefault="00966B0C" w:rsidP="00966B0C">
                  <w:pPr>
                    <w:ind w:left="0" w:firstLine="0"/>
                    <w:jc w:val="right"/>
                    <w:rPr>
                      <w:rFonts w:eastAsia="Times New Roman" w:cs="Calibri"/>
                      <w:color w:val="000000"/>
                      <w:lang w:eastAsia="sk-SK"/>
                    </w:rPr>
                  </w:pPr>
                  <w:r w:rsidRPr="00966B0C">
                    <w:rPr>
                      <w:rFonts w:eastAsia="Times New Roman" w:cs="Calibri"/>
                      <w:color w:val="000000"/>
                      <w:lang w:eastAsia="sk-SK"/>
                    </w:rPr>
                    <w:t>2018</w:t>
                  </w:r>
                </w:p>
              </w:tc>
              <w:tc>
                <w:tcPr>
                  <w:tcW w:w="1220" w:type="dxa"/>
                  <w:tcBorders>
                    <w:top w:val="double" w:sz="6" w:space="0" w:color="auto"/>
                    <w:left w:val="nil"/>
                    <w:bottom w:val="double" w:sz="6" w:space="0" w:color="auto"/>
                    <w:right w:val="single" w:sz="4" w:space="0" w:color="auto"/>
                  </w:tcBorders>
                  <w:shd w:val="clear" w:color="auto" w:fill="auto"/>
                  <w:noWrap/>
                  <w:vAlign w:val="bottom"/>
                  <w:hideMark/>
                </w:tcPr>
                <w:p w:rsidR="00966B0C" w:rsidRPr="00966B0C" w:rsidRDefault="00966B0C" w:rsidP="00966B0C">
                  <w:pPr>
                    <w:ind w:left="0" w:firstLine="0"/>
                    <w:jc w:val="right"/>
                    <w:rPr>
                      <w:rFonts w:eastAsia="Times New Roman" w:cs="Calibri"/>
                      <w:color w:val="000000"/>
                      <w:lang w:eastAsia="sk-SK"/>
                    </w:rPr>
                  </w:pPr>
                  <w:r w:rsidRPr="00966B0C">
                    <w:rPr>
                      <w:rFonts w:eastAsia="Times New Roman" w:cs="Calibri"/>
                      <w:color w:val="000000"/>
                      <w:lang w:eastAsia="sk-SK"/>
                    </w:rPr>
                    <w:t>2019</w:t>
                  </w:r>
                </w:p>
              </w:tc>
            </w:tr>
            <w:tr w:rsidR="00966B0C" w:rsidRPr="00966B0C" w:rsidTr="00435AB7">
              <w:trPr>
                <w:trHeight w:val="615"/>
              </w:trPr>
              <w:tc>
                <w:tcPr>
                  <w:tcW w:w="3300" w:type="dxa"/>
                  <w:tcBorders>
                    <w:top w:val="nil"/>
                    <w:left w:val="single" w:sz="4" w:space="0" w:color="auto"/>
                    <w:bottom w:val="single" w:sz="4" w:space="0" w:color="auto"/>
                    <w:right w:val="single" w:sz="4" w:space="0" w:color="auto"/>
                  </w:tcBorders>
                  <w:shd w:val="clear" w:color="auto" w:fill="auto"/>
                  <w:vAlign w:val="bottom"/>
                  <w:hideMark/>
                </w:tcPr>
                <w:p w:rsidR="00966B0C" w:rsidRPr="00966B0C" w:rsidRDefault="00966B0C" w:rsidP="00966B0C">
                  <w:pPr>
                    <w:ind w:left="0" w:firstLine="0"/>
                    <w:jc w:val="center"/>
                    <w:rPr>
                      <w:rFonts w:eastAsia="Times New Roman" w:cs="Calibri"/>
                      <w:color w:val="000000"/>
                      <w:lang w:eastAsia="sk-SK"/>
                    </w:rPr>
                  </w:pPr>
                  <w:r w:rsidRPr="00966B0C">
                    <w:rPr>
                      <w:rFonts w:eastAsia="Times New Roman" w:cs="Calibri"/>
                      <w:color w:val="000000"/>
                      <w:lang w:eastAsia="sk-SK"/>
                    </w:rPr>
                    <w:t>koľko € prinesie do fi</w:t>
                  </w:r>
                  <w:r w:rsidR="00435AB7">
                    <w:rPr>
                      <w:rFonts w:eastAsia="Times New Roman" w:cs="Calibri"/>
                      <w:color w:val="000000"/>
                      <w:lang w:eastAsia="sk-SK"/>
                    </w:rPr>
                    <w:t>r</w:t>
                  </w:r>
                  <w:r w:rsidRPr="00966B0C">
                    <w:rPr>
                      <w:rFonts w:eastAsia="Times New Roman" w:cs="Calibri"/>
                      <w:color w:val="000000"/>
                      <w:lang w:eastAsia="sk-SK"/>
                    </w:rPr>
                    <w:t>my 1€ vynaložené na mzdy</w:t>
                  </w:r>
                </w:p>
              </w:tc>
              <w:tc>
                <w:tcPr>
                  <w:tcW w:w="1220" w:type="dxa"/>
                  <w:tcBorders>
                    <w:top w:val="nil"/>
                    <w:left w:val="nil"/>
                    <w:bottom w:val="single" w:sz="4" w:space="0" w:color="auto"/>
                    <w:right w:val="single" w:sz="4" w:space="0" w:color="auto"/>
                  </w:tcBorders>
                  <w:shd w:val="clear" w:color="auto" w:fill="auto"/>
                  <w:noWrap/>
                  <w:vAlign w:val="bottom"/>
                  <w:hideMark/>
                </w:tcPr>
                <w:p w:rsidR="00966B0C" w:rsidRPr="00966B0C" w:rsidRDefault="00966B0C" w:rsidP="00966B0C">
                  <w:pPr>
                    <w:ind w:left="0" w:firstLine="0"/>
                    <w:jc w:val="right"/>
                    <w:rPr>
                      <w:rFonts w:eastAsia="Times New Roman" w:cs="Calibri"/>
                      <w:color w:val="000000"/>
                      <w:lang w:eastAsia="sk-SK"/>
                    </w:rPr>
                  </w:pPr>
                  <w:r w:rsidRPr="00966B0C">
                    <w:rPr>
                      <w:rFonts w:eastAsia="Times New Roman" w:cs="Calibri"/>
                      <w:color w:val="000000"/>
                      <w:lang w:eastAsia="sk-SK"/>
                    </w:rPr>
                    <w:t>1,25</w:t>
                  </w:r>
                </w:p>
              </w:tc>
              <w:tc>
                <w:tcPr>
                  <w:tcW w:w="1220" w:type="dxa"/>
                  <w:tcBorders>
                    <w:top w:val="nil"/>
                    <w:left w:val="nil"/>
                    <w:bottom w:val="single" w:sz="4" w:space="0" w:color="auto"/>
                    <w:right w:val="single" w:sz="4" w:space="0" w:color="auto"/>
                  </w:tcBorders>
                  <w:shd w:val="clear" w:color="auto" w:fill="auto"/>
                  <w:noWrap/>
                  <w:vAlign w:val="bottom"/>
                  <w:hideMark/>
                </w:tcPr>
                <w:p w:rsidR="00966B0C" w:rsidRPr="00966B0C" w:rsidRDefault="00966B0C" w:rsidP="00966B0C">
                  <w:pPr>
                    <w:ind w:left="0" w:firstLine="0"/>
                    <w:jc w:val="right"/>
                    <w:rPr>
                      <w:rFonts w:eastAsia="Times New Roman" w:cs="Calibri"/>
                      <w:color w:val="000000"/>
                      <w:lang w:eastAsia="sk-SK"/>
                    </w:rPr>
                  </w:pPr>
                  <w:r w:rsidRPr="00966B0C">
                    <w:rPr>
                      <w:rFonts w:eastAsia="Times New Roman" w:cs="Calibri"/>
                      <w:color w:val="000000"/>
                      <w:lang w:eastAsia="sk-SK"/>
                    </w:rPr>
                    <w:t>1,19</w:t>
                  </w:r>
                </w:p>
              </w:tc>
            </w:tr>
          </w:tbl>
          <w:p w:rsidR="000B5CCD" w:rsidRDefault="000B5CCD" w:rsidP="005E084C">
            <w:pPr>
              <w:ind w:left="0" w:firstLine="0"/>
              <w:rPr>
                <w:rFonts w:eastAsia="Times New Roman" w:cs="Calibri"/>
                <w:color w:val="000000"/>
                <w:lang w:eastAsia="sk-SK"/>
              </w:rPr>
            </w:pPr>
          </w:p>
          <w:p w:rsidR="006851E5" w:rsidRDefault="006851E5" w:rsidP="005E084C">
            <w:pPr>
              <w:ind w:left="0" w:firstLine="0"/>
              <w:rPr>
                <w:rFonts w:eastAsia="Times New Roman" w:cs="Calibri"/>
                <w:color w:val="000000"/>
                <w:lang w:eastAsia="sk-SK"/>
              </w:rPr>
            </w:pPr>
          </w:p>
          <w:p w:rsidR="006851E5" w:rsidRPr="005E084C" w:rsidRDefault="006851E5" w:rsidP="005E084C">
            <w:pPr>
              <w:ind w:left="0" w:firstLine="0"/>
              <w:rPr>
                <w:rFonts w:eastAsia="Times New Roman" w:cs="Calibri"/>
                <w:color w:val="000000"/>
                <w:lang w:eastAsia="sk-SK"/>
              </w:rPr>
            </w:pPr>
          </w:p>
        </w:tc>
      </w:tr>
    </w:tbl>
    <w:p w:rsidR="00F9497C" w:rsidRPr="00F9497C" w:rsidRDefault="0083541A" w:rsidP="006851E5">
      <w:pPr>
        <w:spacing w:after="60"/>
        <w:ind w:left="0" w:firstLine="0"/>
        <w:jc w:val="both"/>
        <w:rPr>
          <w:rStyle w:val="ra"/>
          <w:rFonts w:ascii="Verdana" w:hAnsi="Verdana"/>
          <w:b/>
        </w:rPr>
      </w:pPr>
      <w:r>
        <w:rPr>
          <w:rStyle w:val="ra"/>
          <w:rFonts w:ascii="Verdana" w:hAnsi="Verdana"/>
          <w:b/>
        </w:rPr>
        <w:lastRenderedPageBreak/>
        <w:t>6</w:t>
      </w:r>
      <w:r w:rsidR="00060B3D" w:rsidRPr="001B679F">
        <w:rPr>
          <w:rStyle w:val="ra"/>
          <w:rFonts w:ascii="Verdana" w:hAnsi="Verdana"/>
          <w:b/>
        </w:rPr>
        <w:t>.2</w:t>
      </w:r>
      <w:r w:rsidR="00060B3D">
        <w:rPr>
          <w:rStyle w:val="ra"/>
          <w:rFonts w:ascii="Verdana" w:hAnsi="Verdana"/>
          <w:b/>
        </w:rPr>
        <w:t>.</w:t>
      </w:r>
      <w:r w:rsidR="00B03294">
        <w:rPr>
          <w:rStyle w:val="ra"/>
          <w:rFonts w:ascii="Verdana" w:hAnsi="Verdana"/>
          <w:b/>
        </w:rPr>
        <w:t>Ukazovatele zadl</w:t>
      </w:r>
      <w:r w:rsidR="000B5CCD" w:rsidRPr="000B5CCD">
        <w:rPr>
          <w:rStyle w:val="ra"/>
          <w:rFonts w:ascii="Verdana" w:hAnsi="Verdana"/>
          <w:b/>
        </w:rPr>
        <w:t>ženosti</w:t>
      </w:r>
      <w:r w:rsidR="004B3B0C">
        <w:rPr>
          <w:rStyle w:val="ra"/>
          <w:rFonts w:ascii="Verdana" w:hAnsi="Verdana"/>
        </w:rPr>
        <w:t xml:space="preserve"> </w:t>
      </w:r>
    </w:p>
    <w:p w:rsidR="000B5CCD" w:rsidRDefault="004B3B0C" w:rsidP="00060B3D">
      <w:pPr>
        <w:spacing w:after="120"/>
        <w:ind w:left="0" w:firstLine="0"/>
        <w:jc w:val="both"/>
        <w:rPr>
          <w:rFonts w:ascii="Verdana" w:hAnsi="Verdana"/>
          <w:b/>
        </w:rPr>
      </w:pPr>
      <w:r>
        <w:rPr>
          <w:rStyle w:val="ra"/>
          <w:rFonts w:ascii="Verdana" w:hAnsi="Verdana"/>
        </w:rPr>
        <w:t>S</w:t>
      </w:r>
      <w:r w:rsidR="000B5CCD" w:rsidRPr="000B5CCD">
        <w:rPr>
          <w:rFonts w:ascii="Verdana" w:hAnsi="Verdana" w:cs="Arial"/>
        </w:rPr>
        <w:t>lúžia na monitorovanie štruktúry finančných zdrojov firmy – vlastných a cudzích. Vysokým podielom vlastných zdrojov firma zabezpečuje svoju stabilitu, nezávislosť, naopak pri ich nízkom podiele je firma nestabilná</w:t>
      </w:r>
      <w:r w:rsidR="00F9497C" w:rsidRPr="00F9497C">
        <w:rPr>
          <w:rFonts w:ascii="Verdana" w:hAnsi="Verdana"/>
          <w:b/>
        </w:rPr>
        <w:t>.</w:t>
      </w:r>
    </w:p>
    <w:p w:rsidR="00F9497C" w:rsidRPr="000B5CCD" w:rsidRDefault="00F9497C" w:rsidP="006851E5">
      <w:pPr>
        <w:spacing w:after="120"/>
        <w:ind w:left="360" w:firstLine="0"/>
        <w:jc w:val="both"/>
        <w:rPr>
          <w:rFonts w:ascii="Verdana" w:hAnsi="Verdana"/>
          <w:b/>
        </w:rPr>
      </w:pPr>
    </w:p>
    <w:p w:rsidR="000B5CCD" w:rsidRDefault="000B5CCD" w:rsidP="006851E5">
      <w:pPr>
        <w:ind w:left="0" w:firstLine="0"/>
        <w:rPr>
          <w:rFonts w:ascii="Verdana" w:hAnsi="Verdana"/>
          <w:sz w:val="20"/>
          <w:szCs w:val="20"/>
        </w:rPr>
      </w:pPr>
      <w:r w:rsidRPr="006851E5">
        <w:rPr>
          <w:rFonts w:ascii="Verdana" w:hAnsi="Verdana"/>
          <w:sz w:val="20"/>
          <w:szCs w:val="20"/>
        </w:rPr>
        <w:t>Tabuľka: Vývoj ukazovateľov zadlženosti v rokoch 2017 – 2019</w:t>
      </w:r>
    </w:p>
    <w:p w:rsidR="006900B5" w:rsidRDefault="006900B5" w:rsidP="006851E5">
      <w:pPr>
        <w:ind w:left="0" w:firstLine="0"/>
        <w:rPr>
          <w:rFonts w:ascii="Verdana" w:hAnsi="Verdana"/>
          <w:sz w:val="20"/>
          <w:szCs w:val="20"/>
        </w:rPr>
      </w:pPr>
    </w:p>
    <w:tbl>
      <w:tblPr>
        <w:tblW w:w="7440" w:type="dxa"/>
        <w:tblInd w:w="1156" w:type="dxa"/>
        <w:tblCellMar>
          <w:left w:w="70" w:type="dxa"/>
          <w:right w:w="70" w:type="dxa"/>
        </w:tblCellMar>
        <w:tblLook w:val="04A0" w:firstRow="1" w:lastRow="0" w:firstColumn="1" w:lastColumn="0" w:noHBand="0" w:noVBand="1"/>
      </w:tblPr>
      <w:tblGrid>
        <w:gridCol w:w="4260"/>
        <w:gridCol w:w="1060"/>
        <w:gridCol w:w="1060"/>
        <w:gridCol w:w="1060"/>
      </w:tblGrid>
      <w:tr w:rsidR="006900B5" w:rsidRPr="006900B5" w:rsidTr="001B679F">
        <w:trPr>
          <w:trHeight w:val="330"/>
        </w:trPr>
        <w:tc>
          <w:tcPr>
            <w:tcW w:w="4260" w:type="dxa"/>
            <w:tcBorders>
              <w:top w:val="double" w:sz="6" w:space="0" w:color="auto"/>
              <w:left w:val="double" w:sz="6" w:space="0" w:color="auto"/>
              <w:bottom w:val="nil"/>
              <w:right w:val="nil"/>
            </w:tcBorders>
            <w:shd w:val="clear" w:color="auto" w:fill="auto"/>
            <w:noWrap/>
            <w:vAlign w:val="bottom"/>
            <w:hideMark/>
          </w:tcPr>
          <w:p w:rsidR="006900B5" w:rsidRPr="006900B5" w:rsidRDefault="006900B5" w:rsidP="006900B5">
            <w:pPr>
              <w:ind w:left="0" w:firstLine="0"/>
              <w:rPr>
                <w:rFonts w:eastAsia="Times New Roman" w:cs="Calibri"/>
                <w:b/>
                <w:bCs/>
                <w:color w:val="000000"/>
                <w:lang w:eastAsia="sk-SK"/>
              </w:rPr>
            </w:pPr>
            <w:r w:rsidRPr="006900B5">
              <w:rPr>
                <w:rFonts w:eastAsia="Times New Roman" w:cs="Calibri"/>
                <w:b/>
                <w:bCs/>
                <w:color w:val="000000"/>
                <w:lang w:eastAsia="sk-SK"/>
              </w:rPr>
              <w:t>UKAZOVATEĽ  v %</w:t>
            </w:r>
          </w:p>
        </w:tc>
        <w:tc>
          <w:tcPr>
            <w:tcW w:w="1060" w:type="dxa"/>
            <w:tcBorders>
              <w:top w:val="double" w:sz="6" w:space="0" w:color="auto"/>
              <w:left w:val="double" w:sz="6" w:space="0" w:color="auto"/>
              <w:bottom w:val="nil"/>
              <w:right w:val="nil"/>
            </w:tcBorders>
            <w:shd w:val="clear" w:color="auto" w:fill="auto"/>
            <w:noWrap/>
            <w:vAlign w:val="bottom"/>
            <w:hideMark/>
          </w:tcPr>
          <w:p w:rsidR="006900B5" w:rsidRPr="006900B5" w:rsidRDefault="006900B5" w:rsidP="006900B5">
            <w:pPr>
              <w:ind w:left="0" w:firstLine="0"/>
              <w:rPr>
                <w:rFonts w:eastAsia="Times New Roman" w:cs="Calibri"/>
                <w:b/>
                <w:bCs/>
                <w:color w:val="000000"/>
                <w:lang w:eastAsia="sk-SK"/>
              </w:rPr>
            </w:pPr>
            <w:r w:rsidRPr="006900B5">
              <w:rPr>
                <w:rFonts w:eastAsia="Times New Roman" w:cs="Calibri"/>
                <w:b/>
                <w:bCs/>
                <w:color w:val="000000"/>
                <w:lang w:eastAsia="sk-SK"/>
              </w:rPr>
              <w:t>ROK 2019</w:t>
            </w:r>
          </w:p>
        </w:tc>
        <w:tc>
          <w:tcPr>
            <w:tcW w:w="1060" w:type="dxa"/>
            <w:tcBorders>
              <w:top w:val="double" w:sz="6" w:space="0" w:color="auto"/>
              <w:left w:val="double" w:sz="6" w:space="0" w:color="auto"/>
              <w:bottom w:val="nil"/>
              <w:right w:val="nil"/>
            </w:tcBorders>
            <w:shd w:val="clear" w:color="auto" w:fill="auto"/>
            <w:noWrap/>
            <w:vAlign w:val="bottom"/>
            <w:hideMark/>
          </w:tcPr>
          <w:p w:rsidR="006900B5" w:rsidRPr="006900B5" w:rsidRDefault="006900B5" w:rsidP="006900B5">
            <w:pPr>
              <w:ind w:left="0" w:firstLine="0"/>
              <w:rPr>
                <w:rFonts w:eastAsia="Times New Roman" w:cs="Calibri"/>
                <w:b/>
                <w:bCs/>
                <w:color w:val="000000"/>
                <w:lang w:eastAsia="sk-SK"/>
              </w:rPr>
            </w:pPr>
            <w:r w:rsidRPr="006900B5">
              <w:rPr>
                <w:rFonts w:eastAsia="Times New Roman" w:cs="Calibri"/>
                <w:b/>
                <w:bCs/>
                <w:color w:val="000000"/>
                <w:lang w:eastAsia="sk-SK"/>
              </w:rPr>
              <w:t>ROK 2018</w:t>
            </w:r>
          </w:p>
        </w:tc>
        <w:tc>
          <w:tcPr>
            <w:tcW w:w="1060" w:type="dxa"/>
            <w:tcBorders>
              <w:top w:val="double" w:sz="6" w:space="0" w:color="auto"/>
              <w:left w:val="double" w:sz="6" w:space="0" w:color="auto"/>
              <w:bottom w:val="nil"/>
              <w:right w:val="double" w:sz="6" w:space="0" w:color="auto"/>
            </w:tcBorders>
            <w:shd w:val="clear" w:color="auto" w:fill="auto"/>
            <w:noWrap/>
            <w:vAlign w:val="bottom"/>
            <w:hideMark/>
          </w:tcPr>
          <w:p w:rsidR="006900B5" w:rsidRPr="006900B5" w:rsidRDefault="006900B5" w:rsidP="006900B5">
            <w:pPr>
              <w:ind w:left="0" w:firstLine="0"/>
              <w:jc w:val="center"/>
              <w:rPr>
                <w:rFonts w:eastAsia="Times New Roman" w:cs="Calibri"/>
                <w:b/>
                <w:bCs/>
                <w:color w:val="000000"/>
                <w:lang w:eastAsia="sk-SK"/>
              </w:rPr>
            </w:pPr>
            <w:r w:rsidRPr="006900B5">
              <w:rPr>
                <w:rFonts w:eastAsia="Times New Roman" w:cs="Calibri"/>
                <w:b/>
                <w:bCs/>
                <w:color w:val="000000"/>
                <w:lang w:eastAsia="sk-SK"/>
              </w:rPr>
              <w:t>ROK 2017</w:t>
            </w:r>
          </w:p>
        </w:tc>
      </w:tr>
      <w:tr w:rsidR="006900B5" w:rsidRPr="006900B5" w:rsidTr="001B679F">
        <w:trPr>
          <w:trHeight w:val="315"/>
        </w:trPr>
        <w:tc>
          <w:tcPr>
            <w:tcW w:w="4260" w:type="dxa"/>
            <w:tcBorders>
              <w:top w:val="double" w:sz="6" w:space="0" w:color="auto"/>
              <w:left w:val="double" w:sz="6" w:space="0" w:color="auto"/>
              <w:bottom w:val="single" w:sz="4" w:space="0" w:color="auto"/>
              <w:right w:val="nil"/>
            </w:tcBorders>
            <w:shd w:val="clear" w:color="auto" w:fill="auto"/>
            <w:noWrap/>
            <w:vAlign w:val="bottom"/>
            <w:hideMark/>
          </w:tcPr>
          <w:p w:rsidR="006900B5" w:rsidRPr="006900B5" w:rsidRDefault="006900B5" w:rsidP="006900B5">
            <w:pPr>
              <w:ind w:left="0" w:firstLine="0"/>
              <w:rPr>
                <w:rFonts w:eastAsia="Times New Roman" w:cs="Calibri"/>
                <w:color w:val="000000"/>
                <w:lang w:eastAsia="sk-SK"/>
              </w:rPr>
            </w:pPr>
            <w:r w:rsidRPr="006900B5">
              <w:rPr>
                <w:rFonts w:eastAsia="Times New Roman" w:cs="Calibri"/>
                <w:color w:val="000000"/>
                <w:lang w:eastAsia="sk-SK"/>
              </w:rPr>
              <w:t>STUPEŇ SAMOFINANCOVANIA</w:t>
            </w:r>
          </w:p>
        </w:tc>
        <w:tc>
          <w:tcPr>
            <w:tcW w:w="1060" w:type="dxa"/>
            <w:tcBorders>
              <w:top w:val="double" w:sz="6" w:space="0" w:color="auto"/>
              <w:left w:val="double" w:sz="6" w:space="0" w:color="auto"/>
              <w:bottom w:val="single" w:sz="4" w:space="0" w:color="auto"/>
              <w:right w:val="nil"/>
            </w:tcBorders>
            <w:shd w:val="clear" w:color="auto" w:fill="auto"/>
            <w:noWrap/>
            <w:vAlign w:val="bottom"/>
            <w:hideMark/>
          </w:tcPr>
          <w:p w:rsidR="006900B5" w:rsidRPr="006900B5" w:rsidRDefault="006900B5" w:rsidP="006900B5">
            <w:pPr>
              <w:ind w:left="0" w:firstLine="0"/>
              <w:jc w:val="right"/>
              <w:rPr>
                <w:rFonts w:eastAsia="Times New Roman" w:cs="Calibri"/>
                <w:color w:val="000000"/>
                <w:lang w:eastAsia="sk-SK"/>
              </w:rPr>
            </w:pPr>
            <w:r w:rsidRPr="006900B5">
              <w:rPr>
                <w:rFonts w:eastAsia="Times New Roman" w:cs="Calibri"/>
                <w:color w:val="000000"/>
                <w:lang w:eastAsia="sk-SK"/>
              </w:rPr>
              <w:t>14,08%</w:t>
            </w:r>
          </w:p>
        </w:tc>
        <w:tc>
          <w:tcPr>
            <w:tcW w:w="1060" w:type="dxa"/>
            <w:tcBorders>
              <w:top w:val="double" w:sz="6" w:space="0" w:color="auto"/>
              <w:left w:val="double" w:sz="6" w:space="0" w:color="auto"/>
              <w:bottom w:val="single" w:sz="4" w:space="0" w:color="auto"/>
              <w:right w:val="nil"/>
            </w:tcBorders>
            <w:shd w:val="clear" w:color="auto" w:fill="auto"/>
            <w:noWrap/>
            <w:vAlign w:val="bottom"/>
            <w:hideMark/>
          </w:tcPr>
          <w:p w:rsidR="006900B5" w:rsidRPr="006900B5" w:rsidRDefault="006900B5" w:rsidP="006900B5">
            <w:pPr>
              <w:ind w:left="0" w:firstLine="0"/>
              <w:jc w:val="right"/>
              <w:rPr>
                <w:rFonts w:eastAsia="Times New Roman" w:cs="Calibri"/>
                <w:color w:val="000000"/>
                <w:lang w:eastAsia="sk-SK"/>
              </w:rPr>
            </w:pPr>
            <w:r w:rsidRPr="006900B5">
              <w:rPr>
                <w:rFonts w:eastAsia="Times New Roman" w:cs="Calibri"/>
                <w:color w:val="000000"/>
                <w:lang w:eastAsia="sk-SK"/>
              </w:rPr>
              <w:t>31,92%</w:t>
            </w:r>
          </w:p>
        </w:tc>
        <w:tc>
          <w:tcPr>
            <w:tcW w:w="1060" w:type="dxa"/>
            <w:tcBorders>
              <w:top w:val="double" w:sz="6" w:space="0" w:color="auto"/>
              <w:left w:val="double" w:sz="6" w:space="0" w:color="auto"/>
              <w:bottom w:val="single" w:sz="4" w:space="0" w:color="auto"/>
              <w:right w:val="double" w:sz="6" w:space="0" w:color="auto"/>
            </w:tcBorders>
            <w:shd w:val="clear" w:color="auto" w:fill="auto"/>
            <w:noWrap/>
            <w:vAlign w:val="bottom"/>
            <w:hideMark/>
          </w:tcPr>
          <w:p w:rsidR="006900B5" w:rsidRPr="006900B5" w:rsidRDefault="006900B5" w:rsidP="006900B5">
            <w:pPr>
              <w:ind w:left="0" w:firstLine="0"/>
              <w:jc w:val="right"/>
              <w:rPr>
                <w:rFonts w:eastAsia="Times New Roman" w:cs="Calibri"/>
                <w:color w:val="000000"/>
                <w:lang w:eastAsia="sk-SK"/>
              </w:rPr>
            </w:pPr>
            <w:r w:rsidRPr="006900B5">
              <w:rPr>
                <w:rFonts w:eastAsia="Times New Roman" w:cs="Calibri"/>
                <w:color w:val="000000"/>
                <w:lang w:eastAsia="sk-SK"/>
              </w:rPr>
              <w:t>27,99%</w:t>
            </w:r>
          </w:p>
        </w:tc>
      </w:tr>
      <w:tr w:rsidR="006900B5" w:rsidRPr="006900B5" w:rsidTr="001B679F">
        <w:trPr>
          <w:trHeight w:val="300"/>
        </w:trPr>
        <w:tc>
          <w:tcPr>
            <w:tcW w:w="4260" w:type="dxa"/>
            <w:tcBorders>
              <w:top w:val="nil"/>
              <w:left w:val="double" w:sz="6" w:space="0" w:color="auto"/>
              <w:bottom w:val="single" w:sz="4" w:space="0" w:color="auto"/>
              <w:right w:val="nil"/>
            </w:tcBorders>
            <w:shd w:val="clear" w:color="auto" w:fill="auto"/>
            <w:noWrap/>
            <w:vAlign w:val="bottom"/>
            <w:hideMark/>
          </w:tcPr>
          <w:p w:rsidR="006900B5" w:rsidRPr="006900B5" w:rsidRDefault="006900B5" w:rsidP="006900B5">
            <w:pPr>
              <w:ind w:left="0" w:firstLine="0"/>
              <w:rPr>
                <w:rFonts w:eastAsia="Times New Roman" w:cs="Calibri"/>
                <w:color w:val="000000"/>
                <w:lang w:eastAsia="sk-SK"/>
              </w:rPr>
            </w:pPr>
            <w:r w:rsidRPr="006900B5">
              <w:rPr>
                <w:rFonts w:eastAsia="Times New Roman" w:cs="Calibri"/>
                <w:color w:val="000000"/>
                <w:lang w:eastAsia="sk-SK"/>
              </w:rPr>
              <w:t>CELKOVÁ ZADLŽENOSŤ</w:t>
            </w:r>
          </w:p>
        </w:tc>
        <w:tc>
          <w:tcPr>
            <w:tcW w:w="1060" w:type="dxa"/>
            <w:tcBorders>
              <w:top w:val="nil"/>
              <w:left w:val="double" w:sz="6" w:space="0" w:color="auto"/>
              <w:bottom w:val="single" w:sz="4" w:space="0" w:color="auto"/>
              <w:right w:val="nil"/>
            </w:tcBorders>
            <w:shd w:val="clear" w:color="auto" w:fill="auto"/>
            <w:noWrap/>
            <w:vAlign w:val="bottom"/>
            <w:hideMark/>
          </w:tcPr>
          <w:p w:rsidR="006900B5" w:rsidRPr="006900B5" w:rsidRDefault="006900B5" w:rsidP="006900B5">
            <w:pPr>
              <w:ind w:left="0" w:firstLine="0"/>
              <w:jc w:val="right"/>
              <w:rPr>
                <w:rFonts w:eastAsia="Times New Roman" w:cs="Calibri"/>
                <w:color w:val="000000"/>
                <w:lang w:eastAsia="sk-SK"/>
              </w:rPr>
            </w:pPr>
            <w:r w:rsidRPr="006900B5">
              <w:rPr>
                <w:rFonts w:eastAsia="Times New Roman" w:cs="Calibri"/>
                <w:color w:val="000000"/>
                <w:lang w:eastAsia="sk-SK"/>
              </w:rPr>
              <w:t>85,91%</w:t>
            </w:r>
          </w:p>
        </w:tc>
        <w:tc>
          <w:tcPr>
            <w:tcW w:w="1060" w:type="dxa"/>
            <w:tcBorders>
              <w:top w:val="nil"/>
              <w:left w:val="double" w:sz="6" w:space="0" w:color="auto"/>
              <w:bottom w:val="single" w:sz="4" w:space="0" w:color="auto"/>
              <w:right w:val="nil"/>
            </w:tcBorders>
            <w:shd w:val="clear" w:color="auto" w:fill="auto"/>
            <w:noWrap/>
            <w:vAlign w:val="bottom"/>
            <w:hideMark/>
          </w:tcPr>
          <w:p w:rsidR="006900B5" w:rsidRPr="006900B5" w:rsidRDefault="006900B5" w:rsidP="006900B5">
            <w:pPr>
              <w:ind w:left="0" w:firstLine="0"/>
              <w:jc w:val="right"/>
              <w:rPr>
                <w:rFonts w:eastAsia="Times New Roman" w:cs="Calibri"/>
                <w:color w:val="000000"/>
                <w:lang w:eastAsia="sk-SK"/>
              </w:rPr>
            </w:pPr>
            <w:r w:rsidRPr="006900B5">
              <w:rPr>
                <w:rFonts w:eastAsia="Times New Roman" w:cs="Calibri"/>
                <w:color w:val="000000"/>
                <w:lang w:eastAsia="sk-SK"/>
              </w:rPr>
              <w:t>68,08%</w:t>
            </w:r>
          </w:p>
        </w:tc>
        <w:tc>
          <w:tcPr>
            <w:tcW w:w="1060" w:type="dxa"/>
            <w:tcBorders>
              <w:top w:val="nil"/>
              <w:left w:val="double" w:sz="6" w:space="0" w:color="auto"/>
              <w:bottom w:val="single" w:sz="4" w:space="0" w:color="auto"/>
              <w:right w:val="double" w:sz="6" w:space="0" w:color="auto"/>
            </w:tcBorders>
            <w:shd w:val="clear" w:color="auto" w:fill="auto"/>
            <w:noWrap/>
            <w:vAlign w:val="bottom"/>
            <w:hideMark/>
          </w:tcPr>
          <w:p w:rsidR="006900B5" w:rsidRPr="006900B5" w:rsidRDefault="006900B5" w:rsidP="006900B5">
            <w:pPr>
              <w:ind w:left="0" w:firstLine="0"/>
              <w:jc w:val="right"/>
              <w:rPr>
                <w:rFonts w:eastAsia="Times New Roman" w:cs="Calibri"/>
                <w:color w:val="000000"/>
                <w:lang w:eastAsia="sk-SK"/>
              </w:rPr>
            </w:pPr>
            <w:r w:rsidRPr="006900B5">
              <w:rPr>
                <w:rFonts w:eastAsia="Times New Roman" w:cs="Calibri"/>
                <w:color w:val="000000"/>
                <w:lang w:eastAsia="sk-SK"/>
              </w:rPr>
              <w:t>72,00%</w:t>
            </w:r>
          </w:p>
        </w:tc>
      </w:tr>
      <w:tr w:rsidR="006900B5" w:rsidRPr="006900B5" w:rsidTr="001B679F">
        <w:trPr>
          <w:trHeight w:val="315"/>
        </w:trPr>
        <w:tc>
          <w:tcPr>
            <w:tcW w:w="4260" w:type="dxa"/>
            <w:tcBorders>
              <w:top w:val="nil"/>
              <w:left w:val="double" w:sz="6" w:space="0" w:color="auto"/>
              <w:bottom w:val="double" w:sz="6" w:space="0" w:color="auto"/>
              <w:right w:val="nil"/>
            </w:tcBorders>
            <w:shd w:val="clear" w:color="auto" w:fill="auto"/>
            <w:noWrap/>
            <w:vAlign w:val="bottom"/>
            <w:hideMark/>
          </w:tcPr>
          <w:p w:rsidR="006900B5" w:rsidRPr="006900B5" w:rsidRDefault="006900B5" w:rsidP="006900B5">
            <w:pPr>
              <w:ind w:left="0" w:firstLine="0"/>
              <w:rPr>
                <w:rFonts w:eastAsia="Times New Roman" w:cs="Calibri"/>
                <w:color w:val="000000"/>
                <w:lang w:eastAsia="sk-SK"/>
              </w:rPr>
            </w:pPr>
            <w:r w:rsidRPr="006900B5">
              <w:rPr>
                <w:rFonts w:eastAsia="Times New Roman" w:cs="Calibri"/>
                <w:color w:val="000000"/>
                <w:lang w:eastAsia="sk-SK"/>
              </w:rPr>
              <w:t xml:space="preserve">ÚVEROVÁ ZADLŽENOSŤ </w:t>
            </w:r>
          </w:p>
        </w:tc>
        <w:tc>
          <w:tcPr>
            <w:tcW w:w="1060" w:type="dxa"/>
            <w:tcBorders>
              <w:top w:val="nil"/>
              <w:left w:val="double" w:sz="6" w:space="0" w:color="auto"/>
              <w:bottom w:val="double" w:sz="6" w:space="0" w:color="auto"/>
              <w:right w:val="nil"/>
            </w:tcBorders>
            <w:shd w:val="clear" w:color="auto" w:fill="auto"/>
            <w:noWrap/>
            <w:vAlign w:val="bottom"/>
            <w:hideMark/>
          </w:tcPr>
          <w:p w:rsidR="006900B5" w:rsidRPr="006900B5" w:rsidRDefault="006900B5" w:rsidP="006900B5">
            <w:pPr>
              <w:ind w:left="0" w:firstLine="0"/>
              <w:jc w:val="right"/>
              <w:rPr>
                <w:rFonts w:eastAsia="Times New Roman" w:cs="Calibri"/>
                <w:color w:val="000000"/>
                <w:lang w:eastAsia="sk-SK"/>
              </w:rPr>
            </w:pPr>
            <w:r w:rsidRPr="006900B5">
              <w:rPr>
                <w:rFonts w:eastAsia="Times New Roman" w:cs="Calibri"/>
                <w:color w:val="000000"/>
                <w:lang w:eastAsia="sk-SK"/>
              </w:rPr>
              <w:t>0,00%</w:t>
            </w:r>
          </w:p>
        </w:tc>
        <w:tc>
          <w:tcPr>
            <w:tcW w:w="1060" w:type="dxa"/>
            <w:tcBorders>
              <w:top w:val="nil"/>
              <w:left w:val="double" w:sz="6" w:space="0" w:color="auto"/>
              <w:bottom w:val="double" w:sz="6" w:space="0" w:color="auto"/>
              <w:right w:val="nil"/>
            </w:tcBorders>
            <w:shd w:val="clear" w:color="auto" w:fill="auto"/>
            <w:noWrap/>
            <w:vAlign w:val="bottom"/>
            <w:hideMark/>
          </w:tcPr>
          <w:p w:rsidR="006900B5" w:rsidRPr="006900B5" w:rsidRDefault="006900B5" w:rsidP="006900B5">
            <w:pPr>
              <w:ind w:left="0" w:firstLine="0"/>
              <w:jc w:val="right"/>
              <w:rPr>
                <w:rFonts w:eastAsia="Times New Roman" w:cs="Calibri"/>
                <w:color w:val="000000"/>
                <w:lang w:eastAsia="sk-SK"/>
              </w:rPr>
            </w:pPr>
            <w:r w:rsidRPr="006900B5">
              <w:rPr>
                <w:rFonts w:eastAsia="Times New Roman" w:cs="Calibri"/>
                <w:color w:val="000000"/>
                <w:lang w:eastAsia="sk-SK"/>
              </w:rPr>
              <w:t>0,00%</w:t>
            </w:r>
          </w:p>
        </w:tc>
        <w:tc>
          <w:tcPr>
            <w:tcW w:w="1060" w:type="dxa"/>
            <w:tcBorders>
              <w:top w:val="nil"/>
              <w:left w:val="double" w:sz="6" w:space="0" w:color="auto"/>
              <w:bottom w:val="double" w:sz="6" w:space="0" w:color="auto"/>
              <w:right w:val="double" w:sz="6" w:space="0" w:color="auto"/>
            </w:tcBorders>
            <w:shd w:val="clear" w:color="auto" w:fill="auto"/>
            <w:noWrap/>
            <w:vAlign w:val="bottom"/>
            <w:hideMark/>
          </w:tcPr>
          <w:p w:rsidR="006900B5" w:rsidRPr="006900B5" w:rsidRDefault="006900B5" w:rsidP="006900B5">
            <w:pPr>
              <w:ind w:left="0" w:firstLine="0"/>
              <w:jc w:val="right"/>
              <w:rPr>
                <w:rFonts w:eastAsia="Times New Roman" w:cs="Calibri"/>
                <w:color w:val="000000"/>
                <w:lang w:eastAsia="sk-SK"/>
              </w:rPr>
            </w:pPr>
            <w:r w:rsidRPr="006900B5">
              <w:rPr>
                <w:rFonts w:eastAsia="Times New Roman" w:cs="Calibri"/>
                <w:color w:val="000000"/>
                <w:lang w:eastAsia="sk-SK"/>
              </w:rPr>
              <w:t>0,00%</w:t>
            </w:r>
          </w:p>
        </w:tc>
      </w:tr>
    </w:tbl>
    <w:p w:rsidR="006900B5" w:rsidRDefault="006900B5" w:rsidP="006851E5">
      <w:pPr>
        <w:ind w:left="0" w:firstLine="0"/>
        <w:rPr>
          <w:rFonts w:ascii="Verdana" w:hAnsi="Verdana"/>
          <w:sz w:val="20"/>
          <w:szCs w:val="20"/>
        </w:rPr>
      </w:pPr>
    </w:p>
    <w:p w:rsidR="00F9497C" w:rsidRDefault="000B5CCD" w:rsidP="00F9497C">
      <w:pPr>
        <w:ind w:left="0" w:firstLine="0"/>
        <w:jc w:val="both"/>
        <w:rPr>
          <w:rFonts w:ascii="Verdana" w:hAnsi="Verdana"/>
        </w:rPr>
      </w:pPr>
      <w:r w:rsidRPr="000B5CCD">
        <w:rPr>
          <w:rFonts w:ascii="Verdana" w:hAnsi="Verdana"/>
        </w:rPr>
        <w:t xml:space="preserve">Odporúčaná hodnota pri ukazovateli samofinancovania je nad 30%. V sledovanom období je </w:t>
      </w:r>
      <w:r w:rsidR="00127EE6">
        <w:rPr>
          <w:rFonts w:ascii="Verdana" w:hAnsi="Verdana"/>
        </w:rPr>
        <w:t>14,08</w:t>
      </w:r>
      <w:r w:rsidRPr="000B5CCD">
        <w:rPr>
          <w:rFonts w:ascii="Verdana" w:hAnsi="Verdana"/>
        </w:rPr>
        <w:t>% aktív krytých z vlastných zdrojov</w:t>
      </w:r>
      <w:r w:rsidR="000E6CC9">
        <w:rPr>
          <w:rFonts w:ascii="Verdana" w:hAnsi="Verdana"/>
        </w:rPr>
        <w:t>, podnik sa stáva labilným a môže to spôsobiť zneistenie veriteľov.</w:t>
      </w:r>
      <w:r w:rsidR="00127EE6">
        <w:rPr>
          <w:rFonts w:ascii="Verdana" w:hAnsi="Verdana"/>
        </w:rPr>
        <w:t> 85,01</w:t>
      </w:r>
      <w:r w:rsidRPr="000B5CCD">
        <w:rPr>
          <w:rFonts w:ascii="Verdana" w:hAnsi="Verdana"/>
        </w:rPr>
        <w:t>% a</w:t>
      </w:r>
      <w:r w:rsidR="000E6CC9">
        <w:rPr>
          <w:rFonts w:ascii="Verdana" w:hAnsi="Verdana"/>
        </w:rPr>
        <w:t>ktív je krytých cudzími zdrojmi, čo znamená dosť veľký podiel cudzieho kapitálu, čo môže ohroziť existenciu podniku.</w:t>
      </w:r>
      <w:r w:rsidRPr="000B5CCD">
        <w:rPr>
          <w:rFonts w:ascii="Verdana" w:hAnsi="Verdana"/>
        </w:rPr>
        <w:t xml:space="preserve">  Za hornú hranicu ukazovateľa zadlženosti sa v investične nenáročných odboroch považuje až 75%-né  využívanie cudzích zdrojov. </w:t>
      </w:r>
    </w:p>
    <w:p w:rsidR="00541A48" w:rsidRDefault="000B5CCD" w:rsidP="00127EE6">
      <w:pPr>
        <w:ind w:left="0" w:firstLine="0"/>
        <w:jc w:val="both"/>
        <w:rPr>
          <w:rFonts w:ascii="Verdana" w:hAnsi="Verdana"/>
        </w:rPr>
      </w:pPr>
      <w:r w:rsidRPr="000B5CCD">
        <w:rPr>
          <w:rFonts w:ascii="Verdana" w:hAnsi="Verdana"/>
        </w:rPr>
        <w:t xml:space="preserve">Ukazovateľ </w:t>
      </w:r>
      <w:r w:rsidR="006851E5">
        <w:rPr>
          <w:rFonts w:ascii="Verdana" w:hAnsi="Verdana"/>
        </w:rPr>
        <w:t xml:space="preserve"> </w:t>
      </w:r>
      <w:r w:rsidRPr="000B5CCD">
        <w:rPr>
          <w:rFonts w:ascii="Verdana" w:hAnsi="Verdana"/>
        </w:rPr>
        <w:t>úverovej zadlženosti v roku 201</w:t>
      </w:r>
      <w:r w:rsidR="001E7235">
        <w:rPr>
          <w:rFonts w:ascii="Verdana" w:hAnsi="Verdana"/>
        </w:rPr>
        <w:t>9 je</w:t>
      </w:r>
      <w:r w:rsidRPr="000B5CCD">
        <w:rPr>
          <w:rFonts w:ascii="Verdana" w:hAnsi="Verdana"/>
        </w:rPr>
        <w:t xml:space="preserve"> na</w:t>
      </w:r>
      <w:r w:rsidR="001E7235">
        <w:rPr>
          <w:rFonts w:ascii="Verdana" w:hAnsi="Verdana"/>
        </w:rPr>
        <w:t xml:space="preserve"> rovnakej úrovni ako v roku 2018</w:t>
      </w:r>
      <w:r w:rsidRPr="000B5CCD">
        <w:rPr>
          <w:rFonts w:ascii="Verdana" w:hAnsi="Verdana"/>
        </w:rPr>
        <w:t xml:space="preserve"> </w:t>
      </w:r>
      <w:r w:rsidR="00127EE6">
        <w:rPr>
          <w:rFonts w:ascii="Verdana" w:hAnsi="Verdana"/>
        </w:rPr>
        <w:t>a 2017, teda nulová.</w:t>
      </w:r>
    </w:p>
    <w:p w:rsidR="000E6CC9" w:rsidRDefault="000E6CC9" w:rsidP="00127EE6">
      <w:pPr>
        <w:ind w:left="0" w:firstLine="0"/>
        <w:jc w:val="both"/>
        <w:rPr>
          <w:rFonts w:ascii="Verdana" w:hAnsi="Verdana"/>
        </w:rPr>
      </w:pPr>
    </w:p>
    <w:p w:rsidR="00127EE6" w:rsidRDefault="00127EE6" w:rsidP="00127EE6">
      <w:pPr>
        <w:ind w:left="0" w:firstLine="0"/>
        <w:jc w:val="both"/>
        <w:rPr>
          <w:rFonts w:ascii="Verdana" w:hAnsi="Verdana"/>
        </w:rPr>
      </w:pPr>
    </w:p>
    <w:p w:rsidR="000B5CCD" w:rsidRDefault="00127EE6" w:rsidP="00127EE6">
      <w:pPr>
        <w:spacing w:after="120"/>
        <w:ind w:left="0" w:firstLine="0"/>
        <w:jc w:val="both"/>
        <w:rPr>
          <w:rStyle w:val="ra"/>
          <w:rFonts w:ascii="Verdana" w:hAnsi="Verdana"/>
        </w:rPr>
      </w:pPr>
      <w:r>
        <w:rPr>
          <w:noProof/>
          <w:lang w:eastAsia="sk-SK"/>
        </w:rPr>
        <w:drawing>
          <wp:inline distT="0" distB="0" distL="0" distR="0" wp14:anchorId="698414AA" wp14:editId="0B19B92B">
            <wp:extent cx="6276975" cy="3771900"/>
            <wp:effectExtent l="0" t="0" r="9525" b="1905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E7235" w:rsidRDefault="001E7235" w:rsidP="001E7235">
      <w:pPr>
        <w:spacing w:after="120"/>
        <w:ind w:left="708" w:firstLine="708"/>
        <w:jc w:val="both"/>
        <w:rPr>
          <w:rStyle w:val="ra"/>
          <w:rFonts w:ascii="Verdana" w:hAnsi="Verdana"/>
        </w:rPr>
      </w:pPr>
    </w:p>
    <w:p w:rsidR="002E1F32" w:rsidRDefault="002E1F32" w:rsidP="001E7235">
      <w:pPr>
        <w:spacing w:after="120"/>
        <w:ind w:left="708" w:firstLine="708"/>
        <w:jc w:val="both"/>
        <w:rPr>
          <w:rStyle w:val="ra"/>
          <w:rFonts w:ascii="Verdana" w:hAnsi="Verdana"/>
        </w:rPr>
      </w:pPr>
    </w:p>
    <w:p w:rsidR="000E6CC9" w:rsidRPr="000B5CCD" w:rsidRDefault="000E6CC9" w:rsidP="001E7235">
      <w:pPr>
        <w:spacing w:after="120"/>
        <w:ind w:left="708" w:firstLine="708"/>
        <w:jc w:val="both"/>
        <w:rPr>
          <w:rStyle w:val="ra"/>
          <w:rFonts w:ascii="Verdana" w:hAnsi="Verdana"/>
        </w:rPr>
      </w:pPr>
    </w:p>
    <w:p w:rsidR="00541A48" w:rsidRDefault="0083541A" w:rsidP="006851E5">
      <w:pPr>
        <w:spacing w:after="60"/>
        <w:ind w:left="0" w:firstLine="0"/>
        <w:jc w:val="both"/>
        <w:rPr>
          <w:rStyle w:val="ra"/>
          <w:rFonts w:ascii="Verdana" w:hAnsi="Verdana"/>
          <w:b/>
        </w:rPr>
      </w:pPr>
      <w:r>
        <w:rPr>
          <w:rStyle w:val="ra"/>
          <w:rFonts w:ascii="Verdana" w:hAnsi="Verdana"/>
          <w:b/>
        </w:rPr>
        <w:lastRenderedPageBreak/>
        <w:t>6</w:t>
      </w:r>
      <w:r w:rsidR="00060B3D">
        <w:rPr>
          <w:rStyle w:val="ra"/>
          <w:rFonts w:ascii="Verdana" w:hAnsi="Verdana"/>
          <w:b/>
        </w:rPr>
        <w:t>.3.</w:t>
      </w:r>
      <w:r w:rsidR="00541A48" w:rsidRPr="00541A48">
        <w:rPr>
          <w:rStyle w:val="ra"/>
          <w:rFonts w:ascii="Verdana" w:hAnsi="Verdana"/>
          <w:b/>
        </w:rPr>
        <w:t>Ukazovatele likvidity</w:t>
      </w:r>
    </w:p>
    <w:p w:rsidR="00541A48" w:rsidRDefault="00541A48" w:rsidP="00541A48">
      <w:pPr>
        <w:spacing w:after="120"/>
        <w:ind w:left="0" w:firstLine="0"/>
        <w:jc w:val="both"/>
        <w:rPr>
          <w:rFonts w:ascii="Verdana" w:hAnsi="Verdana" w:cs="Arial"/>
        </w:rPr>
      </w:pPr>
      <w:r w:rsidRPr="00B20BF4">
        <w:rPr>
          <w:rFonts w:ascii="Verdana" w:hAnsi="Verdana" w:cs="Arial"/>
        </w:rPr>
        <w:t xml:space="preserve">Vyjadrujú schopnosť firmy </w:t>
      </w:r>
      <w:r w:rsidR="004D23B6">
        <w:rPr>
          <w:rFonts w:ascii="Verdana" w:hAnsi="Verdana" w:cs="Arial"/>
        </w:rPr>
        <w:t>včas uhrádzať</w:t>
      </w:r>
      <w:r w:rsidRPr="00B20BF4">
        <w:rPr>
          <w:rFonts w:ascii="Verdana" w:hAnsi="Verdana" w:cs="Arial"/>
        </w:rPr>
        <w:t xml:space="preserve"> svoje krátkodobé záväzky</w:t>
      </w:r>
      <w:r w:rsidR="004D23B6">
        <w:rPr>
          <w:rFonts w:ascii="Verdana" w:hAnsi="Verdana" w:cs="Arial"/>
        </w:rPr>
        <w:t>. Nedostatočná likvidita môže znamenať pre podnikateľa platobnú neschopnosť a viesť k bankrotu.</w:t>
      </w:r>
    </w:p>
    <w:p w:rsidR="00F9497C" w:rsidRDefault="00F9497C" w:rsidP="00541A48">
      <w:pPr>
        <w:spacing w:after="120"/>
        <w:ind w:left="0" w:firstLine="0"/>
        <w:jc w:val="both"/>
        <w:rPr>
          <w:rFonts w:ascii="Verdana" w:hAnsi="Verdana" w:cs="Arial"/>
        </w:rPr>
      </w:pPr>
    </w:p>
    <w:p w:rsidR="00F9497C" w:rsidRDefault="00F9497C" w:rsidP="00F9497C">
      <w:pPr>
        <w:ind w:left="0" w:firstLine="0"/>
        <w:rPr>
          <w:rFonts w:ascii="Verdana" w:hAnsi="Verdana" w:cs="Arial"/>
          <w:sz w:val="20"/>
          <w:szCs w:val="20"/>
        </w:rPr>
      </w:pPr>
      <w:r w:rsidRPr="00B20BF4">
        <w:rPr>
          <w:rFonts w:ascii="Verdana" w:hAnsi="Verdana" w:cs="Arial"/>
          <w:sz w:val="20"/>
          <w:szCs w:val="20"/>
        </w:rPr>
        <w:t>Tabuľka: Ukazovatele likvidity v rokoch 201</w:t>
      </w:r>
      <w:r>
        <w:rPr>
          <w:rFonts w:ascii="Verdana" w:hAnsi="Verdana" w:cs="Arial"/>
          <w:sz w:val="20"/>
          <w:szCs w:val="20"/>
        </w:rPr>
        <w:t>7</w:t>
      </w:r>
      <w:r w:rsidRPr="00B20BF4">
        <w:rPr>
          <w:rFonts w:ascii="Verdana" w:hAnsi="Verdana" w:cs="Arial"/>
          <w:sz w:val="20"/>
          <w:szCs w:val="20"/>
        </w:rPr>
        <w:t xml:space="preserve"> </w:t>
      </w:r>
      <w:r>
        <w:rPr>
          <w:rFonts w:ascii="Verdana" w:hAnsi="Verdana" w:cs="Arial"/>
          <w:sz w:val="20"/>
          <w:szCs w:val="20"/>
        </w:rPr>
        <w:t>–</w:t>
      </w:r>
      <w:r w:rsidRPr="00B20BF4">
        <w:rPr>
          <w:rFonts w:ascii="Verdana" w:hAnsi="Verdana" w:cs="Arial"/>
          <w:sz w:val="20"/>
          <w:szCs w:val="20"/>
        </w:rPr>
        <w:t xml:space="preserve"> 201</w:t>
      </w:r>
      <w:r>
        <w:rPr>
          <w:rFonts w:ascii="Verdana" w:hAnsi="Verdana" w:cs="Arial"/>
          <w:sz w:val="20"/>
          <w:szCs w:val="20"/>
        </w:rPr>
        <w:t>9</w:t>
      </w:r>
    </w:p>
    <w:p w:rsidR="006851E5" w:rsidRDefault="006851E5" w:rsidP="00F9497C">
      <w:pPr>
        <w:ind w:left="0" w:firstLine="0"/>
        <w:rPr>
          <w:rFonts w:ascii="Verdana" w:hAnsi="Verdana" w:cs="Arial"/>
          <w:sz w:val="20"/>
          <w:szCs w:val="20"/>
        </w:rPr>
      </w:pPr>
    </w:p>
    <w:tbl>
      <w:tblPr>
        <w:tblW w:w="7900" w:type="dxa"/>
        <w:tblInd w:w="47" w:type="dxa"/>
        <w:tblCellMar>
          <w:left w:w="70" w:type="dxa"/>
          <w:right w:w="70" w:type="dxa"/>
        </w:tblCellMar>
        <w:tblLook w:val="04A0" w:firstRow="1" w:lastRow="0" w:firstColumn="1" w:lastColumn="0" w:noHBand="0" w:noVBand="1"/>
      </w:tblPr>
      <w:tblGrid>
        <w:gridCol w:w="2397"/>
        <w:gridCol w:w="2163"/>
        <w:gridCol w:w="1100"/>
        <w:gridCol w:w="1120"/>
        <w:gridCol w:w="1120"/>
      </w:tblGrid>
      <w:tr w:rsidR="004A3F46" w:rsidRPr="004A3F46" w:rsidTr="004A3F46">
        <w:trPr>
          <w:trHeight w:val="330"/>
        </w:trPr>
        <w:tc>
          <w:tcPr>
            <w:tcW w:w="4560" w:type="dxa"/>
            <w:gridSpan w:val="2"/>
            <w:tcBorders>
              <w:top w:val="double" w:sz="6" w:space="0" w:color="auto"/>
              <w:left w:val="double" w:sz="6" w:space="0" w:color="auto"/>
              <w:bottom w:val="double" w:sz="6" w:space="0" w:color="auto"/>
              <w:right w:val="nil"/>
            </w:tcBorders>
            <w:shd w:val="clear" w:color="auto" w:fill="auto"/>
            <w:noWrap/>
            <w:vAlign w:val="bottom"/>
            <w:hideMark/>
          </w:tcPr>
          <w:p w:rsidR="004A3F46" w:rsidRPr="004A3F46" w:rsidRDefault="004A3F46" w:rsidP="004A3F46">
            <w:pPr>
              <w:ind w:left="0" w:firstLine="0"/>
              <w:rPr>
                <w:rFonts w:eastAsia="Times New Roman" w:cs="Calibri"/>
                <w:b/>
                <w:bCs/>
                <w:color w:val="000000"/>
                <w:lang w:eastAsia="sk-SK"/>
              </w:rPr>
            </w:pPr>
            <w:r w:rsidRPr="004A3F46">
              <w:rPr>
                <w:rFonts w:eastAsia="Times New Roman" w:cs="Calibri"/>
                <w:b/>
                <w:bCs/>
                <w:color w:val="000000"/>
                <w:lang w:eastAsia="sk-SK"/>
              </w:rPr>
              <w:t xml:space="preserve">UKAZOVATEĽ      </w:t>
            </w:r>
          </w:p>
        </w:tc>
        <w:tc>
          <w:tcPr>
            <w:tcW w:w="1100" w:type="dxa"/>
            <w:tcBorders>
              <w:top w:val="double" w:sz="6" w:space="0" w:color="auto"/>
              <w:left w:val="double" w:sz="6" w:space="0" w:color="auto"/>
              <w:bottom w:val="double" w:sz="6" w:space="0" w:color="auto"/>
              <w:right w:val="double" w:sz="6" w:space="0" w:color="auto"/>
            </w:tcBorders>
            <w:shd w:val="clear" w:color="auto" w:fill="auto"/>
            <w:noWrap/>
            <w:vAlign w:val="bottom"/>
            <w:hideMark/>
          </w:tcPr>
          <w:p w:rsidR="004A3F46" w:rsidRPr="004A3F46" w:rsidRDefault="004A3F46" w:rsidP="004A3F46">
            <w:pPr>
              <w:ind w:left="0" w:firstLine="0"/>
              <w:jc w:val="center"/>
              <w:rPr>
                <w:rFonts w:eastAsia="Times New Roman" w:cs="Calibri"/>
                <w:b/>
                <w:bCs/>
                <w:color w:val="000000"/>
                <w:lang w:eastAsia="sk-SK"/>
              </w:rPr>
            </w:pPr>
            <w:r w:rsidRPr="004A3F46">
              <w:rPr>
                <w:rFonts w:eastAsia="Times New Roman" w:cs="Calibri"/>
                <w:b/>
                <w:bCs/>
                <w:color w:val="000000"/>
                <w:lang w:eastAsia="sk-SK"/>
              </w:rPr>
              <w:t>ROK 2019</w:t>
            </w:r>
          </w:p>
        </w:tc>
        <w:tc>
          <w:tcPr>
            <w:tcW w:w="1120" w:type="dxa"/>
            <w:tcBorders>
              <w:top w:val="double" w:sz="6" w:space="0" w:color="auto"/>
              <w:left w:val="nil"/>
              <w:bottom w:val="double" w:sz="6" w:space="0" w:color="auto"/>
              <w:right w:val="double" w:sz="6" w:space="0" w:color="auto"/>
            </w:tcBorders>
            <w:shd w:val="clear" w:color="auto" w:fill="auto"/>
            <w:noWrap/>
            <w:vAlign w:val="bottom"/>
            <w:hideMark/>
          </w:tcPr>
          <w:p w:rsidR="004A3F46" w:rsidRPr="004A3F46" w:rsidRDefault="004A3F46" w:rsidP="004A3F46">
            <w:pPr>
              <w:ind w:left="0" w:firstLine="0"/>
              <w:jc w:val="center"/>
              <w:rPr>
                <w:rFonts w:eastAsia="Times New Roman" w:cs="Calibri"/>
                <w:b/>
                <w:bCs/>
                <w:color w:val="000000"/>
                <w:lang w:eastAsia="sk-SK"/>
              </w:rPr>
            </w:pPr>
            <w:r w:rsidRPr="004A3F46">
              <w:rPr>
                <w:rFonts w:eastAsia="Times New Roman" w:cs="Calibri"/>
                <w:b/>
                <w:bCs/>
                <w:color w:val="000000"/>
                <w:lang w:eastAsia="sk-SK"/>
              </w:rPr>
              <w:t>ROK 2018</w:t>
            </w:r>
          </w:p>
        </w:tc>
        <w:tc>
          <w:tcPr>
            <w:tcW w:w="1120" w:type="dxa"/>
            <w:tcBorders>
              <w:top w:val="double" w:sz="6" w:space="0" w:color="auto"/>
              <w:left w:val="nil"/>
              <w:bottom w:val="double" w:sz="6" w:space="0" w:color="auto"/>
              <w:right w:val="double" w:sz="6" w:space="0" w:color="auto"/>
            </w:tcBorders>
            <w:shd w:val="clear" w:color="auto" w:fill="auto"/>
            <w:noWrap/>
            <w:vAlign w:val="bottom"/>
            <w:hideMark/>
          </w:tcPr>
          <w:p w:rsidR="004A3F46" w:rsidRPr="004A3F46" w:rsidRDefault="004A3F46" w:rsidP="004A3F46">
            <w:pPr>
              <w:ind w:left="0" w:firstLine="0"/>
              <w:jc w:val="center"/>
              <w:rPr>
                <w:rFonts w:eastAsia="Times New Roman" w:cs="Calibri"/>
                <w:b/>
                <w:bCs/>
                <w:color w:val="000000"/>
                <w:lang w:eastAsia="sk-SK"/>
              </w:rPr>
            </w:pPr>
            <w:r w:rsidRPr="004A3F46">
              <w:rPr>
                <w:rFonts w:eastAsia="Times New Roman" w:cs="Calibri"/>
                <w:b/>
                <w:bCs/>
                <w:color w:val="000000"/>
                <w:lang w:eastAsia="sk-SK"/>
              </w:rPr>
              <w:t>ROK 2017</w:t>
            </w:r>
          </w:p>
        </w:tc>
      </w:tr>
      <w:tr w:rsidR="004A3F46" w:rsidRPr="004A3F46" w:rsidTr="004A3F46">
        <w:trPr>
          <w:trHeight w:val="315"/>
        </w:trPr>
        <w:tc>
          <w:tcPr>
            <w:tcW w:w="2397" w:type="dxa"/>
            <w:tcBorders>
              <w:top w:val="nil"/>
              <w:left w:val="double" w:sz="6" w:space="0" w:color="auto"/>
              <w:bottom w:val="single" w:sz="4" w:space="0" w:color="auto"/>
              <w:right w:val="single" w:sz="4" w:space="0" w:color="auto"/>
            </w:tcBorders>
            <w:shd w:val="clear" w:color="auto" w:fill="auto"/>
            <w:noWrap/>
            <w:vAlign w:val="bottom"/>
            <w:hideMark/>
          </w:tcPr>
          <w:p w:rsidR="004A3F46" w:rsidRPr="004A3F46" w:rsidRDefault="004A3F46" w:rsidP="004A3F46">
            <w:pPr>
              <w:ind w:left="0" w:firstLine="0"/>
              <w:rPr>
                <w:rFonts w:eastAsia="Times New Roman" w:cs="Calibri"/>
                <w:color w:val="000000"/>
                <w:lang w:eastAsia="sk-SK"/>
              </w:rPr>
            </w:pPr>
            <w:r w:rsidRPr="004A3F46">
              <w:rPr>
                <w:rFonts w:eastAsia="Times New Roman" w:cs="Calibri"/>
                <w:color w:val="000000"/>
                <w:lang w:eastAsia="sk-SK"/>
              </w:rPr>
              <w:t>LIKVIDITA POHOTOVÁ</w:t>
            </w:r>
          </w:p>
        </w:tc>
        <w:tc>
          <w:tcPr>
            <w:tcW w:w="2163" w:type="dxa"/>
            <w:tcBorders>
              <w:top w:val="nil"/>
              <w:left w:val="nil"/>
              <w:bottom w:val="single" w:sz="4" w:space="0" w:color="auto"/>
              <w:right w:val="nil"/>
            </w:tcBorders>
            <w:shd w:val="clear" w:color="auto" w:fill="auto"/>
            <w:noWrap/>
            <w:vAlign w:val="bottom"/>
            <w:hideMark/>
          </w:tcPr>
          <w:p w:rsidR="004A3F46" w:rsidRPr="004A3F46" w:rsidRDefault="004A3F46" w:rsidP="004A3F46">
            <w:pPr>
              <w:ind w:left="0" w:firstLine="0"/>
              <w:jc w:val="center"/>
              <w:rPr>
                <w:rFonts w:eastAsia="Times New Roman" w:cs="Calibri"/>
                <w:color w:val="000000"/>
                <w:lang w:eastAsia="sk-SK"/>
              </w:rPr>
            </w:pPr>
            <w:r w:rsidRPr="004A3F46">
              <w:rPr>
                <w:rFonts w:eastAsia="Times New Roman" w:cs="Calibri"/>
                <w:color w:val="000000"/>
                <w:lang w:eastAsia="sk-SK"/>
              </w:rPr>
              <w:t>OPTIMUM: 0,2 - 0,6</w:t>
            </w:r>
          </w:p>
        </w:tc>
        <w:tc>
          <w:tcPr>
            <w:tcW w:w="1100" w:type="dxa"/>
            <w:tcBorders>
              <w:top w:val="nil"/>
              <w:left w:val="double" w:sz="6" w:space="0" w:color="auto"/>
              <w:bottom w:val="nil"/>
              <w:right w:val="double" w:sz="6" w:space="0" w:color="auto"/>
            </w:tcBorders>
            <w:shd w:val="clear" w:color="auto" w:fill="auto"/>
            <w:noWrap/>
            <w:vAlign w:val="bottom"/>
            <w:hideMark/>
          </w:tcPr>
          <w:p w:rsidR="004A3F46" w:rsidRPr="004A3F46" w:rsidRDefault="004A3F46" w:rsidP="004A3F46">
            <w:pPr>
              <w:ind w:left="0" w:firstLine="0"/>
              <w:jc w:val="right"/>
              <w:rPr>
                <w:rFonts w:eastAsia="Times New Roman" w:cs="Calibri"/>
                <w:color w:val="000000"/>
                <w:lang w:eastAsia="sk-SK"/>
              </w:rPr>
            </w:pPr>
            <w:r w:rsidRPr="004A3F46">
              <w:rPr>
                <w:rFonts w:eastAsia="Times New Roman" w:cs="Calibri"/>
                <w:color w:val="000000"/>
                <w:lang w:eastAsia="sk-SK"/>
              </w:rPr>
              <w:t>0,2755</w:t>
            </w:r>
          </w:p>
        </w:tc>
        <w:tc>
          <w:tcPr>
            <w:tcW w:w="1120" w:type="dxa"/>
            <w:tcBorders>
              <w:top w:val="nil"/>
              <w:left w:val="nil"/>
              <w:bottom w:val="nil"/>
              <w:right w:val="double" w:sz="6" w:space="0" w:color="auto"/>
            </w:tcBorders>
            <w:shd w:val="clear" w:color="auto" w:fill="auto"/>
            <w:noWrap/>
            <w:vAlign w:val="bottom"/>
            <w:hideMark/>
          </w:tcPr>
          <w:p w:rsidR="004A3F46" w:rsidRPr="004A3F46" w:rsidRDefault="004A3F46" w:rsidP="004A3F46">
            <w:pPr>
              <w:ind w:left="0" w:firstLine="0"/>
              <w:jc w:val="right"/>
              <w:rPr>
                <w:rFonts w:eastAsia="Times New Roman" w:cs="Calibri"/>
                <w:color w:val="000000"/>
                <w:lang w:eastAsia="sk-SK"/>
              </w:rPr>
            </w:pPr>
            <w:r w:rsidRPr="004A3F46">
              <w:rPr>
                <w:rFonts w:eastAsia="Times New Roman" w:cs="Calibri"/>
                <w:color w:val="000000"/>
                <w:lang w:eastAsia="sk-SK"/>
              </w:rPr>
              <w:t>0,3361</w:t>
            </w:r>
          </w:p>
        </w:tc>
        <w:tc>
          <w:tcPr>
            <w:tcW w:w="1120" w:type="dxa"/>
            <w:tcBorders>
              <w:top w:val="nil"/>
              <w:left w:val="nil"/>
              <w:bottom w:val="nil"/>
              <w:right w:val="double" w:sz="6" w:space="0" w:color="auto"/>
            </w:tcBorders>
            <w:shd w:val="clear" w:color="auto" w:fill="auto"/>
            <w:noWrap/>
            <w:vAlign w:val="bottom"/>
            <w:hideMark/>
          </w:tcPr>
          <w:p w:rsidR="004A3F46" w:rsidRPr="004A3F46" w:rsidRDefault="004A3F46" w:rsidP="004A3F46">
            <w:pPr>
              <w:ind w:left="0" w:firstLine="0"/>
              <w:jc w:val="right"/>
              <w:rPr>
                <w:rFonts w:eastAsia="Times New Roman" w:cs="Calibri"/>
                <w:color w:val="000000"/>
                <w:lang w:eastAsia="sk-SK"/>
              </w:rPr>
            </w:pPr>
            <w:r w:rsidRPr="004A3F46">
              <w:rPr>
                <w:rFonts w:eastAsia="Times New Roman" w:cs="Calibri"/>
                <w:color w:val="000000"/>
                <w:lang w:eastAsia="sk-SK"/>
              </w:rPr>
              <w:t>0,3079</w:t>
            </w:r>
          </w:p>
        </w:tc>
      </w:tr>
      <w:tr w:rsidR="004A3F46" w:rsidRPr="004A3F46" w:rsidTr="004A3F46">
        <w:trPr>
          <w:trHeight w:val="300"/>
        </w:trPr>
        <w:tc>
          <w:tcPr>
            <w:tcW w:w="2397" w:type="dxa"/>
            <w:tcBorders>
              <w:top w:val="nil"/>
              <w:left w:val="double" w:sz="6" w:space="0" w:color="auto"/>
              <w:bottom w:val="single" w:sz="4" w:space="0" w:color="auto"/>
              <w:right w:val="single" w:sz="4" w:space="0" w:color="auto"/>
            </w:tcBorders>
            <w:shd w:val="clear" w:color="auto" w:fill="auto"/>
            <w:noWrap/>
            <w:vAlign w:val="bottom"/>
            <w:hideMark/>
          </w:tcPr>
          <w:p w:rsidR="004A3F46" w:rsidRPr="004A3F46" w:rsidRDefault="004A3F46" w:rsidP="004A3F46">
            <w:pPr>
              <w:ind w:left="0" w:firstLine="0"/>
              <w:rPr>
                <w:rFonts w:eastAsia="Times New Roman" w:cs="Calibri"/>
                <w:color w:val="000000"/>
                <w:lang w:eastAsia="sk-SK"/>
              </w:rPr>
            </w:pPr>
            <w:r w:rsidRPr="004A3F46">
              <w:rPr>
                <w:rFonts w:eastAsia="Times New Roman" w:cs="Calibri"/>
                <w:color w:val="000000"/>
                <w:lang w:eastAsia="sk-SK"/>
              </w:rPr>
              <w:t>LIKVIDITA BEŽNÁ</w:t>
            </w:r>
          </w:p>
        </w:tc>
        <w:tc>
          <w:tcPr>
            <w:tcW w:w="2163" w:type="dxa"/>
            <w:tcBorders>
              <w:top w:val="nil"/>
              <w:left w:val="nil"/>
              <w:bottom w:val="single" w:sz="4" w:space="0" w:color="auto"/>
              <w:right w:val="nil"/>
            </w:tcBorders>
            <w:shd w:val="clear" w:color="auto" w:fill="auto"/>
            <w:noWrap/>
            <w:vAlign w:val="bottom"/>
            <w:hideMark/>
          </w:tcPr>
          <w:p w:rsidR="004A3F46" w:rsidRPr="004A3F46" w:rsidRDefault="004A3F46" w:rsidP="004A3F46">
            <w:pPr>
              <w:ind w:left="0" w:firstLine="0"/>
              <w:jc w:val="center"/>
              <w:rPr>
                <w:rFonts w:eastAsia="Times New Roman" w:cs="Calibri"/>
                <w:color w:val="000000"/>
                <w:lang w:eastAsia="sk-SK"/>
              </w:rPr>
            </w:pPr>
            <w:r w:rsidRPr="004A3F46">
              <w:rPr>
                <w:rFonts w:eastAsia="Times New Roman" w:cs="Calibri"/>
                <w:color w:val="000000"/>
                <w:lang w:eastAsia="sk-SK"/>
              </w:rPr>
              <w:t>OPTIMUM: 1,0 - 1,5</w:t>
            </w:r>
          </w:p>
        </w:tc>
        <w:tc>
          <w:tcPr>
            <w:tcW w:w="1100" w:type="dxa"/>
            <w:tcBorders>
              <w:top w:val="single" w:sz="4" w:space="0" w:color="auto"/>
              <w:left w:val="double" w:sz="6" w:space="0" w:color="auto"/>
              <w:bottom w:val="single" w:sz="4" w:space="0" w:color="auto"/>
              <w:right w:val="double" w:sz="6" w:space="0" w:color="auto"/>
            </w:tcBorders>
            <w:shd w:val="clear" w:color="auto" w:fill="auto"/>
            <w:noWrap/>
            <w:vAlign w:val="bottom"/>
            <w:hideMark/>
          </w:tcPr>
          <w:p w:rsidR="004A3F46" w:rsidRPr="004A3F46" w:rsidRDefault="004A3F46" w:rsidP="004A3F46">
            <w:pPr>
              <w:ind w:left="0" w:firstLine="0"/>
              <w:jc w:val="right"/>
              <w:rPr>
                <w:rFonts w:eastAsia="Times New Roman" w:cs="Calibri"/>
                <w:color w:val="000000"/>
                <w:lang w:eastAsia="sk-SK"/>
              </w:rPr>
            </w:pPr>
            <w:r w:rsidRPr="004A3F46">
              <w:rPr>
                <w:rFonts w:eastAsia="Times New Roman" w:cs="Calibri"/>
                <w:color w:val="000000"/>
                <w:lang w:eastAsia="sk-SK"/>
              </w:rPr>
              <w:t>0,5507</w:t>
            </w:r>
          </w:p>
        </w:tc>
        <w:tc>
          <w:tcPr>
            <w:tcW w:w="1120" w:type="dxa"/>
            <w:tcBorders>
              <w:top w:val="single" w:sz="4" w:space="0" w:color="auto"/>
              <w:left w:val="nil"/>
              <w:bottom w:val="single" w:sz="4" w:space="0" w:color="auto"/>
              <w:right w:val="double" w:sz="6" w:space="0" w:color="auto"/>
            </w:tcBorders>
            <w:shd w:val="clear" w:color="auto" w:fill="auto"/>
            <w:noWrap/>
            <w:vAlign w:val="bottom"/>
            <w:hideMark/>
          </w:tcPr>
          <w:p w:rsidR="004A3F46" w:rsidRPr="004A3F46" w:rsidRDefault="004A3F46" w:rsidP="004A3F46">
            <w:pPr>
              <w:ind w:left="0" w:firstLine="0"/>
              <w:jc w:val="right"/>
              <w:rPr>
                <w:rFonts w:eastAsia="Times New Roman" w:cs="Calibri"/>
                <w:color w:val="000000"/>
                <w:lang w:eastAsia="sk-SK"/>
              </w:rPr>
            </w:pPr>
            <w:r w:rsidRPr="004A3F46">
              <w:rPr>
                <w:rFonts w:eastAsia="Times New Roman" w:cs="Calibri"/>
                <w:color w:val="000000"/>
                <w:lang w:eastAsia="sk-SK"/>
              </w:rPr>
              <w:t>0,3561</w:t>
            </w:r>
          </w:p>
        </w:tc>
        <w:tc>
          <w:tcPr>
            <w:tcW w:w="1120" w:type="dxa"/>
            <w:tcBorders>
              <w:top w:val="single" w:sz="4" w:space="0" w:color="auto"/>
              <w:left w:val="nil"/>
              <w:bottom w:val="single" w:sz="4" w:space="0" w:color="auto"/>
              <w:right w:val="double" w:sz="6" w:space="0" w:color="auto"/>
            </w:tcBorders>
            <w:shd w:val="clear" w:color="auto" w:fill="auto"/>
            <w:noWrap/>
            <w:vAlign w:val="bottom"/>
            <w:hideMark/>
          </w:tcPr>
          <w:p w:rsidR="004A3F46" w:rsidRPr="004A3F46" w:rsidRDefault="004A3F46" w:rsidP="004A3F46">
            <w:pPr>
              <w:ind w:left="0" w:firstLine="0"/>
              <w:jc w:val="right"/>
              <w:rPr>
                <w:rFonts w:eastAsia="Times New Roman" w:cs="Calibri"/>
                <w:color w:val="000000"/>
                <w:lang w:eastAsia="sk-SK"/>
              </w:rPr>
            </w:pPr>
            <w:r w:rsidRPr="004A3F46">
              <w:rPr>
                <w:rFonts w:eastAsia="Times New Roman" w:cs="Calibri"/>
                <w:color w:val="000000"/>
                <w:lang w:eastAsia="sk-SK"/>
              </w:rPr>
              <w:t>0,3443</w:t>
            </w:r>
          </w:p>
        </w:tc>
      </w:tr>
      <w:tr w:rsidR="004A3F46" w:rsidRPr="004A3F46" w:rsidTr="004A3F46">
        <w:trPr>
          <w:trHeight w:val="315"/>
        </w:trPr>
        <w:tc>
          <w:tcPr>
            <w:tcW w:w="2397" w:type="dxa"/>
            <w:tcBorders>
              <w:top w:val="nil"/>
              <w:left w:val="double" w:sz="6" w:space="0" w:color="auto"/>
              <w:bottom w:val="double" w:sz="6" w:space="0" w:color="auto"/>
              <w:right w:val="single" w:sz="4" w:space="0" w:color="auto"/>
            </w:tcBorders>
            <w:shd w:val="clear" w:color="auto" w:fill="auto"/>
            <w:noWrap/>
            <w:vAlign w:val="bottom"/>
            <w:hideMark/>
          </w:tcPr>
          <w:p w:rsidR="004A3F46" w:rsidRPr="004A3F46" w:rsidRDefault="004A3F46" w:rsidP="004A3F46">
            <w:pPr>
              <w:ind w:left="0" w:firstLine="0"/>
              <w:rPr>
                <w:rFonts w:eastAsia="Times New Roman" w:cs="Calibri"/>
                <w:color w:val="000000"/>
                <w:lang w:eastAsia="sk-SK"/>
              </w:rPr>
            </w:pPr>
            <w:r w:rsidRPr="004A3F46">
              <w:rPr>
                <w:rFonts w:eastAsia="Times New Roman" w:cs="Calibri"/>
                <w:color w:val="000000"/>
                <w:lang w:eastAsia="sk-SK"/>
              </w:rPr>
              <w:t>LIKVIDITA CELKOVÁ</w:t>
            </w:r>
          </w:p>
        </w:tc>
        <w:tc>
          <w:tcPr>
            <w:tcW w:w="2163" w:type="dxa"/>
            <w:tcBorders>
              <w:top w:val="nil"/>
              <w:left w:val="nil"/>
              <w:bottom w:val="double" w:sz="6" w:space="0" w:color="auto"/>
              <w:right w:val="nil"/>
            </w:tcBorders>
            <w:shd w:val="clear" w:color="auto" w:fill="auto"/>
            <w:noWrap/>
            <w:vAlign w:val="bottom"/>
            <w:hideMark/>
          </w:tcPr>
          <w:p w:rsidR="004A3F46" w:rsidRPr="004A3F46" w:rsidRDefault="004A3F46" w:rsidP="004A3F46">
            <w:pPr>
              <w:ind w:left="0" w:firstLine="0"/>
              <w:jc w:val="center"/>
              <w:rPr>
                <w:rFonts w:eastAsia="Times New Roman" w:cs="Calibri"/>
                <w:color w:val="000000"/>
                <w:lang w:eastAsia="sk-SK"/>
              </w:rPr>
            </w:pPr>
            <w:r w:rsidRPr="004A3F46">
              <w:rPr>
                <w:rFonts w:eastAsia="Times New Roman" w:cs="Calibri"/>
                <w:color w:val="000000"/>
                <w:lang w:eastAsia="sk-SK"/>
              </w:rPr>
              <w:t>OPTIMUM: 2,0 - 2,5</w:t>
            </w:r>
          </w:p>
        </w:tc>
        <w:tc>
          <w:tcPr>
            <w:tcW w:w="1100" w:type="dxa"/>
            <w:tcBorders>
              <w:top w:val="nil"/>
              <w:left w:val="double" w:sz="6" w:space="0" w:color="auto"/>
              <w:bottom w:val="double" w:sz="6" w:space="0" w:color="auto"/>
              <w:right w:val="double" w:sz="6" w:space="0" w:color="auto"/>
            </w:tcBorders>
            <w:shd w:val="clear" w:color="auto" w:fill="auto"/>
            <w:noWrap/>
            <w:vAlign w:val="bottom"/>
            <w:hideMark/>
          </w:tcPr>
          <w:p w:rsidR="004A3F46" w:rsidRPr="004A3F46" w:rsidRDefault="004A3F46" w:rsidP="004A3F46">
            <w:pPr>
              <w:ind w:left="0" w:firstLine="0"/>
              <w:jc w:val="right"/>
              <w:rPr>
                <w:rFonts w:eastAsia="Times New Roman" w:cs="Calibri"/>
                <w:color w:val="000000"/>
                <w:lang w:eastAsia="sk-SK"/>
              </w:rPr>
            </w:pPr>
            <w:r w:rsidRPr="004A3F46">
              <w:rPr>
                <w:rFonts w:eastAsia="Times New Roman" w:cs="Calibri"/>
                <w:color w:val="000000"/>
                <w:lang w:eastAsia="sk-SK"/>
              </w:rPr>
              <w:t>0,8735</w:t>
            </w:r>
          </w:p>
        </w:tc>
        <w:tc>
          <w:tcPr>
            <w:tcW w:w="1120" w:type="dxa"/>
            <w:tcBorders>
              <w:top w:val="nil"/>
              <w:left w:val="nil"/>
              <w:bottom w:val="double" w:sz="6" w:space="0" w:color="auto"/>
              <w:right w:val="double" w:sz="6" w:space="0" w:color="auto"/>
            </w:tcBorders>
            <w:shd w:val="clear" w:color="auto" w:fill="auto"/>
            <w:noWrap/>
            <w:vAlign w:val="bottom"/>
            <w:hideMark/>
          </w:tcPr>
          <w:p w:rsidR="004A3F46" w:rsidRPr="004A3F46" w:rsidRDefault="004A3F46" w:rsidP="004A3F46">
            <w:pPr>
              <w:ind w:left="0" w:firstLine="0"/>
              <w:jc w:val="right"/>
              <w:rPr>
                <w:rFonts w:eastAsia="Times New Roman" w:cs="Calibri"/>
                <w:color w:val="000000"/>
                <w:lang w:eastAsia="sk-SK"/>
              </w:rPr>
            </w:pPr>
            <w:r w:rsidRPr="004A3F46">
              <w:rPr>
                <w:rFonts w:eastAsia="Times New Roman" w:cs="Calibri"/>
                <w:color w:val="000000"/>
                <w:lang w:eastAsia="sk-SK"/>
              </w:rPr>
              <w:t>0,8389</w:t>
            </w:r>
          </w:p>
        </w:tc>
        <w:tc>
          <w:tcPr>
            <w:tcW w:w="1120" w:type="dxa"/>
            <w:tcBorders>
              <w:top w:val="nil"/>
              <w:left w:val="nil"/>
              <w:bottom w:val="double" w:sz="6" w:space="0" w:color="auto"/>
              <w:right w:val="double" w:sz="6" w:space="0" w:color="auto"/>
            </w:tcBorders>
            <w:shd w:val="clear" w:color="auto" w:fill="auto"/>
            <w:noWrap/>
            <w:vAlign w:val="bottom"/>
            <w:hideMark/>
          </w:tcPr>
          <w:p w:rsidR="004A3F46" w:rsidRPr="004A3F46" w:rsidRDefault="004A3F46" w:rsidP="004A3F46">
            <w:pPr>
              <w:ind w:left="0" w:firstLine="0"/>
              <w:jc w:val="right"/>
              <w:rPr>
                <w:rFonts w:eastAsia="Times New Roman" w:cs="Calibri"/>
                <w:color w:val="000000"/>
                <w:lang w:eastAsia="sk-SK"/>
              </w:rPr>
            </w:pPr>
            <w:r w:rsidRPr="004A3F46">
              <w:rPr>
                <w:rFonts w:eastAsia="Times New Roman" w:cs="Calibri"/>
                <w:color w:val="000000"/>
                <w:lang w:eastAsia="sk-SK"/>
              </w:rPr>
              <w:t>0,6745</w:t>
            </w:r>
          </w:p>
        </w:tc>
      </w:tr>
    </w:tbl>
    <w:p w:rsidR="0045185D" w:rsidRDefault="0045185D" w:rsidP="00F9497C">
      <w:pPr>
        <w:ind w:left="0" w:firstLine="0"/>
        <w:rPr>
          <w:rFonts w:ascii="Verdana" w:hAnsi="Verdana" w:cs="Arial"/>
          <w:sz w:val="20"/>
          <w:szCs w:val="20"/>
        </w:rPr>
      </w:pPr>
    </w:p>
    <w:p w:rsidR="002E1F32" w:rsidRDefault="004A3F46" w:rsidP="00F9497C">
      <w:pPr>
        <w:spacing w:after="120"/>
        <w:ind w:left="0" w:firstLine="0"/>
        <w:jc w:val="both"/>
        <w:rPr>
          <w:rFonts w:ascii="Verdana" w:hAnsi="Verdana" w:cs="Arial"/>
        </w:rPr>
      </w:pPr>
      <w:r>
        <w:rPr>
          <w:rFonts w:ascii="Verdana" w:hAnsi="Verdana" w:cs="Arial"/>
        </w:rPr>
        <w:t>Pohotová</w:t>
      </w:r>
      <w:r w:rsidR="0045185D">
        <w:rPr>
          <w:rFonts w:ascii="Verdana" w:hAnsi="Verdana" w:cs="Arial"/>
        </w:rPr>
        <w:t xml:space="preserve"> l</w:t>
      </w:r>
      <w:r>
        <w:rPr>
          <w:rFonts w:ascii="Verdana" w:hAnsi="Verdana" w:cs="Arial"/>
        </w:rPr>
        <w:t xml:space="preserve">ikvidita  v roku 2019 síce poklesla ale udržuje sa v optimálnej oblasti.  Bežná likvidita má síce nízke hodnoty, za pozitívne môžeme vyzdvihnúť zlepšujúce sa hodnoty. </w:t>
      </w:r>
      <w:r w:rsidR="008A2E87">
        <w:rPr>
          <w:rFonts w:ascii="Verdana" w:hAnsi="Verdana" w:cs="Arial"/>
        </w:rPr>
        <w:t>Celková likvidita má výrazne nižšie hodnoty, ale k</w:t>
      </w:r>
      <w:r w:rsidR="002E1F32">
        <w:rPr>
          <w:rFonts w:ascii="Verdana" w:hAnsi="Verdana" w:cs="Arial"/>
        </w:rPr>
        <w:t xml:space="preserve">aždým rokom sa hodnoty zlepšujú. </w:t>
      </w:r>
    </w:p>
    <w:p w:rsidR="004A3F46" w:rsidRDefault="002E1F32" w:rsidP="00F9497C">
      <w:pPr>
        <w:spacing w:after="120"/>
        <w:ind w:left="0" w:firstLine="0"/>
        <w:jc w:val="both"/>
        <w:rPr>
          <w:rFonts w:ascii="Verdana" w:hAnsi="Verdana" w:cs="Arial"/>
        </w:rPr>
      </w:pPr>
      <w:r>
        <w:rPr>
          <w:rFonts w:ascii="Verdana" w:hAnsi="Verdana" w:cs="Arial"/>
        </w:rPr>
        <w:t xml:space="preserve">Celkové hodnotenie likvidity je skôr negatívne. </w:t>
      </w:r>
      <w:r w:rsidR="0045185D">
        <w:rPr>
          <w:rFonts w:ascii="Verdana" w:hAnsi="Verdana" w:cs="Arial"/>
        </w:rPr>
        <w:t xml:space="preserve">Napriek tomu sa spoločnosti darí </w:t>
      </w:r>
      <w:r>
        <w:rPr>
          <w:rFonts w:ascii="Verdana" w:hAnsi="Verdana" w:cs="Arial"/>
        </w:rPr>
        <w:t xml:space="preserve">stále generovať zisk, má pravidelný prísun peňažných prostriedkov cez tržby, čo je dostatočné aby spoločnosť  mohla </w:t>
      </w:r>
      <w:r w:rsidR="0045185D">
        <w:rPr>
          <w:rFonts w:ascii="Verdana" w:hAnsi="Verdana" w:cs="Arial"/>
        </w:rPr>
        <w:t xml:space="preserve">uhrádzať svoje záväzky dodávateľom a voči zamestnancom. </w:t>
      </w:r>
    </w:p>
    <w:p w:rsidR="002E1F32" w:rsidRDefault="002E1F32" w:rsidP="00F9497C">
      <w:pPr>
        <w:spacing w:after="120"/>
        <w:ind w:left="0" w:firstLine="0"/>
        <w:jc w:val="both"/>
        <w:rPr>
          <w:rFonts w:ascii="Verdana" w:hAnsi="Verdana" w:cs="Arial"/>
        </w:rPr>
      </w:pPr>
    </w:p>
    <w:p w:rsidR="00F0757C" w:rsidRDefault="004A3F46" w:rsidP="00F9497C">
      <w:pPr>
        <w:spacing w:after="120"/>
        <w:ind w:left="0" w:firstLine="0"/>
        <w:jc w:val="both"/>
        <w:rPr>
          <w:rFonts w:ascii="Verdana" w:hAnsi="Verdana" w:cs="Arial"/>
        </w:rPr>
      </w:pPr>
      <w:r>
        <w:rPr>
          <w:noProof/>
          <w:lang w:eastAsia="sk-SK"/>
        </w:rPr>
        <w:drawing>
          <wp:inline distT="0" distB="0" distL="0" distR="0" wp14:anchorId="569B802C" wp14:editId="2690EB88">
            <wp:extent cx="5972175" cy="3705225"/>
            <wp:effectExtent l="0" t="0" r="9525" b="9525"/>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B38C8" w:rsidRDefault="00FB38C8" w:rsidP="00F9497C">
      <w:pPr>
        <w:spacing w:after="120"/>
        <w:ind w:left="0" w:firstLine="0"/>
        <w:jc w:val="both"/>
        <w:rPr>
          <w:rStyle w:val="ra"/>
          <w:rFonts w:ascii="Verdana" w:hAnsi="Verdana"/>
          <w:b/>
        </w:rPr>
      </w:pPr>
    </w:p>
    <w:p w:rsidR="002E1F32" w:rsidRDefault="002E1F32" w:rsidP="00F9497C">
      <w:pPr>
        <w:spacing w:after="120"/>
        <w:ind w:left="0" w:firstLine="0"/>
        <w:jc w:val="both"/>
        <w:rPr>
          <w:rStyle w:val="ra"/>
          <w:rFonts w:ascii="Verdana" w:hAnsi="Verdana"/>
          <w:b/>
        </w:rPr>
      </w:pPr>
    </w:p>
    <w:p w:rsidR="002E1F32" w:rsidRDefault="002E1F32" w:rsidP="00F9497C">
      <w:pPr>
        <w:spacing w:after="120"/>
        <w:ind w:left="0" w:firstLine="0"/>
        <w:jc w:val="both"/>
        <w:rPr>
          <w:rStyle w:val="ra"/>
          <w:rFonts w:ascii="Verdana" w:hAnsi="Verdana"/>
          <w:b/>
        </w:rPr>
      </w:pPr>
    </w:p>
    <w:p w:rsidR="00FB38C8" w:rsidRPr="00541A48" w:rsidRDefault="00FB38C8" w:rsidP="00F9497C">
      <w:pPr>
        <w:spacing w:after="120"/>
        <w:ind w:left="0" w:firstLine="0"/>
        <w:jc w:val="both"/>
        <w:rPr>
          <w:rStyle w:val="ra"/>
          <w:rFonts w:ascii="Verdana" w:hAnsi="Verdana"/>
          <w:b/>
        </w:rPr>
      </w:pPr>
    </w:p>
    <w:p w:rsidR="001E7235" w:rsidRDefault="0083541A" w:rsidP="00F0757C">
      <w:pPr>
        <w:spacing w:after="60"/>
        <w:ind w:left="0" w:firstLine="0"/>
        <w:jc w:val="both"/>
        <w:rPr>
          <w:rStyle w:val="ra"/>
          <w:rFonts w:ascii="Verdana" w:hAnsi="Verdana"/>
        </w:rPr>
      </w:pPr>
      <w:r>
        <w:rPr>
          <w:rStyle w:val="ra"/>
          <w:rFonts w:ascii="Verdana" w:hAnsi="Verdana"/>
          <w:b/>
        </w:rPr>
        <w:lastRenderedPageBreak/>
        <w:t>6</w:t>
      </w:r>
      <w:r w:rsidR="00060B3D" w:rsidRPr="002E1F32">
        <w:rPr>
          <w:rStyle w:val="ra"/>
          <w:rFonts w:ascii="Verdana" w:hAnsi="Verdana"/>
          <w:b/>
        </w:rPr>
        <w:t>.4</w:t>
      </w:r>
      <w:r w:rsidR="00060B3D">
        <w:rPr>
          <w:rStyle w:val="ra"/>
          <w:rFonts w:ascii="Verdana" w:hAnsi="Verdana"/>
          <w:b/>
        </w:rPr>
        <w:t>.</w:t>
      </w:r>
      <w:r w:rsidR="001E7235" w:rsidRPr="000B5CCD">
        <w:rPr>
          <w:rStyle w:val="ra"/>
          <w:rFonts w:ascii="Verdana" w:hAnsi="Verdana"/>
          <w:b/>
        </w:rPr>
        <w:t xml:space="preserve">Ukazovatele </w:t>
      </w:r>
      <w:r w:rsidR="001E7235">
        <w:rPr>
          <w:rStyle w:val="ra"/>
          <w:rFonts w:ascii="Verdana" w:hAnsi="Verdana"/>
          <w:b/>
        </w:rPr>
        <w:t>aktivi</w:t>
      </w:r>
      <w:r w:rsidR="001E7235" w:rsidRPr="000B5CCD">
        <w:rPr>
          <w:rStyle w:val="ra"/>
          <w:rFonts w:ascii="Verdana" w:hAnsi="Verdana"/>
          <w:b/>
        </w:rPr>
        <w:t>t</w:t>
      </w:r>
      <w:r w:rsidR="001E7235">
        <w:rPr>
          <w:rStyle w:val="ra"/>
          <w:rFonts w:ascii="Verdana" w:hAnsi="Verdana"/>
          <w:b/>
        </w:rPr>
        <w:t>y</w:t>
      </w:r>
    </w:p>
    <w:p w:rsidR="00541A48" w:rsidRPr="00060B3D" w:rsidRDefault="00541A48" w:rsidP="00060B3D">
      <w:pPr>
        <w:ind w:left="0" w:firstLine="0"/>
        <w:jc w:val="both"/>
        <w:rPr>
          <w:rFonts w:ascii="Verdana" w:hAnsi="Verdana" w:cs="Arial"/>
        </w:rPr>
      </w:pPr>
      <w:r w:rsidRPr="00060B3D">
        <w:rPr>
          <w:rFonts w:ascii="Verdana" w:hAnsi="Verdana" w:cs="Arial"/>
        </w:rPr>
        <w:t>Umožňujú vyjadriť, kvantifikovať a analyzovať ako účinne podnik využíva svoj majetok</w:t>
      </w:r>
      <w:r w:rsidR="00FB38C8" w:rsidRPr="00060B3D">
        <w:rPr>
          <w:rFonts w:ascii="Verdana" w:hAnsi="Verdana" w:cs="Arial"/>
        </w:rPr>
        <w:t xml:space="preserve"> a zisťujú viazanosť kapitálu v majetku</w:t>
      </w:r>
      <w:r w:rsidRPr="00060B3D">
        <w:rPr>
          <w:rFonts w:ascii="Verdana" w:hAnsi="Verdana" w:cs="Arial"/>
        </w:rPr>
        <w:t>. Vypovedajú o obrate (viazanosti ) majetku ako celku i jeho jednotlivých častí. Vyjadrujú za koľko dní sú jednotlivé položky majetku schopné sa reprodukovať.</w:t>
      </w:r>
      <w:r w:rsidR="00FB38C8" w:rsidRPr="00060B3D">
        <w:rPr>
          <w:rFonts w:ascii="Verdana" w:hAnsi="Verdana" w:cs="Arial"/>
        </w:rPr>
        <w:t xml:space="preserve"> Cieľom je skracovať dobu obrátok a tým zvyšovať zisk.</w:t>
      </w:r>
    </w:p>
    <w:p w:rsidR="00F0757C" w:rsidRDefault="00F0757C" w:rsidP="00F0757C">
      <w:pPr>
        <w:ind w:left="0" w:firstLine="0"/>
        <w:jc w:val="both"/>
        <w:rPr>
          <w:rFonts w:ascii="Verdana" w:hAnsi="Verdana" w:cs="Arial"/>
          <w:sz w:val="20"/>
          <w:szCs w:val="20"/>
        </w:rPr>
      </w:pPr>
    </w:p>
    <w:p w:rsidR="00063E7B" w:rsidRDefault="00063E7B" w:rsidP="00F0757C">
      <w:pPr>
        <w:ind w:left="0" w:firstLine="0"/>
        <w:jc w:val="both"/>
        <w:rPr>
          <w:rFonts w:ascii="Verdana" w:hAnsi="Verdana" w:cs="Arial"/>
          <w:sz w:val="20"/>
          <w:szCs w:val="20"/>
        </w:rPr>
      </w:pPr>
      <w:r w:rsidRPr="00F0757C">
        <w:rPr>
          <w:rFonts w:ascii="Verdana" w:hAnsi="Verdana" w:cs="Arial"/>
          <w:sz w:val="20"/>
          <w:szCs w:val="20"/>
        </w:rPr>
        <w:t>Tabuľka: Vývoj ukazovateľov aktivity  (v dňoch) v rokoch 2017 -2019</w:t>
      </w:r>
    </w:p>
    <w:p w:rsidR="002E1F32" w:rsidRDefault="002E1F32" w:rsidP="00F0757C">
      <w:pPr>
        <w:ind w:left="0" w:firstLine="0"/>
        <w:jc w:val="both"/>
        <w:rPr>
          <w:rFonts w:ascii="Verdana" w:hAnsi="Verdana" w:cs="Arial"/>
          <w:sz w:val="20"/>
          <w:szCs w:val="20"/>
        </w:rPr>
      </w:pPr>
    </w:p>
    <w:tbl>
      <w:tblPr>
        <w:tblW w:w="7900" w:type="dxa"/>
        <w:tblInd w:w="47" w:type="dxa"/>
        <w:tblCellMar>
          <w:left w:w="70" w:type="dxa"/>
          <w:right w:w="70" w:type="dxa"/>
        </w:tblCellMar>
        <w:tblLook w:val="04A0" w:firstRow="1" w:lastRow="0" w:firstColumn="1" w:lastColumn="0" w:noHBand="0" w:noVBand="1"/>
      </w:tblPr>
      <w:tblGrid>
        <w:gridCol w:w="4560"/>
        <w:gridCol w:w="1100"/>
        <w:gridCol w:w="1120"/>
        <w:gridCol w:w="1120"/>
      </w:tblGrid>
      <w:tr w:rsidR="002E1F32" w:rsidRPr="002E1F32" w:rsidTr="002E1F32">
        <w:trPr>
          <w:trHeight w:val="330"/>
        </w:trPr>
        <w:tc>
          <w:tcPr>
            <w:tcW w:w="4560" w:type="dxa"/>
            <w:tcBorders>
              <w:top w:val="double" w:sz="6" w:space="0" w:color="auto"/>
              <w:left w:val="double" w:sz="6" w:space="0" w:color="auto"/>
              <w:bottom w:val="double" w:sz="6" w:space="0" w:color="auto"/>
              <w:right w:val="double" w:sz="6" w:space="0" w:color="000000"/>
            </w:tcBorders>
            <w:shd w:val="clear" w:color="auto" w:fill="auto"/>
            <w:noWrap/>
            <w:vAlign w:val="bottom"/>
            <w:hideMark/>
          </w:tcPr>
          <w:p w:rsidR="002E1F32" w:rsidRPr="002E1F32" w:rsidRDefault="002E1F32" w:rsidP="002E1F32">
            <w:pPr>
              <w:ind w:left="0" w:firstLine="0"/>
              <w:rPr>
                <w:rFonts w:eastAsia="Times New Roman" w:cs="Calibri"/>
                <w:b/>
                <w:bCs/>
                <w:color w:val="000000"/>
                <w:lang w:eastAsia="sk-SK"/>
              </w:rPr>
            </w:pPr>
            <w:r w:rsidRPr="002E1F32">
              <w:rPr>
                <w:rFonts w:eastAsia="Times New Roman" w:cs="Calibri"/>
                <w:b/>
                <w:bCs/>
                <w:color w:val="000000"/>
                <w:lang w:eastAsia="sk-SK"/>
              </w:rPr>
              <w:t xml:space="preserve">UKAZOVATEĽ   v dňoch   </w:t>
            </w:r>
          </w:p>
        </w:tc>
        <w:tc>
          <w:tcPr>
            <w:tcW w:w="1100" w:type="dxa"/>
            <w:tcBorders>
              <w:top w:val="double" w:sz="6" w:space="0" w:color="auto"/>
              <w:left w:val="nil"/>
              <w:bottom w:val="double" w:sz="6" w:space="0" w:color="auto"/>
              <w:right w:val="double" w:sz="6" w:space="0" w:color="auto"/>
            </w:tcBorders>
            <w:shd w:val="clear" w:color="auto" w:fill="auto"/>
            <w:noWrap/>
            <w:vAlign w:val="bottom"/>
            <w:hideMark/>
          </w:tcPr>
          <w:p w:rsidR="002E1F32" w:rsidRPr="002E1F32" w:rsidRDefault="002E1F32" w:rsidP="002E1F32">
            <w:pPr>
              <w:ind w:left="0" w:firstLine="0"/>
              <w:rPr>
                <w:rFonts w:eastAsia="Times New Roman" w:cs="Calibri"/>
                <w:b/>
                <w:bCs/>
                <w:color w:val="000000"/>
                <w:lang w:eastAsia="sk-SK"/>
              </w:rPr>
            </w:pPr>
            <w:r w:rsidRPr="002E1F32">
              <w:rPr>
                <w:rFonts w:eastAsia="Times New Roman" w:cs="Calibri"/>
                <w:b/>
                <w:bCs/>
                <w:color w:val="000000"/>
                <w:lang w:eastAsia="sk-SK"/>
              </w:rPr>
              <w:t>ROK 2019</w:t>
            </w:r>
          </w:p>
        </w:tc>
        <w:tc>
          <w:tcPr>
            <w:tcW w:w="1120" w:type="dxa"/>
            <w:tcBorders>
              <w:top w:val="double" w:sz="6" w:space="0" w:color="auto"/>
              <w:left w:val="nil"/>
              <w:bottom w:val="nil"/>
              <w:right w:val="nil"/>
            </w:tcBorders>
            <w:shd w:val="clear" w:color="auto" w:fill="auto"/>
            <w:noWrap/>
            <w:vAlign w:val="bottom"/>
            <w:hideMark/>
          </w:tcPr>
          <w:p w:rsidR="002E1F32" w:rsidRPr="002E1F32" w:rsidRDefault="002E1F32" w:rsidP="002E1F32">
            <w:pPr>
              <w:ind w:left="0" w:firstLine="0"/>
              <w:rPr>
                <w:rFonts w:eastAsia="Times New Roman" w:cs="Calibri"/>
                <w:b/>
                <w:bCs/>
                <w:color w:val="000000"/>
                <w:lang w:eastAsia="sk-SK"/>
              </w:rPr>
            </w:pPr>
            <w:r w:rsidRPr="002E1F32">
              <w:rPr>
                <w:rFonts w:eastAsia="Times New Roman" w:cs="Calibri"/>
                <w:b/>
                <w:bCs/>
                <w:color w:val="000000"/>
                <w:lang w:eastAsia="sk-SK"/>
              </w:rPr>
              <w:t>ROK 2018</w:t>
            </w:r>
          </w:p>
        </w:tc>
        <w:tc>
          <w:tcPr>
            <w:tcW w:w="1120" w:type="dxa"/>
            <w:tcBorders>
              <w:top w:val="double" w:sz="6" w:space="0" w:color="auto"/>
              <w:left w:val="double" w:sz="6" w:space="0" w:color="auto"/>
              <w:bottom w:val="double" w:sz="6" w:space="0" w:color="auto"/>
              <w:right w:val="double" w:sz="6" w:space="0" w:color="auto"/>
            </w:tcBorders>
            <w:shd w:val="clear" w:color="auto" w:fill="auto"/>
            <w:noWrap/>
            <w:vAlign w:val="bottom"/>
            <w:hideMark/>
          </w:tcPr>
          <w:p w:rsidR="002E1F32" w:rsidRPr="002E1F32" w:rsidRDefault="002E1F32" w:rsidP="002E1F32">
            <w:pPr>
              <w:ind w:left="0" w:firstLine="0"/>
              <w:rPr>
                <w:rFonts w:eastAsia="Times New Roman" w:cs="Calibri"/>
                <w:b/>
                <w:bCs/>
                <w:color w:val="000000"/>
                <w:lang w:eastAsia="sk-SK"/>
              </w:rPr>
            </w:pPr>
            <w:r w:rsidRPr="002E1F32">
              <w:rPr>
                <w:rFonts w:eastAsia="Times New Roman" w:cs="Calibri"/>
                <w:b/>
                <w:bCs/>
                <w:color w:val="000000"/>
                <w:lang w:eastAsia="sk-SK"/>
              </w:rPr>
              <w:t>ROK 2017</w:t>
            </w:r>
          </w:p>
        </w:tc>
      </w:tr>
      <w:tr w:rsidR="002E1F32" w:rsidRPr="002E1F32" w:rsidTr="002E1F32">
        <w:trPr>
          <w:trHeight w:val="315"/>
        </w:trPr>
        <w:tc>
          <w:tcPr>
            <w:tcW w:w="4560" w:type="dxa"/>
            <w:tcBorders>
              <w:top w:val="double" w:sz="6" w:space="0" w:color="auto"/>
              <w:left w:val="double" w:sz="6" w:space="0" w:color="auto"/>
              <w:bottom w:val="single" w:sz="4" w:space="0" w:color="auto"/>
              <w:right w:val="double" w:sz="6" w:space="0" w:color="000000"/>
            </w:tcBorders>
            <w:shd w:val="clear" w:color="auto" w:fill="auto"/>
            <w:noWrap/>
            <w:vAlign w:val="bottom"/>
            <w:hideMark/>
          </w:tcPr>
          <w:p w:rsidR="002E1F32" w:rsidRPr="002E1F32" w:rsidRDefault="002E1F32" w:rsidP="002E1F32">
            <w:pPr>
              <w:ind w:left="0" w:firstLine="0"/>
              <w:rPr>
                <w:rFonts w:eastAsia="Times New Roman" w:cs="Calibri"/>
                <w:color w:val="000000"/>
                <w:lang w:eastAsia="sk-SK"/>
              </w:rPr>
            </w:pPr>
            <w:r w:rsidRPr="002E1F32">
              <w:rPr>
                <w:rFonts w:eastAsia="Times New Roman" w:cs="Calibri"/>
                <w:color w:val="000000"/>
                <w:lang w:eastAsia="sk-SK"/>
              </w:rPr>
              <w:t>DOBA OBRATU ZÁSOB (z tržieb )</w:t>
            </w:r>
          </w:p>
        </w:tc>
        <w:tc>
          <w:tcPr>
            <w:tcW w:w="1100" w:type="dxa"/>
            <w:tcBorders>
              <w:top w:val="nil"/>
              <w:left w:val="nil"/>
              <w:bottom w:val="single" w:sz="4" w:space="0" w:color="auto"/>
              <w:right w:val="double" w:sz="6" w:space="0" w:color="auto"/>
            </w:tcBorders>
            <w:shd w:val="clear" w:color="auto" w:fill="auto"/>
            <w:noWrap/>
            <w:vAlign w:val="bottom"/>
            <w:hideMark/>
          </w:tcPr>
          <w:p w:rsidR="002E1F32" w:rsidRPr="002E1F32" w:rsidRDefault="002E1F32" w:rsidP="002E1F32">
            <w:pPr>
              <w:ind w:left="0" w:firstLine="0"/>
              <w:jc w:val="right"/>
              <w:rPr>
                <w:rFonts w:eastAsia="Times New Roman" w:cs="Calibri"/>
                <w:color w:val="000000"/>
                <w:lang w:eastAsia="sk-SK"/>
              </w:rPr>
            </w:pPr>
            <w:r w:rsidRPr="002E1F32">
              <w:rPr>
                <w:rFonts w:eastAsia="Times New Roman" w:cs="Calibri"/>
                <w:color w:val="000000"/>
                <w:lang w:eastAsia="sk-SK"/>
              </w:rPr>
              <w:t>22</w:t>
            </w:r>
          </w:p>
        </w:tc>
        <w:tc>
          <w:tcPr>
            <w:tcW w:w="1120" w:type="dxa"/>
            <w:tcBorders>
              <w:top w:val="double" w:sz="6" w:space="0" w:color="auto"/>
              <w:left w:val="nil"/>
              <w:bottom w:val="single" w:sz="4" w:space="0" w:color="auto"/>
              <w:right w:val="nil"/>
            </w:tcBorders>
            <w:shd w:val="clear" w:color="auto" w:fill="auto"/>
            <w:noWrap/>
            <w:vAlign w:val="bottom"/>
            <w:hideMark/>
          </w:tcPr>
          <w:p w:rsidR="002E1F32" w:rsidRPr="002E1F32" w:rsidRDefault="002E1F32" w:rsidP="002E1F32">
            <w:pPr>
              <w:ind w:left="0" w:firstLine="0"/>
              <w:jc w:val="right"/>
              <w:rPr>
                <w:rFonts w:eastAsia="Times New Roman" w:cs="Calibri"/>
                <w:color w:val="000000"/>
                <w:lang w:eastAsia="sk-SK"/>
              </w:rPr>
            </w:pPr>
            <w:r w:rsidRPr="002E1F32">
              <w:rPr>
                <w:rFonts w:eastAsia="Times New Roman" w:cs="Calibri"/>
                <w:color w:val="000000"/>
                <w:lang w:eastAsia="sk-SK"/>
              </w:rPr>
              <w:t>22</w:t>
            </w:r>
          </w:p>
        </w:tc>
        <w:tc>
          <w:tcPr>
            <w:tcW w:w="1120" w:type="dxa"/>
            <w:tcBorders>
              <w:top w:val="nil"/>
              <w:left w:val="double" w:sz="6" w:space="0" w:color="auto"/>
              <w:bottom w:val="single" w:sz="4" w:space="0" w:color="auto"/>
              <w:right w:val="double" w:sz="6" w:space="0" w:color="auto"/>
            </w:tcBorders>
            <w:shd w:val="clear" w:color="auto" w:fill="auto"/>
            <w:noWrap/>
            <w:vAlign w:val="bottom"/>
            <w:hideMark/>
          </w:tcPr>
          <w:p w:rsidR="002E1F32" w:rsidRPr="002E1F32" w:rsidRDefault="002E1F32" w:rsidP="002E1F32">
            <w:pPr>
              <w:ind w:left="0" w:firstLine="0"/>
              <w:jc w:val="right"/>
              <w:rPr>
                <w:rFonts w:eastAsia="Times New Roman" w:cs="Calibri"/>
                <w:color w:val="000000"/>
                <w:lang w:eastAsia="sk-SK"/>
              </w:rPr>
            </w:pPr>
            <w:r w:rsidRPr="002E1F32">
              <w:rPr>
                <w:rFonts w:eastAsia="Times New Roman" w:cs="Calibri"/>
                <w:color w:val="000000"/>
                <w:lang w:eastAsia="sk-SK"/>
              </w:rPr>
              <w:t>19</w:t>
            </w:r>
          </w:p>
        </w:tc>
      </w:tr>
      <w:tr w:rsidR="002E1F32" w:rsidRPr="002E1F32" w:rsidTr="002E1F32">
        <w:trPr>
          <w:trHeight w:val="300"/>
        </w:trPr>
        <w:tc>
          <w:tcPr>
            <w:tcW w:w="4560" w:type="dxa"/>
            <w:tcBorders>
              <w:top w:val="single" w:sz="4" w:space="0" w:color="auto"/>
              <w:left w:val="double" w:sz="6" w:space="0" w:color="auto"/>
              <w:bottom w:val="single" w:sz="4" w:space="0" w:color="auto"/>
              <w:right w:val="double" w:sz="6" w:space="0" w:color="000000"/>
            </w:tcBorders>
            <w:shd w:val="clear" w:color="auto" w:fill="auto"/>
            <w:noWrap/>
            <w:vAlign w:val="bottom"/>
            <w:hideMark/>
          </w:tcPr>
          <w:p w:rsidR="002E1F32" w:rsidRPr="002E1F32" w:rsidRDefault="002E1F32" w:rsidP="002E1F32">
            <w:pPr>
              <w:ind w:left="0" w:firstLine="0"/>
              <w:rPr>
                <w:rFonts w:eastAsia="Times New Roman" w:cs="Calibri"/>
                <w:color w:val="000000"/>
                <w:lang w:eastAsia="sk-SK"/>
              </w:rPr>
            </w:pPr>
            <w:r w:rsidRPr="002E1F32">
              <w:rPr>
                <w:rFonts w:eastAsia="Times New Roman" w:cs="Calibri"/>
                <w:color w:val="000000"/>
                <w:lang w:eastAsia="sk-SK"/>
              </w:rPr>
              <w:t>DOBA OBRATU KRÁTKODOBÝCH POHĽADÁVOK</w:t>
            </w:r>
          </w:p>
        </w:tc>
        <w:tc>
          <w:tcPr>
            <w:tcW w:w="1100" w:type="dxa"/>
            <w:tcBorders>
              <w:top w:val="nil"/>
              <w:left w:val="nil"/>
              <w:bottom w:val="single" w:sz="4" w:space="0" w:color="auto"/>
              <w:right w:val="double" w:sz="6" w:space="0" w:color="auto"/>
            </w:tcBorders>
            <w:shd w:val="clear" w:color="auto" w:fill="auto"/>
            <w:noWrap/>
            <w:vAlign w:val="bottom"/>
            <w:hideMark/>
          </w:tcPr>
          <w:p w:rsidR="002E1F32" w:rsidRPr="002E1F32" w:rsidRDefault="002E1F32" w:rsidP="002E1F32">
            <w:pPr>
              <w:ind w:left="0" w:firstLine="0"/>
              <w:jc w:val="right"/>
              <w:rPr>
                <w:rFonts w:eastAsia="Times New Roman" w:cs="Calibri"/>
                <w:color w:val="000000"/>
                <w:lang w:eastAsia="sk-SK"/>
              </w:rPr>
            </w:pPr>
            <w:r w:rsidRPr="002E1F32">
              <w:rPr>
                <w:rFonts w:eastAsia="Times New Roman" w:cs="Calibri"/>
                <w:color w:val="000000"/>
                <w:lang w:eastAsia="sk-SK"/>
              </w:rPr>
              <w:t>19</w:t>
            </w:r>
          </w:p>
        </w:tc>
        <w:tc>
          <w:tcPr>
            <w:tcW w:w="1120" w:type="dxa"/>
            <w:tcBorders>
              <w:top w:val="nil"/>
              <w:left w:val="nil"/>
              <w:bottom w:val="nil"/>
              <w:right w:val="nil"/>
            </w:tcBorders>
            <w:shd w:val="clear" w:color="auto" w:fill="auto"/>
            <w:noWrap/>
            <w:vAlign w:val="bottom"/>
            <w:hideMark/>
          </w:tcPr>
          <w:p w:rsidR="002E1F32" w:rsidRPr="002E1F32" w:rsidRDefault="002E1F32" w:rsidP="002E1F32">
            <w:pPr>
              <w:ind w:left="0" w:firstLine="0"/>
              <w:jc w:val="right"/>
              <w:rPr>
                <w:rFonts w:eastAsia="Times New Roman" w:cs="Calibri"/>
                <w:color w:val="000000"/>
                <w:lang w:eastAsia="sk-SK"/>
              </w:rPr>
            </w:pPr>
            <w:r w:rsidRPr="002E1F32">
              <w:rPr>
                <w:rFonts w:eastAsia="Times New Roman" w:cs="Calibri"/>
                <w:color w:val="000000"/>
                <w:lang w:eastAsia="sk-SK"/>
              </w:rPr>
              <w:t>1</w:t>
            </w:r>
          </w:p>
        </w:tc>
        <w:tc>
          <w:tcPr>
            <w:tcW w:w="1120" w:type="dxa"/>
            <w:tcBorders>
              <w:top w:val="nil"/>
              <w:left w:val="double" w:sz="6" w:space="0" w:color="auto"/>
              <w:bottom w:val="nil"/>
              <w:right w:val="double" w:sz="6" w:space="0" w:color="auto"/>
            </w:tcBorders>
            <w:shd w:val="clear" w:color="auto" w:fill="auto"/>
            <w:noWrap/>
            <w:vAlign w:val="bottom"/>
            <w:hideMark/>
          </w:tcPr>
          <w:p w:rsidR="002E1F32" w:rsidRPr="002E1F32" w:rsidRDefault="002E1F32" w:rsidP="002E1F32">
            <w:pPr>
              <w:ind w:left="0" w:firstLine="0"/>
              <w:jc w:val="right"/>
              <w:rPr>
                <w:rFonts w:eastAsia="Times New Roman" w:cs="Calibri"/>
                <w:color w:val="000000"/>
                <w:lang w:eastAsia="sk-SK"/>
              </w:rPr>
            </w:pPr>
            <w:r w:rsidRPr="002E1F32">
              <w:rPr>
                <w:rFonts w:eastAsia="Times New Roman" w:cs="Calibri"/>
                <w:color w:val="000000"/>
                <w:lang w:eastAsia="sk-SK"/>
              </w:rPr>
              <w:t>2</w:t>
            </w:r>
          </w:p>
        </w:tc>
      </w:tr>
      <w:tr w:rsidR="002E1F32" w:rsidRPr="002E1F32" w:rsidTr="002E1F32">
        <w:trPr>
          <w:trHeight w:val="300"/>
        </w:trPr>
        <w:tc>
          <w:tcPr>
            <w:tcW w:w="4560" w:type="dxa"/>
            <w:tcBorders>
              <w:top w:val="single" w:sz="4" w:space="0" w:color="auto"/>
              <w:left w:val="double" w:sz="6" w:space="0" w:color="auto"/>
              <w:bottom w:val="single" w:sz="4" w:space="0" w:color="auto"/>
              <w:right w:val="double" w:sz="6" w:space="0" w:color="000000"/>
            </w:tcBorders>
            <w:shd w:val="clear" w:color="auto" w:fill="auto"/>
            <w:noWrap/>
            <w:vAlign w:val="bottom"/>
            <w:hideMark/>
          </w:tcPr>
          <w:p w:rsidR="002E1F32" w:rsidRPr="002E1F32" w:rsidRDefault="002E1F32" w:rsidP="002E1F32">
            <w:pPr>
              <w:ind w:left="0" w:firstLine="0"/>
              <w:rPr>
                <w:rFonts w:eastAsia="Times New Roman" w:cs="Calibri"/>
                <w:color w:val="000000"/>
                <w:lang w:eastAsia="sk-SK"/>
              </w:rPr>
            </w:pPr>
            <w:r w:rsidRPr="002E1F32">
              <w:rPr>
                <w:rFonts w:eastAsia="Times New Roman" w:cs="Calibri"/>
                <w:color w:val="000000"/>
                <w:lang w:eastAsia="sk-SK"/>
              </w:rPr>
              <w:t>DOBA SPLATNOSTI KRÁTKODOBÝCH ZÁVӒZKOV</w:t>
            </w:r>
          </w:p>
        </w:tc>
        <w:tc>
          <w:tcPr>
            <w:tcW w:w="1100" w:type="dxa"/>
            <w:tcBorders>
              <w:top w:val="nil"/>
              <w:left w:val="nil"/>
              <w:bottom w:val="single" w:sz="4" w:space="0" w:color="auto"/>
              <w:right w:val="double" w:sz="6" w:space="0" w:color="auto"/>
            </w:tcBorders>
            <w:shd w:val="clear" w:color="auto" w:fill="auto"/>
            <w:noWrap/>
            <w:vAlign w:val="bottom"/>
            <w:hideMark/>
          </w:tcPr>
          <w:p w:rsidR="002E1F32" w:rsidRPr="002E1F32" w:rsidRDefault="002E1F32" w:rsidP="002E1F32">
            <w:pPr>
              <w:ind w:left="0" w:firstLine="0"/>
              <w:jc w:val="right"/>
              <w:rPr>
                <w:rFonts w:eastAsia="Times New Roman" w:cs="Calibri"/>
                <w:color w:val="000000"/>
                <w:lang w:eastAsia="sk-SK"/>
              </w:rPr>
            </w:pPr>
            <w:r w:rsidRPr="002E1F32">
              <w:rPr>
                <w:rFonts w:eastAsia="Times New Roman" w:cs="Calibri"/>
                <w:color w:val="000000"/>
                <w:lang w:eastAsia="sk-SK"/>
              </w:rPr>
              <w:t>78</w:t>
            </w:r>
          </w:p>
        </w:tc>
        <w:tc>
          <w:tcPr>
            <w:tcW w:w="1120" w:type="dxa"/>
            <w:tcBorders>
              <w:top w:val="single" w:sz="4" w:space="0" w:color="auto"/>
              <w:left w:val="nil"/>
              <w:bottom w:val="single" w:sz="4" w:space="0" w:color="auto"/>
              <w:right w:val="nil"/>
            </w:tcBorders>
            <w:shd w:val="clear" w:color="auto" w:fill="auto"/>
            <w:noWrap/>
            <w:vAlign w:val="bottom"/>
            <w:hideMark/>
          </w:tcPr>
          <w:p w:rsidR="002E1F32" w:rsidRPr="002E1F32" w:rsidRDefault="002E1F32" w:rsidP="002E1F32">
            <w:pPr>
              <w:ind w:left="0" w:firstLine="0"/>
              <w:jc w:val="right"/>
              <w:rPr>
                <w:rFonts w:eastAsia="Times New Roman" w:cs="Calibri"/>
                <w:color w:val="000000"/>
                <w:lang w:eastAsia="sk-SK"/>
              </w:rPr>
            </w:pPr>
            <w:r w:rsidRPr="002E1F32">
              <w:rPr>
                <w:rFonts w:eastAsia="Times New Roman" w:cs="Calibri"/>
                <w:color w:val="000000"/>
                <w:lang w:eastAsia="sk-SK"/>
              </w:rPr>
              <w:t>50</w:t>
            </w:r>
          </w:p>
        </w:tc>
        <w:tc>
          <w:tcPr>
            <w:tcW w:w="1120" w:type="dxa"/>
            <w:tcBorders>
              <w:top w:val="single" w:sz="4" w:space="0" w:color="auto"/>
              <w:left w:val="double" w:sz="6" w:space="0" w:color="auto"/>
              <w:bottom w:val="single" w:sz="4" w:space="0" w:color="auto"/>
              <w:right w:val="double" w:sz="6" w:space="0" w:color="auto"/>
            </w:tcBorders>
            <w:shd w:val="clear" w:color="auto" w:fill="auto"/>
            <w:noWrap/>
            <w:vAlign w:val="bottom"/>
            <w:hideMark/>
          </w:tcPr>
          <w:p w:rsidR="002E1F32" w:rsidRPr="002E1F32" w:rsidRDefault="002E1F32" w:rsidP="002E1F32">
            <w:pPr>
              <w:ind w:left="0" w:firstLine="0"/>
              <w:jc w:val="right"/>
              <w:rPr>
                <w:rFonts w:eastAsia="Times New Roman" w:cs="Calibri"/>
                <w:color w:val="000000"/>
                <w:lang w:eastAsia="sk-SK"/>
              </w:rPr>
            </w:pPr>
            <w:r w:rsidRPr="002E1F32">
              <w:rPr>
                <w:rFonts w:eastAsia="Times New Roman" w:cs="Calibri"/>
                <w:color w:val="000000"/>
                <w:lang w:eastAsia="sk-SK"/>
              </w:rPr>
              <w:t>62</w:t>
            </w:r>
          </w:p>
        </w:tc>
      </w:tr>
      <w:tr w:rsidR="002E1F32" w:rsidRPr="002E1F32" w:rsidTr="002E1F32">
        <w:trPr>
          <w:trHeight w:val="315"/>
        </w:trPr>
        <w:tc>
          <w:tcPr>
            <w:tcW w:w="4560" w:type="dxa"/>
            <w:tcBorders>
              <w:top w:val="single" w:sz="4" w:space="0" w:color="auto"/>
              <w:left w:val="double" w:sz="6" w:space="0" w:color="auto"/>
              <w:bottom w:val="double" w:sz="6" w:space="0" w:color="auto"/>
              <w:right w:val="double" w:sz="6" w:space="0" w:color="000000"/>
            </w:tcBorders>
            <w:shd w:val="clear" w:color="auto" w:fill="auto"/>
            <w:noWrap/>
            <w:vAlign w:val="bottom"/>
            <w:hideMark/>
          </w:tcPr>
          <w:p w:rsidR="002E1F32" w:rsidRPr="002E1F32" w:rsidRDefault="002E1F32" w:rsidP="002E1F32">
            <w:pPr>
              <w:ind w:left="0" w:firstLine="0"/>
              <w:rPr>
                <w:rFonts w:eastAsia="Times New Roman" w:cs="Calibri"/>
                <w:color w:val="000000"/>
                <w:lang w:eastAsia="sk-SK"/>
              </w:rPr>
            </w:pPr>
            <w:r w:rsidRPr="002E1F32">
              <w:rPr>
                <w:rFonts w:eastAsia="Times New Roman" w:cs="Calibri"/>
                <w:color w:val="000000"/>
                <w:lang w:eastAsia="sk-SK"/>
              </w:rPr>
              <w:t>DOBA OBRATU AKTÍV</w:t>
            </w:r>
          </w:p>
        </w:tc>
        <w:tc>
          <w:tcPr>
            <w:tcW w:w="1100" w:type="dxa"/>
            <w:tcBorders>
              <w:top w:val="nil"/>
              <w:left w:val="nil"/>
              <w:bottom w:val="double" w:sz="6" w:space="0" w:color="auto"/>
              <w:right w:val="double" w:sz="6" w:space="0" w:color="auto"/>
            </w:tcBorders>
            <w:shd w:val="clear" w:color="auto" w:fill="auto"/>
            <w:noWrap/>
            <w:vAlign w:val="bottom"/>
            <w:hideMark/>
          </w:tcPr>
          <w:p w:rsidR="002E1F32" w:rsidRPr="002E1F32" w:rsidRDefault="002E1F32" w:rsidP="002E1F32">
            <w:pPr>
              <w:ind w:left="0" w:firstLine="0"/>
              <w:jc w:val="right"/>
              <w:rPr>
                <w:rFonts w:eastAsia="Times New Roman" w:cs="Calibri"/>
                <w:color w:val="000000"/>
                <w:lang w:eastAsia="sk-SK"/>
              </w:rPr>
            </w:pPr>
            <w:r w:rsidRPr="002E1F32">
              <w:rPr>
                <w:rFonts w:eastAsia="Times New Roman" w:cs="Calibri"/>
                <w:color w:val="000000"/>
                <w:lang w:eastAsia="sk-SK"/>
              </w:rPr>
              <w:t>91</w:t>
            </w:r>
          </w:p>
        </w:tc>
        <w:tc>
          <w:tcPr>
            <w:tcW w:w="1120" w:type="dxa"/>
            <w:tcBorders>
              <w:top w:val="nil"/>
              <w:left w:val="nil"/>
              <w:bottom w:val="double" w:sz="6" w:space="0" w:color="auto"/>
              <w:right w:val="nil"/>
            </w:tcBorders>
            <w:shd w:val="clear" w:color="auto" w:fill="auto"/>
            <w:noWrap/>
            <w:vAlign w:val="bottom"/>
            <w:hideMark/>
          </w:tcPr>
          <w:p w:rsidR="002E1F32" w:rsidRPr="002E1F32" w:rsidRDefault="002E1F32" w:rsidP="002E1F32">
            <w:pPr>
              <w:ind w:left="0" w:firstLine="0"/>
              <w:jc w:val="right"/>
              <w:rPr>
                <w:rFonts w:eastAsia="Times New Roman" w:cs="Calibri"/>
                <w:color w:val="000000"/>
                <w:lang w:eastAsia="sk-SK"/>
              </w:rPr>
            </w:pPr>
            <w:r w:rsidRPr="002E1F32">
              <w:rPr>
                <w:rFonts w:eastAsia="Times New Roman" w:cs="Calibri"/>
                <w:color w:val="000000"/>
                <w:lang w:eastAsia="sk-SK"/>
              </w:rPr>
              <w:t>73</w:t>
            </w:r>
          </w:p>
        </w:tc>
        <w:tc>
          <w:tcPr>
            <w:tcW w:w="1120" w:type="dxa"/>
            <w:tcBorders>
              <w:top w:val="nil"/>
              <w:left w:val="double" w:sz="6" w:space="0" w:color="auto"/>
              <w:bottom w:val="double" w:sz="6" w:space="0" w:color="auto"/>
              <w:right w:val="double" w:sz="6" w:space="0" w:color="auto"/>
            </w:tcBorders>
            <w:shd w:val="clear" w:color="auto" w:fill="auto"/>
            <w:noWrap/>
            <w:vAlign w:val="bottom"/>
            <w:hideMark/>
          </w:tcPr>
          <w:p w:rsidR="002E1F32" w:rsidRPr="002E1F32" w:rsidRDefault="002E1F32" w:rsidP="002E1F32">
            <w:pPr>
              <w:ind w:left="0" w:firstLine="0"/>
              <w:jc w:val="right"/>
              <w:rPr>
                <w:rFonts w:eastAsia="Times New Roman" w:cs="Calibri"/>
                <w:color w:val="000000"/>
                <w:lang w:eastAsia="sk-SK"/>
              </w:rPr>
            </w:pPr>
            <w:r w:rsidRPr="002E1F32">
              <w:rPr>
                <w:rFonts w:eastAsia="Times New Roman" w:cs="Calibri"/>
                <w:color w:val="000000"/>
                <w:lang w:eastAsia="sk-SK"/>
              </w:rPr>
              <w:t>87</w:t>
            </w:r>
          </w:p>
        </w:tc>
      </w:tr>
    </w:tbl>
    <w:p w:rsidR="002E1F32" w:rsidRPr="00F0757C" w:rsidRDefault="002E1F32" w:rsidP="00F0757C">
      <w:pPr>
        <w:ind w:left="0" w:firstLine="0"/>
        <w:jc w:val="both"/>
        <w:rPr>
          <w:rFonts w:ascii="Verdana" w:hAnsi="Verdana" w:cs="Arial"/>
          <w:sz w:val="20"/>
          <w:szCs w:val="20"/>
        </w:rPr>
      </w:pPr>
    </w:p>
    <w:p w:rsidR="00902AAA" w:rsidRDefault="00063E7B" w:rsidP="00063E7B">
      <w:pPr>
        <w:ind w:left="0" w:firstLine="0"/>
        <w:jc w:val="both"/>
        <w:rPr>
          <w:rFonts w:ascii="Verdana" w:hAnsi="Verdana" w:cs="Arial"/>
        </w:rPr>
      </w:pPr>
      <w:r w:rsidRPr="00B20BF4">
        <w:rPr>
          <w:rFonts w:ascii="Verdana" w:hAnsi="Verdana" w:cs="Arial"/>
        </w:rPr>
        <w:t xml:space="preserve"> Doba obratu zásob je jedným z najpoužívanejších ukazovateľov aktivity spoločnosti. </w:t>
      </w:r>
      <w:r>
        <w:rPr>
          <w:rFonts w:ascii="Verdana" w:hAnsi="Verdana" w:cs="Arial"/>
        </w:rPr>
        <w:t xml:space="preserve">Zjednodušene môžeme povedať, že doba obratu vypovedá o tom, koľko dní leží tovar na sklade. </w:t>
      </w:r>
      <w:r w:rsidR="00902AAA">
        <w:rPr>
          <w:rFonts w:ascii="Verdana" w:hAnsi="Verdana" w:cs="Arial"/>
        </w:rPr>
        <w:t>Vývoj je prakticky nemenný</w:t>
      </w:r>
      <w:r w:rsidRPr="00B20BF4">
        <w:rPr>
          <w:rFonts w:ascii="Verdana" w:hAnsi="Verdana" w:cs="Arial"/>
        </w:rPr>
        <w:t xml:space="preserve">, čo sa dá hodnotiť pozitívne, nakoľko optimálna hodnota je do 60 dní. </w:t>
      </w:r>
    </w:p>
    <w:p w:rsidR="00063E7B" w:rsidRPr="00B20BF4" w:rsidRDefault="00063E7B" w:rsidP="00063E7B">
      <w:pPr>
        <w:ind w:left="0" w:firstLine="0"/>
        <w:jc w:val="both"/>
        <w:rPr>
          <w:rFonts w:ascii="Verdana" w:hAnsi="Verdana" w:cs="Arial"/>
        </w:rPr>
      </w:pPr>
      <w:r w:rsidRPr="00B20BF4">
        <w:rPr>
          <w:rFonts w:ascii="Verdana" w:hAnsi="Verdana" w:cs="Arial"/>
        </w:rPr>
        <w:t xml:space="preserve">Doba obratu krátkodobých pohľadávok </w:t>
      </w:r>
      <w:r>
        <w:rPr>
          <w:rFonts w:ascii="Verdana" w:hAnsi="Verdana" w:cs="Arial"/>
        </w:rPr>
        <w:t xml:space="preserve">vyjadruje dobu splatenia pohľadávok v dňoch. V sledovanom roku doba obratu pohľadávok </w:t>
      </w:r>
      <w:r w:rsidR="00902AAA">
        <w:rPr>
          <w:rFonts w:ascii="Verdana" w:hAnsi="Verdana" w:cs="Arial"/>
        </w:rPr>
        <w:t>narástla</w:t>
      </w:r>
      <w:r>
        <w:rPr>
          <w:rFonts w:ascii="Verdana" w:hAnsi="Verdana" w:cs="Arial"/>
        </w:rPr>
        <w:t xml:space="preserve">, čo kopíruje dobu splatnosti faktúr, </w:t>
      </w:r>
      <w:r w:rsidR="00902AAA">
        <w:rPr>
          <w:rFonts w:ascii="Verdana" w:hAnsi="Verdana" w:cs="Arial"/>
        </w:rPr>
        <w:t xml:space="preserve">ale stále je nižšia ako doba splatnosti záväzkov. Pre spoločnosť to znamená, že skôr inkasuje ako platí. </w:t>
      </w:r>
      <w:r w:rsidR="001C2925">
        <w:rPr>
          <w:rFonts w:ascii="Verdana" w:hAnsi="Verdana" w:cs="Arial"/>
        </w:rPr>
        <w:t xml:space="preserve"> Pre spoločnosť je to dobré, ale pre veriteľov to nie je dobrá správa. </w:t>
      </w:r>
      <w:r w:rsidRPr="00B20BF4">
        <w:rPr>
          <w:rFonts w:ascii="Verdana" w:hAnsi="Verdana" w:cs="Arial"/>
        </w:rPr>
        <w:t xml:space="preserve">Doba splatnosti krátkodobých záväzkov </w:t>
      </w:r>
      <w:r>
        <w:rPr>
          <w:rFonts w:ascii="Verdana" w:hAnsi="Verdana" w:cs="Arial"/>
        </w:rPr>
        <w:t>v</w:t>
      </w:r>
      <w:r w:rsidR="00F8551E">
        <w:rPr>
          <w:rFonts w:ascii="Verdana" w:hAnsi="Verdana" w:cs="Arial"/>
        </w:rPr>
        <w:t xml:space="preserve"> sledovanom </w:t>
      </w:r>
      <w:r w:rsidR="00EF50AA">
        <w:rPr>
          <w:rFonts w:ascii="Verdana" w:hAnsi="Verdana" w:cs="Arial"/>
        </w:rPr>
        <w:t xml:space="preserve"> roku </w:t>
      </w:r>
      <w:r w:rsidR="001C2925">
        <w:rPr>
          <w:rFonts w:ascii="Verdana" w:hAnsi="Verdana" w:cs="Arial"/>
        </w:rPr>
        <w:t xml:space="preserve">narástla, čo môže byť pre potenciálneho obchodného partnera odrádzajúce. </w:t>
      </w:r>
      <w:r>
        <w:rPr>
          <w:rFonts w:ascii="Verdana" w:hAnsi="Verdana" w:cs="Arial"/>
        </w:rPr>
        <w:t>Vysoká hodnota môže sig</w:t>
      </w:r>
      <w:r w:rsidR="001C2925">
        <w:rPr>
          <w:rFonts w:ascii="Verdana" w:hAnsi="Verdana" w:cs="Arial"/>
        </w:rPr>
        <w:t>nalizovať problémy v likvidite.</w:t>
      </w:r>
      <w:r>
        <w:rPr>
          <w:rFonts w:ascii="Verdana" w:hAnsi="Verdana" w:cs="Arial"/>
        </w:rPr>
        <w:t xml:space="preserve"> </w:t>
      </w:r>
    </w:p>
    <w:p w:rsidR="00FB38C8" w:rsidRDefault="00063E7B" w:rsidP="00063E7B">
      <w:pPr>
        <w:ind w:left="0" w:firstLine="0"/>
        <w:jc w:val="both"/>
        <w:rPr>
          <w:rFonts w:ascii="Verdana" w:hAnsi="Verdana" w:cs="Arial"/>
        </w:rPr>
      </w:pPr>
      <w:r w:rsidRPr="00063E7B">
        <w:rPr>
          <w:rFonts w:ascii="Verdana" w:hAnsi="Verdana" w:cs="Arial"/>
        </w:rPr>
        <w:t>Doba obratu</w:t>
      </w:r>
      <w:r w:rsidR="00EF50AA">
        <w:rPr>
          <w:rFonts w:ascii="Verdana" w:hAnsi="Verdana" w:cs="Arial"/>
        </w:rPr>
        <w:t xml:space="preserve"> celkových</w:t>
      </w:r>
      <w:r w:rsidRPr="00063E7B">
        <w:rPr>
          <w:rFonts w:ascii="Verdana" w:hAnsi="Verdana" w:cs="Arial"/>
        </w:rPr>
        <w:t xml:space="preserve"> aktív oproti roku 201</w:t>
      </w:r>
      <w:r w:rsidR="00EF50AA">
        <w:rPr>
          <w:rFonts w:ascii="Verdana" w:hAnsi="Verdana" w:cs="Arial"/>
        </w:rPr>
        <w:t>8</w:t>
      </w:r>
      <w:r w:rsidRPr="00063E7B">
        <w:rPr>
          <w:rFonts w:ascii="Verdana" w:hAnsi="Verdana" w:cs="Arial"/>
        </w:rPr>
        <w:t xml:space="preserve"> </w:t>
      </w:r>
      <w:r w:rsidR="001C2925">
        <w:rPr>
          <w:rFonts w:ascii="Verdana" w:hAnsi="Verdana" w:cs="Arial"/>
        </w:rPr>
        <w:t>narástla</w:t>
      </w:r>
      <w:r w:rsidRPr="00063E7B">
        <w:rPr>
          <w:rFonts w:ascii="Verdana" w:hAnsi="Verdana" w:cs="Arial"/>
        </w:rPr>
        <w:t xml:space="preserve">. Tento ukazovateľ nám vypovedá </w:t>
      </w:r>
      <w:r w:rsidR="00EF50AA">
        <w:rPr>
          <w:rFonts w:ascii="Verdana" w:hAnsi="Verdana" w:cs="Arial"/>
        </w:rPr>
        <w:t xml:space="preserve">koľkokrát sa všetky aktíva podniku otočia za rok. Pri </w:t>
      </w:r>
      <w:r w:rsidR="001C2925">
        <w:rPr>
          <w:rFonts w:ascii="Verdana" w:hAnsi="Verdana" w:cs="Arial"/>
        </w:rPr>
        <w:t>91</w:t>
      </w:r>
      <w:r w:rsidR="00EF50AA">
        <w:rPr>
          <w:rFonts w:ascii="Verdana" w:hAnsi="Verdana" w:cs="Arial"/>
        </w:rPr>
        <w:t xml:space="preserve"> dňoch obratu aktív je to</w:t>
      </w:r>
      <w:r w:rsidR="001C2925">
        <w:rPr>
          <w:rFonts w:ascii="Verdana" w:hAnsi="Verdana" w:cs="Arial"/>
        </w:rPr>
        <w:t xml:space="preserve"> štyrikrát </w:t>
      </w:r>
      <w:r w:rsidR="00EF50AA">
        <w:rPr>
          <w:rFonts w:ascii="Verdana" w:hAnsi="Verdana" w:cs="Arial"/>
        </w:rPr>
        <w:t xml:space="preserve"> za rok</w:t>
      </w:r>
      <w:r w:rsidR="00F8551E">
        <w:rPr>
          <w:rFonts w:ascii="Verdana" w:hAnsi="Verdana" w:cs="Arial"/>
        </w:rPr>
        <w:t>.</w:t>
      </w:r>
    </w:p>
    <w:p w:rsidR="00F8551E" w:rsidRDefault="00F8551E" w:rsidP="00063E7B">
      <w:pPr>
        <w:ind w:left="0" w:firstLine="0"/>
        <w:jc w:val="both"/>
        <w:rPr>
          <w:rFonts w:ascii="Verdana" w:hAnsi="Verdana" w:cs="Arial"/>
        </w:rPr>
      </w:pPr>
    </w:p>
    <w:p w:rsidR="00F8551E" w:rsidRDefault="00F8551E" w:rsidP="00063E7B">
      <w:pPr>
        <w:ind w:left="0" w:firstLine="0"/>
        <w:jc w:val="both"/>
        <w:rPr>
          <w:rFonts w:ascii="Verdana" w:hAnsi="Verdana" w:cs="Arial"/>
        </w:rPr>
      </w:pPr>
    </w:p>
    <w:p w:rsidR="00F8551E" w:rsidRDefault="00F8551E" w:rsidP="00063E7B">
      <w:pPr>
        <w:ind w:left="0" w:firstLine="0"/>
        <w:jc w:val="both"/>
        <w:rPr>
          <w:rFonts w:ascii="Verdana" w:hAnsi="Verdana" w:cs="Arial"/>
        </w:rPr>
      </w:pPr>
      <w:r>
        <w:rPr>
          <w:noProof/>
          <w:lang w:eastAsia="sk-SK"/>
        </w:rPr>
        <w:drawing>
          <wp:inline distT="0" distB="0" distL="0" distR="0" wp14:anchorId="0F5DD02F" wp14:editId="22FBC364">
            <wp:extent cx="5972175" cy="3495675"/>
            <wp:effectExtent l="0" t="0" r="9525" b="9525"/>
            <wp:docPr id="4" name="Graf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41A48" w:rsidRPr="00541A48" w:rsidRDefault="0083541A" w:rsidP="00060B3D">
      <w:pPr>
        <w:spacing w:after="120"/>
        <w:ind w:left="0" w:firstLine="0"/>
        <w:jc w:val="both"/>
        <w:rPr>
          <w:rStyle w:val="ra"/>
          <w:rFonts w:ascii="Verdana" w:hAnsi="Verdana"/>
          <w:b/>
        </w:rPr>
      </w:pPr>
      <w:r>
        <w:rPr>
          <w:rStyle w:val="ra"/>
          <w:rFonts w:ascii="Verdana" w:hAnsi="Verdana"/>
          <w:b/>
        </w:rPr>
        <w:lastRenderedPageBreak/>
        <w:t>6</w:t>
      </w:r>
      <w:r w:rsidR="00060B3D">
        <w:rPr>
          <w:rStyle w:val="ra"/>
          <w:rFonts w:ascii="Verdana" w:hAnsi="Verdana"/>
          <w:b/>
        </w:rPr>
        <w:t>.5.</w:t>
      </w:r>
      <w:r w:rsidR="00541A48" w:rsidRPr="00541A48">
        <w:rPr>
          <w:rStyle w:val="ra"/>
          <w:rFonts w:ascii="Verdana" w:hAnsi="Verdana"/>
          <w:b/>
        </w:rPr>
        <w:t>Ukazovatele rentability</w:t>
      </w:r>
    </w:p>
    <w:p w:rsidR="001E1B2F" w:rsidRPr="001E1B2F" w:rsidRDefault="001E1B2F" w:rsidP="001E1B2F">
      <w:pPr>
        <w:ind w:left="0" w:firstLine="0"/>
        <w:jc w:val="both"/>
        <w:rPr>
          <w:rFonts w:ascii="Verdana" w:hAnsi="Verdana" w:cs="Arial"/>
          <w:b/>
        </w:rPr>
      </w:pPr>
      <w:r>
        <w:rPr>
          <w:rStyle w:val="ra"/>
          <w:rFonts w:ascii="Verdana" w:hAnsi="Verdana"/>
        </w:rPr>
        <w:t>Ukazovatele rentability vyjadrujú výnosnosť vložených prostriedkov do podnikania.</w:t>
      </w:r>
      <w:r w:rsidRPr="001E1B2F">
        <w:rPr>
          <w:rFonts w:ascii="Verdana" w:hAnsi="Verdana" w:cs="Arial"/>
          <w:sz w:val="24"/>
          <w:szCs w:val="24"/>
        </w:rPr>
        <w:t xml:space="preserve"> </w:t>
      </w:r>
      <w:r>
        <w:rPr>
          <w:rFonts w:ascii="Verdana" w:hAnsi="Verdana" w:cs="Arial"/>
        </w:rPr>
        <w:t>Hodnotia tak celkovú efektivitu podniku.</w:t>
      </w:r>
      <w:r w:rsidRPr="001E1B2F">
        <w:rPr>
          <w:rFonts w:ascii="Verdana" w:hAnsi="Verdana" w:cs="Arial"/>
        </w:rPr>
        <w:t xml:space="preserve"> Do ich úrovne a vývoja sa premieta úroveň</w:t>
      </w:r>
      <w:r w:rsidR="00E86939">
        <w:rPr>
          <w:rFonts w:ascii="Verdana" w:hAnsi="Verdana" w:cs="Arial"/>
        </w:rPr>
        <w:t xml:space="preserve"> a</w:t>
      </w:r>
      <w:r w:rsidRPr="001E1B2F">
        <w:rPr>
          <w:rFonts w:ascii="Verdana" w:hAnsi="Verdana" w:cs="Arial"/>
        </w:rPr>
        <w:t xml:space="preserve">  vývoj likvidity, aktivity a zadlženosti. Ukazovatele rentability ich syntetizujú. Čím je výsledok rentability vyšší, tým spoločnosť lepšie hospodári, je úspešnejšia. Ukazovatele sú závislé od dosiahnutého čistého zisku v roku.</w:t>
      </w:r>
    </w:p>
    <w:p w:rsidR="00F0757C" w:rsidRDefault="00F0757C" w:rsidP="00F0757C">
      <w:pPr>
        <w:ind w:left="0" w:firstLine="0"/>
      </w:pPr>
    </w:p>
    <w:p w:rsidR="00AD498E" w:rsidRDefault="00AD498E" w:rsidP="00F0757C">
      <w:pPr>
        <w:ind w:left="0" w:firstLine="0"/>
      </w:pPr>
      <w:r>
        <w:t>Tabuľka: Vývoj ukazovateľov rentability v rokoch 2017 – 2019</w:t>
      </w:r>
    </w:p>
    <w:p w:rsidR="00F0757C" w:rsidRDefault="00F0757C" w:rsidP="00AD498E">
      <w:pPr>
        <w:pStyle w:val="Odsekzoznamu"/>
        <w:ind w:left="360" w:firstLine="0"/>
      </w:pPr>
    </w:p>
    <w:tbl>
      <w:tblPr>
        <w:tblW w:w="7961" w:type="dxa"/>
        <w:tblInd w:w="47" w:type="dxa"/>
        <w:tblCellMar>
          <w:left w:w="70" w:type="dxa"/>
          <w:right w:w="70" w:type="dxa"/>
        </w:tblCellMar>
        <w:tblLook w:val="04A0" w:firstRow="1" w:lastRow="0" w:firstColumn="1" w:lastColumn="0" w:noHBand="0" w:noVBand="1"/>
      </w:tblPr>
      <w:tblGrid>
        <w:gridCol w:w="4440"/>
        <w:gridCol w:w="1112"/>
        <w:gridCol w:w="1134"/>
        <w:gridCol w:w="1275"/>
      </w:tblGrid>
      <w:tr w:rsidR="0053600C" w:rsidRPr="004E2830" w:rsidTr="0053600C">
        <w:trPr>
          <w:trHeight w:val="330"/>
        </w:trPr>
        <w:tc>
          <w:tcPr>
            <w:tcW w:w="4440" w:type="dxa"/>
            <w:tcBorders>
              <w:top w:val="double" w:sz="6" w:space="0" w:color="auto"/>
              <w:left w:val="double" w:sz="6" w:space="0" w:color="auto"/>
              <w:bottom w:val="nil"/>
              <w:right w:val="nil"/>
            </w:tcBorders>
            <w:shd w:val="clear" w:color="auto" w:fill="auto"/>
            <w:noWrap/>
            <w:vAlign w:val="bottom"/>
            <w:hideMark/>
          </w:tcPr>
          <w:p w:rsidR="0053600C" w:rsidRPr="004E2830" w:rsidRDefault="0053600C" w:rsidP="0053600C">
            <w:pPr>
              <w:ind w:left="0" w:firstLine="0"/>
              <w:rPr>
                <w:rFonts w:eastAsia="Times New Roman" w:cs="Calibri"/>
                <w:b/>
                <w:bCs/>
                <w:color w:val="000000"/>
                <w:lang w:eastAsia="sk-SK"/>
              </w:rPr>
            </w:pPr>
            <w:r w:rsidRPr="004E2830">
              <w:rPr>
                <w:rFonts w:eastAsia="Times New Roman" w:cs="Calibri"/>
                <w:b/>
                <w:bCs/>
                <w:color w:val="000000"/>
                <w:lang w:eastAsia="sk-SK"/>
              </w:rPr>
              <w:t>UKAZOVATEĽ</w:t>
            </w:r>
          </w:p>
        </w:tc>
        <w:tc>
          <w:tcPr>
            <w:tcW w:w="1112" w:type="dxa"/>
            <w:tcBorders>
              <w:top w:val="nil"/>
              <w:left w:val="single" w:sz="4" w:space="0" w:color="auto"/>
              <w:bottom w:val="nil"/>
              <w:right w:val="nil"/>
            </w:tcBorders>
            <w:shd w:val="clear" w:color="000000" w:fill="8DB4E2"/>
            <w:noWrap/>
            <w:vAlign w:val="bottom"/>
            <w:hideMark/>
          </w:tcPr>
          <w:p w:rsidR="0053600C" w:rsidRPr="004E2830" w:rsidRDefault="0053600C" w:rsidP="0053600C">
            <w:pPr>
              <w:ind w:left="0" w:firstLine="0"/>
              <w:jc w:val="center"/>
              <w:rPr>
                <w:rFonts w:eastAsia="Times New Roman" w:cs="Calibri"/>
                <w:b/>
                <w:bCs/>
                <w:color w:val="000000"/>
                <w:lang w:eastAsia="sk-SK"/>
              </w:rPr>
            </w:pPr>
            <w:r w:rsidRPr="004E2830">
              <w:rPr>
                <w:rFonts w:eastAsia="Times New Roman" w:cs="Calibri"/>
                <w:b/>
                <w:bCs/>
                <w:color w:val="000000"/>
                <w:lang w:eastAsia="sk-SK"/>
              </w:rPr>
              <w:t>ROK 2019</w:t>
            </w:r>
          </w:p>
        </w:tc>
        <w:tc>
          <w:tcPr>
            <w:tcW w:w="1134" w:type="dxa"/>
            <w:tcBorders>
              <w:top w:val="double" w:sz="6" w:space="0" w:color="auto"/>
              <w:left w:val="double" w:sz="6" w:space="0" w:color="auto"/>
              <w:bottom w:val="nil"/>
              <w:right w:val="nil"/>
            </w:tcBorders>
            <w:shd w:val="clear" w:color="auto" w:fill="auto"/>
            <w:noWrap/>
            <w:vAlign w:val="bottom"/>
            <w:hideMark/>
          </w:tcPr>
          <w:p w:rsidR="0053600C" w:rsidRPr="004E2830" w:rsidRDefault="0053600C" w:rsidP="0053600C">
            <w:pPr>
              <w:ind w:left="0" w:firstLine="0"/>
              <w:jc w:val="center"/>
              <w:rPr>
                <w:rFonts w:eastAsia="Times New Roman" w:cs="Calibri"/>
                <w:b/>
                <w:bCs/>
                <w:color w:val="000000"/>
                <w:lang w:eastAsia="sk-SK"/>
              </w:rPr>
            </w:pPr>
            <w:r w:rsidRPr="004E2830">
              <w:rPr>
                <w:rFonts w:eastAsia="Times New Roman" w:cs="Calibri"/>
                <w:b/>
                <w:bCs/>
                <w:color w:val="000000"/>
                <w:lang w:eastAsia="sk-SK"/>
              </w:rPr>
              <w:t>ROK 2018</w:t>
            </w:r>
          </w:p>
        </w:tc>
        <w:tc>
          <w:tcPr>
            <w:tcW w:w="1275" w:type="dxa"/>
            <w:tcBorders>
              <w:top w:val="double" w:sz="6" w:space="0" w:color="auto"/>
              <w:left w:val="double" w:sz="6" w:space="0" w:color="auto"/>
              <w:bottom w:val="nil"/>
              <w:right w:val="double" w:sz="6" w:space="0" w:color="auto"/>
            </w:tcBorders>
            <w:shd w:val="clear" w:color="auto" w:fill="auto"/>
            <w:noWrap/>
            <w:vAlign w:val="bottom"/>
            <w:hideMark/>
          </w:tcPr>
          <w:p w:rsidR="0053600C" w:rsidRPr="004E2830" w:rsidRDefault="0053600C" w:rsidP="0053600C">
            <w:pPr>
              <w:ind w:left="0" w:firstLine="0"/>
              <w:jc w:val="center"/>
              <w:rPr>
                <w:rFonts w:eastAsia="Times New Roman" w:cs="Calibri"/>
                <w:b/>
                <w:bCs/>
                <w:color w:val="000000"/>
                <w:lang w:eastAsia="sk-SK"/>
              </w:rPr>
            </w:pPr>
            <w:r w:rsidRPr="004E2830">
              <w:rPr>
                <w:rFonts w:eastAsia="Times New Roman" w:cs="Calibri"/>
                <w:b/>
                <w:bCs/>
                <w:color w:val="000000"/>
                <w:lang w:eastAsia="sk-SK"/>
              </w:rPr>
              <w:t>ROK 2017</w:t>
            </w:r>
          </w:p>
        </w:tc>
      </w:tr>
      <w:tr w:rsidR="0053600C" w:rsidRPr="004E2830" w:rsidTr="0053600C">
        <w:trPr>
          <w:trHeight w:val="315"/>
        </w:trPr>
        <w:tc>
          <w:tcPr>
            <w:tcW w:w="4440" w:type="dxa"/>
            <w:tcBorders>
              <w:top w:val="double" w:sz="6" w:space="0" w:color="auto"/>
              <w:left w:val="double" w:sz="6" w:space="0" w:color="auto"/>
              <w:bottom w:val="single" w:sz="4" w:space="0" w:color="auto"/>
              <w:right w:val="nil"/>
            </w:tcBorders>
            <w:shd w:val="clear" w:color="auto" w:fill="auto"/>
            <w:noWrap/>
            <w:vAlign w:val="bottom"/>
            <w:hideMark/>
          </w:tcPr>
          <w:p w:rsidR="0053600C" w:rsidRPr="004E2830" w:rsidRDefault="0053600C" w:rsidP="0053600C">
            <w:pPr>
              <w:ind w:left="0" w:firstLine="0"/>
              <w:rPr>
                <w:rFonts w:eastAsia="Times New Roman" w:cs="Calibri"/>
                <w:color w:val="000000"/>
                <w:lang w:eastAsia="sk-SK"/>
              </w:rPr>
            </w:pPr>
            <w:r w:rsidRPr="004E2830">
              <w:rPr>
                <w:rFonts w:eastAsia="Times New Roman" w:cs="Calibri"/>
                <w:color w:val="000000"/>
                <w:lang w:eastAsia="sk-SK"/>
              </w:rPr>
              <w:t>RENTABILITA CELKOVÉHO KAPITÁLU   ROA</w:t>
            </w:r>
          </w:p>
        </w:tc>
        <w:tc>
          <w:tcPr>
            <w:tcW w:w="1112" w:type="dxa"/>
            <w:tcBorders>
              <w:top w:val="double" w:sz="6" w:space="0" w:color="auto"/>
              <w:left w:val="double" w:sz="6" w:space="0" w:color="auto"/>
              <w:bottom w:val="single" w:sz="4" w:space="0" w:color="auto"/>
              <w:right w:val="double" w:sz="6" w:space="0" w:color="auto"/>
            </w:tcBorders>
            <w:shd w:val="clear" w:color="auto" w:fill="auto"/>
            <w:noWrap/>
            <w:vAlign w:val="bottom"/>
            <w:hideMark/>
          </w:tcPr>
          <w:p w:rsidR="0053600C" w:rsidRPr="004E2830" w:rsidRDefault="0053600C" w:rsidP="0053600C">
            <w:pPr>
              <w:ind w:left="0" w:firstLine="0"/>
              <w:jc w:val="right"/>
              <w:rPr>
                <w:rFonts w:eastAsia="Times New Roman" w:cs="Calibri"/>
                <w:color w:val="000000"/>
                <w:lang w:eastAsia="sk-SK"/>
              </w:rPr>
            </w:pPr>
            <w:r w:rsidRPr="004E2830">
              <w:rPr>
                <w:rFonts w:eastAsia="Times New Roman" w:cs="Calibri"/>
                <w:color w:val="000000"/>
                <w:lang w:eastAsia="sk-SK"/>
              </w:rPr>
              <w:t>13,08%</w:t>
            </w:r>
          </w:p>
        </w:tc>
        <w:tc>
          <w:tcPr>
            <w:tcW w:w="1134" w:type="dxa"/>
            <w:tcBorders>
              <w:top w:val="double" w:sz="6" w:space="0" w:color="auto"/>
              <w:left w:val="nil"/>
              <w:bottom w:val="single" w:sz="4" w:space="0" w:color="auto"/>
              <w:right w:val="nil"/>
            </w:tcBorders>
            <w:shd w:val="clear" w:color="auto" w:fill="auto"/>
            <w:noWrap/>
            <w:vAlign w:val="bottom"/>
            <w:hideMark/>
          </w:tcPr>
          <w:p w:rsidR="0053600C" w:rsidRPr="004E2830" w:rsidRDefault="0053600C" w:rsidP="0053600C">
            <w:pPr>
              <w:ind w:left="0" w:firstLine="0"/>
              <w:jc w:val="right"/>
              <w:rPr>
                <w:rFonts w:eastAsia="Times New Roman" w:cs="Calibri"/>
                <w:color w:val="000000"/>
                <w:lang w:eastAsia="sk-SK"/>
              </w:rPr>
            </w:pPr>
            <w:r w:rsidRPr="004E2830">
              <w:rPr>
                <w:rFonts w:eastAsia="Times New Roman" w:cs="Calibri"/>
                <w:color w:val="000000"/>
                <w:lang w:eastAsia="sk-SK"/>
              </w:rPr>
              <w:t>30,60%</w:t>
            </w:r>
          </w:p>
        </w:tc>
        <w:tc>
          <w:tcPr>
            <w:tcW w:w="1275" w:type="dxa"/>
            <w:tcBorders>
              <w:top w:val="double" w:sz="6" w:space="0" w:color="auto"/>
              <w:left w:val="double" w:sz="6" w:space="0" w:color="auto"/>
              <w:bottom w:val="single" w:sz="4" w:space="0" w:color="auto"/>
              <w:right w:val="double" w:sz="6" w:space="0" w:color="auto"/>
            </w:tcBorders>
            <w:shd w:val="clear" w:color="auto" w:fill="auto"/>
            <w:noWrap/>
            <w:vAlign w:val="bottom"/>
            <w:hideMark/>
          </w:tcPr>
          <w:p w:rsidR="0053600C" w:rsidRPr="004E2830" w:rsidRDefault="0053600C" w:rsidP="0053600C">
            <w:pPr>
              <w:ind w:left="0" w:firstLine="0"/>
              <w:jc w:val="right"/>
              <w:rPr>
                <w:rFonts w:eastAsia="Times New Roman" w:cs="Calibri"/>
                <w:color w:val="000000"/>
                <w:lang w:eastAsia="sk-SK"/>
              </w:rPr>
            </w:pPr>
            <w:r w:rsidRPr="004E2830">
              <w:rPr>
                <w:rFonts w:eastAsia="Times New Roman" w:cs="Calibri"/>
                <w:color w:val="000000"/>
                <w:lang w:eastAsia="sk-SK"/>
              </w:rPr>
              <w:t>26,87%</w:t>
            </w:r>
          </w:p>
        </w:tc>
      </w:tr>
      <w:tr w:rsidR="0053600C" w:rsidRPr="004E2830" w:rsidTr="0053600C">
        <w:trPr>
          <w:trHeight w:val="300"/>
        </w:trPr>
        <w:tc>
          <w:tcPr>
            <w:tcW w:w="4440" w:type="dxa"/>
            <w:tcBorders>
              <w:top w:val="nil"/>
              <w:left w:val="double" w:sz="6" w:space="0" w:color="auto"/>
              <w:bottom w:val="nil"/>
              <w:right w:val="nil"/>
            </w:tcBorders>
            <w:shd w:val="clear" w:color="auto" w:fill="auto"/>
            <w:noWrap/>
            <w:vAlign w:val="bottom"/>
            <w:hideMark/>
          </w:tcPr>
          <w:p w:rsidR="0053600C" w:rsidRPr="004E2830" w:rsidRDefault="0053600C" w:rsidP="0053600C">
            <w:pPr>
              <w:ind w:left="0" w:firstLine="0"/>
              <w:rPr>
                <w:rFonts w:eastAsia="Times New Roman" w:cs="Calibri"/>
                <w:color w:val="000000"/>
                <w:lang w:eastAsia="sk-SK"/>
              </w:rPr>
            </w:pPr>
            <w:r w:rsidRPr="004E2830">
              <w:rPr>
                <w:rFonts w:eastAsia="Times New Roman" w:cs="Calibri"/>
                <w:color w:val="000000"/>
                <w:lang w:eastAsia="sk-SK"/>
              </w:rPr>
              <w:t>RENTABILITA TRŽIEB                               ROS</w:t>
            </w:r>
          </w:p>
        </w:tc>
        <w:tc>
          <w:tcPr>
            <w:tcW w:w="1112" w:type="dxa"/>
            <w:tcBorders>
              <w:top w:val="nil"/>
              <w:left w:val="double" w:sz="6" w:space="0" w:color="auto"/>
              <w:bottom w:val="nil"/>
              <w:right w:val="double" w:sz="6" w:space="0" w:color="auto"/>
            </w:tcBorders>
            <w:shd w:val="clear" w:color="auto" w:fill="auto"/>
            <w:noWrap/>
            <w:vAlign w:val="bottom"/>
            <w:hideMark/>
          </w:tcPr>
          <w:p w:rsidR="0053600C" w:rsidRPr="004E2830" w:rsidRDefault="0053600C" w:rsidP="0053600C">
            <w:pPr>
              <w:ind w:left="0" w:firstLine="0"/>
              <w:jc w:val="right"/>
              <w:rPr>
                <w:rFonts w:eastAsia="Times New Roman" w:cs="Calibri"/>
                <w:color w:val="000000"/>
                <w:lang w:eastAsia="sk-SK"/>
              </w:rPr>
            </w:pPr>
            <w:r w:rsidRPr="004E2830">
              <w:rPr>
                <w:rFonts w:eastAsia="Times New Roman" w:cs="Calibri"/>
                <w:color w:val="000000"/>
                <w:lang w:eastAsia="sk-SK"/>
              </w:rPr>
              <w:t>3,27%</w:t>
            </w:r>
          </w:p>
        </w:tc>
        <w:tc>
          <w:tcPr>
            <w:tcW w:w="1134" w:type="dxa"/>
            <w:tcBorders>
              <w:top w:val="nil"/>
              <w:left w:val="nil"/>
              <w:bottom w:val="nil"/>
              <w:right w:val="nil"/>
            </w:tcBorders>
            <w:shd w:val="clear" w:color="auto" w:fill="auto"/>
            <w:noWrap/>
            <w:vAlign w:val="bottom"/>
            <w:hideMark/>
          </w:tcPr>
          <w:p w:rsidR="0053600C" w:rsidRPr="004E2830" w:rsidRDefault="0053600C" w:rsidP="0053600C">
            <w:pPr>
              <w:ind w:left="0" w:firstLine="0"/>
              <w:jc w:val="right"/>
              <w:rPr>
                <w:rFonts w:eastAsia="Times New Roman" w:cs="Calibri"/>
                <w:color w:val="000000"/>
                <w:lang w:eastAsia="sk-SK"/>
              </w:rPr>
            </w:pPr>
            <w:r w:rsidRPr="004E2830">
              <w:rPr>
                <w:rFonts w:eastAsia="Times New Roman" w:cs="Calibri"/>
                <w:color w:val="000000"/>
                <w:lang w:eastAsia="sk-SK"/>
              </w:rPr>
              <w:t>6,14%</w:t>
            </w:r>
          </w:p>
        </w:tc>
        <w:tc>
          <w:tcPr>
            <w:tcW w:w="1275" w:type="dxa"/>
            <w:tcBorders>
              <w:top w:val="nil"/>
              <w:left w:val="double" w:sz="6" w:space="0" w:color="auto"/>
              <w:bottom w:val="nil"/>
              <w:right w:val="double" w:sz="6" w:space="0" w:color="auto"/>
            </w:tcBorders>
            <w:shd w:val="clear" w:color="auto" w:fill="auto"/>
            <w:noWrap/>
            <w:vAlign w:val="bottom"/>
            <w:hideMark/>
          </w:tcPr>
          <w:p w:rsidR="0053600C" w:rsidRPr="004E2830" w:rsidRDefault="0053600C" w:rsidP="0053600C">
            <w:pPr>
              <w:ind w:left="0" w:firstLine="0"/>
              <w:jc w:val="right"/>
              <w:rPr>
                <w:rFonts w:eastAsia="Times New Roman" w:cs="Calibri"/>
                <w:color w:val="000000"/>
                <w:lang w:eastAsia="sk-SK"/>
              </w:rPr>
            </w:pPr>
            <w:r w:rsidRPr="004E2830">
              <w:rPr>
                <w:rFonts w:eastAsia="Times New Roman" w:cs="Calibri"/>
                <w:color w:val="000000"/>
                <w:lang w:eastAsia="sk-SK"/>
              </w:rPr>
              <w:t>6,37%</w:t>
            </w:r>
          </w:p>
        </w:tc>
      </w:tr>
      <w:tr w:rsidR="0053600C" w:rsidRPr="004E2830" w:rsidTr="0053600C">
        <w:trPr>
          <w:trHeight w:val="315"/>
        </w:trPr>
        <w:tc>
          <w:tcPr>
            <w:tcW w:w="4440" w:type="dxa"/>
            <w:tcBorders>
              <w:top w:val="single" w:sz="4" w:space="0" w:color="auto"/>
              <w:left w:val="double" w:sz="6" w:space="0" w:color="auto"/>
              <w:bottom w:val="double" w:sz="6" w:space="0" w:color="auto"/>
              <w:right w:val="nil"/>
            </w:tcBorders>
            <w:shd w:val="clear" w:color="auto" w:fill="auto"/>
            <w:noWrap/>
            <w:vAlign w:val="bottom"/>
            <w:hideMark/>
          </w:tcPr>
          <w:p w:rsidR="0053600C" w:rsidRPr="004E2830" w:rsidRDefault="0053600C" w:rsidP="0053600C">
            <w:pPr>
              <w:ind w:left="0" w:firstLine="0"/>
              <w:rPr>
                <w:rFonts w:eastAsia="Times New Roman" w:cs="Calibri"/>
                <w:color w:val="000000"/>
                <w:lang w:eastAsia="sk-SK"/>
              </w:rPr>
            </w:pPr>
            <w:r w:rsidRPr="004E2830">
              <w:rPr>
                <w:rFonts w:eastAsia="Times New Roman" w:cs="Calibri"/>
                <w:color w:val="000000"/>
                <w:lang w:eastAsia="sk-SK"/>
              </w:rPr>
              <w:t>RENTABILITA VLASTNÉHO KAPITÁLU   ROE</w:t>
            </w:r>
          </w:p>
        </w:tc>
        <w:tc>
          <w:tcPr>
            <w:tcW w:w="1112" w:type="dxa"/>
            <w:tcBorders>
              <w:top w:val="single" w:sz="4" w:space="0" w:color="auto"/>
              <w:left w:val="double" w:sz="6" w:space="0" w:color="auto"/>
              <w:bottom w:val="double" w:sz="6" w:space="0" w:color="auto"/>
              <w:right w:val="double" w:sz="6" w:space="0" w:color="auto"/>
            </w:tcBorders>
            <w:shd w:val="clear" w:color="auto" w:fill="auto"/>
            <w:noWrap/>
            <w:vAlign w:val="bottom"/>
            <w:hideMark/>
          </w:tcPr>
          <w:p w:rsidR="0053600C" w:rsidRPr="004E2830" w:rsidRDefault="0053600C" w:rsidP="0053600C">
            <w:pPr>
              <w:ind w:left="0" w:firstLine="0"/>
              <w:jc w:val="right"/>
              <w:rPr>
                <w:rFonts w:eastAsia="Times New Roman" w:cs="Calibri"/>
                <w:color w:val="000000"/>
                <w:lang w:eastAsia="sk-SK"/>
              </w:rPr>
            </w:pPr>
            <w:r w:rsidRPr="004E2830">
              <w:rPr>
                <w:rFonts w:eastAsia="Times New Roman" w:cs="Calibri"/>
                <w:color w:val="000000"/>
                <w:lang w:eastAsia="sk-SK"/>
              </w:rPr>
              <w:t>92,87%</w:t>
            </w:r>
          </w:p>
        </w:tc>
        <w:tc>
          <w:tcPr>
            <w:tcW w:w="1134" w:type="dxa"/>
            <w:tcBorders>
              <w:top w:val="single" w:sz="4" w:space="0" w:color="auto"/>
              <w:left w:val="nil"/>
              <w:bottom w:val="double" w:sz="6" w:space="0" w:color="auto"/>
              <w:right w:val="nil"/>
            </w:tcBorders>
            <w:shd w:val="clear" w:color="auto" w:fill="auto"/>
            <w:noWrap/>
            <w:vAlign w:val="bottom"/>
            <w:hideMark/>
          </w:tcPr>
          <w:p w:rsidR="0053600C" w:rsidRPr="004E2830" w:rsidRDefault="0053600C" w:rsidP="0053600C">
            <w:pPr>
              <w:ind w:left="0" w:firstLine="0"/>
              <w:jc w:val="right"/>
              <w:rPr>
                <w:rFonts w:eastAsia="Times New Roman" w:cs="Calibri"/>
                <w:color w:val="000000"/>
                <w:lang w:eastAsia="sk-SK"/>
              </w:rPr>
            </w:pPr>
            <w:r w:rsidRPr="004E2830">
              <w:rPr>
                <w:rFonts w:eastAsia="Times New Roman" w:cs="Calibri"/>
                <w:color w:val="000000"/>
                <w:lang w:eastAsia="sk-SK"/>
              </w:rPr>
              <w:t>95,86%</w:t>
            </w:r>
          </w:p>
        </w:tc>
        <w:tc>
          <w:tcPr>
            <w:tcW w:w="1275" w:type="dxa"/>
            <w:tcBorders>
              <w:top w:val="single" w:sz="4" w:space="0" w:color="auto"/>
              <w:left w:val="double" w:sz="6" w:space="0" w:color="auto"/>
              <w:bottom w:val="double" w:sz="6" w:space="0" w:color="auto"/>
              <w:right w:val="double" w:sz="6" w:space="0" w:color="auto"/>
            </w:tcBorders>
            <w:shd w:val="clear" w:color="auto" w:fill="auto"/>
            <w:noWrap/>
            <w:vAlign w:val="bottom"/>
            <w:hideMark/>
          </w:tcPr>
          <w:p w:rsidR="0053600C" w:rsidRPr="004E2830" w:rsidRDefault="0053600C" w:rsidP="0053600C">
            <w:pPr>
              <w:ind w:left="0" w:firstLine="0"/>
              <w:jc w:val="right"/>
              <w:rPr>
                <w:rFonts w:eastAsia="Times New Roman" w:cs="Calibri"/>
                <w:color w:val="000000"/>
                <w:lang w:eastAsia="sk-SK"/>
              </w:rPr>
            </w:pPr>
            <w:r w:rsidRPr="004E2830">
              <w:rPr>
                <w:rFonts w:eastAsia="Times New Roman" w:cs="Calibri"/>
                <w:color w:val="000000"/>
                <w:lang w:eastAsia="sk-SK"/>
              </w:rPr>
              <w:t>95,96%</w:t>
            </w:r>
          </w:p>
        </w:tc>
      </w:tr>
    </w:tbl>
    <w:p w:rsidR="0053600C" w:rsidRDefault="0053600C" w:rsidP="00AD498E">
      <w:pPr>
        <w:pStyle w:val="Odsekzoznamu"/>
        <w:ind w:left="360" w:firstLine="0"/>
      </w:pPr>
    </w:p>
    <w:p w:rsidR="0053600C" w:rsidRDefault="0053600C" w:rsidP="00AD498E">
      <w:pPr>
        <w:pStyle w:val="Odsekzoznamu"/>
        <w:ind w:left="360" w:firstLine="0"/>
      </w:pPr>
    </w:p>
    <w:p w:rsidR="00AD498E" w:rsidRDefault="00AD498E" w:rsidP="00060B3D">
      <w:pPr>
        <w:spacing w:after="120"/>
        <w:ind w:left="0" w:firstLine="0"/>
        <w:jc w:val="both"/>
        <w:rPr>
          <w:rFonts w:ascii="Verdana" w:hAnsi="Verdana"/>
        </w:rPr>
      </w:pPr>
      <w:r w:rsidRPr="00AD498E">
        <w:rPr>
          <w:rFonts w:ascii="Verdana" w:hAnsi="Verdana"/>
        </w:rPr>
        <w:t>Hodnoty všetkých troch ukazovateľov rentability (ROA, ROS, ROE) v sledovanom období pokles</w:t>
      </w:r>
      <w:r>
        <w:rPr>
          <w:rFonts w:ascii="Verdana" w:hAnsi="Verdana"/>
        </w:rPr>
        <w:t xml:space="preserve">li. Pokles bol spôsobený </w:t>
      </w:r>
      <w:r w:rsidR="00E86939">
        <w:rPr>
          <w:rFonts w:ascii="Verdana" w:hAnsi="Verdana"/>
        </w:rPr>
        <w:t>nižším</w:t>
      </w:r>
      <w:r>
        <w:rPr>
          <w:rFonts w:ascii="Verdana" w:hAnsi="Verdana"/>
        </w:rPr>
        <w:t xml:space="preserve"> ziskom spoločnosti.</w:t>
      </w:r>
    </w:p>
    <w:p w:rsidR="00AD498E" w:rsidRPr="00AD498E" w:rsidRDefault="00AD498E" w:rsidP="00AD498E">
      <w:pPr>
        <w:spacing w:after="120"/>
        <w:ind w:left="0" w:firstLine="0"/>
        <w:jc w:val="both"/>
        <w:rPr>
          <w:rFonts w:ascii="Verdana" w:hAnsi="Verdana"/>
        </w:rPr>
      </w:pPr>
      <w:r w:rsidRPr="00AD498E">
        <w:rPr>
          <w:rFonts w:ascii="Verdana" w:hAnsi="Verdana" w:cs="Arial"/>
        </w:rPr>
        <w:t>Ukazovateľ rentabilita celkového kapitálu (ROA) vyjadruje mieru zhodnotenia aktív spoločnosti financovanými vlastnými alebo cudzími zdrojmi. Vývoj tohto ukazovateľa je nepriaznivý za sledované obdobie. Pre rast tohto ukazovateľa je treba dbať na vyšš</w:t>
      </w:r>
      <w:r w:rsidR="00634F1A">
        <w:rPr>
          <w:rFonts w:ascii="Verdana" w:hAnsi="Verdana" w:cs="Arial"/>
        </w:rPr>
        <w:t>iu ziskovosť</w:t>
      </w:r>
      <w:r w:rsidRPr="00AD498E">
        <w:rPr>
          <w:rFonts w:ascii="Verdana" w:hAnsi="Verdana" w:cs="Arial"/>
        </w:rPr>
        <w:t xml:space="preserve"> jednotlivých obchodných aktivít. </w:t>
      </w:r>
    </w:p>
    <w:p w:rsidR="00AD498E" w:rsidRDefault="00AD498E" w:rsidP="00AD498E">
      <w:pPr>
        <w:ind w:left="0" w:firstLine="0"/>
        <w:jc w:val="both"/>
        <w:rPr>
          <w:rFonts w:ascii="Verdana" w:hAnsi="Verdana" w:cs="Arial"/>
        </w:rPr>
      </w:pPr>
      <w:r w:rsidRPr="00B20BF4">
        <w:rPr>
          <w:rFonts w:ascii="Verdana" w:hAnsi="Verdana" w:cs="Arial"/>
        </w:rPr>
        <w:t>Rentabilita tržieb</w:t>
      </w:r>
      <w:r>
        <w:rPr>
          <w:rFonts w:ascii="Verdana" w:hAnsi="Verdana" w:cs="Arial"/>
        </w:rPr>
        <w:t xml:space="preserve"> (ROS)</w:t>
      </w:r>
      <w:r w:rsidRPr="00B20BF4">
        <w:rPr>
          <w:rFonts w:ascii="Verdana" w:hAnsi="Verdana" w:cs="Arial"/>
        </w:rPr>
        <w:t xml:space="preserve"> v roku 201</w:t>
      </w:r>
      <w:r>
        <w:rPr>
          <w:rFonts w:ascii="Verdana" w:hAnsi="Verdana" w:cs="Arial"/>
        </w:rPr>
        <w:t xml:space="preserve">9 veľmi výrazne klesla. Vyjadruje schopnosť podniku transformovať zásoby na hotové peniaze. </w:t>
      </w:r>
      <w:r w:rsidR="00634F1A">
        <w:rPr>
          <w:rFonts w:ascii="Verdana" w:hAnsi="Verdana" w:cs="Arial"/>
        </w:rPr>
        <w:t xml:space="preserve">Vyjadruje koľko % zisku bude mať podnikateľ z jedného € tržieb. </w:t>
      </w:r>
      <w:r>
        <w:rPr>
          <w:rFonts w:ascii="Verdana" w:hAnsi="Verdana" w:cs="Arial"/>
        </w:rPr>
        <w:t xml:space="preserve">Tento ukazovateľ by sa </w:t>
      </w:r>
      <w:r w:rsidR="00634F1A">
        <w:rPr>
          <w:rFonts w:ascii="Verdana" w:hAnsi="Verdana" w:cs="Arial"/>
        </w:rPr>
        <w:t>mal pohybovať minimálne nad 2%.</w:t>
      </w:r>
    </w:p>
    <w:p w:rsidR="00541A48" w:rsidRDefault="00AD498E" w:rsidP="00AD498E">
      <w:pPr>
        <w:spacing w:after="120"/>
        <w:ind w:left="0" w:firstLine="0"/>
        <w:jc w:val="both"/>
        <w:rPr>
          <w:rFonts w:ascii="Verdana" w:hAnsi="Verdana" w:cs="Arial"/>
        </w:rPr>
      </w:pPr>
      <w:r>
        <w:rPr>
          <w:rFonts w:ascii="Verdana" w:hAnsi="Verdana" w:cs="Arial"/>
        </w:rPr>
        <w:t>Ukazovateľ ROE vyjadruje rentabilitu vlastného kapitálu</w:t>
      </w:r>
      <w:r w:rsidR="00634F1A">
        <w:rPr>
          <w:rFonts w:ascii="Verdana" w:hAnsi="Verdana" w:cs="Arial"/>
        </w:rPr>
        <w:t>, čiže z jedného vloženého € do podnikania získa podnikateľ x% zisku</w:t>
      </w:r>
      <w:r>
        <w:rPr>
          <w:rFonts w:ascii="Verdana" w:hAnsi="Verdana" w:cs="Arial"/>
        </w:rPr>
        <w:t xml:space="preserve"> Ukazovateľ ROE je číselne vyšší ako ROA, čo vypovedá o financovaní podniku s využitím cudzieho aj vlastného kapitálu. </w:t>
      </w:r>
      <w:r w:rsidRPr="00B20BF4">
        <w:rPr>
          <w:rFonts w:ascii="Verdana" w:hAnsi="Verdana" w:cs="Arial"/>
        </w:rPr>
        <w:t>Pri tomto ukazovateli je dôležité pre spoločníkov, aby hodnota bola vyššia ako sú možnosti zhodnotenia finančných prostriedkov na finančnom trhu</w:t>
      </w:r>
      <w:r w:rsidR="00433E69">
        <w:rPr>
          <w:rFonts w:ascii="Verdana" w:hAnsi="Verdana" w:cs="Arial"/>
        </w:rPr>
        <w:t>.</w:t>
      </w:r>
    </w:p>
    <w:p w:rsidR="00433E69" w:rsidRDefault="00433E69" w:rsidP="00AD498E">
      <w:pPr>
        <w:spacing w:after="120"/>
        <w:ind w:left="0" w:firstLine="0"/>
        <w:jc w:val="both"/>
        <w:rPr>
          <w:rFonts w:ascii="Verdana" w:hAnsi="Verdana" w:cs="Arial"/>
        </w:rPr>
      </w:pPr>
    </w:p>
    <w:p w:rsidR="00060B3D" w:rsidRDefault="00433E69" w:rsidP="00AD498E">
      <w:pPr>
        <w:spacing w:after="120"/>
        <w:ind w:left="0" w:firstLine="0"/>
        <w:jc w:val="both"/>
        <w:rPr>
          <w:rStyle w:val="ra"/>
          <w:rFonts w:ascii="Verdana" w:hAnsi="Verdana"/>
        </w:rPr>
      </w:pPr>
      <w:r>
        <w:rPr>
          <w:noProof/>
          <w:lang w:eastAsia="sk-SK"/>
        </w:rPr>
        <w:drawing>
          <wp:inline distT="0" distB="0" distL="0" distR="0" wp14:anchorId="478CF29D" wp14:editId="45D76FB6">
            <wp:extent cx="5972810" cy="2785745"/>
            <wp:effectExtent l="0" t="0" r="27940" b="14605"/>
            <wp:docPr id="9" name="Graf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60B3D" w:rsidRDefault="0083541A" w:rsidP="00060B3D">
      <w:pPr>
        <w:spacing w:after="120"/>
        <w:ind w:left="0" w:firstLine="0"/>
        <w:jc w:val="both"/>
        <w:rPr>
          <w:rStyle w:val="ra"/>
          <w:rFonts w:ascii="Verdana" w:hAnsi="Verdana"/>
          <w:b/>
        </w:rPr>
      </w:pPr>
      <w:r>
        <w:rPr>
          <w:rStyle w:val="ra"/>
          <w:rFonts w:ascii="Verdana" w:hAnsi="Verdana"/>
          <w:b/>
        </w:rPr>
        <w:lastRenderedPageBreak/>
        <w:t>6</w:t>
      </w:r>
      <w:r w:rsidR="00060B3D" w:rsidRPr="00060B3D">
        <w:rPr>
          <w:rStyle w:val="ra"/>
          <w:rFonts w:ascii="Verdana" w:hAnsi="Verdana"/>
          <w:b/>
        </w:rPr>
        <w:t>.6.</w:t>
      </w:r>
      <w:r w:rsidR="00B127B9" w:rsidRPr="00060B3D">
        <w:rPr>
          <w:rStyle w:val="ra"/>
          <w:rFonts w:ascii="Verdana" w:hAnsi="Verdana"/>
          <w:b/>
        </w:rPr>
        <w:t xml:space="preserve">Hlavní dodávatelia </w:t>
      </w:r>
    </w:p>
    <w:p w:rsidR="00A53238" w:rsidRDefault="00A53238" w:rsidP="00060B3D">
      <w:pPr>
        <w:spacing w:after="120"/>
        <w:ind w:left="0" w:firstLine="0"/>
        <w:jc w:val="both"/>
        <w:rPr>
          <w:rStyle w:val="ra"/>
          <w:rFonts w:ascii="Verdana" w:hAnsi="Verdana"/>
          <w:b/>
        </w:rPr>
      </w:pPr>
    </w:p>
    <w:tbl>
      <w:tblPr>
        <w:tblW w:w="5969" w:type="dxa"/>
        <w:tblInd w:w="55" w:type="dxa"/>
        <w:tblCellMar>
          <w:left w:w="70" w:type="dxa"/>
          <w:right w:w="70" w:type="dxa"/>
        </w:tblCellMar>
        <w:tblLook w:val="04A0" w:firstRow="1" w:lastRow="0" w:firstColumn="1" w:lastColumn="0" w:noHBand="0" w:noVBand="1"/>
      </w:tblPr>
      <w:tblGrid>
        <w:gridCol w:w="960"/>
        <w:gridCol w:w="5009"/>
      </w:tblGrid>
      <w:tr w:rsidR="00863A32" w:rsidRPr="00863A32" w:rsidTr="00863A32">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3A32" w:rsidRPr="00863A32" w:rsidRDefault="00863A32" w:rsidP="00863A32">
            <w:pPr>
              <w:ind w:left="0" w:firstLine="0"/>
              <w:jc w:val="center"/>
              <w:rPr>
                <w:rFonts w:ascii="Verdana" w:eastAsia="Times New Roman" w:hAnsi="Verdana" w:cs="Calibri"/>
                <w:color w:val="000000"/>
                <w:lang w:eastAsia="sk-SK"/>
              </w:rPr>
            </w:pPr>
            <w:r w:rsidRPr="00863A32">
              <w:rPr>
                <w:rFonts w:ascii="Verdana" w:eastAsia="Times New Roman" w:hAnsi="Verdana" w:cs="Calibri"/>
                <w:color w:val="000000"/>
                <w:lang w:eastAsia="sk-SK"/>
              </w:rPr>
              <w:t>1</w:t>
            </w:r>
          </w:p>
        </w:tc>
        <w:tc>
          <w:tcPr>
            <w:tcW w:w="5009" w:type="dxa"/>
            <w:tcBorders>
              <w:top w:val="single" w:sz="4" w:space="0" w:color="auto"/>
              <w:left w:val="nil"/>
              <w:bottom w:val="single" w:sz="4" w:space="0" w:color="auto"/>
              <w:right w:val="single" w:sz="4" w:space="0" w:color="auto"/>
            </w:tcBorders>
            <w:shd w:val="clear" w:color="auto" w:fill="auto"/>
            <w:noWrap/>
            <w:vAlign w:val="bottom"/>
            <w:hideMark/>
          </w:tcPr>
          <w:p w:rsidR="00863A32" w:rsidRPr="00863A32" w:rsidRDefault="00863A32" w:rsidP="00863A32">
            <w:pPr>
              <w:ind w:left="0" w:firstLine="0"/>
              <w:rPr>
                <w:rFonts w:ascii="Verdana" w:eastAsia="Times New Roman" w:hAnsi="Verdana" w:cs="Calibri"/>
                <w:color w:val="000000"/>
                <w:lang w:eastAsia="sk-SK"/>
              </w:rPr>
            </w:pPr>
            <w:proofErr w:type="spellStart"/>
            <w:r w:rsidRPr="00863A32">
              <w:rPr>
                <w:rFonts w:ascii="Verdana" w:eastAsia="Times New Roman" w:hAnsi="Verdana" w:cs="Calibri"/>
                <w:color w:val="000000"/>
                <w:lang w:eastAsia="sk-SK"/>
              </w:rPr>
              <w:t>Bio</w:t>
            </w:r>
            <w:proofErr w:type="spellEnd"/>
            <w:r w:rsidRPr="00863A32">
              <w:rPr>
                <w:rFonts w:ascii="Verdana" w:eastAsia="Times New Roman" w:hAnsi="Verdana" w:cs="Calibri"/>
                <w:color w:val="000000"/>
                <w:lang w:eastAsia="sk-SK"/>
              </w:rPr>
              <w:t xml:space="preserve"> G, spol.  s r.o.</w:t>
            </w:r>
          </w:p>
        </w:tc>
      </w:tr>
      <w:tr w:rsidR="00863A32" w:rsidRPr="00863A32" w:rsidTr="00863A3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863A32" w:rsidRPr="00863A32" w:rsidRDefault="00863A32" w:rsidP="00863A32">
            <w:pPr>
              <w:ind w:left="0" w:firstLine="0"/>
              <w:jc w:val="center"/>
              <w:rPr>
                <w:rFonts w:ascii="Verdana" w:eastAsia="Times New Roman" w:hAnsi="Verdana" w:cs="Calibri"/>
                <w:color w:val="000000"/>
                <w:lang w:eastAsia="sk-SK"/>
              </w:rPr>
            </w:pPr>
            <w:r w:rsidRPr="00863A32">
              <w:rPr>
                <w:rFonts w:ascii="Verdana" w:eastAsia="Times New Roman" w:hAnsi="Verdana" w:cs="Calibri"/>
                <w:color w:val="000000"/>
                <w:lang w:eastAsia="sk-SK"/>
              </w:rPr>
              <w:t>2</w:t>
            </w:r>
          </w:p>
        </w:tc>
        <w:tc>
          <w:tcPr>
            <w:tcW w:w="5009" w:type="dxa"/>
            <w:tcBorders>
              <w:top w:val="nil"/>
              <w:left w:val="nil"/>
              <w:bottom w:val="single" w:sz="4" w:space="0" w:color="auto"/>
              <w:right w:val="single" w:sz="4" w:space="0" w:color="auto"/>
            </w:tcBorders>
            <w:shd w:val="clear" w:color="auto" w:fill="auto"/>
            <w:noWrap/>
            <w:vAlign w:val="bottom"/>
            <w:hideMark/>
          </w:tcPr>
          <w:p w:rsidR="00863A32" w:rsidRPr="00863A32" w:rsidRDefault="00863A32" w:rsidP="00863A32">
            <w:pPr>
              <w:ind w:left="0" w:firstLine="0"/>
              <w:rPr>
                <w:rFonts w:ascii="Verdana" w:eastAsia="Times New Roman" w:hAnsi="Verdana" w:cs="Calibri"/>
                <w:color w:val="000000"/>
                <w:lang w:eastAsia="sk-SK"/>
              </w:rPr>
            </w:pPr>
            <w:r w:rsidRPr="00863A32">
              <w:rPr>
                <w:rFonts w:ascii="Verdana" w:eastAsia="Times New Roman" w:hAnsi="Verdana" w:cs="Calibri"/>
                <w:color w:val="000000"/>
                <w:lang w:eastAsia="sk-SK"/>
              </w:rPr>
              <w:t>Fakultná nemocnica Trnava</w:t>
            </w:r>
          </w:p>
        </w:tc>
      </w:tr>
      <w:tr w:rsidR="00863A32" w:rsidRPr="00863A32" w:rsidTr="00863A3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863A32" w:rsidRPr="00863A32" w:rsidRDefault="00863A32" w:rsidP="00863A32">
            <w:pPr>
              <w:ind w:left="0" w:firstLine="0"/>
              <w:jc w:val="center"/>
              <w:rPr>
                <w:rFonts w:ascii="Verdana" w:eastAsia="Times New Roman" w:hAnsi="Verdana" w:cs="Calibri"/>
                <w:color w:val="000000"/>
                <w:lang w:eastAsia="sk-SK"/>
              </w:rPr>
            </w:pPr>
            <w:r w:rsidRPr="00863A32">
              <w:rPr>
                <w:rFonts w:ascii="Verdana" w:eastAsia="Times New Roman" w:hAnsi="Verdana" w:cs="Calibri"/>
                <w:color w:val="000000"/>
                <w:lang w:eastAsia="sk-SK"/>
              </w:rPr>
              <w:t>3</w:t>
            </w:r>
          </w:p>
        </w:tc>
        <w:tc>
          <w:tcPr>
            <w:tcW w:w="5009" w:type="dxa"/>
            <w:tcBorders>
              <w:top w:val="nil"/>
              <w:left w:val="nil"/>
              <w:bottom w:val="single" w:sz="4" w:space="0" w:color="auto"/>
              <w:right w:val="single" w:sz="4" w:space="0" w:color="auto"/>
            </w:tcBorders>
            <w:shd w:val="clear" w:color="auto" w:fill="auto"/>
            <w:noWrap/>
            <w:vAlign w:val="bottom"/>
            <w:hideMark/>
          </w:tcPr>
          <w:p w:rsidR="00863A32" w:rsidRPr="00863A32" w:rsidRDefault="00863A32" w:rsidP="00863A32">
            <w:pPr>
              <w:ind w:left="0" w:firstLine="0"/>
              <w:rPr>
                <w:rFonts w:ascii="Verdana" w:eastAsia="Times New Roman" w:hAnsi="Verdana" w:cs="Calibri"/>
                <w:color w:val="000000"/>
                <w:lang w:eastAsia="sk-SK"/>
              </w:rPr>
            </w:pPr>
            <w:r w:rsidRPr="00863A32">
              <w:rPr>
                <w:rFonts w:ascii="Verdana" w:eastAsia="Times New Roman" w:hAnsi="Verdana" w:cs="Calibri"/>
                <w:color w:val="000000"/>
                <w:lang w:eastAsia="sk-SK"/>
              </w:rPr>
              <w:t>DYNEX Servis, spol. s r.o.</w:t>
            </w:r>
          </w:p>
        </w:tc>
      </w:tr>
      <w:tr w:rsidR="00863A32" w:rsidRPr="00863A32" w:rsidTr="00863A3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863A32" w:rsidRPr="00863A32" w:rsidRDefault="00863A32" w:rsidP="00863A32">
            <w:pPr>
              <w:ind w:left="0" w:firstLine="0"/>
              <w:jc w:val="center"/>
              <w:rPr>
                <w:rFonts w:ascii="Verdana" w:eastAsia="Times New Roman" w:hAnsi="Verdana" w:cs="Calibri"/>
                <w:color w:val="000000"/>
                <w:lang w:eastAsia="sk-SK"/>
              </w:rPr>
            </w:pPr>
            <w:r w:rsidRPr="00863A32">
              <w:rPr>
                <w:rFonts w:ascii="Verdana" w:eastAsia="Times New Roman" w:hAnsi="Verdana" w:cs="Calibri"/>
                <w:color w:val="000000"/>
                <w:lang w:eastAsia="sk-SK"/>
              </w:rPr>
              <w:t>4</w:t>
            </w:r>
          </w:p>
        </w:tc>
        <w:tc>
          <w:tcPr>
            <w:tcW w:w="5009" w:type="dxa"/>
            <w:tcBorders>
              <w:top w:val="nil"/>
              <w:left w:val="nil"/>
              <w:bottom w:val="single" w:sz="4" w:space="0" w:color="auto"/>
              <w:right w:val="single" w:sz="4" w:space="0" w:color="auto"/>
            </w:tcBorders>
            <w:shd w:val="clear" w:color="auto" w:fill="auto"/>
            <w:noWrap/>
            <w:vAlign w:val="bottom"/>
            <w:hideMark/>
          </w:tcPr>
          <w:p w:rsidR="00863A32" w:rsidRPr="00863A32" w:rsidRDefault="00863A32" w:rsidP="00863A32">
            <w:pPr>
              <w:ind w:left="0" w:firstLine="0"/>
              <w:rPr>
                <w:rFonts w:ascii="Verdana" w:eastAsia="Times New Roman" w:hAnsi="Verdana" w:cs="Calibri"/>
                <w:color w:val="000000"/>
                <w:lang w:eastAsia="sk-SK"/>
              </w:rPr>
            </w:pPr>
            <w:proofErr w:type="spellStart"/>
            <w:r w:rsidRPr="00863A32">
              <w:rPr>
                <w:rFonts w:ascii="Verdana" w:eastAsia="Times New Roman" w:hAnsi="Verdana" w:cs="Calibri"/>
                <w:color w:val="000000"/>
                <w:lang w:eastAsia="sk-SK"/>
              </w:rPr>
              <w:t>Roche</w:t>
            </w:r>
            <w:proofErr w:type="spellEnd"/>
            <w:r w:rsidRPr="00863A32">
              <w:rPr>
                <w:rFonts w:ascii="Verdana" w:eastAsia="Times New Roman" w:hAnsi="Verdana" w:cs="Calibri"/>
                <w:color w:val="000000"/>
                <w:lang w:eastAsia="sk-SK"/>
              </w:rPr>
              <w:t xml:space="preserve"> Slovensko, s.r.o.</w:t>
            </w:r>
          </w:p>
        </w:tc>
      </w:tr>
      <w:tr w:rsidR="00863A32" w:rsidRPr="00863A32" w:rsidTr="00863A3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863A32" w:rsidRPr="00863A32" w:rsidRDefault="00863A32" w:rsidP="00863A32">
            <w:pPr>
              <w:ind w:left="0" w:firstLine="0"/>
              <w:jc w:val="center"/>
              <w:rPr>
                <w:rFonts w:ascii="Verdana" w:eastAsia="Times New Roman" w:hAnsi="Verdana" w:cs="Calibri"/>
                <w:color w:val="000000"/>
                <w:lang w:eastAsia="sk-SK"/>
              </w:rPr>
            </w:pPr>
            <w:r w:rsidRPr="00863A32">
              <w:rPr>
                <w:rFonts w:ascii="Verdana" w:eastAsia="Times New Roman" w:hAnsi="Verdana" w:cs="Calibri"/>
                <w:color w:val="000000"/>
                <w:lang w:eastAsia="sk-SK"/>
              </w:rPr>
              <w:t>5</w:t>
            </w:r>
          </w:p>
        </w:tc>
        <w:tc>
          <w:tcPr>
            <w:tcW w:w="5009" w:type="dxa"/>
            <w:tcBorders>
              <w:top w:val="nil"/>
              <w:left w:val="nil"/>
              <w:bottom w:val="single" w:sz="4" w:space="0" w:color="auto"/>
              <w:right w:val="single" w:sz="4" w:space="0" w:color="auto"/>
            </w:tcBorders>
            <w:shd w:val="clear" w:color="auto" w:fill="auto"/>
            <w:noWrap/>
            <w:vAlign w:val="bottom"/>
            <w:hideMark/>
          </w:tcPr>
          <w:p w:rsidR="00863A32" w:rsidRPr="00863A32" w:rsidRDefault="00863A32" w:rsidP="00863A32">
            <w:pPr>
              <w:ind w:left="0" w:firstLine="0"/>
              <w:rPr>
                <w:rFonts w:ascii="Verdana" w:eastAsia="Times New Roman" w:hAnsi="Verdana" w:cs="Calibri"/>
                <w:color w:val="000000"/>
                <w:lang w:eastAsia="sk-SK"/>
              </w:rPr>
            </w:pPr>
            <w:proofErr w:type="spellStart"/>
            <w:r w:rsidRPr="00863A32">
              <w:rPr>
                <w:rFonts w:ascii="Verdana" w:eastAsia="Times New Roman" w:hAnsi="Verdana" w:cs="Calibri"/>
                <w:color w:val="000000"/>
                <w:lang w:eastAsia="sk-SK"/>
              </w:rPr>
              <w:t>BioVendor</w:t>
            </w:r>
            <w:proofErr w:type="spellEnd"/>
            <w:r w:rsidRPr="00863A32">
              <w:rPr>
                <w:rFonts w:ascii="Verdana" w:eastAsia="Times New Roman" w:hAnsi="Verdana" w:cs="Calibri"/>
                <w:color w:val="000000"/>
                <w:lang w:eastAsia="sk-SK"/>
              </w:rPr>
              <w:t xml:space="preserve"> Slovakia s.r.o. </w:t>
            </w:r>
          </w:p>
        </w:tc>
      </w:tr>
      <w:tr w:rsidR="00863A32" w:rsidRPr="00863A32" w:rsidTr="00863A3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863A32" w:rsidRPr="00863A32" w:rsidRDefault="00863A32" w:rsidP="00863A32">
            <w:pPr>
              <w:ind w:left="0" w:firstLine="0"/>
              <w:jc w:val="center"/>
              <w:rPr>
                <w:rFonts w:ascii="Verdana" w:eastAsia="Times New Roman" w:hAnsi="Verdana" w:cs="Calibri"/>
                <w:color w:val="000000"/>
                <w:lang w:eastAsia="sk-SK"/>
              </w:rPr>
            </w:pPr>
            <w:r w:rsidRPr="00863A32">
              <w:rPr>
                <w:rFonts w:ascii="Verdana" w:eastAsia="Times New Roman" w:hAnsi="Verdana" w:cs="Calibri"/>
                <w:color w:val="000000"/>
                <w:lang w:eastAsia="sk-SK"/>
              </w:rPr>
              <w:t>6</w:t>
            </w:r>
          </w:p>
        </w:tc>
        <w:tc>
          <w:tcPr>
            <w:tcW w:w="5009" w:type="dxa"/>
            <w:tcBorders>
              <w:top w:val="nil"/>
              <w:left w:val="nil"/>
              <w:bottom w:val="single" w:sz="4" w:space="0" w:color="auto"/>
              <w:right w:val="single" w:sz="4" w:space="0" w:color="auto"/>
            </w:tcBorders>
            <w:shd w:val="clear" w:color="auto" w:fill="auto"/>
            <w:noWrap/>
            <w:vAlign w:val="bottom"/>
            <w:hideMark/>
          </w:tcPr>
          <w:p w:rsidR="00863A32" w:rsidRPr="00863A32" w:rsidRDefault="00863A32" w:rsidP="00863A32">
            <w:pPr>
              <w:ind w:left="0" w:firstLine="0"/>
              <w:rPr>
                <w:rFonts w:ascii="Verdana" w:eastAsia="Times New Roman" w:hAnsi="Verdana" w:cs="Calibri"/>
                <w:color w:val="000000"/>
                <w:lang w:eastAsia="sk-SK"/>
              </w:rPr>
            </w:pPr>
            <w:proofErr w:type="spellStart"/>
            <w:r w:rsidRPr="00863A32">
              <w:rPr>
                <w:rFonts w:ascii="Verdana" w:eastAsia="Times New Roman" w:hAnsi="Verdana" w:cs="Calibri"/>
                <w:color w:val="000000"/>
                <w:lang w:eastAsia="sk-SK"/>
              </w:rPr>
              <w:t>Beckman</w:t>
            </w:r>
            <w:proofErr w:type="spellEnd"/>
            <w:r w:rsidRPr="00863A32">
              <w:rPr>
                <w:rFonts w:ascii="Verdana" w:eastAsia="Times New Roman" w:hAnsi="Verdana" w:cs="Calibri"/>
                <w:color w:val="000000"/>
                <w:lang w:eastAsia="sk-SK"/>
              </w:rPr>
              <w:t xml:space="preserve"> </w:t>
            </w:r>
            <w:proofErr w:type="spellStart"/>
            <w:r w:rsidRPr="00863A32">
              <w:rPr>
                <w:rFonts w:ascii="Verdana" w:eastAsia="Times New Roman" w:hAnsi="Verdana" w:cs="Calibri"/>
                <w:color w:val="000000"/>
                <w:lang w:eastAsia="sk-SK"/>
              </w:rPr>
              <w:t>Coulter</w:t>
            </w:r>
            <w:proofErr w:type="spellEnd"/>
            <w:r w:rsidRPr="00863A32">
              <w:rPr>
                <w:rFonts w:ascii="Verdana" w:eastAsia="Times New Roman" w:hAnsi="Verdana" w:cs="Calibri"/>
                <w:color w:val="000000"/>
                <w:lang w:eastAsia="sk-SK"/>
              </w:rPr>
              <w:t xml:space="preserve"> Slovenská republika s.r.o.</w:t>
            </w:r>
          </w:p>
        </w:tc>
      </w:tr>
      <w:tr w:rsidR="00863A32" w:rsidRPr="00863A32" w:rsidTr="00863A3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863A32" w:rsidRPr="00863A32" w:rsidRDefault="00863A32" w:rsidP="00863A32">
            <w:pPr>
              <w:ind w:left="0" w:firstLine="0"/>
              <w:jc w:val="center"/>
              <w:rPr>
                <w:rFonts w:ascii="Verdana" w:eastAsia="Times New Roman" w:hAnsi="Verdana" w:cs="Calibri"/>
                <w:color w:val="000000"/>
                <w:lang w:eastAsia="sk-SK"/>
              </w:rPr>
            </w:pPr>
            <w:r w:rsidRPr="00863A32">
              <w:rPr>
                <w:rFonts w:ascii="Verdana" w:eastAsia="Times New Roman" w:hAnsi="Verdana" w:cs="Calibri"/>
                <w:color w:val="000000"/>
                <w:lang w:eastAsia="sk-SK"/>
              </w:rPr>
              <w:t>7</w:t>
            </w:r>
          </w:p>
        </w:tc>
        <w:tc>
          <w:tcPr>
            <w:tcW w:w="5009" w:type="dxa"/>
            <w:tcBorders>
              <w:top w:val="nil"/>
              <w:left w:val="nil"/>
              <w:bottom w:val="single" w:sz="4" w:space="0" w:color="auto"/>
              <w:right w:val="single" w:sz="4" w:space="0" w:color="auto"/>
            </w:tcBorders>
            <w:shd w:val="clear" w:color="auto" w:fill="auto"/>
            <w:noWrap/>
            <w:vAlign w:val="bottom"/>
            <w:hideMark/>
          </w:tcPr>
          <w:p w:rsidR="00863A32" w:rsidRPr="00863A32" w:rsidRDefault="00863A32" w:rsidP="00863A32">
            <w:pPr>
              <w:ind w:left="0" w:firstLine="0"/>
              <w:rPr>
                <w:rFonts w:ascii="Verdana" w:eastAsia="Times New Roman" w:hAnsi="Verdana" w:cs="Calibri"/>
                <w:color w:val="000000"/>
                <w:lang w:eastAsia="sk-SK"/>
              </w:rPr>
            </w:pPr>
            <w:r w:rsidRPr="00863A32">
              <w:rPr>
                <w:rFonts w:ascii="Verdana" w:eastAsia="Times New Roman" w:hAnsi="Verdana" w:cs="Calibri"/>
                <w:color w:val="000000"/>
                <w:lang w:eastAsia="sk-SK"/>
              </w:rPr>
              <w:t>MEDESA SK s.r.o.</w:t>
            </w:r>
          </w:p>
        </w:tc>
      </w:tr>
      <w:tr w:rsidR="00863A32" w:rsidRPr="00863A32" w:rsidTr="00863A3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863A32" w:rsidRPr="00863A32" w:rsidRDefault="00863A32" w:rsidP="00863A32">
            <w:pPr>
              <w:ind w:left="0" w:firstLine="0"/>
              <w:jc w:val="center"/>
              <w:rPr>
                <w:rFonts w:ascii="Verdana" w:eastAsia="Times New Roman" w:hAnsi="Verdana" w:cs="Calibri"/>
                <w:color w:val="000000"/>
                <w:lang w:eastAsia="sk-SK"/>
              </w:rPr>
            </w:pPr>
            <w:r w:rsidRPr="00863A32">
              <w:rPr>
                <w:rFonts w:ascii="Verdana" w:eastAsia="Times New Roman" w:hAnsi="Verdana" w:cs="Calibri"/>
                <w:color w:val="000000"/>
                <w:lang w:eastAsia="sk-SK"/>
              </w:rPr>
              <w:t>8</w:t>
            </w:r>
          </w:p>
        </w:tc>
        <w:tc>
          <w:tcPr>
            <w:tcW w:w="5009" w:type="dxa"/>
            <w:tcBorders>
              <w:top w:val="nil"/>
              <w:left w:val="nil"/>
              <w:bottom w:val="single" w:sz="4" w:space="0" w:color="auto"/>
              <w:right w:val="single" w:sz="4" w:space="0" w:color="auto"/>
            </w:tcBorders>
            <w:shd w:val="clear" w:color="auto" w:fill="auto"/>
            <w:noWrap/>
            <w:vAlign w:val="bottom"/>
            <w:hideMark/>
          </w:tcPr>
          <w:p w:rsidR="00863A32" w:rsidRPr="00863A32" w:rsidRDefault="00863A32" w:rsidP="00863A32">
            <w:pPr>
              <w:ind w:left="0" w:firstLine="0"/>
              <w:rPr>
                <w:rFonts w:ascii="Verdana" w:eastAsia="Times New Roman" w:hAnsi="Verdana" w:cs="Calibri"/>
                <w:color w:val="000000"/>
                <w:lang w:eastAsia="sk-SK"/>
              </w:rPr>
            </w:pPr>
            <w:r w:rsidRPr="00863A32">
              <w:rPr>
                <w:rFonts w:ascii="Verdana" w:eastAsia="Times New Roman" w:hAnsi="Verdana" w:cs="Calibri"/>
                <w:color w:val="000000"/>
                <w:lang w:eastAsia="sk-SK"/>
              </w:rPr>
              <w:t>SARSTEDT spol.  s r.o.</w:t>
            </w:r>
          </w:p>
        </w:tc>
      </w:tr>
      <w:tr w:rsidR="00863A32" w:rsidRPr="00863A32" w:rsidTr="00863A3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863A32" w:rsidRPr="00863A32" w:rsidRDefault="00863A32" w:rsidP="00863A32">
            <w:pPr>
              <w:ind w:left="0" w:firstLine="0"/>
              <w:jc w:val="center"/>
              <w:rPr>
                <w:rFonts w:ascii="Verdana" w:eastAsia="Times New Roman" w:hAnsi="Verdana" w:cs="Calibri"/>
                <w:color w:val="000000"/>
                <w:lang w:eastAsia="sk-SK"/>
              </w:rPr>
            </w:pPr>
            <w:r w:rsidRPr="00863A32">
              <w:rPr>
                <w:rFonts w:ascii="Verdana" w:eastAsia="Times New Roman" w:hAnsi="Verdana" w:cs="Calibri"/>
                <w:color w:val="000000"/>
                <w:lang w:eastAsia="sk-SK"/>
              </w:rPr>
              <w:t>9</w:t>
            </w:r>
          </w:p>
        </w:tc>
        <w:tc>
          <w:tcPr>
            <w:tcW w:w="5009" w:type="dxa"/>
            <w:tcBorders>
              <w:top w:val="nil"/>
              <w:left w:val="nil"/>
              <w:bottom w:val="single" w:sz="4" w:space="0" w:color="auto"/>
              <w:right w:val="single" w:sz="4" w:space="0" w:color="auto"/>
            </w:tcBorders>
            <w:shd w:val="clear" w:color="auto" w:fill="auto"/>
            <w:noWrap/>
            <w:vAlign w:val="bottom"/>
            <w:hideMark/>
          </w:tcPr>
          <w:p w:rsidR="00863A32" w:rsidRPr="00863A32" w:rsidRDefault="00863A32" w:rsidP="00863A32">
            <w:pPr>
              <w:ind w:left="0" w:firstLine="0"/>
              <w:rPr>
                <w:rFonts w:ascii="Verdana" w:eastAsia="Times New Roman" w:hAnsi="Verdana" w:cs="Calibri"/>
                <w:color w:val="000000"/>
                <w:lang w:eastAsia="sk-SK"/>
              </w:rPr>
            </w:pPr>
            <w:r w:rsidRPr="00863A32">
              <w:rPr>
                <w:rFonts w:ascii="Verdana" w:eastAsia="Times New Roman" w:hAnsi="Verdana" w:cs="Calibri"/>
                <w:color w:val="000000"/>
                <w:lang w:eastAsia="sk-SK"/>
              </w:rPr>
              <w:t>JEMO TRADING spol. s r.o.</w:t>
            </w:r>
          </w:p>
        </w:tc>
      </w:tr>
      <w:tr w:rsidR="00863A32" w:rsidRPr="00863A32" w:rsidTr="00863A32">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863A32" w:rsidRPr="00863A32" w:rsidRDefault="00863A32" w:rsidP="00863A32">
            <w:pPr>
              <w:ind w:left="0" w:firstLine="0"/>
              <w:jc w:val="center"/>
              <w:rPr>
                <w:rFonts w:ascii="Verdana" w:eastAsia="Times New Roman" w:hAnsi="Verdana" w:cs="Calibri"/>
                <w:color w:val="000000"/>
                <w:lang w:eastAsia="sk-SK"/>
              </w:rPr>
            </w:pPr>
            <w:r w:rsidRPr="00863A32">
              <w:rPr>
                <w:rFonts w:ascii="Verdana" w:eastAsia="Times New Roman" w:hAnsi="Verdana" w:cs="Calibri"/>
                <w:color w:val="000000"/>
                <w:lang w:eastAsia="sk-SK"/>
              </w:rPr>
              <w:t>10</w:t>
            </w:r>
          </w:p>
        </w:tc>
        <w:tc>
          <w:tcPr>
            <w:tcW w:w="5009" w:type="dxa"/>
            <w:tcBorders>
              <w:top w:val="nil"/>
              <w:left w:val="nil"/>
              <w:bottom w:val="single" w:sz="4" w:space="0" w:color="auto"/>
              <w:right w:val="single" w:sz="4" w:space="0" w:color="auto"/>
            </w:tcBorders>
            <w:shd w:val="clear" w:color="auto" w:fill="auto"/>
            <w:noWrap/>
            <w:vAlign w:val="bottom"/>
            <w:hideMark/>
          </w:tcPr>
          <w:p w:rsidR="00863A32" w:rsidRPr="00863A32" w:rsidRDefault="00863A32" w:rsidP="00863A32">
            <w:pPr>
              <w:ind w:left="0" w:firstLine="0"/>
              <w:rPr>
                <w:rFonts w:ascii="Verdana" w:eastAsia="Times New Roman" w:hAnsi="Verdana" w:cs="Calibri"/>
                <w:color w:val="000000"/>
                <w:lang w:eastAsia="sk-SK"/>
              </w:rPr>
            </w:pPr>
            <w:proofErr w:type="spellStart"/>
            <w:r w:rsidRPr="00863A32">
              <w:rPr>
                <w:rFonts w:ascii="Verdana" w:eastAsia="Times New Roman" w:hAnsi="Verdana" w:cs="Calibri"/>
                <w:color w:val="000000"/>
                <w:lang w:eastAsia="sk-SK"/>
              </w:rPr>
              <w:t>Sysmex</w:t>
            </w:r>
            <w:proofErr w:type="spellEnd"/>
            <w:r w:rsidRPr="00863A32">
              <w:rPr>
                <w:rFonts w:ascii="Verdana" w:eastAsia="Times New Roman" w:hAnsi="Verdana" w:cs="Calibri"/>
                <w:color w:val="000000"/>
                <w:lang w:eastAsia="sk-SK"/>
              </w:rPr>
              <w:t xml:space="preserve"> Slovakia s. r. o.</w:t>
            </w:r>
          </w:p>
        </w:tc>
      </w:tr>
    </w:tbl>
    <w:p w:rsidR="00863A32" w:rsidRDefault="00863A32" w:rsidP="00060B3D">
      <w:pPr>
        <w:spacing w:after="120"/>
        <w:ind w:left="0" w:firstLine="0"/>
        <w:jc w:val="both"/>
        <w:rPr>
          <w:rStyle w:val="ra"/>
          <w:rFonts w:ascii="Verdana" w:hAnsi="Verdana"/>
          <w:b/>
        </w:rPr>
      </w:pPr>
    </w:p>
    <w:p w:rsidR="00B127B9" w:rsidRDefault="0083541A" w:rsidP="00060B3D">
      <w:pPr>
        <w:spacing w:after="120"/>
        <w:ind w:left="0" w:firstLine="0"/>
        <w:jc w:val="both"/>
        <w:rPr>
          <w:rStyle w:val="ra"/>
          <w:rFonts w:ascii="Verdana" w:hAnsi="Verdana"/>
          <w:b/>
        </w:rPr>
      </w:pPr>
      <w:r>
        <w:rPr>
          <w:rStyle w:val="ra"/>
          <w:rFonts w:ascii="Verdana" w:hAnsi="Verdana"/>
          <w:b/>
        </w:rPr>
        <w:t>6</w:t>
      </w:r>
      <w:r w:rsidR="00060B3D" w:rsidRPr="00060B3D">
        <w:rPr>
          <w:rStyle w:val="ra"/>
          <w:rFonts w:ascii="Verdana" w:hAnsi="Verdana"/>
          <w:b/>
        </w:rPr>
        <w:t>.7.H</w:t>
      </w:r>
      <w:r w:rsidR="00060B3D">
        <w:rPr>
          <w:rStyle w:val="ra"/>
          <w:rFonts w:ascii="Verdana" w:hAnsi="Verdana"/>
          <w:b/>
        </w:rPr>
        <w:t xml:space="preserve">lavní odberatelia </w:t>
      </w:r>
    </w:p>
    <w:p w:rsidR="00863A32" w:rsidRDefault="00863A32" w:rsidP="00060B3D">
      <w:pPr>
        <w:spacing w:after="120"/>
        <w:ind w:left="0" w:firstLine="0"/>
        <w:jc w:val="both"/>
        <w:rPr>
          <w:rStyle w:val="ra"/>
          <w:rFonts w:ascii="Verdana" w:hAnsi="Verdana"/>
          <w:b/>
        </w:rPr>
      </w:pPr>
    </w:p>
    <w:tbl>
      <w:tblPr>
        <w:tblW w:w="5280" w:type="dxa"/>
        <w:tblInd w:w="55" w:type="dxa"/>
        <w:tblCellMar>
          <w:left w:w="70" w:type="dxa"/>
          <w:right w:w="70" w:type="dxa"/>
        </w:tblCellMar>
        <w:tblLook w:val="04A0" w:firstRow="1" w:lastRow="0" w:firstColumn="1" w:lastColumn="0" w:noHBand="0" w:noVBand="1"/>
      </w:tblPr>
      <w:tblGrid>
        <w:gridCol w:w="960"/>
        <w:gridCol w:w="4320"/>
      </w:tblGrid>
      <w:tr w:rsidR="00863A32" w:rsidRPr="00863A32" w:rsidTr="00863A32">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3A32" w:rsidRPr="00863A32" w:rsidRDefault="00863A32" w:rsidP="00863A32">
            <w:pPr>
              <w:ind w:left="0" w:firstLine="0"/>
              <w:jc w:val="right"/>
              <w:rPr>
                <w:rFonts w:ascii="Verdana" w:eastAsia="Times New Roman" w:hAnsi="Verdana" w:cs="Calibri"/>
                <w:lang w:eastAsia="sk-SK"/>
              </w:rPr>
            </w:pPr>
            <w:r w:rsidRPr="00863A32">
              <w:rPr>
                <w:rFonts w:ascii="Verdana" w:eastAsia="Times New Roman" w:hAnsi="Verdana" w:cs="Calibri"/>
                <w:lang w:eastAsia="sk-SK"/>
              </w:rPr>
              <w:t>1</w:t>
            </w:r>
          </w:p>
        </w:tc>
        <w:tc>
          <w:tcPr>
            <w:tcW w:w="4320" w:type="dxa"/>
            <w:tcBorders>
              <w:top w:val="single" w:sz="4" w:space="0" w:color="auto"/>
              <w:left w:val="nil"/>
              <w:bottom w:val="single" w:sz="4" w:space="0" w:color="auto"/>
              <w:right w:val="single" w:sz="4" w:space="0" w:color="auto"/>
            </w:tcBorders>
            <w:shd w:val="clear" w:color="auto" w:fill="auto"/>
            <w:noWrap/>
            <w:vAlign w:val="bottom"/>
            <w:hideMark/>
          </w:tcPr>
          <w:p w:rsidR="00863A32" w:rsidRPr="00863A32" w:rsidRDefault="00863A32" w:rsidP="00863A32">
            <w:pPr>
              <w:ind w:left="0" w:firstLine="0"/>
              <w:rPr>
                <w:rFonts w:ascii="Verdana" w:eastAsia="Times New Roman" w:hAnsi="Verdana" w:cs="Calibri"/>
                <w:lang w:eastAsia="sk-SK"/>
              </w:rPr>
            </w:pPr>
            <w:r w:rsidRPr="00863A32">
              <w:rPr>
                <w:rFonts w:ascii="Verdana" w:eastAsia="Times New Roman" w:hAnsi="Verdana" w:cs="Calibri"/>
                <w:lang w:eastAsia="sk-SK"/>
              </w:rPr>
              <w:t>Všeobecná zdravotná poisťovňa, a.s.</w:t>
            </w:r>
          </w:p>
        </w:tc>
      </w:tr>
      <w:tr w:rsidR="00863A32" w:rsidRPr="00863A32" w:rsidTr="00863A32">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3A32" w:rsidRPr="00863A32" w:rsidRDefault="00863A32" w:rsidP="00863A32">
            <w:pPr>
              <w:ind w:left="0" w:firstLine="0"/>
              <w:jc w:val="right"/>
              <w:rPr>
                <w:rFonts w:ascii="Verdana" w:eastAsia="Times New Roman" w:hAnsi="Verdana" w:cs="Calibri"/>
                <w:lang w:eastAsia="sk-SK"/>
              </w:rPr>
            </w:pPr>
            <w:r w:rsidRPr="00863A32">
              <w:rPr>
                <w:rFonts w:ascii="Verdana" w:eastAsia="Times New Roman" w:hAnsi="Verdana" w:cs="Calibri"/>
                <w:lang w:eastAsia="sk-SK"/>
              </w:rPr>
              <w:t>2</w:t>
            </w:r>
          </w:p>
        </w:tc>
        <w:tc>
          <w:tcPr>
            <w:tcW w:w="4320" w:type="dxa"/>
            <w:tcBorders>
              <w:top w:val="single" w:sz="4" w:space="0" w:color="auto"/>
              <w:left w:val="nil"/>
              <w:bottom w:val="single" w:sz="4" w:space="0" w:color="auto"/>
              <w:right w:val="single" w:sz="4" w:space="0" w:color="auto"/>
            </w:tcBorders>
            <w:shd w:val="clear" w:color="auto" w:fill="auto"/>
            <w:noWrap/>
            <w:vAlign w:val="bottom"/>
            <w:hideMark/>
          </w:tcPr>
          <w:p w:rsidR="00863A32" w:rsidRPr="00863A32" w:rsidRDefault="00863A32" w:rsidP="00863A32">
            <w:pPr>
              <w:ind w:left="0" w:firstLine="0"/>
              <w:rPr>
                <w:rFonts w:ascii="Verdana" w:eastAsia="Times New Roman" w:hAnsi="Verdana" w:cs="Calibri"/>
                <w:lang w:eastAsia="sk-SK"/>
              </w:rPr>
            </w:pPr>
            <w:r w:rsidRPr="00863A32">
              <w:rPr>
                <w:rFonts w:ascii="Verdana" w:eastAsia="Times New Roman" w:hAnsi="Verdana" w:cs="Calibri"/>
                <w:lang w:eastAsia="sk-SK"/>
              </w:rPr>
              <w:t>Dôvera zdravotná poisťovňa, a.s.</w:t>
            </w:r>
          </w:p>
        </w:tc>
      </w:tr>
      <w:tr w:rsidR="00863A32" w:rsidRPr="00863A32" w:rsidTr="00863A32">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3A32" w:rsidRPr="00863A32" w:rsidRDefault="00863A32" w:rsidP="00863A32">
            <w:pPr>
              <w:ind w:left="0" w:firstLine="0"/>
              <w:jc w:val="right"/>
              <w:rPr>
                <w:rFonts w:ascii="Verdana" w:eastAsia="Times New Roman" w:hAnsi="Verdana" w:cs="Calibri"/>
                <w:lang w:eastAsia="sk-SK"/>
              </w:rPr>
            </w:pPr>
            <w:r w:rsidRPr="00863A32">
              <w:rPr>
                <w:rFonts w:ascii="Verdana" w:eastAsia="Times New Roman" w:hAnsi="Verdana" w:cs="Calibri"/>
                <w:lang w:eastAsia="sk-SK"/>
              </w:rPr>
              <w:t>3</w:t>
            </w:r>
          </w:p>
        </w:tc>
        <w:tc>
          <w:tcPr>
            <w:tcW w:w="4320" w:type="dxa"/>
            <w:tcBorders>
              <w:top w:val="single" w:sz="4" w:space="0" w:color="auto"/>
              <w:left w:val="nil"/>
              <w:bottom w:val="single" w:sz="4" w:space="0" w:color="auto"/>
              <w:right w:val="single" w:sz="4" w:space="0" w:color="auto"/>
            </w:tcBorders>
            <w:shd w:val="clear" w:color="auto" w:fill="auto"/>
            <w:noWrap/>
            <w:vAlign w:val="bottom"/>
            <w:hideMark/>
          </w:tcPr>
          <w:p w:rsidR="00863A32" w:rsidRPr="00863A32" w:rsidRDefault="00863A32" w:rsidP="00863A32">
            <w:pPr>
              <w:ind w:left="0" w:firstLine="0"/>
              <w:rPr>
                <w:rFonts w:ascii="Verdana" w:eastAsia="Times New Roman" w:hAnsi="Verdana" w:cs="Calibri"/>
                <w:lang w:eastAsia="sk-SK"/>
              </w:rPr>
            </w:pPr>
            <w:proofErr w:type="spellStart"/>
            <w:r w:rsidRPr="00863A32">
              <w:rPr>
                <w:rFonts w:ascii="Verdana" w:eastAsia="Times New Roman" w:hAnsi="Verdana" w:cs="Calibri"/>
                <w:lang w:eastAsia="sk-SK"/>
              </w:rPr>
              <w:t>Union</w:t>
            </w:r>
            <w:proofErr w:type="spellEnd"/>
            <w:r w:rsidRPr="00863A32">
              <w:rPr>
                <w:rFonts w:ascii="Verdana" w:eastAsia="Times New Roman" w:hAnsi="Verdana" w:cs="Calibri"/>
                <w:lang w:eastAsia="sk-SK"/>
              </w:rPr>
              <w:t xml:space="preserve"> zdravotná poisťovňa, a.s.</w:t>
            </w:r>
          </w:p>
        </w:tc>
      </w:tr>
      <w:tr w:rsidR="00863A32" w:rsidRPr="00863A32" w:rsidTr="00863A32">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3A32" w:rsidRPr="00863A32" w:rsidRDefault="00863A32" w:rsidP="00863A32">
            <w:pPr>
              <w:ind w:left="0" w:firstLine="0"/>
              <w:jc w:val="right"/>
              <w:rPr>
                <w:rFonts w:ascii="Verdana" w:eastAsia="Times New Roman" w:hAnsi="Verdana" w:cs="Calibri"/>
                <w:lang w:eastAsia="sk-SK"/>
              </w:rPr>
            </w:pPr>
            <w:r w:rsidRPr="00863A32">
              <w:rPr>
                <w:rFonts w:ascii="Verdana" w:eastAsia="Times New Roman" w:hAnsi="Verdana" w:cs="Calibri"/>
                <w:lang w:eastAsia="sk-SK"/>
              </w:rPr>
              <w:t>4</w:t>
            </w:r>
          </w:p>
        </w:tc>
        <w:tc>
          <w:tcPr>
            <w:tcW w:w="4320" w:type="dxa"/>
            <w:tcBorders>
              <w:top w:val="single" w:sz="4" w:space="0" w:color="auto"/>
              <w:left w:val="nil"/>
              <w:bottom w:val="single" w:sz="4" w:space="0" w:color="auto"/>
              <w:right w:val="single" w:sz="4" w:space="0" w:color="auto"/>
            </w:tcBorders>
            <w:shd w:val="clear" w:color="auto" w:fill="auto"/>
            <w:noWrap/>
            <w:vAlign w:val="bottom"/>
            <w:hideMark/>
          </w:tcPr>
          <w:p w:rsidR="00863A32" w:rsidRPr="00863A32" w:rsidRDefault="00863A32" w:rsidP="00863A32">
            <w:pPr>
              <w:ind w:left="0" w:firstLine="0"/>
              <w:rPr>
                <w:rFonts w:ascii="Verdana" w:eastAsia="Times New Roman" w:hAnsi="Verdana" w:cs="Calibri"/>
                <w:lang w:eastAsia="sk-SK"/>
              </w:rPr>
            </w:pPr>
            <w:proofErr w:type="spellStart"/>
            <w:r w:rsidRPr="00863A32">
              <w:rPr>
                <w:rFonts w:ascii="Verdana" w:eastAsia="Times New Roman" w:hAnsi="Verdana" w:cs="Calibri"/>
                <w:lang w:eastAsia="sk-SK"/>
              </w:rPr>
              <w:t>Scallan</w:t>
            </w:r>
            <w:proofErr w:type="spellEnd"/>
            <w:r w:rsidRPr="00863A32">
              <w:rPr>
                <w:rFonts w:ascii="Verdana" w:eastAsia="Times New Roman" w:hAnsi="Verdana" w:cs="Calibri"/>
                <w:lang w:eastAsia="sk-SK"/>
              </w:rPr>
              <w:t xml:space="preserve"> s.r.o.</w:t>
            </w:r>
          </w:p>
        </w:tc>
      </w:tr>
      <w:tr w:rsidR="00863A32" w:rsidRPr="00863A32" w:rsidTr="00863A32">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3A32" w:rsidRPr="00863A32" w:rsidRDefault="00863A32" w:rsidP="00863A32">
            <w:pPr>
              <w:ind w:left="0" w:firstLine="0"/>
              <w:jc w:val="right"/>
              <w:rPr>
                <w:rFonts w:ascii="Verdana" w:eastAsia="Times New Roman" w:hAnsi="Verdana" w:cs="Calibri"/>
                <w:lang w:eastAsia="sk-SK"/>
              </w:rPr>
            </w:pPr>
            <w:r w:rsidRPr="00863A32">
              <w:rPr>
                <w:rFonts w:ascii="Verdana" w:eastAsia="Times New Roman" w:hAnsi="Verdana" w:cs="Calibri"/>
                <w:lang w:eastAsia="sk-SK"/>
              </w:rPr>
              <w:t>5</w:t>
            </w:r>
          </w:p>
        </w:tc>
        <w:tc>
          <w:tcPr>
            <w:tcW w:w="4320" w:type="dxa"/>
            <w:tcBorders>
              <w:top w:val="single" w:sz="4" w:space="0" w:color="auto"/>
              <w:left w:val="nil"/>
              <w:bottom w:val="single" w:sz="4" w:space="0" w:color="auto"/>
              <w:right w:val="single" w:sz="4" w:space="0" w:color="auto"/>
            </w:tcBorders>
            <w:shd w:val="clear" w:color="auto" w:fill="auto"/>
            <w:noWrap/>
            <w:vAlign w:val="bottom"/>
            <w:hideMark/>
          </w:tcPr>
          <w:p w:rsidR="00863A32" w:rsidRPr="00863A32" w:rsidRDefault="00863A32" w:rsidP="00863A32">
            <w:pPr>
              <w:ind w:left="0" w:firstLine="0"/>
              <w:rPr>
                <w:rFonts w:ascii="Verdana" w:eastAsia="Times New Roman" w:hAnsi="Verdana" w:cs="Calibri"/>
                <w:lang w:eastAsia="sk-SK"/>
              </w:rPr>
            </w:pPr>
            <w:r w:rsidRPr="00863A32">
              <w:rPr>
                <w:rFonts w:ascii="Verdana" w:eastAsia="Times New Roman" w:hAnsi="Verdana" w:cs="Calibri"/>
                <w:lang w:eastAsia="sk-SK"/>
              </w:rPr>
              <w:t>Trnavská univerzita v Trnave</w:t>
            </w:r>
          </w:p>
        </w:tc>
      </w:tr>
      <w:tr w:rsidR="00863A32" w:rsidRPr="00863A32" w:rsidTr="00863A32">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3A32" w:rsidRPr="00863A32" w:rsidRDefault="00863A32" w:rsidP="00863A32">
            <w:pPr>
              <w:ind w:left="0" w:firstLine="0"/>
              <w:jc w:val="right"/>
              <w:rPr>
                <w:rFonts w:ascii="Verdana" w:eastAsia="Times New Roman" w:hAnsi="Verdana" w:cs="Calibri"/>
                <w:lang w:eastAsia="sk-SK"/>
              </w:rPr>
            </w:pPr>
            <w:r w:rsidRPr="00863A32">
              <w:rPr>
                <w:rFonts w:ascii="Verdana" w:eastAsia="Times New Roman" w:hAnsi="Verdana" w:cs="Calibri"/>
                <w:lang w:eastAsia="sk-SK"/>
              </w:rPr>
              <w:t>6</w:t>
            </w:r>
          </w:p>
        </w:tc>
        <w:tc>
          <w:tcPr>
            <w:tcW w:w="4320" w:type="dxa"/>
            <w:tcBorders>
              <w:top w:val="single" w:sz="4" w:space="0" w:color="auto"/>
              <w:left w:val="nil"/>
              <w:bottom w:val="single" w:sz="4" w:space="0" w:color="auto"/>
              <w:right w:val="single" w:sz="4" w:space="0" w:color="auto"/>
            </w:tcBorders>
            <w:shd w:val="clear" w:color="auto" w:fill="auto"/>
            <w:noWrap/>
            <w:vAlign w:val="bottom"/>
            <w:hideMark/>
          </w:tcPr>
          <w:p w:rsidR="00863A32" w:rsidRPr="00863A32" w:rsidRDefault="00863A32" w:rsidP="00863A32">
            <w:pPr>
              <w:ind w:left="0" w:firstLine="0"/>
              <w:rPr>
                <w:rFonts w:ascii="Verdana" w:eastAsia="Times New Roman" w:hAnsi="Verdana" w:cs="Calibri"/>
                <w:lang w:eastAsia="sk-SK"/>
              </w:rPr>
            </w:pPr>
            <w:r w:rsidRPr="00863A32">
              <w:rPr>
                <w:rFonts w:ascii="Verdana" w:eastAsia="Times New Roman" w:hAnsi="Verdana" w:cs="Calibri"/>
                <w:lang w:eastAsia="sk-SK"/>
              </w:rPr>
              <w:t xml:space="preserve">ADECCO Slovakia, </w:t>
            </w:r>
            <w:proofErr w:type="spellStart"/>
            <w:r w:rsidRPr="00863A32">
              <w:rPr>
                <w:rFonts w:ascii="Verdana" w:eastAsia="Times New Roman" w:hAnsi="Verdana" w:cs="Calibri"/>
                <w:lang w:eastAsia="sk-SK"/>
              </w:rPr>
              <w:t>s.r.o</w:t>
            </w:r>
            <w:proofErr w:type="spellEnd"/>
          </w:p>
        </w:tc>
      </w:tr>
      <w:tr w:rsidR="00863A32" w:rsidRPr="00863A32" w:rsidTr="00863A32">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3A32" w:rsidRPr="00863A32" w:rsidRDefault="00863A32" w:rsidP="00863A32">
            <w:pPr>
              <w:ind w:left="0" w:firstLine="0"/>
              <w:jc w:val="right"/>
              <w:rPr>
                <w:rFonts w:ascii="Verdana" w:eastAsia="Times New Roman" w:hAnsi="Verdana" w:cs="Calibri"/>
                <w:lang w:eastAsia="sk-SK"/>
              </w:rPr>
            </w:pPr>
            <w:r w:rsidRPr="00863A32">
              <w:rPr>
                <w:rFonts w:ascii="Verdana" w:eastAsia="Times New Roman" w:hAnsi="Verdana" w:cs="Calibri"/>
                <w:lang w:eastAsia="sk-SK"/>
              </w:rPr>
              <w:t>7</w:t>
            </w:r>
          </w:p>
        </w:tc>
        <w:tc>
          <w:tcPr>
            <w:tcW w:w="4320" w:type="dxa"/>
            <w:tcBorders>
              <w:top w:val="single" w:sz="4" w:space="0" w:color="auto"/>
              <w:left w:val="nil"/>
              <w:bottom w:val="single" w:sz="4" w:space="0" w:color="auto"/>
              <w:right w:val="single" w:sz="4" w:space="0" w:color="auto"/>
            </w:tcBorders>
            <w:shd w:val="clear" w:color="auto" w:fill="auto"/>
            <w:noWrap/>
            <w:vAlign w:val="bottom"/>
            <w:hideMark/>
          </w:tcPr>
          <w:p w:rsidR="00863A32" w:rsidRPr="00863A32" w:rsidRDefault="00863A32" w:rsidP="00863A32">
            <w:pPr>
              <w:ind w:left="0" w:firstLine="0"/>
              <w:rPr>
                <w:rFonts w:ascii="Verdana" w:eastAsia="Times New Roman" w:hAnsi="Verdana" w:cs="Calibri"/>
                <w:lang w:eastAsia="sk-SK"/>
              </w:rPr>
            </w:pPr>
            <w:r w:rsidRPr="00863A32">
              <w:rPr>
                <w:rFonts w:ascii="Verdana" w:eastAsia="Times New Roman" w:hAnsi="Verdana" w:cs="Calibri"/>
                <w:lang w:eastAsia="sk-SK"/>
              </w:rPr>
              <w:t>Fakultná nemocnica Trnava</w:t>
            </w:r>
          </w:p>
        </w:tc>
      </w:tr>
      <w:tr w:rsidR="00863A32" w:rsidRPr="00863A32" w:rsidTr="00863A32">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3A32" w:rsidRPr="00863A32" w:rsidRDefault="00863A32" w:rsidP="00863A32">
            <w:pPr>
              <w:ind w:left="0" w:firstLine="0"/>
              <w:jc w:val="right"/>
              <w:rPr>
                <w:rFonts w:ascii="Verdana" w:eastAsia="Times New Roman" w:hAnsi="Verdana" w:cs="Calibri"/>
                <w:lang w:eastAsia="sk-SK"/>
              </w:rPr>
            </w:pPr>
            <w:r w:rsidRPr="00863A32">
              <w:rPr>
                <w:rFonts w:ascii="Verdana" w:eastAsia="Times New Roman" w:hAnsi="Verdana" w:cs="Calibri"/>
                <w:lang w:eastAsia="sk-SK"/>
              </w:rPr>
              <w:t>8</w:t>
            </w:r>
          </w:p>
        </w:tc>
        <w:tc>
          <w:tcPr>
            <w:tcW w:w="4320" w:type="dxa"/>
            <w:tcBorders>
              <w:top w:val="single" w:sz="4" w:space="0" w:color="auto"/>
              <w:left w:val="nil"/>
              <w:bottom w:val="single" w:sz="4" w:space="0" w:color="auto"/>
              <w:right w:val="single" w:sz="4" w:space="0" w:color="auto"/>
            </w:tcBorders>
            <w:shd w:val="clear" w:color="auto" w:fill="auto"/>
            <w:noWrap/>
            <w:vAlign w:val="bottom"/>
            <w:hideMark/>
          </w:tcPr>
          <w:p w:rsidR="00863A32" w:rsidRPr="00863A32" w:rsidRDefault="00863A32" w:rsidP="00863A32">
            <w:pPr>
              <w:ind w:left="0" w:firstLine="0"/>
              <w:rPr>
                <w:rFonts w:ascii="Verdana" w:eastAsia="Times New Roman" w:hAnsi="Verdana" w:cs="Calibri"/>
                <w:lang w:eastAsia="sk-SK"/>
              </w:rPr>
            </w:pPr>
            <w:r w:rsidRPr="00863A32">
              <w:rPr>
                <w:rFonts w:ascii="Verdana" w:eastAsia="Times New Roman" w:hAnsi="Verdana" w:cs="Calibri"/>
                <w:lang w:eastAsia="sk-SK"/>
              </w:rPr>
              <w:t>MEDI RELAX M+M s.r.o.</w:t>
            </w:r>
          </w:p>
        </w:tc>
      </w:tr>
    </w:tbl>
    <w:p w:rsidR="00060B3D" w:rsidRPr="00060B3D" w:rsidRDefault="00060B3D" w:rsidP="00060B3D">
      <w:pPr>
        <w:spacing w:after="120"/>
        <w:ind w:left="0" w:firstLine="0"/>
        <w:jc w:val="both"/>
        <w:rPr>
          <w:rStyle w:val="ra"/>
          <w:rFonts w:ascii="Verdana" w:hAnsi="Verdana"/>
          <w:b/>
        </w:rPr>
      </w:pPr>
    </w:p>
    <w:p w:rsidR="00A53238" w:rsidRDefault="00A53238" w:rsidP="00060B3D">
      <w:pPr>
        <w:spacing w:after="120"/>
        <w:ind w:left="0" w:firstLine="0"/>
        <w:jc w:val="both"/>
        <w:rPr>
          <w:rStyle w:val="ra"/>
          <w:rFonts w:ascii="Verdana" w:hAnsi="Verdana"/>
          <w:b/>
        </w:rPr>
      </w:pPr>
    </w:p>
    <w:p w:rsidR="00E5238A" w:rsidRDefault="0083541A" w:rsidP="00060B3D">
      <w:pPr>
        <w:spacing w:after="120"/>
        <w:ind w:left="0" w:firstLine="0"/>
        <w:jc w:val="both"/>
        <w:rPr>
          <w:rStyle w:val="ra"/>
          <w:rFonts w:ascii="Verdana" w:hAnsi="Verdana"/>
          <w:b/>
        </w:rPr>
      </w:pPr>
      <w:r>
        <w:rPr>
          <w:rStyle w:val="ra"/>
          <w:rFonts w:ascii="Verdana" w:hAnsi="Verdana"/>
          <w:b/>
        </w:rPr>
        <w:t>6</w:t>
      </w:r>
      <w:r w:rsidR="00060B3D" w:rsidRPr="00060B3D">
        <w:rPr>
          <w:rStyle w:val="ra"/>
          <w:rFonts w:ascii="Verdana" w:hAnsi="Verdana"/>
          <w:b/>
        </w:rPr>
        <w:t>.</w:t>
      </w:r>
      <w:r w:rsidR="00F0757C">
        <w:rPr>
          <w:rStyle w:val="ra"/>
          <w:rFonts w:ascii="Verdana" w:hAnsi="Verdana"/>
          <w:b/>
        </w:rPr>
        <w:t>8</w:t>
      </w:r>
      <w:r w:rsidR="00060B3D" w:rsidRPr="00060B3D">
        <w:rPr>
          <w:rStyle w:val="ra"/>
          <w:rFonts w:ascii="Verdana" w:hAnsi="Verdana"/>
          <w:b/>
        </w:rPr>
        <w:t>.</w:t>
      </w:r>
      <w:r w:rsidR="00D40DC7" w:rsidRPr="00060B3D">
        <w:rPr>
          <w:rStyle w:val="ra"/>
          <w:rFonts w:ascii="Verdana" w:hAnsi="Verdana"/>
          <w:b/>
        </w:rPr>
        <w:t>Prehľad predajných miest mimo sídla spoločnosti</w:t>
      </w:r>
      <w:r w:rsidR="00E5238A" w:rsidRPr="00060B3D">
        <w:rPr>
          <w:rStyle w:val="ra"/>
          <w:rFonts w:ascii="Verdana" w:hAnsi="Verdana"/>
          <w:b/>
        </w:rPr>
        <w:t>.</w:t>
      </w:r>
    </w:p>
    <w:p w:rsidR="00863A32" w:rsidRDefault="00863A32" w:rsidP="00060B3D">
      <w:pPr>
        <w:spacing w:after="120"/>
        <w:ind w:left="0" w:firstLine="0"/>
        <w:jc w:val="both"/>
        <w:rPr>
          <w:rStyle w:val="ra"/>
          <w:rFonts w:ascii="Verdana" w:hAnsi="Verdana"/>
        </w:rPr>
      </w:pPr>
      <w:r w:rsidRPr="00863A32">
        <w:rPr>
          <w:rStyle w:val="ra"/>
          <w:rFonts w:ascii="Verdana" w:hAnsi="Verdana"/>
        </w:rPr>
        <w:t>Spoločnosť</w:t>
      </w:r>
      <w:r>
        <w:rPr>
          <w:rStyle w:val="ra"/>
          <w:rFonts w:ascii="Verdana" w:hAnsi="Verdana"/>
        </w:rPr>
        <w:t xml:space="preserve"> svoju činnosť  - poskytovanie zdravotnej starostlivosti</w:t>
      </w:r>
      <w:r w:rsidR="00A53238">
        <w:rPr>
          <w:rStyle w:val="ra"/>
          <w:rFonts w:ascii="Verdana" w:hAnsi="Verdana"/>
        </w:rPr>
        <w:t xml:space="preserve"> – vykonáva v prevádzke:</w:t>
      </w:r>
    </w:p>
    <w:p w:rsidR="00A53238" w:rsidRDefault="00A53238" w:rsidP="00A53238">
      <w:pPr>
        <w:pStyle w:val="Odsekzoznamu"/>
        <w:numPr>
          <w:ilvl w:val="0"/>
          <w:numId w:val="44"/>
        </w:numPr>
        <w:spacing w:after="120"/>
        <w:jc w:val="both"/>
        <w:rPr>
          <w:rStyle w:val="ra"/>
          <w:rFonts w:ascii="Verdana" w:hAnsi="Verdana"/>
        </w:rPr>
      </w:pPr>
      <w:r>
        <w:rPr>
          <w:rStyle w:val="ra"/>
          <w:rFonts w:ascii="Verdana" w:hAnsi="Verdana"/>
        </w:rPr>
        <w:t>Mestská Poliklinika Družba, Starohájska 2, Trnava</w:t>
      </w:r>
    </w:p>
    <w:p w:rsidR="00A53238" w:rsidRPr="00A53238" w:rsidRDefault="00A53238" w:rsidP="00A53238">
      <w:pPr>
        <w:pStyle w:val="Odsekzoznamu"/>
        <w:numPr>
          <w:ilvl w:val="0"/>
          <w:numId w:val="44"/>
        </w:numPr>
        <w:spacing w:after="120"/>
        <w:jc w:val="both"/>
        <w:rPr>
          <w:rStyle w:val="ra"/>
          <w:rFonts w:ascii="Verdana" w:hAnsi="Verdana"/>
        </w:rPr>
      </w:pPr>
      <w:proofErr w:type="spellStart"/>
      <w:r>
        <w:rPr>
          <w:rStyle w:val="ra"/>
          <w:rFonts w:ascii="Verdana" w:hAnsi="Verdana"/>
        </w:rPr>
        <w:t>A.Žarnova</w:t>
      </w:r>
      <w:proofErr w:type="spellEnd"/>
      <w:r>
        <w:rPr>
          <w:rStyle w:val="ra"/>
          <w:rFonts w:ascii="Verdana" w:hAnsi="Verdana"/>
        </w:rPr>
        <w:t xml:space="preserve"> 11, (areál FN Trnava), Trnava</w:t>
      </w:r>
    </w:p>
    <w:p w:rsidR="00F43003" w:rsidRDefault="00F43003" w:rsidP="00F43003">
      <w:pPr>
        <w:spacing w:after="120"/>
        <w:ind w:left="0" w:firstLine="0"/>
        <w:jc w:val="both"/>
        <w:rPr>
          <w:rStyle w:val="ra"/>
          <w:rFonts w:ascii="Verdana" w:hAnsi="Verdana"/>
          <w:b/>
        </w:rPr>
      </w:pPr>
    </w:p>
    <w:p w:rsidR="00602D3F" w:rsidRPr="006500A3" w:rsidRDefault="0083541A" w:rsidP="00F43003">
      <w:pPr>
        <w:spacing w:after="120"/>
        <w:ind w:left="0" w:firstLine="0"/>
        <w:jc w:val="both"/>
        <w:rPr>
          <w:rStyle w:val="ra"/>
          <w:rFonts w:ascii="Verdana" w:hAnsi="Verdana"/>
          <w:b/>
          <w:sz w:val="24"/>
          <w:szCs w:val="24"/>
        </w:rPr>
      </w:pPr>
      <w:r>
        <w:rPr>
          <w:rStyle w:val="ra"/>
          <w:rFonts w:ascii="Verdana" w:hAnsi="Verdana"/>
          <w:b/>
          <w:sz w:val="24"/>
          <w:szCs w:val="24"/>
        </w:rPr>
        <w:t>7</w:t>
      </w:r>
      <w:r w:rsidR="00F0757C" w:rsidRPr="006500A3">
        <w:rPr>
          <w:rStyle w:val="ra"/>
          <w:rFonts w:ascii="Verdana" w:hAnsi="Verdana"/>
          <w:b/>
          <w:sz w:val="24"/>
          <w:szCs w:val="24"/>
        </w:rPr>
        <w:t xml:space="preserve">. </w:t>
      </w:r>
      <w:r w:rsidR="00D40DC7" w:rsidRPr="006500A3">
        <w:rPr>
          <w:rStyle w:val="ra"/>
          <w:rFonts w:ascii="Verdana" w:hAnsi="Verdana"/>
          <w:b/>
          <w:sz w:val="24"/>
          <w:szCs w:val="24"/>
        </w:rPr>
        <w:t xml:space="preserve">Zoznam </w:t>
      </w:r>
      <w:r w:rsidR="00F0757C" w:rsidRPr="006500A3">
        <w:rPr>
          <w:rStyle w:val="ra"/>
          <w:rFonts w:ascii="Verdana" w:hAnsi="Verdana"/>
          <w:b/>
          <w:sz w:val="24"/>
          <w:szCs w:val="24"/>
        </w:rPr>
        <w:t xml:space="preserve">spoločníkov spoločnosti </w:t>
      </w:r>
      <w:proofErr w:type="spellStart"/>
      <w:r w:rsidR="00A53238">
        <w:rPr>
          <w:rStyle w:val="ra"/>
          <w:rFonts w:ascii="Verdana" w:hAnsi="Verdana"/>
          <w:b/>
          <w:sz w:val="24"/>
          <w:szCs w:val="24"/>
        </w:rPr>
        <w:t>AnalytX</w:t>
      </w:r>
      <w:proofErr w:type="spellEnd"/>
      <w:r w:rsidR="00F0757C" w:rsidRPr="006500A3">
        <w:rPr>
          <w:rStyle w:val="ra"/>
          <w:rFonts w:ascii="Verdana" w:hAnsi="Verdana"/>
          <w:b/>
          <w:sz w:val="24"/>
          <w:szCs w:val="24"/>
        </w:rPr>
        <w:t xml:space="preserve"> s r.o.</w:t>
      </w:r>
    </w:p>
    <w:tbl>
      <w:tblPr>
        <w:tblW w:w="4920" w:type="dxa"/>
        <w:tblInd w:w="55" w:type="dxa"/>
        <w:tblCellMar>
          <w:left w:w="70" w:type="dxa"/>
          <w:right w:w="70" w:type="dxa"/>
        </w:tblCellMar>
        <w:tblLook w:val="04A0" w:firstRow="1" w:lastRow="0" w:firstColumn="1" w:lastColumn="0" w:noHBand="0" w:noVBand="1"/>
      </w:tblPr>
      <w:tblGrid>
        <w:gridCol w:w="3080"/>
        <w:gridCol w:w="1840"/>
      </w:tblGrid>
      <w:tr w:rsidR="00A53238" w:rsidRPr="00A53238" w:rsidTr="00A53238">
        <w:trPr>
          <w:trHeight w:val="255"/>
        </w:trPr>
        <w:tc>
          <w:tcPr>
            <w:tcW w:w="30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53238" w:rsidRPr="00A53238" w:rsidRDefault="00A53238" w:rsidP="00A53238">
            <w:pPr>
              <w:ind w:left="0" w:firstLine="0"/>
              <w:rPr>
                <w:rFonts w:ascii="Verdana" w:eastAsia="Times New Roman" w:hAnsi="Verdana" w:cs="Arial"/>
                <w:color w:val="000000"/>
                <w:lang w:eastAsia="sk-SK"/>
              </w:rPr>
            </w:pPr>
            <w:r w:rsidRPr="00A53238">
              <w:rPr>
                <w:rFonts w:ascii="Verdana" w:eastAsia="Times New Roman" w:hAnsi="Verdana" w:cs="Arial"/>
                <w:color w:val="000000"/>
                <w:lang w:eastAsia="sk-SK"/>
              </w:rPr>
              <w:t>Meno/Obchodné meno</w:t>
            </w:r>
          </w:p>
        </w:tc>
        <w:tc>
          <w:tcPr>
            <w:tcW w:w="1840" w:type="dxa"/>
            <w:tcBorders>
              <w:top w:val="single" w:sz="4" w:space="0" w:color="auto"/>
              <w:left w:val="nil"/>
              <w:bottom w:val="single" w:sz="4" w:space="0" w:color="auto"/>
              <w:right w:val="single" w:sz="4" w:space="0" w:color="auto"/>
            </w:tcBorders>
            <w:shd w:val="clear" w:color="auto" w:fill="auto"/>
            <w:vAlign w:val="bottom"/>
            <w:hideMark/>
          </w:tcPr>
          <w:p w:rsidR="00A53238" w:rsidRPr="00A53238" w:rsidRDefault="00A53238" w:rsidP="00A53238">
            <w:pPr>
              <w:ind w:left="0" w:firstLine="0"/>
              <w:rPr>
                <w:rFonts w:ascii="Verdana" w:eastAsia="Times New Roman" w:hAnsi="Verdana" w:cs="Arial"/>
                <w:color w:val="000000"/>
                <w:lang w:eastAsia="sk-SK"/>
              </w:rPr>
            </w:pPr>
            <w:r w:rsidRPr="00A53238">
              <w:rPr>
                <w:rFonts w:ascii="Verdana" w:eastAsia="Times New Roman" w:hAnsi="Verdana" w:cs="Arial"/>
                <w:color w:val="000000"/>
                <w:lang w:eastAsia="sk-SK"/>
              </w:rPr>
              <w:t>Výška vkladu</w:t>
            </w:r>
          </w:p>
        </w:tc>
      </w:tr>
      <w:tr w:rsidR="00A53238" w:rsidRPr="00A53238" w:rsidTr="00A53238">
        <w:trPr>
          <w:trHeight w:val="255"/>
        </w:trPr>
        <w:tc>
          <w:tcPr>
            <w:tcW w:w="3080" w:type="dxa"/>
            <w:tcBorders>
              <w:top w:val="nil"/>
              <w:left w:val="single" w:sz="4" w:space="0" w:color="auto"/>
              <w:bottom w:val="single" w:sz="4" w:space="0" w:color="auto"/>
              <w:right w:val="single" w:sz="4" w:space="0" w:color="auto"/>
            </w:tcBorders>
            <w:shd w:val="clear" w:color="auto" w:fill="auto"/>
            <w:noWrap/>
            <w:vAlign w:val="bottom"/>
            <w:hideMark/>
          </w:tcPr>
          <w:p w:rsidR="00A53238" w:rsidRPr="00A53238" w:rsidRDefault="00A53238" w:rsidP="00A53238">
            <w:pPr>
              <w:ind w:left="0" w:firstLine="0"/>
              <w:rPr>
                <w:rFonts w:ascii="Verdana" w:eastAsia="Times New Roman" w:hAnsi="Verdana" w:cs="Arial"/>
                <w:color w:val="000000"/>
                <w:lang w:eastAsia="sk-SK"/>
              </w:rPr>
            </w:pPr>
            <w:proofErr w:type="spellStart"/>
            <w:r w:rsidRPr="00A53238">
              <w:rPr>
                <w:rFonts w:ascii="Verdana" w:eastAsia="Times New Roman" w:hAnsi="Verdana" w:cs="Arial"/>
                <w:color w:val="000000"/>
                <w:lang w:eastAsia="sk-SK"/>
              </w:rPr>
              <w:t>Ing.Mária</w:t>
            </w:r>
            <w:proofErr w:type="spellEnd"/>
            <w:r w:rsidRPr="00A53238">
              <w:rPr>
                <w:rFonts w:ascii="Verdana" w:eastAsia="Times New Roman" w:hAnsi="Verdana" w:cs="Arial"/>
                <w:color w:val="000000"/>
                <w:lang w:eastAsia="sk-SK"/>
              </w:rPr>
              <w:t xml:space="preserve"> </w:t>
            </w:r>
            <w:proofErr w:type="spellStart"/>
            <w:r w:rsidRPr="00A53238">
              <w:rPr>
                <w:rFonts w:ascii="Verdana" w:eastAsia="Times New Roman" w:hAnsi="Verdana" w:cs="Arial"/>
                <w:color w:val="000000"/>
                <w:lang w:eastAsia="sk-SK"/>
              </w:rPr>
              <w:t>Bernátová</w:t>
            </w:r>
            <w:proofErr w:type="spellEnd"/>
          </w:p>
        </w:tc>
        <w:tc>
          <w:tcPr>
            <w:tcW w:w="1840" w:type="dxa"/>
            <w:tcBorders>
              <w:top w:val="nil"/>
              <w:left w:val="nil"/>
              <w:bottom w:val="single" w:sz="4" w:space="0" w:color="auto"/>
              <w:right w:val="single" w:sz="4" w:space="0" w:color="auto"/>
            </w:tcBorders>
            <w:shd w:val="clear" w:color="auto" w:fill="auto"/>
            <w:noWrap/>
            <w:vAlign w:val="bottom"/>
            <w:hideMark/>
          </w:tcPr>
          <w:p w:rsidR="00A53238" w:rsidRPr="00A53238" w:rsidRDefault="00A53238" w:rsidP="00A53238">
            <w:pPr>
              <w:ind w:left="0" w:firstLine="0"/>
              <w:jc w:val="right"/>
              <w:rPr>
                <w:rFonts w:ascii="Verdana" w:eastAsia="Times New Roman" w:hAnsi="Verdana" w:cs="Arial"/>
                <w:color w:val="000000"/>
                <w:lang w:eastAsia="sk-SK"/>
              </w:rPr>
            </w:pPr>
            <w:r w:rsidRPr="00A53238">
              <w:rPr>
                <w:rFonts w:ascii="Verdana" w:eastAsia="Times New Roman" w:hAnsi="Verdana" w:cs="Arial"/>
                <w:color w:val="000000"/>
                <w:lang w:eastAsia="sk-SK"/>
              </w:rPr>
              <w:t>1 632 €</w:t>
            </w:r>
          </w:p>
        </w:tc>
      </w:tr>
      <w:tr w:rsidR="00A53238" w:rsidRPr="00A53238" w:rsidTr="00A53238">
        <w:trPr>
          <w:trHeight w:val="255"/>
        </w:trPr>
        <w:tc>
          <w:tcPr>
            <w:tcW w:w="3080" w:type="dxa"/>
            <w:tcBorders>
              <w:top w:val="nil"/>
              <w:left w:val="single" w:sz="4" w:space="0" w:color="auto"/>
              <w:bottom w:val="single" w:sz="4" w:space="0" w:color="auto"/>
              <w:right w:val="single" w:sz="4" w:space="0" w:color="auto"/>
            </w:tcBorders>
            <w:shd w:val="clear" w:color="auto" w:fill="auto"/>
            <w:noWrap/>
            <w:vAlign w:val="bottom"/>
            <w:hideMark/>
          </w:tcPr>
          <w:p w:rsidR="00A53238" w:rsidRPr="00A53238" w:rsidRDefault="00A53238" w:rsidP="00A53238">
            <w:pPr>
              <w:ind w:left="0" w:firstLine="0"/>
              <w:rPr>
                <w:rFonts w:ascii="Verdana" w:eastAsia="Times New Roman" w:hAnsi="Verdana" w:cs="Arial"/>
                <w:color w:val="000000"/>
                <w:lang w:eastAsia="sk-SK"/>
              </w:rPr>
            </w:pPr>
            <w:proofErr w:type="spellStart"/>
            <w:r w:rsidRPr="00A53238">
              <w:rPr>
                <w:rFonts w:ascii="Verdana" w:eastAsia="Times New Roman" w:hAnsi="Verdana" w:cs="Arial"/>
                <w:color w:val="000000"/>
                <w:lang w:eastAsia="sk-SK"/>
              </w:rPr>
              <w:t>Ing.Bedrich</w:t>
            </w:r>
            <w:proofErr w:type="spellEnd"/>
            <w:r w:rsidRPr="00A53238">
              <w:rPr>
                <w:rFonts w:ascii="Verdana" w:eastAsia="Times New Roman" w:hAnsi="Verdana" w:cs="Arial"/>
                <w:color w:val="000000"/>
                <w:lang w:eastAsia="sk-SK"/>
              </w:rPr>
              <w:t xml:space="preserve"> Marhofer</w:t>
            </w:r>
          </w:p>
        </w:tc>
        <w:tc>
          <w:tcPr>
            <w:tcW w:w="1840" w:type="dxa"/>
            <w:tcBorders>
              <w:top w:val="nil"/>
              <w:left w:val="nil"/>
              <w:bottom w:val="single" w:sz="4" w:space="0" w:color="auto"/>
              <w:right w:val="single" w:sz="4" w:space="0" w:color="auto"/>
            </w:tcBorders>
            <w:shd w:val="clear" w:color="auto" w:fill="auto"/>
            <w:noWrap/>
            <w:vAlign w:val="bottom"/>
            <w:hideMark/>
          </w:tcPr>
          <w:p w:rsidR="00A53238" w:rsidRPr="00A53238" w:rsidRDefault="00A53238" w:rsidP="00A53238">
            <w:pPr>
              <w:ind w:left="0" w:firstLine="0"/>
              <w:jc w:val="right"/>
              <w:rPr>
                <w:rFonts w:ascii="Verdana" w:eastAsia="Times New Roman" w:hAnsi="Verdana" w:cs="Arial"/>
                <w:color w:val="000000"/>
                <w:lang w:eastAsia="sk-SK"/>
              </w:rPr>
            </w:pPr>
            <w:r w:rsidRPr="00A53238">
              <w:rPr>
                <w:rFonts w:ascii="Verdana" w:eastAsia="Times New Roman" w:hAnsi="Verdana" w:cs="Arial"/>
                <w:color w:val="000000"/>
                <w:lang w:eastAsia="sk-SK"/>
              </w:rPr>
              <w:t>1 360 €</w:t>
            </w:r>
          </w:p>
        </w:tc>
      </w:tr>
      <w:tr w:rsidR="00A53238" w:rsidRPr="00A53238" w:rsidTr="00A53238">
        <w:trPr>
          <w:trHeight w:val="255"/>
        </w:trPr>
        <w:tc>
          <w:tcPr>
            <w:tcW w:w="3080" w:type="dxa"/>
            <w:tcBorders>
              <w:top w:val="nil"/>
              <w:left w:val="single" w:sz="4" w:space="0" w:color="auto"/>
              <w:bottom w:val="single" w:sz="4" w:space="0" w:color="auto"/>
              <w:right w:val="single" w:sz="4" w:space="0" w:color="auto"/>
            </w:tcBorders>
            <w:shd w:val="clear" w:color="auto" w:fill="auto"/>
            <w:noWrap/>
            <w:vAlign w:val="bottom"/>
            <w:hideMark/>
          </w:tcPr>
          <w:p w:rsidR="00A53238" w:rsidRPr="00A53238" w:rsidRDefault="00A53238" w:rsidP="00A53238">
            <w:pPr>
              <w:ind w:left="0" w:firstLine="0"/>
              <w:rPr>
                <w:rFonts w:ascii="Verdana" w:eastAsia="Times New Roman" w:hAnsi="Verdana" w:cs="Arial"/>
                <w:color w:val="000000"/>
                <w:lang w:eastAsia="sk-SK"/>
              </w:rPr>
            </w:pPr>
            <w:proofErr w:type="spellStart"/>
            <w:r w:rsidRPr="00A53238">
              <w:rPr>
                <w:rFonts w:ascii="Verdana" w:eastAsia="Times New Roman" w:hAnsi="Verdana" w:cs="Arial"/>
                <w:color w:val="000000"/>
                <w:lang w:eastAsia="sk-SK"/>
              </w:rPr>
              <w:t>Ing.Dagmar</w:t>
            </w:r>
            <w:proofErr w:type="spellEnd"/>
            <w:r w:rsidRPr="00A53238">
              <w:rPr>
                <w:rFonts w:ascii="Verdana" w:eastAsia="Times New Roman" w:hAnsi="Verdana" w:cs="Arial"/>
                <w:color w:val="000000"/>
                <w:lang w:eastAsia="sk-SK"/>
              </w:rPr>
              <w:t xml:space="preserve"> </w:t>
            </w:r>
            <w:proofErr w:type="spellStart"/>
            <w:r w:rsidRPr="00A53238">
              <w:rPr>
                <w:rFonts w:ascii="Verdana" w:eastAsia="Times New Roman" w:hAnsi="Verdana" w:cs="Arial"/>
                <w:color w:val="000000"/>
                <w:lang w:eastAsia="sk-SK"/>
              </w:rPr>
              <w:t>Berkešová</w:t>
            </w:r>
            <w:proofErr w:type="spellEnd"/>
          </w:p>
        </w:tc>
        <w:tc>
          <w:tcPr>
            <w:tcW w:w="1840" w:type="dxa"/>
            <w:tcBorders>
              <w:top w:val="nil"/>
              <w:left w:val="nil"/>
              <w:bottom w:val="single" w:sz="4" w:space="0" w:color="auto"/>
              <w:right w:val="single" w:sz="4" w:space="0" w:color="auto"/>
            </w:tcBorders>
            <w:shd w:val="clear" w:color="auto" w:fill="auto"/>
            <w:noWrap/>
            <w:vAlign w:val="bottom"/>
            <w:hideMark/>
          </w:tcPr>
          <w:p w:rsidR="00A53238" w:rsidRPr="00A53238" w:rsidRDefault="00A53238" w:rsidP="00A53238">
            <w:pPr>
              <w:ind w:left="0" w:firstLine="0"/>
              <w:jc w:val="right"/>
              <w:rPr>
                <w:rFonts w:ascii="Verdana" w:eastAsia="Times New Roman" w:hAnsi="Verdana" w:cs="Arial"/>
                <w:color w:val="000000"/>
                <w:lang w:eastAsia="sk-SK"/>
              </w:rPr>
            </w:pPr>
            <w:r w:rsidRPr="00A53238">
              <w:rPr>
                <w:rFonts w:ascii="Verdana" w:eastAsia="Times New Roman" w:hAnsi="Verdana" w:cs="Arial"/>
                <w:color w:val="000000"/>
                <w:lang w:eastAsia="sk-SK"/>
              </w:rPr>
              <w:t>1 632 €</w:t>
            </w:r>
          </w:p>
        </w:tc>
      </w:tr>
      <w:tr w:rsidR="00A53238" w:rsidRPr="00A53238" w:rsidTr="00A53238">
        <w:trPr>
          <w:trHeight w:val="255"/>
        </w:trPr>
        <w:tc>
          <w:tcPr>
            <w:tcW w:w="3080" w:type="dxa"/>
            <w:tcBorders>
              <w:top w:val="nil"/>
              <w:left w:val="single" w:sz="4" w:space="0" w:color="auto"/>
              <w:bottom w:val="single" w:sz="4" w:space="0" w:color="auto"/>
              <w:right w:val="single" w:sz="4" w:space="0" w:color="auto"/>
            </w:tcBorders>
            <w:shd w:val="clear" w:color="auto" w:fill="auto"/>
            <w:noWrap/>
            <w:vAlign w:val="bottom"/>
            <w:hideMark/>
          </w:tcPr>
          <w:p w:rsidR="00A53238" w:rsidRPr="00A53238" w:rsidRDefault="00A53238" w:rsidP="00A53238">
            <w:pPr>
              <w:ind w:left="0" w:firstLine="0"/>
              <w:rPr>
                <w:rFonts w:ascii="Verdana" w:eastAsia="Times New Roman" w:hAnsi="Verdana" w:cs="Arial"/>
                <w:color w:val="000000"/>
                <w:lang w:eastAsia="sk-SK"/>
              </w:rPr>
            </w:pPr>
            <w:proofErr w:type="spellStart"/>
            <w:r w:rsidRPr="00A53238">
              <w:rPr>
                <w:rFonts w:ascii="Verdana" w:eastAsia="Times New Roman" w:hAnsi="Verdana" w:cs="Arial"/>
                <w:color w:val="000000"/>
                <w:lang w:eastAsia="sk-SK"/>
              </w:rPr>
              <w:t>Glick</w:t>
            </w:r>
            <w:proofErr w:type="spellEnd"/>
            <w:r w:rsidRPr="00A53238">
              <w:rPr>
                <w:rFonts w:ascii="Verdana" w:eastAsia="Times New Roman" w:hAnsi="Verdana" w:cs="Arial"/>
                <w:color w:val="000000"/>
                <w:lang w:eastAsia="sk-SK"/>
              </w:rPr>
              <w:t>, a.s.</w:t>
            </w:r>
          </w:p>
        </w:tc>
        <w:tc>
          <w:tcPr>
            <w:tcW w:w="1840" w:type="dxa"/>
            <w:tcBorders>
              <w:top w:val="nil"/>
              <w:left w:val="nil"/>
              <w:bottom w:val="single" w:sz="4" w:space="0" w:color="auto"/>
              <w:right w:val="single" w:sz="4" w:space="0" w:color="auto"/>
            </w:tcBorders>
            <w:shd w:val="clear" w:color="auto" w:fill="auto"/>
            <w:noWrap/>
            <w:vAlign w:val="bottom"/>
            <w:hideMark/>
          </w:tcPr>
          <w:p w:rsidR="00A53238" w:rsidRPr="00A53238" w:rsidRDefault="00A53238" w:rsidP="00A53238">
            <w:pPr>
              <w:ind w:left="0" w:firstLine="0"/>
              <w:jc w:val="right"/>
              <w:rPr>
                <w:rFonts w:ascii="Verdana" w:eastAsia="Times New Roman" w:hAnsi="Verdana" w:cs="Arial"/>
                <w:color w:val="000000"/>
                <w:lang w:eastAsia="sk-SK"/>
              </w:rPr>
            </w:pPr>
            <w:r w:rsidRPr="00A53238">
              <w:rPr>
                <w:rFonts w:ascii="Verdana" w:eastAsia="Times New Roman" w:hAnsi="Verdana" w:cs="Arial"/>
                <w:color w:val="000000"/>
                <w:lang w:eastAsia="sk-SK"/>
              </w:rPr>
              <w:t>2 176 €</w:t>
            </w:r>
          </w:p>
        </w:tc>
      </w:tr>
    </w:tbl>
    <w:p w:rsidR="00F0757C" w:rsidRDefault="00F0757C" w:rsidP="00F0757C">
      <w:pPr>
        <w:ind w:left="0" w:firstLine="0"/>
        <w:jc w:val="both"/>
        <w:rPr>
          <w:rStyle w:val="ra"/>
          <w:rFonts w:ascii="Verdana" w:hAnsi="Verdana"/>
        </w:rPr>
      </w:pPr>
    </w:p>
    <w:p w:rsidR="00F0757C" w:rsidRDefault="00F0757C" w:rsidP="00F0757C">
      <w:pPr>
        <w:ind w:left="0" w:firstLine="0"/>
        <w:jc w:val="both"/>
        <w:rPr>
          <w:rStyle w:val="ra"/>
          <w:rFonts w:ascii="Verdana" w:hAnsi="Verdana"/>
        </w:rPr>
      </w:pPr>
    </w:p>
    <w:p w:rsidR="00F0757C" w:rsidRDefault="00F0757C" w:rsidP="00F0757C">
      <w:pPr>
        <w:ind w:left="0" w:firstLine="0"/>
        <w:jc w:val="both"/>
        <w:rPr>
          <w:rStyle w:val="ra"/>
          <w:rFonts w:ascii="Verdana" w:hAnsi="Verdana"/>
        </w:rPr>
      </w:pPr>
      <w:r>
        <w:rPr>
          <w:rStyle w:val="ra"/>
          <w:rFonts w:ascii="Verdana" w:hAnsi="Verdana"/>
        </w:rPr>
        <w:t xml:space="preserve">Bratislava </w:t>
      </w:r>
    </w:p>
    <w:p w:rsidR="00F0757C" w:rsidRDefault="00F0757C" w:rsidP="00F0757C">
      <w:pPr>
        <w:ind w:left="0" w:firstLine="0"/>
        <w:jc w:val="both"/>
        <w:rPr>
          <w:rStyle w:val="ra"/>
          <w:rFonts w:ascii="Verdana" w:hAnsi="Verdana"/>
        </w:rPr>
      </w:pPr>
    </w:p>
    <w:p w:rsidR="00F0757C" w:rsidRPr="00D40DC7" w:rsidRDefault="00F0757C" w:rsidP="00F0757C">
      <w:pPr>
        <w:ind w:left="0" w:firstLine="0"/>
        <w:jc w:val="both"/>
        <w:rPr>
          <w:rStyle w:val="ra"/>
          <w:sz w:val="24"/>
          <w:szCs w:val="24"/>
        </w:rPr>
      </w:pPr>
      <w:r>
        <w:rPr>
          <w:rStyle w:val="ra"/>
          <w:rFonts w:ascii="Verdana" w:hAnsi="Verdana"/>
        </w:rPr>
        <w:t xml:space="preserve">Vypracovala: </w:t>
      </w:r>
      <w:proofErr w:type="spellStart"/>
      <w:r>
        <w:rPr>
          <w:rStyle w:val="ra"/>
          <w:rFonts w:ascii="Verdana" w:hAnsi="Verdana"/>
        </w:rPr>
        <w:t>Ing.Dagmar</w:t>
      </w:r>
      <w:proofErr w:type="spellEnd"/>
      <w:r>
        <w:rPr>
          <w:rStyle w:val="ra"/>
          <w:rFonts w:ascii="Verdana" w:hAnsi="Verdana"/>
        </w:rPr>
        <w:t xml:space="preserve"> </w:t>
      </w:r>
      <w:proofErr w:type="spellStart"/>
      <w:r>
        <w:rPr>
          <w:rStyle w:val="ra"/>
          <w:rFonts w:ascii="Verdana" w:hAnsi="Verdana"/>
        </w:rPr>
        <w:t>Berkešová</w:t>
      </w:r>
      <w:proofErr w:type="spellEnd"/>
    </w:p>
    <w:sectPr w:rsidR="00F0757C" w:rsidRPr="00D40DC7" w:rsidSect="00FA4177">
      <w:footerReference w:type="default" r:id="rId16"/>
      <w:headerReference w:type="first" r:id="rId17"/>
      <w:footerReference w:type="first" r:id="rId18"/>
      <w:pgSz w:w="11906" w:h="16838" w:code="9"/>
      <w:pgMar w:top="1440" w:right="1077" w:bottom="1440" w:left="1077"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1279" w:rsidRDefault="00871279" w:rsidP="00080A76">
      <w:r>
        <w:separator/>
      </w:r>
    </w:p>
  </w:endnote>
  <w:endnote w:type="continuationSeparator" w:id="0">
    <w:p w:rsidR="00871279" w:rsidRDefault="00871279" w:rsidP="00080A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52F3" w:rsidRDefault="008452F3">
    <w:pPr>
      <w:pStyle w:val="Pta"/>
    </w:pPr>
    <w:r>
      <w:fldChar w:fldCharType="begin"/>
    </w:r>
    <w:r>
      <w:instrText xml:space="preserve"> PAGE   \* MERGEFORMAT </w:instrText>
    </w:r>
    <w:r>
      <w:fldChar w:fldCharType="separate"/>
    </w:r>
    <w:r w:rsidR="009A302A">
      <w:rPr>
        <w:noProof/>
      </w:rPr>
      <w:t>18</w:t>
    </w:r>
    <w:r>
      <w:fldChar w:fldCharType="end"/>
    </w:r>
  </w:p>
  <w:p w:rsidR="008452F3" w:rsidRDefault="008452F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52F3" w:rsidRDefault="008452F3" w:rsidP="007C7BFA">
    <w:pPr>
      <w:pStyle w:val="Pta"/>
      <w:ind w:left="0" w:firstLine="0"/>
      <w:jc w:val="center"/>
    </w:pPr>
    <w:proofErr w:type="spellStart"/>
    <w:r>
      <w:t>AnalytX</w:t>
    </w:r>
    <w:proofErr w:type="spellEnd"/>
    <w:r>
      <w:t xml:space="preserve"> s. r.o., Elektrárenská 12092, 831 04 Bratislava</w:t>
    </w:r>
  </w:p>
  <w:p w:rsidR="008452F3" w:rsidRDefault="008452F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1279" w:rsidRDefault="00871279" w:rsidP="00080A76">
      <w:r>
        <w:separator/>
      </w:r>
    </w:p>
  </w:footnote>
  <w:footnote w:type="continuationSeparator" w:id="0">
    <w:p w:rsidR="00871279" w:rsidRDefault="00871279" w:rsidP="00080A7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52F3" w:rsidRDefault="008452F3" w:rsidP="008125DB">
    <w:pPr>
      <w:pStyle w:val="Hlavika"/>
      <w:ind w:left="0" w:firstLine="0"/>
    </w:pPr>
    <w:r>
      <w:tab/>
    </w:r>
    <w:r>
      <w:rPr>
        <w:noProof/>
        <w:lang w:eastAsia="sk-SK"/>
      </w:rPr>
      <w:drawing>
        <wp:inline distT="0" distB="0" distL="0" distR="0" wp14:anchorId="05B31F82" wp14:editId="43CC68A3">
          <wp:extent cx="2028032" cy="1000125"/>
          <wp:effectExtent l="0" t="0" r="0" b="0"/>
          <wp:docPr id="7" name="Obrázok 7" descr="Hlavpapierpriamefarby_EL_hla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lavpapierpriamefarby_EL_hlava"/>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31426" cy="1001799"/>
                  </a:xfrm>
                  <a:prstGeom prst="rect">
                    <a:avLst/>
                  </a:prstGeom>
                  <a:noFill/>
                  <a:ln>
                    <a:noFill/>
                  </a:ln>
                </pic:spPr>
              </pic:pic>
            </a:graphicData>
          </a:graphic>
        </wp:inline>
      </w:drawing>
    </w:r>
  </w:p>
  <w:p w:rsidR="008452F3" w:rsidRDefault="008452F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61A89"/>
    <w:multiLevelType w:val="hybridMultilevel"/>
    <w:tmpl w:val="720A5C30"/>
    <w:lvl w:ilvl="0" w:tplc="87FC3CFA">
      <w:start w:val="1"/>
      <w:numFmt w:val="bullet"/>
      <w:lvlText w:val=""/>
      <w:lvlJc w:val="left"/>
      <w:pPr>
        <w:ind w:left="36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0991EFC"/>
    <w:multiLevelType w:val="hybridMultilevel"/>
    <w:tmpl w:val="BBB219BA"/>
    <w:lvl w:ilvl="0" w:tplc="6B80A2B6">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58C04E5"/>
    <w:multiLevelType w:val="hybridMultilevel"/>
    <w:tmpl w:val="D57A67A0"/>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0965085D"/>
    <w:multiLevelType w:val="hybridMultilevel"/>
    <w:tmpl w:val="0B0E66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CF67952"/>
    <w:multiLevelType w:val="hybridMultilevel"/>
    <w:tmpl w:val="40300576"/>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D6F122B"/>
    <w:multiLevelType w:val="hybridMultilevel"/>
    <w:tmpl w:val="783639E0"/>
    <w:lvl w:ilvl="0" w:tplc="041B0013">
      <w:start w:val="1"/>
      <w:numFmt w:val="upperRoman"/>
      <w:lvlText w:val="%1."/>
      <w:lvlJc w:val="righ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3573004"/>
    <w:multiLevelType w:val="hybridMultilevel"/>
    <w:tmpl w:val="EFF637EC"/>
    <w:lvl w:ilvl="0" w:tplc="C19E3FB8">
      <w:numFmt w:val="bullet"/>
      <w:lvlText w:val="-"/>
      <w:lvlJc w:val="left"/>
      <w:pPr>
        <w:ind w:left="1353"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7">
    <w:nsid w:val="14C04A65"/>
    <w:multiLevelType w:val="hybridMultilevel"/>
    <w:tmpl w:val="A48407AA"/>
    <w:lvl w:ilvl="0" w:tplc="C19E3FB8">
      <w:numFmt w:val="bullet"/>
      <w:lvlText w:val="-"/>
      <w:lvlJc w:val="left"/>
      <w:pPr>
        <w:ind w:left="1506"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8">
    <w:nsid w:val="166F5C7C"/>
    <w:multiLevelType w:val="multilevel"/>
    <w:tmpl w:val="716A8EFE"/>
    <w:lvl w:ilvl="0">
      <w:start w:val="1"/>
      <w:numFmt w:val="decimal"/>
      <w:lvlText w:val="%1."/>
      <w:lvlJc w:val="left"/>
      <w:pPr>
        <w:ind w:left="360" w:hanging="360"/>
      </w:pPr>
      <w:rPr>
        <w:rFonts w:ascii="Verdana" w:hAnsi="Verdana" w:hint="default"/>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7A54076"/>
    <w:multiLevelType w:val="hybridMultilevel"/>
    <w:tmpl w:val="73B68C76"/>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8C20F88"/>
    <w:multiLevelType w:val="hybridMultilevel"/>
    <w:tmpl w:val="F58696B2"/>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9323B38"/>
    <w:multiLevelType w:val="hybridMultilevel"/>
    <w:tmpl w:val="1910D104"/>
    <w:lvl w:ilvl="0" w:tplc="041B000F">
      <w:start w:val="1"/>
      <w:numFmt w:val="decimal"/>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2">
    <w:nsid w:val="19D6667F"/>
    <w:multiLevelType w:val="hybridMultilevel"/>
    <w:tmpl w:val="E8E8AB04"/>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BD163B5"/>
    <w:multiLevelType w:val="hybridMultilevel"/>
    <w:tmpl w:val="C27EF226"/>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nsid w:val="1CEE7DAB"/>
    <w:multiLevelType w:val="hybridMultilevel"/>
    <w:tmpl w:val="D418231E"/>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AB80A49"/>
    <w:multiLevelType w:val="hybridMultilevel"/>
    <w:tmpl w:val="B5BC641A"/>
    <w:lvl w:ilvl="0" w:tplc="C58884BC">
      <w:start w:val="3"/>
      <w:numFmt w:val="decimal"/>
      <w:lvlText w:val="%1."/>
      <w:lvlJc w:val="left"/>
      <w:pPr>
        <w:ind w:left="720" w:hanging="360"/>
      </w:pPr>
      <w:rPr>
        <w:rFonts w:ascii="Verdana" w:hAnsi="Verdana" w:cs="Arial"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C895224"/>
    <w:multiLevelType w:val="hybridMultilevel"/>
    <w:tmpl w:val="D5BE54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2DC34D32"/>
    <w:multiLevelType w:val="hybridMultilevel"/>
    <w:tmpl w:val="62BC512A"/>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8">
    <w:nsid w:val="30C47E70"/>
    <w:multiLevelType w:val="hybridMultilevel"/>
    <w:tmpl w:val="C5F843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18F6A15"/>
    <w:multiLevelType w:val="hybridMultilevel"/>
    <w:tmpl w:val="07D85012"/>
    <w:lvl w:ilvl="0" w:tplc="947CF906">
      <w:start w:val="3"/>
      <w:numFmt w:val="decimal"/>
      <w:lvlText w:val="%1."/>
      <w:lvlJc w:val="left"/>
      <w:pPr>
        <w:ind w:left="720" w:hanging="360"/>
      </w:pPr>
      <w:rPr>
        <w:rFonts w:ascii="Verdana" w:hAnsi="Verdana" w:cs="Arial"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3592D39"/>
    <w:multiLevelType w:val="hybridMultilevel"/>
    <w:tmpl w:val="318C2298"/>
    <w:lvl w:ilvl="0" w:tplc="BC9E7586">
      <w:start w:val="5"/>
      <w:numFmt w:val="bullet"/>
      <w:lvlText w:val="-"/>
      <w:lvlJc w:val="left"/>
      <w:pPr>
        <w:ind w:left="720" w:hanging="360"/>
      </w:pPr>
      <w:rPr>
        <w:rFonts w:ascii="Verdana" w:eastAsia="Calibri"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342D6A78"/>
    <w:multiLevelType w:val="hybridMultilevel"/>
    <w:tmpl w:val="3D22C812"/>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2">
    <w:nsid w:val="349502FC"/>
    <w:multiLevelType w:val="hybridMultilevel"/>
    <w:tmpl w:val="5ED0C952"/>
    <w:lvl w:ilvl="0" w:tplc="041B0013">
      <w:start w:val="1"/>
      <w:numFmt w:val="upperRoman"/>
      <w:lvlText w:val="%1."/>
      <w:lvlJc w:val="right"/>
      <w:pPr>
        <w:ind w:left="720" w:hanging="360"/>
      </w:pPr>
    </w:lvl>
    <w:lvl w:ilvl="1" w:tplc="041B0013">
      <w:start w:val="1"/>
      <w:numFmt w:val="upperRoman"/>
      <w:lvlText w:val="%2."/>
      <w:lvlJc w:val="righ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3AFF79C5"/>
    <w:multiLevelType w:val="hybridMultilevel"/>
    <w:tmpl w:val="B5002DBC"/>
    <w:lvl w:ilvl="0" w:tplc="041B0013">
      <w:start w:val="1"/>
      <w:numFmt w:val="upperRoman"/>
      <w:lvlText w:val="%1."/>
      <w:lvlJc w:val="right"/>
      <w:pPr>
        <w:ind w:left="1068" w:hanging="360"/>
      </w:pPr>
      <w:rPr>
        <w:rFonts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24">
    <w:nsid w:val="3E712DB1"/>
    <w:multiLevelType w:val="hybridMultilevel"/>
    <w:tmpl w:val="17B6F6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41006493"/>
    <w:multiLevelType w:val="multilevel"/>
    <w:tmpl w:val="A156DBF8"/>
    <w:lvl w:ilvl="0">
      <w:start w:val="1"/>
      <w:numFmt w:val="bullet"/>
      <w:lvlText w:val=""/>
      <w:lvlJc w:val="left"/>
      <w:pPr>
        <w:ind w:left="720" w:hanging="360"/>
      </w:pPr>
      <w:rPr>
        <w:rFonts w:ascii="Wingdings" w:hAnsi="Wingdings" w:hint="default"/>
      </w:rPr>
    </w:lvl>
    <w:lvl w:ilvl="1">
      <w:numFmt w:val="bullet"/>
      <w:lvlText w:val="-"/>
      <w:lvlJc w:val="left"/>
      <w:pPr>
        <w:ind w:left="1440" w:hanging="360"/>
      </w:pPr>
      <w:rPr>
        <w:rFonts w:ascii="Times New Roman" w:eastAsia="Arial" w:hAnsi="Times New Roman" w:cs="Times New Roman"/>
      </w:rPr>
    </w:lvl>
    <w:lvl w:ilvl="2">
      <w:start w:val="3"/>
      <w:numFmt w:val="bullet"/>
      <w:lvlText w:val="-"/>
      <w:lvlJc w:val="left"/>
      <w:pPr>
        <w:ind w:left="2160" w:hanging="360"/>
      </w:pPr>
      <w:rPr>
        <w:rFonts w:ascii="Arial" w:eastAsia="Times New Roman" w:hAnsi="Arial" w:cs="Arial" w:hint="default"/>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nsid w:val="41D951DD"/>
    <w:multiLevelType w:val="multilevel"/>
    <w:tmpl w:val="C9E29D8E"/>
    <w:lvl w:ilvl="0">
      <w:start w:val="1"/>
      <w:numFmt w:val="decimal"/>
      <w:lvlText w:val="%1."/>
      <w:lvlJc w:val="left"/>
      <w:pPr>
        <w:ind w:left="720" w:hanging="360"/>
      </w:pPr>
      <w:rPr>
        <w:b w:val="0"/>
        <w:bCs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7">
    <w:nsid w:val="4681162E"/>
    <w:multiLevelType w:val="hybridMultilevel"/>
    <w:tmpl w:val="10F298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D3E7F11"/>
    <w:multiLevelType w:val="hybridMultilevel"/>
    <w:tmpl w:val="A0E0392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9">
    <w:nsid w:val="4DB719B6"/>
    <w:multiLevelType w:val="hybridMultilevel"/>
    <w:tmpl w:val="73F03F6E"/>
    <w:lvl w:ilvl="0" w:tplc="DF76642C">
      <w:start w:val="1"/>
      <w:numFmt w:val="decimal"/>
      <w:lvlText w:val="%1.)"/>
      <w:lvlJc w:val="left"/>
      <w:pPr>
        <w:tabs>
          <w:tab w:val="num" w:pos="360"/>
        </w:tabs>
        <w:ind w:left="360" w:hanging="360"/>
      </w:pPr>
      <w:rPr>
        <w:rFonts w:hint="default"/>
      </w:rPr>
    </w:lvl>
    <w:lvl w:ilvl="1" w:tplc="E4B80270">
      <w:numFmt w:val="bullet"/>
      <w:lvlText w:val="–"/>
      <w:lvlJc w:val="left"/>
      <w:pPr>
        <w:tabs>
          <w:tab w:val="num" w:pos="1080"/>
        </w:tabs>
        <w:ind w:left="1080" w:hanging="360"/>
      </w:pPr>
      <w:rPr>
        <w:rFonts w:ascii="Times New Roman" w:eastAsia="Times New Roman" w:hAnsi="Times New Roman" w:cs="Times New Roman" w:hint="default"/>
      </w:r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30">
    <w:nsid w:val="4DC66481"/>
    <w:multiLevelType w:val="multilevel"/>
    <w:tmpl w:val="C73A75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4E05637E"/>
    <w:multiLevelType w:val="hybridMultilevel"/>
    <w:tmpl w:val="8DDCCA20"/>
    <w:lvl w:ilvl="0" w:tplc="C19E3FB8">
      <w:numFmt w:val="bullet"/>
      <w:lvlText w:val="-"/>
      <w:lvlJc w:val="left"/>
      <w:pPr>
        <w:ind w:left="1506"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32">
    <w:nsid w:val="5178236A"/>
    <w:multiLevelType w:val="hybridMultilevel"/>
    <w:tmpl w:val="3CF4F018"/>
    <w:lvl w:ilvl="0" w:tplc="87FC3CFA">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53F522B0"/>
    <w:multiLevelType w:val="hybridMultilevel"/>
    <w:tmpl w:val="F800BD4A"/>
    <w:lvl w:ilvl="0" w:tplc="728849FE">
      <w:start w:val="3"/>
      <w:numFmt w:val="bullet"/>
      <w:lvlText w:val="-"/>
      <w:lvlJc w:val="left"/>
      <w:pPr>
        <w:ind w:left="72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54767695"/>
    <w:multiLevelType w:val="hybridMultilevel"/>
    <w:tmpl w:val="113EE37E"/>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59FA1ADC"/>
    <w:multiLevelType w:val="hybridMultilevel"/>
    <w:tmpl w:val="344E21C2"/>
    <w:lvl w:ilvl="0" w:tplc="C19E3FB8">
      <w:numFmt w:val="bullet"/>
      <w:lvlText w:val="-"/>
      <w:lvlJc w:val="left"/>
      <w:pPr>
        <w:ind w:left="1788" w:hanging="360"/>
      </w:pPr>
      <w:rPr>
        <w:rFonts w:ascii="Calibri" w:eastAsia="Calibri" w:hAnsi="Calibri" w:cs="Times New Roman" w:hint="default"/>
      </w:rPr>
    </w:lvl>
    <w:lvl w:ilvl="1" w:tplc="041B0003" w:tentative="1">
      <w:start w:val="1"/>
      <w:numFmt w:val="bullet"/>
      <w:lvlText w:val="o"/>
      <w:lvlJc w:val="left"/>
      <w:pPr>
        <w:ind w:left="2508" w:hanging="360"/>
      </w:pPr>
      <w:rPr>
        <w:rFonts w:ascii="Courier New" w:hAnsi="Courier New" w:cs="Courier New" w:hint="default"/>
      </w:rPr>
    </w:lvl>
    <w:lvl w:ilvl="2" w:tplc="041B0005" w:tentative="1">
      <w:start w:val="1"/>
      <w:numFmt w:val="bullet"/>
      <w:lvlText w:val=""/>
      <w:lvlJc w:val="left"/>
      <w:pPr>
        <w:ind w:left="3228" w:hanging="360"/>
      </w:pPr>
      <w:rPr>
        <w:rFonts w:ascii="Wingdings" w:hAnsi="Wingdings" w:hint="default"/>
      </w:rPr>
    </w:lvl>
    <w:lvl w:ilvl="3" w:tplc="041B0001" w:tentative="1">
      <w:start w:val="1"/>
      <w:numFmt w:val="bullet"/>
      <w:lvlText w:val=""/>
      <w:lvlJc w:val="left"/>
      <w:pPr>
        <w:ind w:left="3948" w:hanging="360"/>
      </w:pPr>
      <w:rPr>
        <w:rFonts w:ascii="Symbol" w:hAnsi="Symbol" w:hint="default"/>
      </w:rPr>
    </w:lvl>
    <w:lvl w:ilvl="4" w:tplc="041B0003" w:tentative="1">
      <w:start w:val="1"/>
      <w:numFmt w:val="bullet"/>
      <w:lvlText w:val="o"/>
      <w:lvlJc w:val="left"/>
      <w:pPr>
        <w:ind w:left="4668" w:hanging="360"/>
      </w:pPr>
      <w:rPr>
        <w:rFonts w:ascii="Courier New" w:hAnsi="Courier New" w:cs="Courier New" w:hint="default"/>
      </w:rPr>
    </w:lvl>
    <w:lvl w:ilvl="5" w:tplc="041B0005" w:tentative="1">
      <w:start w:val="1"/>
      <w:numFmt w:val="bullet"/>
      <w:lvlText w:val=""/>
      <w:lvlJc w:val="left"/>
      <w:pPr>
        <w:ind w:left="5388" w:hanging="360"/>
      </w:pPr>
      <w:rPr>
        <w:rFonts w:ascii="Wingdings" w:hAnsi="Wingdings" w:hint="default"/>
      </w:rPr>
    </w:lvl>
    <w:lvl w:ilvl="6" w:tplc="041B0001" w:tentative="1">
      <w:start w:val="1"/>
      <w:numFmt w:val="bullet"/>
      <w:lvlText w:val=""/>
      <w:lvlJc w:val="left"/>
      <w:pPr>
        <w:ind w:left="6108" w:hanging="360"/>
      </w:pPr>
      <w:rPr>
        <w:rFonts w:ascii="Symbol" w:hAnsi="Symbol" w:hint="default"/>
      </w:rPr>
    </w:lvl>
    <w:lvl w:ilvl="7" w:tplc="041B0003" w:tentative="1">
      <w:start w:val="1"/>
      <w:numFmt w:val="bullet"/>
      <w:lvlText w:val="o"/>
      <w:lvlJc w:val="left"/>
      <w:pPr>
        <w:ind w:left="6828" w:hanging="360"/>
      </w:pPr>
      <w:rPr>
        <w:rFonts w:ascii="Courier New" w:hAnsi="Courier New" w:cs="Courier New" w:hint="default"/>
      </w:rPr>
    </w:lvl>
    <w:lvl w:ilvl="8" w:tplc="041B0005" w:tentative="1">
      <w:start w:val="1"/>
      <w:numFmt w:val="bullet"/>
      <w:lvlText w:val=""/>
      <w:lvlJc w:val="left"/>
      <w:pPr>
        <w:ind w:left="7548" w:hanging="360"/>
      </w:pPr>
      <w:rPr>
        <w:rFonts w:ascii="Wingdings" w:hAnsi="Wingdings" w:hint="default"/>
      </w:rPr>
    </w:lvl>
  </w:abstractNum>
  <w:abstractNum w:abstractNumId="36">
    <w:nsid w:val="663D7195"/>
    <w:multiLevelType w:val="hybridMultilevel"/>
    <w:tmpl w:val="476681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6ED363A2"/>
    <w:multiLevelType w:val="hybridMultilevel"/>
    <w:tmpl w:val="1D000864"/>
    <w:lvl w:ilvl="0" w:tplc="041B0001">
      <w:start w:val="1"/>
      <w:numFmt w:val="bullet"/>
      <w:lvlText w:val=""/>
      <w:lvlJc w:val="left"/>
      <w:pPr>
        <w:ind w:left="1070"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8">
    <w:nsid w:val="6EF0366F"/>
    <w:multiLevelType w:val="hybridMultilevel"/>
    <w:tmpl w:val="205CCED6"/>
    <w:lvl w:ilvl="0" w:tplc="041B0013">
      <w:start w:val="1"/>
      <w:numFmt w:val="upperRoman"/>
      <w:lvlText w:val="%1."/>
      <w:lvlJc w:val="righ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6F833788"/>
    <w:multiLevelType w:val="hybridMultilevel"/>
    <w:tmpl w:val="46604C8A"/>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nsid w:val="721D21F1"/>
    <w:multiLevelType w:val="multilevel"/>
    <w:tmpl w:val="7FB49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7B820D7"/>
    <w:multiLevelType w:val="hybridMultilevel"/>
    <w:tmpl w:val="20E8E4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nsid w:val="7A247EF2"/>
    <w:multiLevelType w:val="hybridMultilevel"/>
    <w:tmpl w:val="FB6022DE"/>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nsid w:val="7FF411F1"/>
    <w:multiLevelType w:val="hybridMultilevel"/>
    <w:tmpl w:val="FF842D28"/>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num w:numId="1">
    <w:abstractNumId w:val="28"/>
  </w:num>
  <w:num w:numId="2">
    <w:abstractNumId w:val="31"/>
  </w:num>
  <w:num w:numId="3">
    <w:abstractNumId w:val="37"/>
  </w:num>
  <w:num w:numId="4">
    <w:abstractNumId w:val="6"/>
  </w:num>
  <w:num w:numId="5">
    <w:abstractNumId w:val="7"/>
  </w:num>
  <w:num w:numId="6">
    <w:abstractNumId w:val="43"/>
  </w:num>
  <w:num w:numId="7">
    <w:abstractNumId w:val="2"/>
  </w:num>
  <w:num w:numId="8">
    <w:abstractNumId w:val="42"/>
  </w:num>
  <w:num w:numId="9">
    <w:abstractNumId w:val="36"/>
  </w:num>
  <w:num w:numId="10">
    <w:abstractNumId w:val="32"/>
  </w:num>
  <w:num w:numId="11">
    <w:abstractNumId w:val="0"/>
  </w:num>
  <w:num w:numId="12">
    <w:abstractNumId w:val="39"/>
  </w:num>
  <w:num w:numId="13">
    <w:abstractNumId w:val="34"/>
  </w:num>
  <w:num w:numId="14">
    <w:abstractNumId w:val="16"/>
  </w:num>
  <w:num w:numId="15">
    <w:abstractNumId w:val="41"/>
  </w:num>
  <w:num w:numId="16">
    <w:abstractNumId w:val="27"/>
  </w:num>
  <w:num w:numId="17">
    <w:abstractNumId w:val="40"/>
  </w:num>
  <w:num w:numId="18">
    <w:abstractNumId w:val="30"/>
  </w:num>
  <w:num w:numId="19">
    <w:abstractNumId w:val="23"/>
  </w:num>
  <w:num w:numId="20">
    <w:abstractNumId w:val="5"/>
  </w:num>
  <w:num w:numId="21">
    <w:abstractNumId w:val="22"/>
  </w:num>
  <w:num w:numId="22">
    <w:abstractNumId w:val="38"/>
  </w:num>
  <w:num w:numId="23">
    <w:abstractNumId w:val="24"/>
  </w:num>
  <w:num w:numId="24">
    <w:abstractNumId w:val="10"/>
  </w:num>
  <w:num w:numId="25">
    <w:abstractNumId w:val="9"/>
  </w:num>
  <w:num w:numId="26">
    <w:abstractNumId w:val="4"/>
  </w:num>
  <w:num w:numId="27">
    <w:abstractNumId w:val="35"/>
  </w:num>
  <w:num w:numId="28">
    <w:abstractNumId w:val="14"/>
  </w:num>
  <w:num w:numId="29">
    <w:abstractNumId w:val="3"/>
  </w:num>
  <w:num w:numId="30">
    <w:abstractNumId w:val="18"/>
  </w:num>
  <w:num w:numId="31">
    <w:abstractNumId w:val="33"/>
  </w:num>
  <w:num w:numId="32">
    <w:abstractNumId w:val="13"/>
  </w:num>
  <w:num w:numId="33">
    <w:abstractNumId w:val="17"/>
  </w:num>
  <w:num w:numId="34">
    <w:abstractNumId w:val="8"/>
  </w:num>
  <w:num w:numId="35">
    <w:abstractNumId w:val="1"/>
  </w:num>
  <w:num w:numId="36">
    <w:abstractNumId w:val="29"/>
  </w:num>
  <w:num w:numId="37">
    <w:abstractNumId w:val="12"/>
  </w:num>
  <w:num w:numId="38">
    <w:abstractNumId w:val="19"/>
  </w:num>
  <w:num w:numId="39">
    <w:abstractNumId w:val="15"/>
  </w:num>
  <w:num w:numId="40">
    <w:abstractNumId w:val="21"/>
  </w:num>
  <w:num w:numId="41">
    <w:abstractNumId w:val="25"/>
  </w:num>
  <w:num w:numId="42">
    <w:abstractNumId w:val="11"/>
  </w:num>
  <w:num w:numId="43">
    <w:abstractNumId w:val="26"/>
  </w:num>
  <w:num w:numId="4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F01"/>
    <w:rsid w:val="000013D2"/>
    <w:rsid w:val="00004F29"/>
    <w:rsid w:val="00010FA5"/>
    <w:rsid w:val="00012F12"/>
    <w:rsid w:val="000158B2"/>
    <w:rsid w:val="00015B4C"/>
    <w:rsid w:val="00017956"/>
    <w:rsid w:val="00023121"/>
    <w:rsid w:val="00023573"/>
    <w:rsid w:val="00025C8E"/>
    <w:rsid w:val="00035B6C"/>
    <w:rsid w:val="0003605C"/>
    <w:rsid w:val="000419B9"/>
    <w:rsid w:val="00044A82"/>
    <w:rsid w:val="00047EEA"/>
    <w:rsid w:val="00060B3D"/>
    <w:rsid w:val="000618D9"/>
    <w:rsid w:val="00063E7B"/>
    <w:rsid w:val="00065582"/>
    <w:rsid w:val="00071977"/>
    <w:rsid w:val="00072205"/>
    <w:rsid w:val="000737D6"/>
    <w:rsid w:val="00074196"/>
    <w:rsid w:val="000760DF"/>
    <w:rsid w:val="00080A76"/>
    <w:rsid w:val="000869E8"/>
    <w:rsid w:val="000912AD"/>
    <w:rsid w:val="00092AAB"/>
    <w:rsid w:val="00095A7E"/>
    <w:rsid w:val="00096BC7"/>
    <w:rsid w:val="000974C7"/>
    <w:rsid w:val="000A2DBD"/>
    <w:rsid w:val="000A34E4"/>
    <w:rsid w:val="000A4646"/>
    <w:rsid w:val="000A52A2"/>
    <w:rsid w:val="000A555A"/>
    <w:rsid w:val="000B0388"/>
    <w:rsid w:val="000B168D"/>
    <w:rsid w:val="000B31C5"/>
    <w:rsid w:val="000B5CCD"/>
    <w:rsid w:val="000C0081"/>
    <w:rsid w:val="000C51A7"/>
    <w:rsid w:val="000D14CA"/>
    <w:rsid w:val="000D2F45"/>
    <w:rsid w:val="000D67D0"/>
    <w:rsid w:val="000D7BB0"/>
    <w:rsid w:val="000E03BA"/>
    <w:rsid w:val="000E4AF6"/>
    <w:rsid w:val="000E6601"/>
    <w:rsid w:val="000E6ADF"/>
    <w:rsid w:val="000E6CC9"/>
    <w:rsid w:val="000E6F25"/>
    <w:rsid w:val="000E7940"/>
    <w:rsid w:val="000F2935"/>
    <w:rsid w:val="000F37D6"/>
    <w:rsid w:val="000F7295"/>
    <w:rsid w:val="000F7D5D"/>
    <w:rsid w:val="0010093E"/>
    <w:rsid w:val="0010241D"/>
    <w:rsid w:val="001025F0"/>
    <w:rsid w:val="00112592"/>
    <w:rsid w:val="0012148F"/>
    <w:rsid w:val="00121783"/>
    <w:rsid w:val="0012487F"/>
    <w:rsid w:val="001256E1"/>
    <w:rsid w:val="001263B0"/>
    <w:rsid w:val="00126797"/>
    <w:rsid w:val="00127EE6"/>
    <w:rsid w:val="0013103B"/>
    <w:rsid w:val="0013243C"/>
    <w:rsid w:val="001324E1"/>
    <w:rsid w:val="00135B1B"/>
    <w:rsid w:val="00140C21"/>
    <w:rsid w:val="0014566D"/>
    <w:rsid w:val="00151994"/>
    <w:rsid w:val="00154B54"/>
    <w:rsid w:val="001553F4"/>
    <w:rsid w:val="0015663C"/>
    <w:rsid w:val="001577CF"/>
    <w:rsid w:val="00160EB1"/>
    <w:rsid w:val="00161205"/>
    <w:rsid w:val="00164484"/>
    <w:rsid w:val="0016475E"/>
    <w:rsid w:val="001649E4"/>
    <w:rsid w:val="00165931"/>
    <w:rsid w:val="00166107"/>
    <w:rsid w:val="00173016"/>
    <w:rsid w:val="0017527C"/>
    <w:rsid w:val="00176296"/>
    <w:rsid w:val="00180F93"/>
    <w:rsid w:val="001966C4"/>
    <w:rsid w:val="001A2E65"/>
    <w:rsid w:val="001A4297"/>
    <w:rsid w:val="001A51A3"/>
    <w:rsid w:val="001B159B"/>
    <w:rsid w:val="001B679F"/>
    <w:rsid w:val="001B7FB1"/>
    <w:rsid w:val="001C0F4B"/>
    <w:rsid w:val="001C21B5"/>
    <w:rsid w:val="001C2925"/>
    <w:rsid w:val="001C531D"/>
    <w:rsid w:val="001D649D"/>
    <w:rsid w:val="001E0446"/>
    <w:rsid w:val="001E08E9"/>
    <w:rsid w:val="001E1013"/>
    <w:rsid w:val="001E1B2F"/>
    <w:rsid w:val="001E3255"/>
    <w:rsid w:val="001E3F3B"/>
    <w:rsid w:val="001E7235"/>
    <w:rsid w:val="001E7EEC"/>
    <w:rsid w:val="001F7155"/>
    <w:rsid w:val="002009CE"/>
    <w:rsid w:val="00201247"/>
    <w:rsid w:val="00201290"/>
    <w:rsid w:val="00201537"/>
    <w:rsid w:val="00203080"/>
    <w:rsid w:val="0020309A"/>
    <w:rsid w:val="00206128"/>
    <w:rsid w:val="00212D8C"/>
    <w:rsid w:val="00213E20"/>
    <w:rsid w:val="00216621"/>
    <w:rsid w:val="002241DA"/>
    <w:rsid w:val="002245EB"/>
    <w:rsid w:val="00226B88"/>
    <w:rsid w:val="0023044D"/>
    <w:rsid w:val="00231707"/>
    <w:rsid w:val="00231F53"/>
    <w:rsid w:val="00234F83"/>
    <w:rsid w:val="00235CE3"/>
    <w:rsid w:val="002401A7"/>
    <w:rsid w:val="00241116"/>
    <w:rsid w:val="00245F1F"/>
    <w:rsid w:val="00251BB1"/>
    <w:rsid w:val="0025382D"/>
    <w:rsid w:val="00256847"/>
    <w:rsid w:val="00257B5E"/>
    <w:rsid w:val="00260F67"/>
    <w:rsid w:val="00261717"/>
    <w:rsid w:val="00262926"/>
    <w:rsid w:val="002640EA"/>
    <w:rsid w:val="0026493E"/>
    <w:rsid w:val="00270D65"/>
    <w:rsid w:val="00270DC3"/>
    <w:rsid w:val="00270E18"/>
    <w:rsid w:val="002722ED"/>
    <w:rsid w:val="00282639"/>
    <w:rsid w:val="00284C1B"/>
    <w:rsid w:val="00292C9C"/>
    <w:rsid w:val="0029357B"/>
    <w:rsid w:val="00295BB5"/>
    <w:rsid w:val="002A03A2"/>
    <w:rsid w:val="002A3E2A"/>
    <w:rsid w:val="002B07F2"/>
    <w:rsid w:val="002B3A76"/>
    <w:rsid w:val="002B5786"/>
    <w:rsid w:val="002B5FC1"/>
    <w:rsid w:val="002B7EC6"/>
    <w:rsid w:val="002C2F4A"/>
    <w:rsid w:val="002C7C62"/>
    <w:rsid w:val="002D209E"/>
    <w:rsid w:val="002D3E0B"/>
    <w:rsid w:val="002D5035"/>
    <w:rsid w:val="002E17BE"/>
    <w:rsid w:val="002E1F32"/>
    <w:rsid w:val="002E42B8"/>
    <w:rsid w:val="002F0D2D"/>
    <w:rsid w:val="002F2056"/>
    <w:rsid w:val="002F3B5A"/>
    <w:rsid w:val="002F5185"/>
    <w:rsid w:val="00301303"/>
    <w:rsid w:val="00304E1A"/>
    <w:rsid w:val="00307A8B"/>
    <w:rsid w:val="00307C2E"/>
    <w:rsid w:val="00314EC8"/>
    <w:rsid w:val="0031780F"/>
    <w:rsid w:val="0032010F"/>
    <w:rsid w:val="00322F52"/>
    <w:rsid w:val="003238D1"/>
    <w:rsid w:val="003269ED"/>
    <w:rsid w:val="0033022C"/>
    <w:rsid w:val="00335CF5"/>
    <w:rsid w:val="00337693"/>
    <w:rsid w:val="0034691D"/>
    <w:rsid w:val="003504E4"/>
    <w:rsid w:val="00357EF5"/>
    <w:rsid w:val="0036063D"/>
    <w:rsid w:val="00360733"/>
    <w:rsid w:val="00360A41"/>
    <w:rsid w:val="003661B6"/>
    <w:rsid w:val="003706FF"/>
    <w:rsid w:val="00371192"/>
    <w:rsid w:val="00374889"/>
    <w:rsid w:val="00375B16"/>
    <w:rsid w:val="00391C10"/>
    <w:rsid w:val="003A122D"/>
    <w:rsid w:val="003A1860"/>
    <w:rsid w:val="003A241A"/>
    <w:rsid w:val="003A2864"/>
    <w:rsid w:val="003A7AB8"/>
    <w:rsid w:val="003C215A"/>
    <w:rsid w:val="003C3D53"/>
    <w:rsid w:val="003C4EB3"/>
    <w:rsid w:val="003C5321"/>
    <w:rsid w:val="003C702F"/>
    <w:rsid w:val="003C7871"/>
    <w:rsid w:val="003D1AB3"/>
    <w:rsid w:val="003D2C0D"/>
    <w:rsid w:val="003D36BE"/>
    <w:rsid w:val="003D54F2"/>
    <w:rsid w:val="003D7E59"/>
    <w:rsid w:val="003E2519"/>
    <w:rsid w:val="003E3C22"/>
    <w:rsid w:val="003E4139"/>
    <w:rsid w:val="003F13A0"/>
    <w:rsid w:val="003F3425"/>
    <w:rsid w:val="003F7EFA"/>
    <w:rsid w:val="00400AA5"/>
    <w:rsid w:val="00407C18"/>
    <w:rsid w:val="004125D7"/>
    <w:rsid w:val="00412AC7"/>
    <w:rsid w:val="00412C5B"/>
    <w:rsid w:val="00412EF4"/>
    <w:rsid w:val="00416254"/>
    <w:rsid w:val="00416C13"/>
    <w:rsid w:val="00423714"/>
    <w:rsid w:val="00426BFA"/>
    <w:rsid w:val="004270F7"/>
    <w:rsid w:val="00430F02"/>
    <w:rsid w:val="0043128F"/>
    <w:rsid w:val="004327DD"/>
    <w:rsid w:val="00433BA7"/>
    <w:rsid w:val="00433E69"/>
    <w:rsid w:val="004345CE"/>
    <w:rsid w:val="00435AB7"/>
    <w:rsid w:val="0043637C"/>
    <w:rsid w:val="00436396"/>
    <w:rsid w:val="00436F03"/>
    <w:rsid w:val="004405D3"/>
    <w:rsid w:val="00441F2D"/>
    <w:rsid w:val="0044217D"/>
    <w:rsid w:val="00444DA3"/>
    <w:rsid w:val="0045185D"/>
    <w:rsid w:val="00451E41"/>
    <w:rsid w:val="00452419"/>
    <w:rsid w:val="00453744"/>
    <w:rsid w:val="00455A52"/>
    <w:rsid w:val="00455E9A"/>
    <w:rsid w:val="00457DC7"/>
    <w:rsid w:val="00464D8D"/>
    <w:rsid w:val="00472163"/>
    <w:rsid w:val="00472A2F"/>
    <w:rsid w:val="00473D6F"/>
    <w:rsid w:val="00474744"/>
    <w:rsid w:val="00496937"/>
    <w:rsid w:val="004971A9"/>
    <w:rsid w:val="00497E50"/>
    <w:rsid w:val="004A3F46"/>
    <w:rsid w:val="004A4279"/>
    <w:rsid w:val="004A5B85"/>
    <w:rsid w:val="004A7B9C"/>
    <w:rsid w:val="004B3B0C"/>
    <w:rsid w:val="004B6BA5"/>
    <w:rsid w:val="004C0D0C"/>
    <w:rsid w:val="004C58D5"/>
    <w:rsid w:val="004C5AE9"/>
    <w:rsid w:val="004D067E"/>
    <w:rsid w:val="004D1B8C"/>
    <w:rsid w:val="004D23B6"/>
    <w:rsid w:val="004D5341"/>
    <w:rsid w:val="004D7936"/>
    <w:rsid w:val="004E0D56"/>
    <w:rsid w:val="004E2830"/>
    <w:rsid w:val="004E53F9"/>
    <w:rsid w:val="004E55A0"/>
    <w:rsid w:val="00500DB7"/>
    <w:rsid w:val="0050189F"/>
    <w:rsid w:val="00504E61"/>
    <w:rsid w:val="005053C8"/>
    <w:rsid w:val="00505DF1"/>
    <w:rsid w:val="00506005"/>
    <w:rsid w:val="00506951"/>
    <w:rsid w:val="005133F9"/>
    <w:rsid w:val="00513D85"/>
    <w:rsid w:val="005144F3"/>
    <w:rsid w:val="00520695"/>
    <w:rsid w:val="00525F43"/>
    <w:rsid w:val="0053169B"/>
    <w:rsid w:val="005347AC"/>
    <w:rsid w:val="00534C28"/>
    <w:rsid w:val="0053600C"/>
    <w:rsid w:val="00541A48"/>
    <w:rsid w:val="00542BBF"/>
    <w:rsid w:val="00546E2F"/>
    <w:rsid w:val="005477BA"/>
    <w:rsid w:val="005516E6"/>
    <w:rsid w:val="00552B25"/>
    <w:rsid w:val="005531D2"/>
    <w:rsid w:val="005566E2"/>
    <w:rsid w:val="00564E0B"/>
    <w:rsid w:val="0056574E"/>
    <w:rsid w:val="005706EA"/>
    <w:rsid w:val="00571166"/>
    <w:rsid w:val="0057485D"/>
    <w:rsid w:val="00575342"/>
    <w:rsid w:val="005753F3"/>
    <w:rsid w:val="005755EC"/>
    <w:rsid w:val="005758C2"/>
    <w:rsid w:val="00576024"/>
    <w:rsid w:val="00576266"/>
    <w:rsid w:val="005776E2"/>
    <w:rsid w:val="0058315E"/>
    <w:rsid w:val="00584374"/>
    <w:rsid w:val="005845EE"/>
    <w:rsid w:val="005909F7"/>
    <w:rsid w:val="005928EC"/>
    <w:rsid w:val="00593075"/>
    <w:rsid w:val="00593E58"/>
    <w:rsid w:val="0059659A"/>
    <w:rsid w:val="005A0EEF"/>
    <w:rsid w:val="005A3A1F"/>
    <w:rsid w:val="005A3D4E"/>
    <w:rsid w:val="005B0394"/>
    <w:rsid w:val="005B15D2"/>
    <w:rsid w:val="005B3735"/>
    <w:rsid w:val="005B3FA3"/>
    <w:rsid w:val="005C6373"/>
    <w:rsid w:val="005C7B91"/>
    <w:rsid w:val="005D0DE3"/>
    <w:rsid w:val="005D1A82"/>
    <w:rsid w:val="005D289F"/>
    <w:rsid w:val="005D5DCD"/>
    <w:rsid w:val="005D7862"/>
    <w:rsid w:val="005E084C"/>
    <w:rsid w:val="005E2637"/>
    <w:rsid w:val="005E28C3"/>
    <w:rsid w:val="005E52B4"/>
    <w:rsid w:val="005E58D5"/>
    <w:rsid w:val="005F550F"/>
    <w:rsid w:val="00600017"/>
    <w:rsid w:val="00601822"/>
    <w:rsid w:val="00602D3F"/>
    <w:rsid w:val="0060571A"/>
    <w:rsid w:val="00605BC6"/>
    <w:rsid w:val="006070B2"/>
    <w:rsid w:val="00610B8E"/>
    <w:rsid w:val="00611645"/>
    <w:rsid w:val="006147B5"/>
    <w:rsid w:val="00615185"/>
    <w:rsid w:val="006158FF"/>
    <w:rsid w:val="00616F9A"/>
    <w:rsid w:val="006232FC"/>
    <w:rsid w:val="00627AF7"/>
    <w:rsid w:val="00630DFC"/>
    <w:rsid w:val="00634BA6"/>
    <w:rsid w:val="00634F1A"/>
    <w:rsid w:val="00640BD2"/>
    <w:rsid w:val="00642E5C"/>
    <w:rsid w:val="00644C49"/>
    <w:rsid w:val="00646B8F"/>
    <w:rsid w:val="006500A3"/>
    <w:rsid w:val="00654392"/>
    <w:rsid w:val="006547D7"/>
    <w:rsid w:val="0065602E"/>
    <w:rsid w:val="006604AD"/>
    <w:rsid w:val="00661223"/>
    <w:rsid w:val="00662F7B"/>
    <w:rsid w:val="00665185"/>
    <w:rsid w:val="0066542E"/>
    <w:rsid w:val="00665C5D"/>
    <w:rsid w:val="00670A03"/>
    <w:rsid w:val="00671ACC"/>
    <w:rsid w:val="00672AA7"/>
    <w:rsid w:val="00672EF8"/>
    <w:rsid w:val="00675153"/>
    <w:rsid w:val="00677788"/>
    <w:rsid w:val="00681DF3"/>
    <w:rsid w:val="00682B82"/>
    <w:rsid w:val="006851E5"/>
    <w:rsid w:val="0068741D"/>
    <w:rsid w:val="006900B5"/>
    <w:rsid w:val="00692097"/>
    <w:rsid w:val="0069480D"/>
    <w:rsid w:val="00696C14"/>
    <w:rsid w:val="00696EA7"/>
    <w:rsid w:val="006A25A5"/>
    <w:rsid w:val="006A5F71"/>
    <w:rsid w:val="006B1A93"/>
    <w:rsid w:val="006C2BE9"/>
    <w:rsid w:val="006C69FA"/>
    <w:rsid w:val="006D1E42"/>
    <w:rsid w:val="006D5098"/>
    <w:rsid w:val="006D5C40"/>
    <w:rsid w:val="006D5F76"/>
    <w:rsid w:val="006E332E"/>
    <w:rsid w:val="006E478C"/>
    <w:rsid w:val="006F02AE"/>
    <w:rsid w:val="006F1D70"/>
    <w:rsid w:val="006F3F4A"/>
    <w:rsid w:val="006F6ECF"/>
    <w:rsid w:val="006F7F8B"/>
    <w:rsid w:val="00700598"/>
    <w:rsid w:val="007039F3"/>
    <w:rsid w:val="00706D3A"/>
    <w:rsid w:val="00711184"/>
    <w:rsid w:val="00712A45"/>
    <w:rsid w:val="007136AC"/>
    <w:rsid w:val="007208B3"/>
    <w:rsid w:val="007346E8"/>
    <w:rsid w:val="0073706A"/>
    <w:rsid w:val="0074123B"/>
    <w:rsid w:val="007439EE"/>
    <w:rsid w:val="007478FD"/>
    <w:rsid w:val="00750433"/>
    <w:rsid w:val="00750CA1"/>
    <w:rsid w:val="00750ECD"/>
    <w:rsid w:val="007516A2"/>
    <w:rsid w:val="00762F6E"/>
    <w:rsid w:val="00763A75"/>
    <w:rsid w:val="007646B9"/>
    <w:rsid w:val="007652FB"/>
    <w:rsid w:val="00773B63"/>
    <w:rsid w:val="00774380"/>
    <w:rsid w:val="00774BF2"/>
    <w:rsid w:val="00777284"/>
    <w:rsid w:val="00777439"/>
    <w:rsid w:val="00784761"/>
    <w:rsid w:val="007851D3"/>
    <w:rsid w:val="007A4F84"/>
    <w:rsid w:val="007A5DEF"/>
    <w:rsid w:val="007A73D0"/>
    <w:rsid w:val="007B3DC4"/>
    <w:rsid w:val="007B428B"/>
    <w:rsid w:val="007B56D0"/>
    <w:rsid w:val="007C0586"/>
    <w:rsid w:val="007C3B28"/>
    <w:rsid w:val="007C7BFA"/>
    <w:rsid w:val="007D0E7D"/>
    <w:rsid w:val="007D140D"/>
    <w:rsid w:val="007D2F9D"/>
    <w:rsid w:val="007D3C4D"/>
    <w:rsid w:val="007D406F"/>
    <w:rsid w:val="007D40B3"/>
    <w:rsid w:val="007E1F25"/>
    <w:rsid w:val="007E3523"/>
    <w:rsid w:val="007E5581"/>
    <w:rsid w:val="007E55A0"/>
    <w:rsid w:val="007E7E32"/>
    <w:rsid w:val="007F19A5"/>
    <w:rsid w:val="007F3098"/>
    <w:rsid w:val="00801304"/>
    <w:rsid w:val="0080218D"/>
    <w:rsid w:val="00805C78"/>
    <w:rsid w:val="00806401"/>
    <w:rsid w:val="0080679C"/>
    <w:rsid w:val="008068C2"/>
    <w:rsid w:val="00810B30"/>
    <w:rsid w:val="008111F5"/>
    <w:rsid w:val="008124A2"/>
    <w:rsid w:val="008125DB"/>
    <w:rsid w:val="00812FAC"/>
    <w:rsid w:val="0081497C"/>
    <w:rsid w:val="00817F69"/>
    <w:rsid w:val="008234E4"/>
    <w:rsid w:val="008250BF"/>
    <w:rsid w:val="0082671D"/>
    <w:rsid w:val="00830844"/>
    <w:rsid w:val="00834846"/>
    <w:rsid w:val="0083541A"/>
    <w:rsid w:val="00835DF2"/>
    <w:rsid w:val="00840A5C"/>
    <w:rsid w:val="008419A8"/>
    <w:rsid w:val="008452F3"/>
    <w:rsid w:val="008458CD"/>
    <w:rsid w:val="00851E80"/>
    <w:rsid w:val="00852CEB"/>
    <w:rsid w:val="00856633"/>
    <w:rsid w:val="0086020E"/>
    <w:rsid w:val="00861664"/>
    <w:rsid w:val="008623D5"/>
    <w:rsid w:val="008629CA"/>
    <w:rsid w:val="00863A32"/>
    <w:rsid w:val="0086497F"/>
    <w:rsid w:val="00864ECA"/>
    <w:rsid w:val="00866B7A"/>
    <w:rsid w:val="00866EED"/>
    <w:rsid w:val="008673E4"/>
    <w:rsid w:val="00871279"/>
    <w:rsid w:val="008722FC"/>
    <w:rsid w:val="008733A2"/>
    <w:rsid w:val="00875405"/>
    <w:rsid w:val="00875E42"/>
    <w:rsid w:val="00880504"/>
    <w:rsid w:val="00882FBA"/>
    <w:rsid w:val="00883D11"/>
    <w:rsid w:val="00891386"/>
    <w:rsid w:val="00893C2B"/>
    <w:rsid w:val="008A1798"/>
    <w:rsid w:val="008A2E87"/>
    <w:rsid w:val="008A38A6"/>
    <w:rsid w:val="008A67C7"/>
    <w:rsid w:val="008B44EC"/>
    <w:rsid w:val="008B589D"/>
    <w:rsid w:val="008B6402"/>
    <w:rsid w:val="008C25F3"/>
    <w:rsid w:val="008C5F1F"/>
    <w:rsid w:val="008E0AF0"/>
    <w:rsid w:val="008E4C89"/>
    <w:rsid w:val="008E5C33"/>
    <w:rsid w:val="008F1444"/>
    <w:rsid w:val="008F4E02"/>
    <w:rsid w:val="00902AAA"/>
    <w:rsid w:val="00902EF1"/>
    <w:rsid w:val="00904834"/>
    <w:rsid w:val="00907455"/>
    <w:rsid w:val="00915C0C"/>
    <w:rsid w:val="00916388"/>
    <w:rsid w:val="00921EBA"/>
    <w:rsid w:val="009229A5"/>
    <w:rsid w:val="009245D2"/>
    <w:rsid w:val="009278D7"/>
    <w:rsid w:val="00930BD5"/>
    <w:rsid w:val="00931114"/>
    <w:rsid w:val="0093467A"/>
    <w:rsid w:val="00935FB9"/>
    <w:rsid w:val="00937726"/>
    <w:rsid w:val="00944DA4"/>
    <w:rsid w:val="009500C5"/>
    <w:rsid w:val="00955EBB"/>
    <w:rsid w:val="00957F89"/>
    <w:rsid w:val="009616AD"/>
    <w:rsid w:val="0096252E"/>
    <w:rsid w:val="00966064"/>
    <w:rsid w:val="00966B0C"/>
    <w:rsid w:val="00966B3C"/>
    <w:rsid w:val="00972754"/>
    <w:rsid w:val="00976856"/>
    <w:rsid w:val="009853C4"/>
    <w:rsid w:val="009871E4"/>
    <w:rsid w:val="0098798F"/>
    <w:rsid w:val="009915A1"/>
    <w:rsid w:val="00993D4F"/>
    <w:rsid w:val="00995D4C"/>
    <w:rsid w:val="00997FC0"/>
    <w:rsid w:val="009A0649"/>
    <w:rsid w:val="009A0731"/>
    <w:rsid w:val="009A302A"/>
    <w:rsid w:val="009A3537"/>
    <w:rsid w:val="009A7909"/>
    <w:rsid w:val="009B1113"/>
    <w:rsid w:val="009B2845"/>
    <w:rsid w:val="009B3522"/>
    <w:rsid w:val="009B36FA"/>
    <w:rsid w:val="009C1676"/>
    <w:rsid w:val="009C288B"/>
    <w:rsid w:val="009C3948"/>
    <w:rsid w:val="009D1259"/>
    <w:rsid w:val="009D5242"/>
    <w:rsid w:val="009E0AF4"/>
    <w:rsid w:val="009E1CE3"/>
    <w:rsid w:val="009E2784"/>
    <w:rsid w:val="009E5069"/>
    <w:rsid w:val="009E742E"/>
    <w:rsid w:val="009F1834"/>
    <w:rsid w:val="009F34C8"/>
    <w:rsid w:val="00A0580E"/>
    <w:rsid w:val="00A0629D"/>
    <w:rsid w:val="00A0772A"/>
    <w:rsid w:val="00A14CF5"/>
    <w:rsid w:val="00A16E2B"/>
    <w:rsid w:val="00A23FDC"/>
    <w:rsid w:val="00A31566"/>
    <w:rsid w:val="00A353C9"/>
    <w:rsid w:val="00A41855"/>
    <w:rsid w:val="00A41BE0"/>
    <w:rsid w:val="00A44773"/>
    <w:rsid w:val="00A45DE3"/>
    <w:rsid w:val="00A5012D"/>
    <w:rsid w:val="00A53238"/>
    <w:rsid w:val="00A55B02"/>
    <w:rsid w:val="00A56D45"/>
    <w:rsid w:val="00A61B1D"/>
    <w:rsid w:val="00A62059"/>
    <w:rsid w:val="00A62C7F"/>
    <w:rsid w:val="00A65382"/>
    <w:rsid w:val="00A65661"/>
    <w:rsid w:val="00A70AEE"/>
    <w:rsid w:val="00A70AF5"/>
    <w:rsid w:val="00A723C6"/>
    <w:rsid w:val="00A73231"/>
    <w:rsid w:val="00A77654"/>
    <w:rsid w:val="00A77D48"/>
    <w:rsid w:val="00A81A30"/>
    <w:rsid w:val="00A86970"/>
    <w:rsid w:val="00A8724B"/>
    <w:rsid w:val="00A90BA5"/>
    <w:rsid w:val="00A90DF5"/>
    <w:rsid w:val="00A975BF"/>
    <w:rsid w:val="00A97A95"/>
    <w:rsid w:val="00AA1F65"/>
    <w:rsid w:val="00AA2B64"/>
    <w:rsid w:val="00AA60AE"/>
    <w:rsid w:val="00AB4049"/>
    <w:rsid w:val="00AB4526"/>
    <w:rsid w:val="00AB47D9"/>
    <w:rsid w:val="00AB5F13"/>
    <w:rsid w:val="00AB7294"/>
    <w:rsid w:val="00AB7350"/>
    <w:rsid w:val="00AC16B6"/>
    <w:rsid w:val="00AC22ED"/>
    <w:rsid w:val="00AC7C65"/>
    <w:rsid w:val="00AD0C7D"/>
    <w:rsid w:val="00AD2B3D"/>
    <w:rsid w:val="00AD3DA6"/>
    <w:rsid w:val="00AD498E"/>
    <w:rsid w:val="00AD505D"/>
    <w:rsid w:val="00AD52E2"/>
    <w:rsid w:val="00AE54A6"/>
    <w:rsid w:val="00AE5531"/>
    <w:rsid w:val="00AE6956"/>
    <w:rsid w:val="00AE7F60"/>
    <w:rsid w:val="00AF10B3"/>
    <w:rsid w:val="00AF2BA5"/>
    <w:rsid w:val="00B01E62"/>
    <w:rsid w:val="00B03294"/>
    <w:rsid w:val="00B055A5"/>
    <w:rsid w:val="00B127B9"/>
    <w:rsid w:val="00B13DAA"/>
    <w:rsid w:val="00B14D1E"/>
    <w:rsid w:val="00B174B1"/>
    <w:rsid w:val="00B21283"/>
    <w:rsid w:val="00B23415"/>
    <w:rsid w:val="00B25105"/>
    <w:rsid w:val="00B27208"/>
    <w:rsid w:val="00B27DB4"/>
    <w:rsid w:val="00B3011C"/>
    <w:rsid w:val="00B31000"/>
    <w:rsid w:val="00B33559"/>
    <w:rsid w:val="00B36922"/>
    <w:rsid w:val="00B36F5D"/>
    <w:rsid w:val="00B40A34"/>
    <w:rsid w:val="00B40DE0"/>
    <w:rsid w:val="00B47A8F"/>
    <w:rsid w:val="00B50F04"/>
    <w:rsid w:val="00B53F91"/>
    <w:rsid w:val="00B55B6F"/>
    <w:rsid w:val="00B56C4B"/>
    <w:rsid w:val="00B5739A"/>
    <w:rsid w:val="00B57C40"/>
    <w:rsid w:val="00B63B8D"/>
    <w:rsid w:val="00B675D4"/>
    <w:rsid w:val="00B74487"/>
    <w:rsid w:val="00B81FE9"/>
    <w:rsid w:val="00B85ADB"/>
    <w:rsid w:val="00B87019"/>
    <w:rsid w:val="00B90C70"/>
    <w:rsid w:val="00B92658"/>
    <w:rsid w:val="00B93897"/>
    <w:rsid w:val="00BA2E73"/>
    <w:rsid w:val="00BA33E5"/>
    <w:rsid w:val="00BB5E31"/>
    <w:rsid w:val="00BB640F"/>
    <w:rsid w:val="00BC04F5"/>
    <w:rsid w:val="00BC11AC"/>
    <w:rsid w:val="00BC27EC"/>
    <w:rsid w:val="00BC30FE"/>
    <w:rsid w:val="00BC3940"/>
    <w:rsid w:val="00BC3E0F"/>
    <w:rsid w:val="00BC4ABB"/>
    <w:rsid w:val="00BD5A38"/>
    <w:rsid w:val="00BD5B2D"/>
    <w:rsid w:val="00BD6AFF"/>
    <w:rsid w:val="00BE32CE"/>
    <w:rsid w:val="00BE4092"/>
    <w:rsid w:val="00BE69CF"/>
    <w:rsid w:val="00BF1B83"/>
    <w:rsid w:val="00BF2896"/>
    <w:rsid w:val="00C01D79"/>
    <w:rsid w:val="00C06586"/>
    <w:rsid w:val="00C07695"/>
    <w:rsid w:val="00C112BD"/>
    <w:rsid w:val="00C11ADB"/>
    <w:rsid w:val="00C16FAB"/>
    <w:rsid w:val="00C176C3"/>
    <w:rsid w:val="00C21645"/>
    <w:rsid w:val="00C27AFD"/>
    <w:rsid w:val="00C30500"/>
    <w:rsid w:val="00C310C6"/>
    <w:rsid w:val="00C463D0"/>
    <w:rsid w:val="00C52304"/>
    <w:rsid w:val="00C547D9"/>
    <w:rsid w:val="00C65075"/>
    <w:rsid w:val="00C66126"/>
    <w:rsid w:val="00C73CF9"/>
    <w:rsid w:val="00C74DC0"/>
    <w:rsid w:val="00C82F21"/>
    <w:rsid w:val="00C83727"/>
    <w:rsid w:val="00C837B9"/>
    <w:rsid w:val="00C83E3B"/>
    <w:rsid w:val="00C91F4D"/>
    <w:rsid w:val="00C95E8D"/>
    <w:rsid w:val="00C95EF5"/>
    <w:rsid w:val="00CA010C"/>
    <w:rsid w:val="00CA125E"/>
    <w:rsid w:val="00CA2FE0"/>
    <w:rsid w:val="00CA4251"/>
    <w:rsid w:val="00CA4F09"/>
    <w:rsid w:val="00CA697B"/>
    <w:rsid w:val="00CB3AA0"/>
    <w:rsid w:val="00CB72A3"/>
    <w:rsid w:val="00CC3CE3"/>
    <w:rsid w:val="00CC4059"/>
    <w:rsid w:val="00CD2976"/>
    <w:rsid w:val="00CD6F01"/>
    <w:rsid w:val="00CD79BD"/>
    <w:rsid w:val="00CE36B8"/>
    <w:rsid w:val="00CE5EED"/>
    <w:rsid w:val="00CF1C9F"/>
    <w:rsid w:val="00CF3290"/>
    <w:rsid w:val="00CF63AD"/>
    <w:rsid w:val="00D10216"/>
    <w:rsid w:val="00D11AC5"/>
    <w:rsid w:val="00D15F8D"/>
    <w:rsid w:val="00D16322"/>
    <w:rsid w:val="00D16D3F"/>
    <w:rsid w:val="00D203A1"/>
    <w:rsid w:val="00D21505"/>
    <w:rsid w:val="00D21CD3"/>
    <w:rsid w:val="00D233CC"/>
    <w:rsid w:val="00D32DAC"/>
    <w:rsid w:val="00D32DDD"/>
    <w:rsid w:val="00D330F0"/>
    <w:rsid w:val="00D34515"/>
    <w:rsid w:val="00D346E3"/>
    <w:rsid w:val="00D40DC7"/>
    <w:rsid w:val="00D42937"/>
    <w:rsid w:val="00D54CAA"/>
    <w:rsid w:val="00D55AC8"/>
    <w:rsid w:val="00D61BAC"/>
    <w:rsid w:val="00D67131"/>
    <w:rsid w:val="00D720AC"/>
    <w:rsid w:val="00D7270E"/>
    <w:rsid w:val="00D81AED"/>
    <w:rsid w:val="00D866A1"/>
    <w:rsid w:val="00D87EB9"/>
    <w:rsid w:val="00D90525"/>
    <w:rsid w:val="00D90936"/>
    <w:rsid w:val="00D92A2B"/>
    <w:rsid w:val="00D95B74"/>
    <w:rsid w:val="00D96722"/>
    <w:rsid w:val="00D970FB"/>
    <w:rsid w:val="00DA174F"/>
    <w:rsid w:val="00DA44BC"/>
    <w:rsid w:val="00DA68B2"/>
    <w:rsid w:val="00DB02BA"/>
    <w:rsid w:val="00DB0A84"/>
    <w:rsid w:val="00DB0B42"/>
    <w:rsid w:val="00DB12FD"/>
    <w:rsid w:val="00DB19BD"/>
    <w:rsid w:val="00DB1D51"/>
    <w:rsid w:val="00DC2D41"/>
    <w:rsid w:val="00DC56FF"/>
    <w:rsid w:val="00DC7006"/>
    <w:rsid w:val="00DC7F51"/>
    <w:rsid w:val="00DD6800"/>
    <w:rsid w:val="00DE0075"/>
    <w:rsid w:val="00DE202B"/>
    <w:rsid w:val="00DE302A"/>
    <w:rsid w:val="00DE6EF9"/>
    <w:rsid w:val="00DE72E7"/>
    <w:rsid w:val="00DE7544"/>
    <w:rsid w:val="00E057CC"/>
    <w:rsid w:val="00E0663E"/>
    <w:rsid w:val="00E12327"/>
    <w:rsid w:val="00E12B5F"/>
    <w:rsid w:val="00E1518C"/>
    <w:rsid w:val="00E233B3"/>
    <w:rsid w:val="00E23CC2"/>
    <w:rsid w:val="00E23D4A"/>
    <w:rsid w:val="00E256B8"/>
    <w:rsid w:val="00E274B8"/>
    <w:rsid w:val="00E27FF9"/>
    <w:rsid w:val="00E301C6"/>
    <w:rsid w:val="00E31B90"/>
    <w:rsid w:val="00E3264C"/>
    <w:rsid w:val="00E32C6F"/>
    <w:rsid w:val="00E34648"/>
    <w:rsid w:val="00E427F6"/>
    <w:rsid w:val="00E42DB0"/>
    <w:rsid w:val="00E432A5"/>
    <w:rsid w:val="00E44EE1"/>
    <w:rsid w:val="00E4758D"/>
    <w:rsid w:val="00E47FFB"/>
    <w:rsid w:val="00E50E0E"/>
    <w:rsid w:val="00E5238A"/>
    <w:rsid w:val="00E625AF"/>
    <w:rsid w:val="00E6354E"/>
    <w:rsid w:val="00E64B91"/>
    <w:rsid w:val="00E660FF"/>
    <w:rsid w:val="00E71A4F"/>
    <w:rsid w:val="00E71BD9"/>
    <w:rsid w:val="00E71EC5"/>
    <w:rsid w:val="00E725A9"/>
    <w:rsid w:val="00E76D0F"/>
    <w:rsid w:val="00E82112"/>
    <w:rsid w:val="00E829F5"/>
    <w:rsid w:val="00E8395F"/>
    <w:rsid w:val="00E86939"/>
    <w:rsid w:val="00E86A7D"/>
    <w:rsid w:val="00E8798D"/>
    <w:rsid w:val="00E87B20"/>
    <w:rsid w:val="00E904A1"/>
    <w:rsid w:val="00E94856"/>
    <w:rsid w:val="00EA0C3B"/>
    <w:rsid w:val="00EA0FE7"/>
    <w:rsid w:val="00EA44AD"/>
    <w:rsid w:val="00EA6927"/>
    <w:rsid w:val="00EB05B4"/>
    <w:rsid w:val="00EB626D"/>
    <w:rsid w:val="00EB64E0"/>
    <w:rsid w:val="00EC14F2"/>
    <w:rsid w:val="00ED5EF4"/>
    <w:rsid w:val="00ED61C5"/>
    <w:rsid w:val="00ED6F9D"/>
    <w:rsid w:val="00EE3A83"/>
    <w:rsid w:val="00EE4A93"/>
    <w:rsid w:val="00EE4FB6"/>
    <w:rsid w:val="00EF0DBF"/>
    <w:rsid w:val="00EF22F1"/>
    <w:rsid w:val="00EF50AA"/>
    <w:rsid w:val="00F0448F"/>
    <w:rsid w:val="00F0757C"/>
    <w:rsid w:val="00F14855"/>
    <w:rsid w:val="00F148C2"/>
    <w:rsid w:val="00F15FE8"/>
    <w:rsid w:val="00F16F48"/>
    <w:rsid w:val="00F229B9"/>
    <w:rsid w:val="00F22C30"/>
    <w:rsid w:val="00F23BBE"/>
    <w:rsid w:val="00F24288"/>
    <w:rsid w:val="00F313D5"/>
    <w:rsid w:val="00F359DB"/>
    <w:rsid w:val="00F43003"/>
    <w:rsid w:val="00F43C40"/>
    <w:rsid w:val="00F4784B"/>
    <w:rsid w:val="00F50A6B"/>
    <w:rsid w:val="00F52243"/>
    <w:rsid w:val="00F53559"/>
    <w:rsid w:val="00F555D7"/>
    <w:rsid w:val="00F60008"/>
    <w:rsid w:val="00F61E33"/>
    <w:rsid w:val="00F62206"/>
    <w:rsid w:val="00F67D78"/>
    <w:rsid w:val="00F70462"/>
    <w:rsid w:val="00F70684"/>
    <w:rsid w:val="00F706D8"/>
    <w:rsid w:val="00F72440"/>
    <w:rsid w:val="00F7796B"/>
    <w:rsid w:val="00F80663"/>
    <w:rsid w:val="00F80A23"/>
    <w:rsid w:val="00F80FDE"/>
    <w:rsid w:val="00F8208C"/>
    <w:rsid w:val="00F82A5F"/>
    <w:rsid w:val="00F835D7"/>
    <w:rsid w:val="00F846F6"/>
    <w:rsid w:val="00F8551E"/>
    <w:rsid w:val="00F9096A"/>
    <w:rsid w:val="00F9379F"/>
    <w:rsid w:val="00F93EE3"/>
    <w:rsid w:val="00F9497C"/>
    <w:rsid w:val="00FA0E7D"/>
    <w:rsid w:val="00FA4177"/>
    <w:rsid w:val="00FB344F"/>
    <w:rsid w:val="00FB38C8"/>
    <w:rsid w:val="00FB6F02"/>
    <w:rsid w:val="00FB7805"/>
    <w:rsid w:val="00FC1A6F"/>
    <w:rsid w:val="00FC4810"/>
    <w:rsid w:val="00FC5A86"/>
    <w:rsid w:val="00FC6B17"/>
    <w:rsid w:val="00FC7A7B"/>
    <w:rsid w:val="00FD5534"/>
    <w:rsid w:val="00FD6BE8"/>
    <w:rsid w:val="00FE11A2"/>
    <w:rsid w:val="00FE1248"/>
    <w:rsid w:val="00FE20D7"/>
    <w:rsid w:val="00FE5370"/>
    <w:rsid w:val="00FF21C1"/>
    <w:rsid w:val="00FF2597"/>
    <w:rsid w:val="00FF4E1B"/>
    <w:rsid w:val="00FF51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D6F01"/>
    <w:pPr>
      <w:ind w:left="7791" w:firstLine="709"/>
    </w:pPr>
    <w:rPr>
      <w:sz w:val="22"/>
      <w:szCs w:val="22"/>
      <w:lang w:eastAsia="en-US"/>
    </w:rPr>
  </w:style>
  <w:style w:type="paragraph" w:styleId="Nadpis1">
    <w:name w:val="heading 1"/>
    <w:basedOn w:val="Normlny"/>
    <w:next w:val="Normlny"/>
    <w:link w:val="Nadpis1Char"/>
    <w:uiPriority w:val="9"/>
    <w:qFormat/>
    <w:rsid w:val="007208B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rsid w:val="00CD6F01"/>
  </w:style>
  <w:style w:type="paragraph" w:styleId="Normlnywebov">
    <w:name w:val="Normal (Web)"/>
    <w:basedOn w:val="Normlny"/>
    <w:rsid w:val="009E742E"/>
    <w:pPr>
      <w:spacing w:before="100" w:beforeAutospacing="1" w:after="100" w:afterAutospacing="1"/>
      <w:ind w:left="0" w:firstLine="0"/>
    </w:pPr>
    <w:rPr>
      <w:rFonts w:ascii="Times New Roman" w:eastAsia="Times New Roman" w:hAnsi="Times New Roman"/>
      <w:sz w:val="24"/>
      <w:szCs w:val="24"/>
      <w:lang w:val="cs-CZ" w:eastAsia="cs-CZ"/>
    </w:rPr>
  </w:style>
  <w:style w:type="paragraph" w:styleId="Hlavika">
    <w:name w:val="header"/>
    <w:basedOn w:val="Normlny"/>
    <w:link w:val="HlavikaChar"/>
    <w:uiPriority w:val="99"/>
    <w:unhideWhenUsed/>
    <w:rsid w:val="00080A76"/>
    <w:pPr>
      <w:tabs>
        <w:tab w:val="center" w:pos="4536"/>
        <w:tab w:val="right" w:pos="9072"/>
      </w:tabs>
    </w:pPr>
  </w:style>
  <w:style w:type="character" w:customStyle="1" w:styleId="HlavikaChar">
    <w:name w:val="Hlavička Char"/>
    <w:link w:val="Hlavika"/>
    <w:uiPriority w:val="99"/>
    <w:rsid w:val="00080A76"/>
    <w:rPr>
      <w:sz w:val="22"/>
      <w:szCs w:val="22"/>
      <w:lang w:eastAsia="en-US"/>
    </w:rPr>
  </w:style>
  <w:style w:type="paragraph" w:styleId="Pta">
    <w:name w:val="footer"/>
    <w:basedOn w:val="Normlny"/>
    <w:link w:val="PtaChar"/>
    <w:uiPriority w:val="99"/>
    <w:unhideWhenUsed/>
    <w:rsid w:val="00080A76"/>
    <w:pPr>
      <w:tabs>
        <w:tab w:val="center" w:pos="4536"/>
        <w:tab w:val="right" w:pos="9072"/>
      </w:tabs>
    </w:pPr>
  </w:style>
  <w:style w:type="character" w:customStyle="1" w:styleId="PtaChar">
    <w:name w:val="Päta Char"/>
    <w:link w:val="Pta"/>
    <w:uiPriority w:val="99"/>
    <w:rsid w:val="00080A76"/>
    <w:rPr>
      <w:sz w:val="22"/>
      <w:szCs w:val="22"/>
      <w:lang w:eastAsia="en-US"/>
    </w:rPr>
  </w:style>
  <w:style w:type="paragraph" w:styleId="Textbubliny">
    <w:name w:val="Balloon Text"/>
    <w:basedOn w:val="Normlny"/>
    <w:link w:val="TextbublinyChar"/>
    <w:uiPriority w:val="99"/>
    <w:semiHidden/>
    <w:unhideWhenUsed/>
    <w:rsid w:val="00226B88"/>
    <w:rPr>
      <w:rFonts w:ascii="Tahoma" w:hAnsi="Tahoma" w:cs="Tahoma"/>
      <w:sz w:val="16"/>
      <w:szCs w:val="16"/>
    </w:rPr>
  </w:style>
  <w:style w:type="character" w:customStyle="1" w:styleId="TextbublinyChar">
    <w:name w:val="Text bubliny Char"/>
    <w:link w:val="Textbubliny"/>
    <w:uiPriority w:val="99"/>
    <w:semiHidden/>
    <w:rsid w:val="00226B88"/>
    <w:rPr>
      <w:rFonts w:ascii="Tahoma" w:hAnsi="Tahoma" w:cs="Tahoma"/>
      <w:sz w:val="16"/>
      <w:szCs w:val="16"/>
      <w:lang w:eastAsia="en-US"/>
    </w:rPr>
  </w:style>
  <w:style w:type="paragraph" w:styleId="Bezriadkovania">
    <w:name w:val="No Spacing"/>
    <w:link w:val="BezriadkovaniaChar"/>
    <w:uiPriority w:val="1"/>
    <w:qFormat/>
    <w:rsid w:val="005133F9"/>
    <w:rPr>
      <w:rFonts w:eastAsia="Times New Roman"/>
      <w:sz w:val="22"/>
      <w:szCs w:val="22"/>
      <w:lang w:eastAsia="en-US"/>
    </w:rPr>
  </w:style>
  <w:style w:type="character" w:customStyle="1" w:styleId="BezriadkovaniaChar">
    <w:name w:val="Bez riadkovania Char"/>
    <w:link w:val="Bezriadkovania"/>
    <w:uiPriority w:val="1"/>
    <w:rsid w:val="005133F9"/>
    <w:rPr>
      <w:rFonts w:eastAsia="Times New Roman"/>
      <w:sz w:val="22"/>
      <w:szCs w:val="22"/>
      <w:lang w:val="sk-SK" w:eastAsia="en-US" w:bidi="ar-SA"/>
    </w:rPr>
  </w:style>
  <w:style w:type="table" w:styleId="Mriekatabuky">
    <w:name w:val="Table Grid"/>
    <w:basedOn w:val="Normlnatabuka"/>
    <w:uiPriority w:val="59"/>
    <w:rsid w:val="00D61B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931114"/>
    <w:pPr>
      <w:ind w:left="720"/>
      <w:contextualSpacing/>
    </w:pPr>
  </w:style>
  <w:style w:type="paragraph" w:styleId="Zkladntext">
    <w:name w:val="Body Text"/>
    <w:basedOn w:val="Normlny"/>
    <w:link w:val="ZkladntextChar"/>
    <w:rsid w:val="00670A03"/>
    <w:pPr>
      <w:spacing w:after="240" w:line="240" w:lineRule="atLeast"/>
      <w:ind w:left="0" w:firstLine="360"/>
      <w:jc w:val="both"/>
    </w:pPr>
    <w:rPr>
      <w:rFonts w:ascii="Garamond" w:eastAsia="Times New Roman" w:hAnsi="Garamond"/>
      <w:lang w:val="en-US" w:eastAsia="en-GB"/>
    </w:rPr>
  </w:style>
  <w:style w:type="character" w:customStyle="1" w:styleId="ZkladntextChar">
    <w:name w:val="Základný text Char"/>
    <w:basedOn w:val="Predvolenpsmoodseku"/>
    <w:link w:val="Zkladntext"/>
    <w:rsid w:val="00670A03"/>
    <w:rPr>
      <w:rFonts w:ascii="Garamond" w:eastAsia="Times New Roman" w:hAnsi="Garamond"/>
      <w:sz w:val="22"/>
      <w:szCs w:val="22"/>
      <w:lang w:val="en-US" w:eastAsia="en-GB"/>
    </w:rPr>
  </w:style>
  <w:style w:type="character" w:customStyle="1" w:styleId="Nadpis1Char">
    <w:name w:val="Nadpis 1 Char"/>
    <w:basedOn w:val="Predvolenpsmoodseku"/>
    <w:link w:val="Nadpis1"/>
    <w:uiPriority w:val="9"/>
    <w:rsid w:val="007208B3"/>
    <w:rPr>
      <w:rFonts w:asciiTheme="majorHAnsi" w:eastAsiaTheme="majorEastAsia" w:hAnsiTheme="majorHAnsi" w:cstheme="majorBidi"/>
      <w:b/>
      <w:bCs/>
      <w:color w:val="365F91" w:themeColor="accent1" w:themeShade="BF"/>
      <w:sz w:val="28"/>
      <w:szCs w:val="28"/>
      <w:lang w:eastAsia="en-US"/>
    </w:rPr>
  </w:style>
  <w:style w:type="paragraph" w:styleId="Hlavikaobsahu">
    <w:name w:val="TOC Heading"/>
    <w:basedOn w:val="Nadpis1"/>
    <w:next w:val="Normlny"/>
    <w:uiPriority w:val="39"/>
    <w:unhideWhenUsed/>
    <w:qFormat/>
    <w:rsid w:val="007208B3"/>
    <w:pPr>
      <w:spacing w:line="276" w:lineRule="auto"/>
      <w:ind w:left="0" w:firstLine="0"/>
      <w:outlineLvl w:val="9"/>
    </w:pPr>
    <w:rPr>
      <w:lang w:eastAsia="sk-SK"/>
    </w:rPr>
  </w:style>
  <w:style w:type="paragraph" w:styleId="Obsah2">
    <w:name w:val="toc 2"/>
    <w:basedOn w:val="Normlny"/>
    <w:next w:val="Normlny"/>
    <w:autoRedefine/>
    <w:uiPriority w:val="39"/>
    <w:unhideWhenUsed/>
    <w:qFormat/>
    <w:rsid w:val="00DA68B2"/>
    <w:pPr>
      <w:spacing w:after="100" w:line="276" w:lineRule="auto"/>
      <w:ind w:left="220" w:firstLine="0"/>
    </w:pPr>
    <w:rPr>
      <w:rFonts w:asciiTheme="minorHAnsi" w:eastAsiaTheme="minorEastAsia" w:hAnsiTheme="minorHAnsi" w:cstheme="minorBidi"/>
      <w:lang w:eastAsia="sk-SK"/>
    </w:rPr>
  </w:style>
  <w:style w:type="paragraph" w:styleId="Obsah1">
    <w:name w:val="toc 1"/>
    <w:basedOn w:val="Normlny"/>
    <w:next w:val="Normlny"/>
    <w:autoRedefine/>
    <w:uiPriority w:val="39"/>
    <w:unhideWhenUsed/>
    <w:qFormat/>
    <w:rsid w:val="00EA0FE7"/>
    <w:pPr>
      <w:spacing w:after="100" w:line="276" w:lineRule="auto"/>
      <w:ind w:left="0" w:firstLine="0"/>
    </w:pPr>
    <w:rPr>
      <w:rFonts w:ascii="Verdana" w:eastAsiaTheme="minorEastAsia" w:hAnsi="Verdana" w:cstheme="minorBidi"/>
      <w:b/>
      <w:lang w:eastAsia="sk-SK"/>
    </w:rPr>
  </w:style>
  <w:style w:type="paragraph" w:styleId="Obsah3">
    <w:name w:val="toc 3"/>
    <w:basedOn w:val="Normlny"/>
    <w:next w:val="Normlny"/>
    <w:autoRedefine/>
    <w:uiPriority w:val="39"/>
    <w:unhideWhenUsed/>
    <w:qFormat/>
    <w:rsid w:val="00EA0FE7"/>
    <w:pPr>
      <w:spacing w:after="120"/>
      <w:ind w:left="0" w:firstLine="215"/>
    </w:pPr>
    <w:rPr>
      <w:rFonts w:asciiTheme="minorHAnsi" w:eastAsiaTheme="minorEastAsia" w:hAnsiTheme="minorHAnsi" w:cstheme="minorBidi"/>
      <w:lang w:eastAsia="sk-SK"/>
    </w:rPr>
  </w:style>
  <w:style w:type="paragraph" w:customStyle="1" w:styleId="Standard">
    <w:name w:val="Standard"/>
    <w:rsid w:val="001C531D"/>
    <w:pPr>
      <w:suppressAutoHyphens/>
      <w:autoSpaceDN w:val="0"/>
      <w:textAlignment w:val="baseline"/>
    </w:pPr>
    <w:rPr>
      <w:rFonts w:ascii="Times New Roman" w:eastAsia="Times New Roman" w:hAnsi="Times New Roman"/>
      <w:color w:val="000000"/>
      <w:kern w:val="3"/>
      <w:sz w:val="24"/>
      <w:szCs w:val="24"/>
      <w:lang w:val="en-US"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D6F01"/>
    <w:pPr>
      <w:ind w:left="7791" w:firstLine="709"/>
    </w:pPr>
    <w:rPr>
      <w:sz w:val="22"/>
      <w:szCs w:val="22"/>
      <w:lang w:eastAsia="en-US"/>
    </w:rPr>
  </w:style>
  <w:style w:type="paragraph" w:styleId="Nadpis1">
    <w:name w:val="heading 1"/>
    <w:basedOn w:val="Normlny"/>
    <w:next w:val="Normlny"/>
    <w:link w:val="Nadpis1Char"/>
    <w:uiPriority w:val="9"/>
    <w:qFormat/>
    <w:rsid w:val="007208B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rsid w:val="00CD6F01"/>
  </w:style>
  <w:style w:type="paragraph" w:styleId="Normlnywebov">
    <w:name w:val="Normal (Web)"/>
    <w:basedOn w:val="Normlny"/>
    <w:rsid w:val="009E742E"/>
    <w:pPr>
      <w:spacing w:before="100" w:beforeAutospacing="1" w:after="100" w:afterAutospacing="1"/>
      <w:ind w:left="0" w:firstLine="0"/>
    </w:pPr>
    <w:rPr>
      <w:rFonts w:ascii="Times New Roman" w:eastAsia="Times New Roman" w:hAnsi="Times New Roman"/>
      <w:sz w:val="24"/>
      <w:szCs w:val="24"/>
      <w:lang w:val="cs-CZ" w:eastAsia="cs-CZ"/>
    </w:rPr>
  </w:style>
  <w:style w:type="paragraph" w:styleId="Hlavika">
    <w:name w:val="header"/>
    <w:basedOn w:val="Normlny"/>
    <w:link w:val="HlavikaChar"/>
    <w:uiPriority w:val="99"/>
    <w:unhideWhenUsed/>
    <w:rsid w:val="00080A76"/>
    <w:pPr>
      <w:tabs>
        <w:tab w:val="center" w:pos="4536"/>
        <w:tab w:val="right" w:pos="9072"/>
      </w:tabs>
    </w:pPr>
  </w:style>
  <w:style w:type="character" w:customStyle="1" w:styleId="HlavikaChar">
    <w:name w:val="Hlavička Char"/>
    <w:link w:val="Hlavika"/>
    <w:uiPriority w:val="99"/>
    <w:rsid w:val="00080A76"/>
    <w:rPr>
      <w:sz w:val="22"/>
      <w:szCs w:val="22"/>
      <w:lang w:eastAsia="en-US"/>
    </w:rPr>
  </w:style>
  <w:style w:type="paragraph" w:styleId="Pta">
    <w:name w:val="footer"/>
    <w:basedOn w:val="Normlny"/>
    <w:link w:val="PtaChar"/>
    <w:uiPriority w:val="99"/>
    <w:unhideWhenUsed/>
    <w:rsid w:val="00080A76"/>
    <w:pPr>
      <w:tabs>
        <w:tab w:val="center" w:pos="4536"/>
        <w:tab w:val="right" w:pos="9072"/>
      </w:tabs>
    </w:pPr>
  </w:style>
  <w:style w:type="character" w:customStyle="1" w:styleId="PtaChar">
    <w:name w:val="Päta Char"/>
    <w:link w:val="Pta"/>
    <w:uiPriority w:val="99"/>
    <w:rsid w:val="00080A76"/>
    <w:rPr>
      <w:sz w:val="22"/>
      <w:szCs w:val="22"/>
      <w:lang w:eastAsia="en-US"/>
    </w:rPr>
  </w:style>
  <w:style w:type="paragraph" w:styleId="Textbubliny">
    <w:name w:val="Balloon Text"/>
    <w:basedOn w:val="Normlny"/>
    <w:link w:val="TextbublinyChar"/>
    <w:uiPriority w:val="99"/>
    <w:semiHidden/>
    <w:unhideWhenUsed/>
    <w:rsid w:val="00226B88"/>
    <w:rPr>
      <w:rFonts w:ascii="Tahoma" w:hAnsi="Tahoma" w:cs="Tahoma"/>
      <w:sz w:val="16"/>
      <w:szCs w:val="16"/>
    </w:rPr>
  </w:style>
  <w:style w:type="character" w:customStyle="1" w:styleId="TextbublinyChar">
    <w:name w:val="Text bubliny Char"/>
    <w:link w:val="Textbubliny"/>
    <w:uiPriority w:val="99"/>
    <w:semiHidden/>
    <w:rsid w:val="00226B88"/>
    <w:rPr>
      <w:rFonts w:ascii="Tahoma" w:hAnsi="Tahoma" w:cs="Tahoma"/>
      <w:sz w:val="16"/>
      <w:szCs w:val="16"/>
      <w:lang w:eastAsia="en-US"/>
    </w:rPr>
  </w:style>
  <w:style w:type="paragraph" w:styleId="Bezriadkovania">
    <w:name w:val="No Spacing"/>
    <w:link w:val="BezriadkovaniaChar"/>
    <w:uiPriority w:val="1"/>
    <w:qFormat/>
    <w:rsid w:val="005133F9"/>
    <w:rPr>
      <w:rFonts w:eastAsia="Times New Roman"/>
      <w:sz w:val="22"/>
      <w:szCs w:val="22"/>
      <w:lang w:eastAsia="en-US"/>
    </w:rPr>
  </w:style>
  <w:style w:type="character" w:customStyle="1" w:styleId="BezriadkovaniaChar">
    <w:name w:val="Bez riadkovania Char"/>
    <w:link w:val="Bezriadkovania"/>
    <w:uiPriority w:val="1"/>
    <w:rsid w:val="005133F9"/>
    <w:rPr>
      <w:rFonts w:eastAsia="Times New Roman"/>
      <w:sz w:val="22"/>
      <w:szCs w:val="22"/>
      <w:lang w:val="sk-SK" w:eastAsia="en-US" w:bidi="ar-SA"/>
    </w:rPr>
  </w:style>
  <w:style w:type="table" w:styleId="Mriekatabuky">
    <w:name w:val="Table Grid"/>
    <w:basedOn w:val="Normlnatabuka"/>
    <w:uiPriority w:val="59"/>
    <w:rsid w:val="00D61B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931114"/>
    <w:pPr>
      <w:ind w:left="720"/>
      <w:contextualSpacing/>
    </w:pPr>
  </w:style>
  <w:style w:type="paragraph" w:styleId="Zkladntext">
    <w:name w:val="Body Text"/>
    <w:basedOn w:val="Normlny"/>
    <w:link w:val="ZkladntextChar"/>
    <w:rsid w:val="00670A03"/>
    <w:pPr>
      <w:spacing w:after="240" w:line="240" w:lineRule="atLeast"/>
      <w:ind w:left="0" w:firstLine="360"/>
      <w:jc w:val="both"/>
    </w:pPr>
    <w:rPr>
      <w:rFonts w:ascii="Garamond" w:eastAsia="Times New Roman" w:hAnsi="Garamond"/>
      <w:lang w:val="en-US" w:eastAsia="en-GB"/>
    </w:rPr>
  </w:style>
  <w:style w:type="character" w:customStyle="1" w:styleId="ZkladntextChar">
    <w:name w:val="Základný text Char"/>
    <w:basedOn w:val="Predvolenpsmoodseku"/>
    <w:link w:val="Zkladntext"/>
    <w:rsid w:val="00670A03"/>
    <w:rPr>
      <w:rFonts w:ascii="Garamond" w:eastAsia="Times New Roman" w:hAnsi="Garamond"/>
      <w:sz w:val="22"/>
      <w:szCs w:val="22"/>
      <w:lang w:val="en-US" w:eastAsia="en-GB"/>
    </w:rPr>
  </w:style>
  <w:style w:type="character" w:customStyle="1" w:styleId="Nadpis1Char">
    <w:name w:val="Nadpis 1 Char"/>
    <w:basedOn w:val="Predvolenpsmoodseku"/>
    <w:link w:val="Nadpis1"/>
    <w:uiPriority w:val="9"/>
    <w:rsid w:val="007208B3"/>
    <w:rPr>
      <w:rFonts w:asciiTheme="majorHAnsi" w:eastAsiaTheme="majorEastAsia" w:hAnsiTheme="majorHAnsi" w:cstheme="majorBidi"/>
      <w:b/>
      <w:bCs/>
      <w:color w:val="365F91" w:themeColor="accent1" w:themeShade="BF"/>
      <w:sz w:val="28"/>
      <w:szCs w:val="28"/>
      <w:lang w:eastAsia="en-US"/>
    </w:rPr>
  </w:style>
  <w:style w:type="paragraph" w:styleId="Hlavikaobsahu">
    <w:name w:val="TOC Heading"/>
    <w:basedOn w:val="Nadpis1"/>
    <w:next w:val="Normlny"/>
    <w:uiPriority w:val="39"/>
    <w:unhideWhenUsed/>
    <w:qFormat/>
    <w:rsid w:val="007208B3"/>
    <w:pPr>
      <w:spacing w:line="276" w:lineRule="auto"/>
      <w:ind w:left="0" w:firstLine="0"/>
      <w:outlineLvl w:val="9"/>
    </w:pPr>
    <w:rPr>
      <w:lang w:eastAsia="sk-SK"/>
    </w:rPr>
  </w:style>
  <w:style w:type="paragraph" w:styleId="Obsah2">
    <w:name w:val="toc 2"/>
    <w:basedOn w:val="Normlny"/>
    <w:next w:val="Normlny"/>
    <w:autoRedefine/>
    <w:uiPriority w:val="39"/>
    <w:unhideWhenUsed/>
    <w:qFormat/>
    <w:rsid w:val="00DA68B2"/>
    <w:pPr>
      <w:spacing w:after="100" w:line="276" w:lineRule="auto"/>
      <w:ind w:left="220" w:firstLine="0"/>
    </w:pPr>
    <w:rPr>
      <w:rFonts w:asciiTheme="minorHAnsi" w:eastAsiaTheme="minorEastAsia" w:hAnsiTheme="minorHAnsi" w:cstheme="minorBidi"/>
      <w:lang w:eastAsia="sk-SK"/>
    </w:rPr>
  </w:style>
  <w:style w:type="paragraph" w:styleId="Obsah1">
    <w:name w:val="toc 1"/>
    <w:basedOn w:val="Normlny"/>
    <w:next w:val="Normlny"/>
    <w:autoRedefine/>
    <w:uiPriority w:val="39"/>
    <w:unhideWhenUsed/>
    <w:qFormat/>
    <w:rsid w:val="00EA0FE7"/>
    <w:pPr>
      <w:spacing w:after="100" w:line="276" w:lineRule="auto"/>
      <w:ind w:left="0" w:firstLine="0"/>
    </w:pPr>
    <w:rPr>
      <w:rFonts w:ascii="Verdana" w:eastAsiaTheme="minorEastAsia" w:hAnsi="Verdana" w:cstheme="minorBidi"/>
      <w:b/>
      <w:lang w:eastAsia="sk-SK"/>
    </w:rPr>
  </w:style>
  <w:style w:type="paragraph" w:styleId="Obsah3">
    <w:name w:val="toc 3"/>
    <w:basedOn w:val="Normlny"/>
    <w:next w:val="Normlny"/>
    <w:autoRedefine/>
    <w:uiPriority w:val="39"/>
    <w:unhideWhenUsed/>
    <w:qFormat/>
    <w:rsid w:val="00EA0FE7"/>
    <w:pPr>
      <w:spacing w:after="120"/>
      <w:ind w:left="0" w:firstLine="215"/>
    </w:pPr>
    <w:rPr>
      <w:rFonts w:asciiTheme="minorHAnsi" w:eastAsiaTheme="minorEastAsia" w:hAnsiTheme="minorHAnsi" w:cstheme="minorBidi"/>
      <w:lang w:eastAsia="sk-SK"/>
    </w:rPr>
  </w:style>
  <w:style w:type="paragraph" w:customStyle="1" w:styleId="Standard">
    <w:name w:val="Standard"/>
    <w:rsid w:val="001C531D"/>
    <w:pPr>
      <w:suppressAutoHyphens/>
      <w:autoSpaceDN w:val="0"/>
      <w:textAlignment w:val="baseline"/>
    </w:pPr>
    <w:rPr>
      <w:rFonts w:ascii="Times New Roman" w:eastAsia="Times New Roman" w:hAnsi="Times New Roman"/>
      <w:color w:val="000000"/>
      <w:kern w:val="3"/>
      <w:sz w:val="24"/>
      <w:szCs w:val="24"/>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124031">
      <w:bodyDiv w:val="1"/>
      <w:marLeft w:val="0"/>
      <w:marRight w:val="0"/>
      <w:marTop w:val="0"/>
      <w:marBottom w:val="0"/>
      <w:divBdr>
        <w:top w:val="none" w:sz="0" w:space="0" w:color="auto"/>
        <w:left w:val="none" w:sz="0" w:space="0" w:color="auto"/>
        <w:bottom w:val="none" w:sz="0" w:space="0" w:color="auto"/>
        <w:right w:val="none" w:sz="0" w:space="0" w:color="auto"/>
      </w:divBdr>
    </w:div>
    <w:div w:id="183204438">
      <w:bodyDiv w:val="1"/>
      <w:marLeft w:val="0"/>
      <w:marRight w:val="0"/>
      <w:marTop w:val="0"/>
      <w:marBottom w:val="0"/>
      <w:divBdr>
        <w:top w:val="none" w:sz="0" w:space="0" w:color="auto"/>
        <w:left w:val="none" w:sz="0" w:space="0" w:color="auto"/>
        <w:bottom w:val="none" w:sz="0" w:space="0" w:color="auto"/>
        <w:right w:val="none" w:sz="0" w:space="0" w:color="auto"/>
      </w:divBdr>
    </w:div>
    <w:div w:id="192886567">
      <w:bodyDiv w:val="1"/>
      <w:marLeft w:val="0"/>
      <w:marRight w:val="0"/>
      <w:marTop w:val="0"/>
      <w:marBottom w:val="0"/>
      <w:divBdr>
        <w:top w:val="none" w:sz="0" w:space="0" w:color="auto"/>
        <w:left w:val="none" w:sz="0" w:space="0" w:color="auto"/>
        <w:bottom w:val="none" w:sz="0" w:space="0" w:color="auto"/>
        <w:right w:val="none" w:sz="0" w:space="0" w:color="auto"/>
      </w:divBdr>
    </w:div>
    <w:div w:id="252516022">
      <w:bodyDiv w:val="1"/>
      <w:marLeft w:val="0"/>
      <w:marRight w:val="0"/>
      <w:marTop w:val="0"/>
      <w:marBottom w:val="0"/>
      <w:divBdr>
        <w:top w:val="none" w:sz="0" w:space="0" w:color="auto"/>
        <w:left w:val="none" w:sz="0" w:space="0" w:color="auto"/>
        <w:bottom w:val="none" w:sz="0" w:space="0" w:color="auto"/>
        <w:right w:val="none" w:sz="0" w:space="0" w:color="auto"/>
      </w:divBdr>
    </w:div>
    <w:div w:id="266891342">
      <w:bodyDiv w:val="1"/>
      <w:marLeft w:val="0"/>
      <w:marRight w:val="0"/>
      <w:marTop w:val="0"/>
      <w:marBottom w:val="0"/>
      <w:divBdr>
        <w:top w:val="none" w:sz="0" w:space="0" w:color="auto"/>
        <w:left w:val="none" w:sz="0" w:space="0" w:color="auto"/>
        <w:bottom w:val="none" w:sz="0" w:space="0" w:color="auto"/>
        <w:right w:val="none" w:sz="0" w:space="0" w:color="auto"/>
      </w:divBdr>
    </w:div>
    <w:div w:id="274211105">
      <w:bodyDiv w:val="1"/>
      <w:marLeft w:val="0"/>
      <w:marRight w:val="0"/>
      <w:marTop w:val="0"/>
      <w:marBottom w:val="0"/>
      <w:divBdr>
        <w:top w:val="none" w:sz="0" w:space="0" w:color="auto"/>
        <w:left w:val="none" w:sz="0" w:space="0" w:color="auto"/>
        <w:bottom w:val="none" w:sz="0" w:space="0" w:color="auto"/>
        <w:right w:val="none" w:sz="0" w:space="0" w:color="auto"/>
      </w:divBdr>
    </w:div>
    <w:div w:id="299267327">
      <w:bodyDiv w:val="1"/>
      <w:marLeft w:val="0"/>
      <w:marRight w:val="0"/>
      <w:marTop w:val="0"/>
      <w:marBottom w:val="0"/>
      <w:divBdr>
        <w:top w:val="none" w:sz="0" w:space="0" w:color="auto"/>
        <w:left w:val="none" w:sz="0" w:space="0" w:color="auto"/>
        <w:bottom w:val="none" w:sz="0" w:space="0" w:color="auto"/>
        <w:right w:val="none" w:sz="0" w:space="0" w:color="auto"/>
      </w:divBdr>
    </w:div>
    <w:div w:id="346568572">
      <w:bodyDiv w:val="1"/>
      <w:marLeft w:val="0"/>
      <w:marRight w:val="0"/>
      <w:marTop w:val="0"/>
      <w:marBottom w:val="0"/>
      <w:divBdr>
        <w:top w:val="none" w:sz="0" w:space="0" w:color="auto"/>
        <w:left w:val="none" w:sz="0" w:space="0" w:color="auto"/>
        <w:bottom w:val="none" w:sz="0" w:space="0" w:color="auto"/>
        <w:right w:val="none" w:sz="0" w:space="0" w:color="auto"/>
      </w:divBdr>
    </w:div>
    <w:div w:id="444423426">
      <w:bodyDiv w:val="1"/>
      <w:marLeft w:val="0"/>
      <w:marRight w:val="0"/>
      <w:marTop w:val="0"/>
      <w:marBottom w:val="0"/>
      <w:divBdr>
        <w:top w:val="none" w:sz="0" w:space="0" w:color="auto"/>
        <w:left w:val="none" w:sz="0" w:space="0" w:color="auto"/>
        <w:bottom w:val="none" w:sz="0" w:space="0" w:color="auto"/>
        <w:right w:val="none" w:sz="0" w:space="0" w:color="auto"/>
      </w:divBdr>
    </w:div>
    <w:div w:id="612397654">
      <w:bodyDiv w:val="1"/>
      <w:marLeft w:val="0"/>
      <w:marRight w:val="0"/>
      <w:marTop w:val="0"/>
      <w:marBottom w:val="0"/>
      <w:divBdr>
        <w:top w:val="none" w:sz="0" w:space="0" w:color="auto"/>
        <w:left w:val="none" w:sz="0" w:space="0" w:color="auto"/>
        <w:bottom w:val="none" w:sz="0" w:space="0" w:color="auto"/>
        <w:right w:val="none" w:sz="0" w:space="0" w:color="auto"/>
      </w:divBdr>
    </w:div>
    <w:div w:id="671878247">
      <w:bodyDiv w:val="1"/>
      <w:marLeft w:val="0"/>
      <w:marRight w:val="0"/>
      <w:marTop w:val="0"/>
      <w:marBottom w:val="0"/>
      <w:divBdr>
        <w:top w:val="none" w:sz="0" w:space="0" w:color="auto"/>
        <w:left w:val="none" w:sz="0" w:space="0" w:color="auto"/>
        <w:bottom w:val="none" w:sz="0" w:space="0" w:color="auto"/>
        <w:right w:val="none" w:sz="0" w:space="0" w:color="auto"/>
      </w:divBdr>
    </w:div>
    <w:div w:id="692419298">
      <w:bodyDiv w:val="1"/>
      <w:marLeft w:val="0"/>
      <w:marRight w:val="0"/>
      <w:marTop w:val="0"/>
      <w:marBottom w:val="0"/>
      <w:divBdr>
        <w:top w:val="none" w:sz="0" w:space="0" w:color="auto"/>
        <w:left w:val="none" w:sz="0" w:space="0" w:color="auto"/>
        <w:bottom w:val="none" w:sz="0" w:space="0" w:color="auto"/>
        <w:right w:val="none" w:sz="0" w:space="0" w:color="auto"/>
      </w:divBdr>
    </w:div>
    <w:div w:id="787047993">
      <w:bodyDiv w:val="1"/>
      <w:marLeft w:val="0"/>
      <w:marRight w:val="0"/>
      <w:marTop w:val="0"/>
      <w:marBottom w:val="0"/>
      <w:divBdr>
        <w:top w:val="none" w:sz="0" w:space="0" w:color="auto"/>
        <w:left w:val="none" w:sz="0" w:space="0" w:color="auto"/>
        <w:bottom w:val="none" w:sz="0" w:space="0" w:color="auto"/>
        <w:right w:val="none" w:sz="0" w:space="0" w:color="auto"/>
      </w:divBdr>
    </w:div>
    <w:div w:id="787163849">
      <w:bodyDiv w:val="1"/>
      <w:marLeft w:val="0"/>
      <w:marRight w:val="0"/>
      <w:marTop w:val="0"/>
      <w:marBottom w:val="0"/>
      <w:divBdr>
        <w:top w:val="none" w:sz="0" w:space="0" w:color="auto"/>
        <w:left w:val="none" w:sz="0" w:space="0" w:color="auto"/>
        <w:bottom w:val="none" w:sz="0" w:space="0" w:color="auto"/>
        <w:right w:val="none" w:sz="0" w:space="0" w:color="auto"/>
      </w:divBdr>
    </w:div>
    <w:div w:id="805008230">
      <w:bodyDiv w:val="1"/>
      <w:marLeft w:val="0"/>
      <w:marRight w:val="0"/>
      <w:marTop w:val="0"/>
      <w:marBottom w:val="0"/>
      <w:divBdr>
        <w:top w:val="none" w:sz="0" w:space="0" w:color="auto"/>
        <w:left w:val="none" w:sz="0" w:space="0" w:color="auto"/>
        <w:bottom w:val="none" w:sz="0" w:space="0" w:color="auto"/>
        <w:right w:val="none" w:sz="0" w:space="0" w:color="auto"/>
      </w:divBdr>
    </w:div>
    <w:div w:id="920677665">
      <w:bodyDiv w:val="1"/>
      <w:marLeft w:val="0"/>
      <w:marRight w:val="0"/>
      <w:marTop w:val="0"/>
      <w:marBottom w:val="0"/>
      <w:divBdr>
        <w:top w:val="none" w:sz="0" w:space="0" w:color="auto"/>
        <w:left w:val="none" w:sz="0" w:space="0" w:color="auto"/>
        <w:bottom w:val="none" w:sz="0" w:space="0" w:color="auto"/>
        <w:right w:val="none" w:sz="0" w:space="0" w:color="auto"/>
      </w:divBdr>
    </w:div>
    <w:div w:id="1061178766">
      <w:bodyDiv w:val="1"/>
      <w:marLeft w:val="0"/>
      <w:marRight w:val="0"/>
      <w:marTop w:val="0"/>
      <w:marBottom w:val="0"/>
      <w:divBdr>
        <w:top w:val="none" w:sz="0" w:space="0" w:color="auto"/>
        <w:left w:val="none" w:sz="0" w:space="0" w:color="auto"/>
        <w:bottom w:val="none" w:sz="0" w:space="0" w:color="auto"/>
        <w:right w:val="none" w:sz="0" w:space="0" w:color="auto"/>
      </w:divBdr>
      <w:divsChild>
        <w:div w:id="23793720">
          <w:marLeft w:val="0"/>
          <w:marRight w:val="0"/>
          <w:marTop w:val="0"/>
          <w:marBottom w:val="0"/>
          <w:divBdr>
            <w:top w:val="none" w:sz="0" w:space="0" w:color="auto"/>
            <w:left w:val="none" w:sz="0" w:space="0" w:color="auto"/>
            <w:bottom w:val="none" w:sz="0" w:space="0" w:color="auto"/>
            <w:right w:val="none" w:sz="0" w:space="0" w:color="auto"/>
          </w:divBdr>
          <w:divsChild>
            <w:div w:id="610357500">
              <w:marLeft w:val="0"/>
              <w:marRight w:val="0"/>
              <w:marTop w:val="0"/>
              <w:marBottom w:val="0"/>
              <w:divBdr>
                <w:top w:val="none" w:sz="0" w:space="0" w:color="auto"/>
                <w:left w:val="none" w:sz="0" w:space="0" w:color="auto"/>
                <w:bottom w:val="none" w:sz="0" w:space="0" w:color="auto"/>
                <w:right w:val="none" w:sz="0" w:space="0" w:color="auto"/>
              </w:divBdr>
              <w:divsChild>
                <w:div w:id="2046248012">
                  <w:marLeft w:val="0"/>
                  <w:marRight w:val="0"/>
                  <w:marTop w:val="0"/>
                  <w:marBottom w:val="0"/>
                  <w:divBdr>
                    <w:top w:val="none" w:sz="0" w:space="0" w:color="auto"/>
                    <w:left w:val="none" w:sz="0" w:space="0" w:color="auto"/>
                    <w:bottom w:val="none" w:sz="0" w:space="0" w:color="auto"/>
                    <w:right w:val="none" w:sz="0" w:space="0" w:color="auto"/>
                  </w:divBdr>
                  <w:divsChild>
                    <w:div w:id="1255555487">
                      <w:marLeft w:val="0"/>
                      <w:marRight w:val="0"/>
                      <w:marTop w:val="0"/>
                      <w:marBottom w:val="0"/>
                      <w:divBdr>
                        <w:top w:val="none" w:sz="0" w:space="0" w:color="auto"/>
                        <w:left w:val="none" w:sz="0" w:space="0" w:color="auto"/>
                        <w:bottom w:val="none" w:sz="0" w:space="0" w:color="auto"/>
                        <w:right w:val="none" w:sz="0" w:space="0" w:color="auto"/>
                      </w:divBdr>
                      <w:divsChild>
                        <w:div w:id="239563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1440362">
      <w:bodyDiv w:val="1"/>
      <w:marLeft w:val="0"/>
      <w:marRight w:val="0"/>
      <w:marTop w:val="0"/>
      <w:marBottom w:val="0"/>
      <w:divBdr>
        <w:top w:val="none" w:sz="0" w:space="0" w:color="auto"/>
        <w:left w:val="none" w:sz="0" w:space="0" w:color="auto"/>
        <w:bottom w:val="none" w:sz="0" w:space="0" w:color="auto"/>
        <w:right w:val="none" w:sz="0" w:space="0" w:color="auto"/>
      </w:divBdr>
    </w:div>
    <w:div w:id="1193105794">
      <w:bodyDiv w:val="1"/>
      <w:marLeft w:val="0"/>
      <w:marRight w:val="0"/>
      <w:marTop w:val="0"/>
      <w:marBottom w:val="0"/>
      <w:divBdr>
        <w:top w:val="none" w:sz="0" w:space="0" w:color="auto"/>
        <w:left w:val="none" w:sz="0" w:space="0" w:color="auto"/>
        <w:bottom w:val="none" w:sz="0" w:space="0" w:color="auto"/>
        <w:right w:val="none" w:sz="0" w:space="0" w:color="auto"/>
      </w:divBdr>
      <w:divsChild>
        <w:div w:id="800196000">
          <w:marLeft w:val="0"/>
          <w:marRight w:val="0"/>
          <w:marTop w:val="0"/>
          <w:marBottom w:val="0"/>
          <w:divBdr>
            <w:top w:val="none" w:sz="0" w:space="0" w:color="auto"/>
            <w:left w:val="none" w:sz="0" w:space="0" w:color="auto"/>
            <w:bottom w:val="none" w:sz="0" w:space="0" w:color="auto"/>
            <w:right w:val="none" w:sz="0" w:space="0" w:color="auto"/>
          </w:divBdr>
          <w:divsChild>
            <w:div w:id="186649018">
              <w:marLeft w:val="0"/>
              <w:marRight w:val="0"/>
              <w:marTop w:val="0"/>
              <w:marBottom w:val="0"/>
              <w:divBdr>
                <w:top w:val="none" w:sz="0" w:space="0" w:color="auto"/>
                <w:left w:val="none" w:sz="0" w:space="0" w:color="auto"/>
                <w:bottom w:val="none" w:sz="0" w:space="0" w:color="auto"/>
                <w:right w:val="none" w:sz="0" w:space="0" w:color="auto"/>
              </w:divBdr>
              <w:divsChild>
                <w:div w:id="630793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5770090">
      <w:bodyDiv w:val="1"/>
      <w:marLeft w:val="0"/>
      <w:marRight w:val="0"/>
      <w:marTop w:val="0"/>
      <w:marBottom w:val="0"/>
      <w:divBdr>
        <w:top w:val="none" w:sz="0" w:space="0" w:color="auto"/>
        <w:left w:val="none" w:sz="0" w:space="0" w:color="auto"/>
        <w:bottom w:val="none" w:sz="0" w:space="0" w:color="auto"/>
        <w:right w:val="none" w:sz="0" w:space="0" w:color="auto"/>
      </w:divBdr>
    </w:div>
    <w:div w:id="1369529762">
      <w:bodyDiv w:val="1"/>
      <w:marLeft w:val="0"/>
      <w:marRight w:val="0"/>
      <w:marTop w:val="0"/>
      <w:marBottom w:val="0"/>
      <w:divBdr>
        <w:top w:val="none" w:sz="0" w:space="0" w:color="auto"/>
        <w:left w:val="none" w:sz="0" w:space="0" w:color="auto"/>
        <w:bottom w:val="none" w:sz="0" w:space="0" w:color="auto"/>
        <w:right w:val="none" w:sz="0" w:space="0" w:color="auto"/>
      </w:divBdr>
    </w:div>
    <w:div w:id="1409301270">
      <w:bodyDiv w:val="1"/>
      <w:marLeft w:val="0"/>
      <w:marRight w:val="0"/>
      <w:marTop w:val="0"/>
      <w:marBottom w:val="0"/>
      <w:divBdr>
        <w:top w:val="none" w:sz="0" w:space="0" w:color="auto"/>
        <w:left w:val="none" w:sz="0" w:space="0" w:color="auto"/>
        <w:bottom w:val="none" w:sz="0" w:space="0" w:color="auto"/>
        <w:right w:val="none" w:sz="0" w:space="0" w:color="auto"/>
      </w:divBdr>
    </w:div>
    <w:div w:id="1471484597">
      <w:bodyDiv w:val="1"/>
      <w:marLeft w:val="0"/>
      <w:marRight w:val="0"/>
      <w:marTop w:val="0"/>
      <w:marBottom w:val="0"/>
      <w:divBdr>
        <w:top w:val="none" w:sz="0" w:space="0" w:color="auto"/>
        <w:left w:val="none" w:sz="0" w:space="0" w:color="auto"/>
        <w:bottom w:val="none" w:sz="0" w:space="0" w:color="auto"/>
        <w:right w:val="none" w:sz="0" w:space="0" w:color="auto"/>
      </w:divBdr>
    </w:div>
    <w:div w:id="1515220756">
      <w:bodyDiv w:val="1"/>
      <w:marLeft w:val="0"/>
      <w:marRight w:val="0"/>
      <w:marTop w:val="0"/>
      <w:marBottom w:val="0"/>
      <w:divBdr>
        <w:top w:val="none" w:sz="0" w:space="0" w:color="auto"/>
        <w:left w:val="none" w:sz="0" w:space="0" w:color="auto"/>
        <w:bottom w:val="none" w:sz="0" w:space="0" w:color="auto"/>
        <w:right w:val="none" w:sz="0" w:space="0" w:color="auto"/>
      </w:divBdr>
    </w:div>
    <w:div w:id="1585263790">
      <w:bodyDiv w:val="1"/>
      <w:marLeft w:val="0"/>
      <w:marRight w:val="0"/>
      <w:marTop w:val="0"/>
      <w:marBottom w:val="0"/>
      <w:divBdr>
        <w:top w:val="none" w:sz="0" w:space="0" w:color="auto"/>
        <w:left w:val="none" w:sz="0" w:space="0" w:color="auto"/>
        <w:bottom w:val="none" w:sz="0" w:space="0" w:color="auto"/>
        <w:right w:val="none" w:sz="0" w:space="0" w:color="auto"/>
      </w:divBdr>
    </w:div>
    <w:div w:id="1605839868">
      <w:bodyDiv w:val="1"/>
      <w:marLeft w:val="0"/>
      <w:marRight w:val="0"/>
      <w:marTop w:val="0"/>
      <w:marBottom w:val="0"/>
      <w:divBdr>
        <w:top w:val="none" w:sz="0" w:space="0" w:color="auto"/>
        <w:left w:val="none" w:sz="0" w:space="0" w:color="auto"/>
        <w:bottom w:val="none" w:sz="0" w:space="0" w:color="auto"/>
        <w:right w:val="none" w:sz="0" w:space="0" w:color="auto"/>
      </w:divBdr>
    </w:div>
    <w:div w:id="1701971188">
      <w:bodyDiv w:val="1"/>
      <w:marLeft w:val="0"/>
      <w:marRight w:val="0"/>
      <w:marTop w:val="0"/>
      <w:marBottom w:val="0"/>
      <w:divBdr>
        <w:top w:val="none" w:sz="0" w:space="0" w:color="auto"/>
        <w:left w:val="none" w:sz="0" w:space="0" w:color="auto"/>
        <w:bottom w:val="none" w:sz="0" w:space="0" w:color="auto"/>
        <w:right w:val="none" w:sz="0" w:space="0" w:color="auto"/>
      </w:divBdr>
    </w:div>
    <w:div w:id="1725566764">
      <w:bodyDiv w:val="1"/>
      <w:marLeft w:val="0"/>
      <w:marRight w:val="0"/>
      <w:marTop w:val="0"/>
      <w:marBottom w:val="0"/>
      <w:divBdr>
        <w:top w:val="none" w:sz="0" w:space="0" w:color="auto"/>
        <w:left w:val="none" w:sz="0" w:space="0" w:color="auto"/>
        <w:bottom w:val="none" w:sz="0" w:space="0" w:color="auto"/>
        <w:right w:val="none" w:sz="0" w:space="0" w:color="auto"/>
      </w:divBdr>
    </w:div>
    <w:div w:id="1806924955">
      <w:bodyDiv w:val="1"/>
      <w:marLeft w:val="0"/>
      <w:marRight w:val="0"/>
      <w:marTop w:val="0"/>
      <w:marBottom w:val="0"/>
      <w:divBdr>
        <w:top w:val="none" w:sz="0" w:space="0" w:color="auto"/>
        <w:left w:val="none" w:sz="0" w:space="0" w:color="auto"/>
        <w:bottom w:val="none" w:sz="0" w:space="0" w:color="auto"/>
        <w:right w:val="none" w:sz="0" w:space="0" w:color="auto"/>
      </w:divBdr>
    </w:div>
    <w:div w:id="1853496709">
      <w:bodyDiv w:val="1"/>
      <w:marLeft w:val="0"/>
      <w:marRight w:val="0"/>
      <w:marTop w:val="0"/>
      <w:marBottom w:val="0"/>
      <w:divBdr>
        <w:top w:val="none" w:sz="0" w:space="0" w:color="auto"/>
        <w:left w:val="none" w:sz="0" w:space="0" w:color="auto"/>
        <w:bottom w:val="none" w:sz="0" w:space="0" w:color="auto"/>
        <w:right w:val="none" w:sz="0" w:space="0" w:color="auto"/>
      </w:divBdr>
    </w:div>
    <w:div w:id="1889102756">
      <w:bodyDiv w:val="1"/>
      <w:marLeft w:val="0"/>
      <w:marRight w:val="0"/>
      <w:marTop w:val="0"/>
      <w:marBottom w:val="0"/>
      <w:divBdr>
        <w:top w:val="none" w:sz="0" w:space="0" w:color="auto"/>
        <w:left w:val="none" w:sz="0" w:space="0" w:color="auto"/>
        <w:bottom w:val="none" w:sz="0" w:space="0" w:color="auto"/>
        <w:right w:val="none" w:sz="0" w:space="0" w:color="auto"/>
      </w:divBdr>
    </w:div>
    <w:div w:id="2114279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chart" Target="charts/chart7.xml"/><Relationship Id="rId10" Type="http://schemas.openxmlformats.org/officeDocument/2006/relationships/chart" Target="charts/chart2.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G:\Kingston\Vyrocne_spravy\V&#253;ro&#269;n&#225;%20spr&#225;va%202018%20Analyt%20X-%20tabu&#318;ky.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G:\Kingston\Vyrocne_spravy\V&#253;ro&#269;n&#225;%20spr&#225;va%202018%20Analyt%20X-%20tabu&#318;ky.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G:\Kingston\Vyrocne_spravy\V&#253;ro&#269;n&#225;%20spr&#225;va%202018%20Analyt%20X-%20tabu&#318;ky.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G:\Kingston\Vyrocne_spravy\V&#253;ro&#269;n&#225;%20spr&#225;va%202018%20Analyt%20X-%20tabu&#318;ky.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G:\Kingston\Vyrocne_spravy\V&#253;ro&#269;n&#225;%20spr&#225;va%202018%20Analyt%20X-%20tabu&#318;ky.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G:\Kingston\Vyrocne_spravy\V&#253;ro&#269;n&#225;%20spr&#225;va%202018%20Analyt%20X-%20tabu&#318;ky.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G:\Kingston\Vyrocne_spravy\V&#253;ro&#269;n&#225;%20spr&#225;va%202018%20Analyt%20X-%20tabu&#318;ky.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latin typeface="Verdana" panose="020B0604030504040204" pitchFamily="34" charset="0"/>
                <a:ea typeface="Verdana" panose="020B0604030504040204" pitchFamily="34" charset="0"/>
              </a:defRPr>
            </a:pPr>
            <a:r>
              <a:rPr lang="en-US" sz="1100">
                <a:latin typeface="Verdana" panose="020B0604030504040204" pitchFamily="34" charset="0"/>
                <a:ea typeface="Verdana" panose="020B0604030504040204" pitchFamily="34" charset="0"/>
              </a:rPr>
              <a:t>Členenie podľa pohlavia</a:t>
            </a:r>
          </a:p>
        </c:rich>
      </c:tx>
      <c:overlay val="0"/>
    </c:title>
    <c:autoTitleDeleted val="0"/>
    <c:plotArea>
      <c:layout/>
      <c:pieChart>
        <c:varyColors val="1"/>
        <c:ser>
          <c:idx val="0"/>
          <c:order val="0"/>
          <c:dLbls>
            <c:showLegendKey val="0"/>
            <c:showVal val="0"/>
            <c:showCatName val="0"/>
            <c:showSerName val="0"/>
            <c:showPercent val="1"/>
            <c:showBubbleSize val="0"/>
            <c:showLeaderLines val="1"/>
          </c:dLbls>
          <c:cat>
            <c:strRef>
              <c:f>'štruktúra zamestnancov'!$A$29:$A$30</c:f>
              <c:strCache>
                <c:ptCount val="2"/>
                <c:pt idx="0">
                  <c:v>Muži</c:v>
                </c:pt>
                <c:pt idx="1">
                  <c:v>Ženy</c:v>
                </c:pt>
              </c:strCache>
            </c:strRef>
          </c:cat>
          <c:val>
            <c:numRef>
              <c:f>'štruktúra zamestnancov'!$B$29:$B$30</c:f>
              <c:numCache>
                <c:formatCode>0.00%</c:formatCode>
                <c:ptCount val="2"/>
                <c:pt idx="0">
                  <c:v>0.16129032258064516</c:v>
                </c:pt>
                <c:pt idx="1">
                  <c:v>0.83870967741935487</c:v>
                </c:pt>
              </c:numCache>
            </c:numRef>
          </c:val>
        </c:ser>
        <c:dLbls>
          <c:showLegendKey val="0"/>
          <c:showVal val="0"/>
          <c:showCatName val="0"/>
          <c:showSerName val="0"/>
          <c:showPercent val="1"/>
          <c:showBubbleSize val="0"/>
          <c:showLeaderLines val="1"/>
        </c:dLbls>
        <c:firstSliceAng val="0"/>
      </c:pieChart>
    </c:plotArea>
    <c:legend>
      <c:legendPos val="r"/>
      <c:layout>
        <c:manualLayout>
          <c:xMode val="edge"/>
          <c:yMode val="edge"/>
          <c:x val="0.7721262029746282"/>
          <c:y val="0.45417614464858558"/>
          <c:w val="0.14731824146981629"/>
          <c:h val="0.16743438320209975"/>
        </c:manualLayout>
      </c:layout>
      <c:overlay val="0"/>
      <c:txPr>
        <a:bodyPr/>
        <a:lstStyle/>
        <a:p>
          <a:pPr rtl="0">
            <a:defRPr/>
          </a:pPr>
          <a:endParaRPr lang="sk-SK"/>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latin typeface="Verdana" panose="020B0604030504040204" pitchFamily="34" charset="0"/>
                <a:ea typeface="Verdana" panose="020B0604030504040204" pitchFamily="34" charset="0"/>
                <a:cs typeface="Verdana" panose="020B0604030504040204" pitchFamily="34" charset="0"/>
              </a:defRPr>
            </a:pPr>
            <a:r>
              <a:rPr lang="sk-SK" sz="1100">
                <a:latin typeface="Verdana" panose="020B0604030504040204" pitchFamily="34" charset="0"/>
                <a:ea typeface="Verdana" panose="020B0604030504040204" pitchFamily="34" charset="0"/>
                <a:cs typeface="Verdana" panose="020B0604030504040204" pitchFamily="34" charset="0"/>
              </a:rPr>
              <a:t>Vzdelanostná štruktúra zamestnancov</a:t>
            </a:r>
          </a:p>
        </c:rich>
      </c:tx>
      <c:overlay val="0"/>
    </c:title>
    <c:autoTitleDeleted val="0"/>
    <c:plotArea>
      <c:layout/>
      <c:pieChart>
        <c:varyColors val="1"/>
        <c:ser>
          <c:idx val="0"/>
          <c:order val="0"/>
          <c:dLbls>
            <c:showLegendKey val="0"/>
            <c:showVal val="0"/>
            <c:showCatName val="0"/>
            <c:showSerName val="0"/>
            <c:showPercent val="1"/>
            <c:showBubbleSize val="0"/>
            <c:showLeaderLines val="1"/>
          </c:dLbls>
          <c:cat>
            <c:strRef>
              <c:f>'štruktúra zamestnancov'!$A$2:$A$4</c:f>
              <c:strCache>
                <c:ptCount val="3"/>
                <c:pt idx="0">
                  <c:v>STREDOŠKOLSKÉ VZDELANIE BEZ MATURITY</c:v>
                </c:pt>
                <c:pt idx="1">
                  <c:v>STREDOŠKOLSKÉ VZDELANIE S MATURITOU</c:v>
                </c:pt>
                <c:pt idx="2">
                  <c:v>VYSOKOŠKOLSKÉ VZDELANIE</c:v>
                </c:pt>
              </c:strCache>
            </c:strRef>
          </c:cat>
          <c:val>
            <c:numRef>
              <c:f>'štruktúra zamestnancov'!$B$2:$B$4</c:f>
              <c:numCache>
                <c:formatCode>0.00%</c:formatCode>
                <c:ptCount val="3"/>
                <c:pt idx="0">
                  <c:v>6.4516129032258063E-2</c:v>
                </c:pt>
                <c:pt idx="1">
                  <c:v>0.69354838709677424</c:v>
                </c:pt>
                <c:pt idx="2">
                  <c:v>0.24193548387096775</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txPr>
    <a:bodyPr/>
    <a:lstStyle/>
    <a:p>
      <a:pPr>
        <a:defRPr baseline="0"/>
      </a:pPr>
      <a:endParaRPr lang="sk-SK"/>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sz="1100">
                <a:latin typeface="Verdana" panose="020B0604030504040204" pitchFamily="34" charset="0"/>
                <a:ea typeface="Verdana" panose="020B0604030504040204" pitchFamily="34" charset="0"/>
              </a:rPr>
              <a:t>Veková štruktúra zamestnancov</a:t>
            </a:r>
            <a:endParaRPr lang="en-US" sz="1100">
              <a:latin typeface="Verdana" panose="020B0604030504040204" pitchFamily="34" charset="0"/>
              <a:ea typeface="Verdana" panose="020B0604030504040204" pitchFamily="34" charset="0"/>
            </a:endParaRPr>
          </a:p>
        </c:rich>
      </c:tx>
      <c:overlay val="0"/>
    </c:title>
    <c:autoTitleDeleted val="0"/>
    <c:plotArea>
      <c:layout/>
      <c:pieChart>
        <c:varyColors val="1"/>
        <c:ser>
          <c:idx val="0"/>
          <c:order val="0"/>
          <c:tx>
            <c:strRef>
              <c:f>'štruktúra zamestnancov'!$B$14</c:f>
              <c:strCache>
                <c:ptCount val="1"/>
                <c:pt idx="0">
                  <c:v>ROK 2019</c:v>
                </c:pt>
              </c:strCache>
            </c:strRef>
          </c:tx>
          <c:dLbls>
            <c:showLegendKey val="0"/>
            <c:showVal val="0"/>
            <c:showCatName val="0"/>
            <c:showSerName val="0"/>
            <c:showPercent val="1"/>
            <c:showBubbleSize val="0"/>
            <c:showLeaderLines val="1"/>
          </c:dLbls>
          <c:cat>
            <c:strRef>
              <c:f>'štruktúra zamestnancov'!$A$15:$A$18</c:f>
              <c:strCache>
                <c:ptCount val="4"/>
                <c:pt idx="0">
                  <c:v>DO 30 ROKOV</c:v>
                </c:pt>
                <c:pt idx="1">
                  <c:v>OD 31 DO 40 ROKOV</c:v>
                </c:pt>
                <c:pt idx="2">
                  <c:v>OD 41 DO 50 ROKOV</c:v>
                </c:pt>
                <c:pt idx="3">
                  <c:v>NAD 50 ROKOV</c:v>
                </c:pt>
              </c:strCache>
            </c:strRef>
          </c:cat>
          <c:val>
            <c:numRef>
              <c:f>'štruktúra zamestnancov'!$B$15:$B$18</c:f>
              <c:numCache>
                <c:formatCode>0.00%</c:formatCode>
                <c:ptCount val="4"/>
                <c:pt idx="0">
                  <c:v>0.27142857142857141</c:v>
                </c:pt>
                <c:pt idx="1">
                  <c:v>0.17142857142857143</c:v>
                </c:pt>
                <c:pt idx="2">
                  <c:v>0.22857142857142856</c:v>
                </c:pt>
                <c:pt idx="3">
                  <c:v>0.32857142857142857</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000000"/>
                </a:solidFill>
                <a:latin typeface="Calibri"/>
                <a:ea typeface="Calibri"/>
                <a:cs typeface="Calibri"/>
              </a:defRPr>
            </a:pPr>
            <a:r>
              <a:rPr lang="sk-SK"/>
              <a:t>UKAZOVATELE ZADLŽENOSTI -Analyt X s.r.o. v rokoch 2017 -2019</a:t>
            </a:r>
          </a:p>
        </c:rich>
      </c:tx>
      <c:layout>
        <c:manualLayout>
          <c:xMode val="edge"/>
          <c:yMode val="edge"/>
          <c:x val="7.9658207657178057E-2"/>
          <c:y val="2.6143646937749801E-2"/>
        </c:manualLayout>
      </c:layout>
      <c:overlay val="0"/>
    </c:title>
    <c:autoTitleDeleted val="0"/>
    <c:plotArea>
      <c:layout>
        <c:manualLayout>
          <c:layoutTarget val="inner"/>
          <c:xMode val="edge"/>
          <c:yMode val="edge"/>
          <c:x val="0.11651374903438275"/>
          <c:y val="0.23652514023982296"/>
          <c:w val="0.85824241849286909"/>
          <c:h val="0.53214981658449956"/>
        </c:manualLayout>
      </c:layout>
      <c:lineChart>
        <c:grouping val="standard"/>
        <c:varyColors val="0"/>
        <c:ser>
          <c:idx val="0"/>
          <c:order val="0"/>
          <c:tx>
            <c:strRef>
              <c:f>'ukazovatele zadĺženosti'!$A$2</c:f>
              <c:strCache>
                <c:ptCount val="1"/>
                <c:pt idx="0">
                  <c:v>STUPEŇ SAMOFINANCOVANIA</c:v>
                </c:pt>
              </c:strCache>
            </c:strRef>
          </c:tx>
          <c:cat>
            <c:strRef>
              <c:f>'ukazovatele zadĺženosti'!$B$1:$D$1</c:f>
              <c:strCache>
                <c:ptCount val="3"/>
                <c:pt idx="0">
                  <c:v>ROK 2019</c:v>
                </c:pt>
                <c:pt idx="1">
                  <c:v>ROK 2018</c:v>
                </c:pt>
                <c:pt idx="2">
                  <c:v>ROK 2017</c:v>
                </c:pt>
              </c:strCache>
            </c:strRef>
          </c:cat>
          <c:val>
            <c:numRef>
              <c:f>'ukazovatele zadĺženosti'!$B$2:$D$2</c:f>
              <c:numCache>
                <c:formatCode>0.00%</c:formatCode>
                <c:ptCount val="3"/>
                <c:pt idx="0">
                  <c:v>0.14080000000000001</c:v>
                </c:pt>
                <c:pt idx="1">
                  <c:v>0.31919999999999998</c:v>
                </c:pt>
                <c:pt idx="2">
                  <c:v>0.27989999999999998</c:v>
                </c:pt>
              </c:numCache>
            </c:numRef>
          </c:val>
          <c:smooth val="0"/>
        </c:ser>
        <c:ser>
          <c:idx val="1"/>
          <c:order val="1"/>
          <c:tx>
            <c:strRef>
              <c:f>'ukazovatele zadĺženosti'!$A$3</c:f>
              <c:strCache>
                <c:ptCount val="1"/>
                <c:pt idx="0">
                  <c:v>CELKOVÁ ZADLŽENOSŤ</c:v>
                </c:pt>
              </c:strCache>
            </c:strRef>
          </c:tx>
          <c:cat>
            <c:strRef>
              <c:f>'ukazovatele zadĺženosti'!$B$1:$D$1</c:f>
              <c:strCache>
                <c:ptCount val="3"/>
                <c:pt idx="0">
                  <c:v>ROK 2019</c:v>
                </c:pt>
                <c:pt idx="1">
                  <c:v>ROK 2018</c:v>
                </c:pt>
                <c:pt idx="2">
                  <c:v>ROK 2017</c:v>
                </c:pt>
              </c:strCache>
            </c:strRef>
          </c:cat>
          <c:val>
            <c:numRef>
              <c:f>'ukazovatele zadĺženosti'!$B$3:$D$3</c:f>
              <c:numCache>
                <c:formatCode>0.00%</c:formatCode>
                <c:ptCount val="3"/>
                <c:pt idx="0">
                  <c:v>0.85909999999999997</c:v>
                </c:pt>
                <c:pt idx="1">
                  <c:v>0.68079999999999996</c:v>
                </c:pt>
                <c:pt idx="2">
                  <c:v>0.72</c:v>
                </c:pt>
              </c:numCache>
            </c:numRef>
          </c:val>
          <c:smooth val="0"/>
        </c:ser>
        <c:ser>
          <c:idx val="2"/>
          <c:order val="2"/>
          <c:tx>
            <c:strRef>
              <c:f>'ukazovatele zadĺženosti'!$A$4</c:f>
              <c:strCache>
                <c:ptCount val="1"/>
                <c:pt idx="0">
                  <c:v>ÚVEROVÁ ZADLŽENOSŤ </c:v>
                </c:pt>
              </c:strCache>
            </c:strRef>
          </c:tx>
          <c:cat>
            <c:strRef>
              <c:f>'ukazovatele zadĺženosti'!$B$1:$D$1</c:f>
              <c:strCache>
                <c:ptCount val="3"/>
                <c:pt idx="0">
                  <c:v>ROK 2019</c:v>
                </c:pt>
                <c:pt idx="1">
                  <c:v>ROK 2018</c:v>
                </c:pt>
                <c:pt idx="2">
                  <c:v>ROK 2017</c:v>
                </c:pt>
              </c:strCache>
            </c:strRef>
          </c:cat>
          <c:val>
            <c:numRef>
              <c:f>'ukazovatele zadĺženosti'!$B$4:$D$4</c:f>
              <c:numCache>
                <c:formatCode>0.00%</c:formatCode>
                <c:ptCount val="3"/>
                <c:pt idx="0">
                  <c:v>0</c:v>
                </c:pt>
                <c:pt idx="1">
                  <c:v>0</c:v>
                </c:pt>
                <c:pt idx="2">
                  <c:v>0</c:v>
                </c:pt>
              </c:numCache>
            </c:numRef>
          </c:val>
          <c:smooth val="0"/>
        </c:ser>
        <c:dLbls>
          <c:showLegendKey val="0"/>
          <c:showVal val="0"/>
          <c:showCatName val="0"/>
          <c:showSerName val="0"/>
          <c:showPercent val="0"/>
          <c:showBubbleSize val="0"/>
        </c:dLbls>
        <c:marker val="1"/>
        <c:smooth val="0"/>
        <c:axId val="277101952"/>
        <c:axId val="277107840"/>
      </c:lineChart>
      <c:catAx>
        <c:axId val="277101952"/>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sk-SK"/>
          </a:p>
        </c:txPr>
        <c:crossAx val="277107840"/>
        <c:crosses val="autoZero"/>
        <c:auto val="1"/>
        <c:lblAlgn val="ctr"/>
        <c:lblOffset val="100"/>
        <c:noMultiLvlLbl val="0"/>
      </c:catAx>
      <c:valAx>
        <c:axId val="277107840"/>
        <c:scaling>
          <c:orientation val="minMax"/>
        </c:scaling>
        <c:delete val="0"/>
        <c:axPos val="l"/>
        <c:majorGridlines/>
        <c:numFmt formatCode="0.00%" sourceLinked="1"/>
        <c:majorTickMark val="none"/>
        <c:minorTickMark val="none"/>
        <c:tickLblPos val="nextTo"/>
        <c:spPr>
          <a:ln w="9525">
            <a:noFill/>
          </a:ln>
        </c:spPr>
        <c:txPr>
          <a:bodyPr rot="0" vert="horz"/>
          <a:lstStyle/>
          <a:p>
            <a:pPr>
              <a:defRPr sz="1000" b="0" i="0" u="none" strike="noStrike" baseline="0">
                <a:solidFill>
                  <a:srgbClr val="000000"/>
                </a:solidFill>
                <a:latin typeface="Calibri"/>
                <a:ea typeface="Calibri"/>
                <a:cs typeface="Calibri"/>
              </a:defRPr>
            </a:pPr>
            <a:endParaRPr lang="sk-SK"/>
          </a:p>
        </c:txPr>
        <c:crossAx val="277101952"/>
        <c:crosses val="autoZero"/>
        <c:crossBetween val="between"/>
      </c:valAx>
    </c:plotArea>
    <c:legend>
      <c:legendPos val="r"/>
      <c:layout>
        <c:manualLayout>
          <c:xMode val="edge"/>
          <c:yMode val="edge"/>
          <c:x val="0.17370474017953039"/>
          <c:y val="0.81551404423502816"/>
          <c:w val="0.72169041223760688"/>
          <c:h val="0.15303991061479963"/>
        </c:manualLayout>
      </c:layout>
      <c:overlay val="0"/>
      <c:txPr>
        <a:bodyPr/>
        <a:lstStyle/>
        <a:p>
          <a:pPr>
            <a:defRPr sz="775" b="0" i="0" u="none" strike="noStrike" baseline="0">
              <a:solidFill>
                <a:srgbClr val="000000"/>
              </a:solidFill>
              <a:latin typeface="Calibri"/>
              <a:ea typeface="Calibri"/>
              <a:cs typeface="Calibri"/>
            </a:defRPr>
          </a:pPr>
          <a:endParaRPr lang="sk-SK"/>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sk-SK"/>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000000"/>
                </a:solidFill>
                <a:latin typeface="Calibri"/>
                <a:ea typeface="Calibri"/>
                <a:cs typeface="Calibri"/>
              </a:defRPr>
            </a:pPr>
            <a:r>
              <a:rPr lang="sk-SK"/>
              <a:t>UKAZOVATELE LIKVIDITY-Analyt X s.r.o.  v rokoch 2017 -2019</a:t>
            </a:r>
          </a:p>
        </c:rich>
      </c:tx>
      <c:layout>
        <c:manualLayout>
          <c:xMode val="edge"/>
          <c:yMode val="edge"/>
          <c:x val="0.13624411766978589"/>
          <c:y val="6.4590383648852404E-2"/>
        </c:manualLayout>
      </c:layout>
      <c:overlay val="0"/>
    </c:title>
    <c:autoTitleDeleted val="0"/>
    <c:plotArea>
      <c:layout>
        <c:manualLayout>
          <c:layoutTarget val="inner"/>
          <c:xMode val="edge"/>
          <c:yMode val="edge"/>
          <c:x val="9.2761012528936274E-2"/>
          <c:y val="0.13661164255294533"/>
          <c:w val="0.86968282074788494"/>
          <c:h val="0.63355477737519317"/>
        </c:manualLayout>
      </c:layout>
      <c:lineChart>
        <c:grouping val="standard"/>
        <c:varyColors val="0"/>
        <c:ser>
          <c:idx val="0"/>
          <c:order val="0"/>
          <c:tx>
            <c:strRef>
              <c:f>'ukazovat. likvidity a aktivity'!$A$2:$B$2</c:f>
              <c:strCache>
                <c:ptCount val="1"/>
                <c:pt idx="0">
                  <c:v>LIKVIDITA POHOTOVÁ OPTIMUM: 0,2 - 0,6</c:v>
                </c:pt>
              </c:strCache>
            </c:strRef>
          </c:tx>
          <c:cat>
            <c:strRef>
              <c:f>'ukazovat. likvidity a aktivity'!$C$1:$E$1</c:f>
              <c:strCache>
                <c:ptCount val="3"/>
                <c:pt idx="0">
                  <c:v>ROK 2019</c:v>
                </c:pt>
                <c:pt idx="1">
                  <c:v>ROK 2018</c:v>
                </c:pt>
                <c:pt idx="2">
                  <c:v>ROK 2017</c:v>
                </c:pt>
              </c:strCache>
            </c:strRef>
          </c:cat>
          <c:val>
            <c:numRef>
              <c:f>'ukazovat. likvidity a aktivity'!$C$2:$E$2</c:f>
              <c:numCache>
                <c:formatCode>0.0000</c:formatCode>
                <c:ptCount val="3"/>
                <c:pt idx="0">
                  <c:v>0.27550000000000002</c:v>
                </c:pt>
                <c:pt idx="1">
                  <c:v>0.33610000000000001</c:v>
                </c:pt>
                <c:pt idx="2">
                  <c:v>0.30790000000000001</c:v>
                </c:pt>
              </c:numCache>
            </c:numRef>
          </c:val>
          <c:smooth val="0"/>
        </c:ser>
        <c:ser>
          <c:idx val="1"/>
          <c:order val="1"/>
          <c:tx>
            <c:strRef>
              <c:f>'ukazovat. likvidity a aktivity'!$A$3:$B$3</c:f>
              <c:strCache>
                <c:ptCount val="1"/>
                <c:pt idx="0">
                  <c:v>LIKVIDITA BEŽNÁ OPTIMUM: 1,0 - 1,5</c:v>
                </c:pt>
              </c:strCache>
            </c:strRef>
          </c:tx>
          <c:cat>
            <c:strRef>
              <c:f>'ukazovat. likvidity a aktivity'!$C$1:$E$1</c:f>
              <c:strCache>
                <c:ptCount val="3"/>
                <c:pt idx="0">
                  <c:v>ROK 2019</c:v>
                </c:pt>
                <c:pt idx="1">
                  <c:v>ROK 2018</c:v>
                </c:pt>
                <c:pt idx="2">
                  <c:v>ROK 2017</c:v>
                </c:pt>
              </c:strCache>
            </c:strRef>
          </c:cat>
          <c:val>
            <c:numRef>
              <c:f>'ukazovat. likvidity a aktivity'!$C$3:$E$3</c:f>
              <c:numCache>
                <c:formatCode>0.0000</c:formatCode>
                <c:ptCount val="3"/>
                <c:pt idx="0">
                  <c:v>0.55069999999999997</c:v>
                </c:pt>
                <c:pt idx="1">
                  <c:v>0.35610000000000003</c:v>
                </c:pt>
                <c:pt idx="2">
                  <c:v>0.34429999999999999</c:v>
                </c:pt>
              </c:numCache>
            </c:numRef>
          </c:val>
          <c:smooth val="0"/>
        </c:ser>
        <c:ser>
          <c:idx val="2"/>
          <c:order val="2"/>
          <c:tx>
            <c:strRef>
              <c:f>'ukazovat. likvidity a aktivity'!$A$4:$B$4</c:f>
              <c:strCache>
                <c:ptCount val="1"/>
                <c:pt idx="0">
                  <c:v>LIKVIDITA CELKOVÁ OPTIMUM: 2,0 - 2,5</c:v>
                </c:pt>
              </c:strCache>
            </c:strRef>
          </c:tx>
          <c:cat>
            <c:strRef>
              <c:f>'ukazovat. likvidity a aktivity'!$C$1:$E$1</c:f>
              <c:strCache>
                <c:ptCount val="3"/>
                <c:pt idx="0">
                  <c:v>ROK 2019</c:v>
                </c:pt>
                <c:pt idx="1">
                  <c:v>ROK 2018</c:v>
                </c:pt>
                <c:pt idx="2">
                  <c:v>ROK 2017</c:v>
                </c:pt>
              </c:strCache>
            </c:strRef>
          </c:cat>
          <c:val>
            <c:numRef>
              <c:f>'ukazovat. likvidity a aktivity'!$C$4:$E$4</c:f>
              <c:numCache>
                <c:formatCode>General</c:formatCode>
                <c:ptCount val="3"/>
                <c:pt idx="0">
                  <c:v>0.87350000000000005</c:v>
                </c:pt>
                <c:pt idx="1">
                  <c:v>0.83889999999999998</c:v>
                </c:pt>
                <c:pt idx="2">
                  <c:v>0.67449999999999999</c:v>
                </c:pt>
              </c:numCache>
            </c:numRef>
          </c:val>
          <c:smooth val="0"/>
        </c:ser>
        <c:dLbls>
          <c:showLegendKey val="0"/>
          <c:showVal val="0"/>
          <c:showCatName val="0"/>
          <c:showSerName val="0"/>
          <c:showPercent val="0"/>
          <c:showBubbleSize val="0"/>
        </c:dLbls>
        <c:marker val="1"/>
        <c:smooth val="0"/>
        <c:axId val="277749120"/>
        <c:axId val="277755008"/>
      </c:lineChart>
      <c:catAx>
        <c:axId val="277749120"/>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sk-SK"/>
          </a:p>
        </c:txPr>
        <c:crossAx val="277755008"/>
        <c:crosses val="autoZero"/>
        <c:auto val="1"/>
        <c:lblAlgn val="ctr"/>
        <c:lblOffset val="100"/>
        <c:noMultiLvlLbl val="0"/>
      </c:catAx>
      <c:valAx>
        <c:axId val="277755008"/>
        <c:scaling>
          <c:orientation val="minMax"/>
        </c:scaling>
        <c:delete val="0"/>
        <c:axPos val="l"/>
        <c:majorGridlines/>
        <c:numFmt formatCode="0.0000" sourceLinked="1"/>
        <c:majorTickMark val="none"/>
        <c:minorTickMark val="none"/>
        <c:tickLblPos val="nextTo"/>
        <c:spPr>
          <a:ln w="9525">
            <a:noFill/>
          </a:ln>
        </c:spPr>
        <c:txPr>
          <a:bodyPr rot="0" vert="horz"/>
          <a:lstStyle/>
          <a:p>
            <a:pPr>
              <a:defRPr sz="1000" b="0" i="0" u="none" strike="noStrike" baseline="0">
                <a:solidFill>
                  <a:srgbClr val="000000"/>
                </a:solidFill>
                <a:latin typeface="Calibri"/>
                <a:ea typeface="Calibri"/>
                <a:cs typeface="Calibri"/>
              </a:defRPr>
            </a:pPr>
            <a:endParaRPr lang="sk-SK"/>
          </a:p>
        </c:txPr>
        <c:crossAx val="277749120"/>
        <c:crosses val="autoZero"/>
        <c:crossBetween val="between"/>
      </c:valAx>
    </c:plotArea>
    <c:legend>
      <c:legendPos val="r"/>
      <c:layout>
        <c:manualLayout>
          <c:xMode val="edge"/>
          <c:yMode val="edge"/>
          <c:x val="2.1143050898541991E-2"/>
          <c:y val="0.86834298605236326"/>
          <c:w val="0.92474935848329964"/>
          <c:h val="0.1292521300094667"/>
        </c:manualLayout>
      </c:layout>
      <c:overlay val="0"/>
      <c:txPr>
        <a:bodyPr/>
        <a:lstStyle/>
        <a:p>
          <a:pPr>
            <a:defRPr sz="775" b="0" i="0" u="none" strike="noStrike" baseline="0">
              <a:solidFill>
                <a:srgbClr val="000000"/>
              </a:solidFill>
              <a:latin typeface="Calibri"/>
              <a:ea typeface="Calibri"/>
              <a:cs typeface="Calibri"/>
            </a:defRPr>
          </a:pPr>
          <a:endParaRPr lang="sk-SK"/>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sk-SK"/>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a:lstStyle/>
          <a:p>
            <a:pPr>
              <a:defRPr sz="1400" b="1" i="0" u="none" strike="noStrike" baseline="0">
                <a:solidFill>
                  <a:srgbClr val="000000"/>
                </a:solidFill>
                <a:latin typeface="Calibri"/>
                <a:ea typeface="Calibri"/>
                <a:cs typeface="Calibri"/>
              </a:defRPr>
            </a:pPr>
            <a:r>
              <a:rPr lang="sk-SK"/>
              <a:t>UKAZOVATELE  AKTIVITY -Analyt X s.r.o.  v dňoch</a:t>
            </a:r>
          </a:p>
        </c:rich>
      </c:tx>
      <c:overlay val="0"/>
    </c:title>
    <c:autoTitleDeleted val="0"/>
    <c:plotArea>
      <c:layout>
        <c:manualLayout>
          <c:layoutTarget val="inner"/>
          <c:xMode val="edge"/>
          <c:yMode val="edge"/>
          <c:x val="6.5892241938657184E-2"/>
          <c:y val="0.1844775484145563"/>
          <c:w val="0.80152088644421837"/>
          <c:h val="0.51375800095832702"/>
        </c:manualLayout>
      </c:layout>
      <c:barChart>
        <c:barDir val="col"/>
        <c:grouping val="clustered"/>
        <c:varyColors val="0"/>
        <c:ser>
          <c:idx val="0"/>
          <c:order val="0"/>
          <c:tx>
            <c:strRef>
              <c:f>'ukazovat. likvidity a aktivity'!$B$29</c:f>
              <c:strCache>
                <c:ptCount val="1"/>
              </c:strCache>
            </c:strRef>
          </c:tx>
          <c:invertIfNegative val="0"/>
          <c:cat>
            <c:strRef>
              <c:f>'ukazovat. likvidity a aktivity'!$A$30:$A$33</c:f>
              <c:strCache>
                <c:ptCount val="4"/>
                <c:pt idx="0">
                  <c:v>DOBA OBRATU ZÁSOB (z tržieb )</c:v>
                </c:pt>
                <c:pt idx="1">
                  <c:v>DOBA OBRATU KRÁTKODOBÝCH POHĽADÁVOK</c:v>
                </c:pt>
                <c:pt idx="2">
                  <c:v>DOBA SPLATNOSTI KRÁTKODOBÝCH ZÁVӒZKOV</c:v>
                </c:pt>
                <c:pt idx="3">
                  <c:v>DOBA OBRATU AKTÍV</c:v>
                </c:pt>
              </c:strCache>
            </c:strRef>
          </c:cat>
          <c:val>
            <c:numRef>
              <c:f>'ukazovat. likvidity a aktivity'!$B$30:$B$33</c:f>
              <c:numCache>
                <c:formatCode>General</c:formatCode>
                <c:ptCount val="4"/>
              </c:numCache>
            </c:numRef>
          </c:val>
        </c:ser>
        <c:ser>
          <c:idx val="1"/>
          <c:order val="1"/>
          <c:tx>
            <c:strRef>
              <c:f>'ukazovat. likvidity a aktivity'!$C$29</c:f>
              <c:strCache>
                <c:ptCount val="1"/>
                <c:pt idx="0">
                  <c:v>ROK 2019</c:v>
                </c:pt>
              </c:strCache>
            </c:strRef>
          </c:tx>
          <c:invertIfNegative val="0"/>
          <c:cat>
            <c:strRef>
              <c:f>'ukazovat. likvidity a aktivity'!$A$30:$A$33</c:f>
              <c:strCache>
                <c:ptCount val="4"/>
                <c:pt idx="0">
                  <c:v>DOBA OBRATU ZÁSOB (z tržieb )</c:v>
                </c:pt>
                <c:pt idx="1">
                  <c:v>DOBA OBRATU KRÁTKODOBÝCH POHĽADÁVOK</c:v>
                </c:pt>
                <c:pt idx="2">
                  <c:v>DOBA SPLATNOSTI KRÁTKODOBÝCH ZÁVӒZKOV</c:v>
                </c:pt>
                <c:pt idx="3">
                  <c:v>DOBA OBRATU AKTÍV</c:v>
                </c:pt>
              </c:strCache>
            </c:strRef>
          </c:cat>
          <c:val>
            <c:numRef>
              <c:f>'ukazovat. likvidity a aktivity'!$C$30:$C$33</c:f>
              <c:numCache>
                <c:formatCode>General</c:formatCode>
                <c:ptCount val="4"/>
                <c:pt idx="0">
                  <c:v>22</c:v>
                </c:pt>
                <c:pt idx="1">
                  <c:v>19</c:v>
                </c:pt>
                <c:pt idx="2">
                  <c:v>78</c:v>
                </c:pt>
                <c:pt idx="3">
                  <c:v>91</c:v>
                </c:pt>
              </c:numCache>
            </c:numRef>
          </c:val>
        </c:ser>
        <c:ser>
          <c:idx val="2"/>
          <c:order val="2"/>
          <c:tx>
            <c:strRef>
              <c:f>'ukazovat. likvidity a aktivity'!$D$29</c:f>
              <c:strCache>
                <c:ptCount val="1"/>
                <c:pt idx="0">
                  <c:v>ROK 2018</c:v>
                </c:pt>
              </c:strCache>
            </c:strRef>
          </c:tx>
          <c:spPr>
            <a:solidFill>
              <a:srgbClr val="00B050"/>
            </a:solidFill>
          </c:spPr>
          <c:invertIfNegative val="0"/>
          <c:cat>
            <c:strRef>
              <c:f>'ukazovat. likvidity a aktivity'!$A$30:$A$33</c:f>
              <c:strCache>
                <c:ptCount val="4"/>
                <c:pt idx="0">
                  <c:v>DOBA OBRATU ZÁSOB (z tržieb )</c:v>
                </c:pt>
                <c:pt idx="1">
                  <c:v>DOBA OBRATU KRÁTKODOBÝCH POHĽADÁVOK</c:v>
                </c:pt>
                <c:pt idx="2">
                  <c:v>DOBA SPLATNOSTI KRÁTKODOBÝCH ZÁVӒZKOV</c:v>
                </c:pt>
                <c:pt idx="3">
                  <c:v>DOBA OBRATU AKTÍV</c:v>
                </c:pt>
              </c:strCache>
            </c:strRef>
          </c:cat>
          <c:val>
            <c:numRef>
              <c:f>'ukazovat. likvidity a aktivity'!$D$30:$D$33</c:f>
              <c:numCache>
                <c:formatCode>General</c:formatCode>
                <c:ptCount val="4"/>
                <c:pt idx="0">
                  <c:v>22</c:v>
                </c:pt>
                <c:pt idx="1">
                  <c:v>1</c:v>
                </c:pt>
                <c:pt idx="2">
                  <c:v>50</c:v>
                </c:pt>
                <c:pt idx="3">
                  <c:v>73</c:v>
                </c:pt>
              </c:numCache>
            </c:numRef>
          </c:val>
        </c:ser>
        <c:ser>
          <c:idx val="3"/>
          <c:order val="3"/>
          <c:tx>
            <c:strRef>
              <c:f>'ukazovat. likvidity a aktivity'!$E$29</c:f>
              <c:strCache>
                <c:ptCount val="1"/>
                <c:pt idx="0">
                  <c:v>ROK 2017</c:v>
                </c:pt>
              </c:strCache>
            </c:strRef>
          </c:tx>
          <c:spPr>
            <a:solidFill>
              <a:schemeClr val="accent6">
                <a:lumMod val="75000"/>
              </a:schemeClr>
            </a:solidFill>
          </c:spPr>
          <c:invertIfNegative val="0"/>
          <c:cat>
            <c:strRef>
              <c:f>'ukazovat. likvidity a aktivity'!$A$30:$A$33</c:f>
              <c:strCache>
                <c:ptCount val="4"/>
                <c:pt idx="0">
                  <c:v>DOBA OBRATU ZÁSOB (z tržieb )</c:v>
                </c:pt>
                <c:pt idx="1">
                  <c:v>DOBA OBRATU KRÁTKODOBÝCH POHĽADÁVOK</c:v>
                </c:pt>
                <c:pt idx="2">
                  <c:v>DOBA SPLATNOSTI KRÁTKODOBÝCH ZÁVӒZKOV</c:v>
                </c:pt>
                <c:pt idx="3">
                  <c:v>DOBA OBRATU AKTÍV</c:v>
                </c:pt>
              </c:strCache>
            </c:strRef>
          </c:cat>
          <c:val>
            <c:numRef>
              <c:f>'ukazovat. likvidity a aktivity'!$E$30:$E$33</c:f>
              <c:numCache>
                <c:formatCode>General</c:formatCode>
                <c:ptCount val="4"/>
                <c:pt idx="0">
                  <c:v>19</c:v>
                </c:pt>
                <c:pt idx="1">
                  <c:v>2</c:v>
                </c:pt>
                <c:pt idx="2">
                  <c:v>62</c:v>
                </c:pt>
                <c:pt idx="3">
                  <c:v>87</c:v>
                </c:pt>
              </c:numCache>
            </c:numRef>
          </c:val>
        </c:ser>
        <c:dLbls>
          <c:showLegendKey val="0"/>
          <c:showVal val="0"/>
          <c:showCatName val="0"/>
          <c:showSerName val="0"/>
          <c:showPercent val="0"/>
          <c:showBubbleSize val="0"/>
        </c:dLbls>
        <c:gapWidth val="75"/>
        <c:overlap val="-25"/>
        <c:axId val="277289600"/>
        <c:axId val="277295488"/>
      </c:barChart>
      <c:catAx>
        <c:axId val="277289600"/>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sk-SK"/>
          </a:p>
        </c:txPr>
        <c:crossAx val="277295488"/>
        <c:crosses val="autoZero"/>
        <c:auto val="1"/>
        <c:lblAlgn val="ctr"/>
        <c:lblOffset val="100"/>
        <c:noMultiLvlLbl val="0"/>
      </c:catAx>
      <c:valAx>
        <c:axId val="277295488"/>
        <c:scaling>
          <c:orientation val="minMax"/>
        </c:scaling>
        <c:delete val="0"/>
        <c:axPos val="l"/>
        <c:majorGridlines/>
        <c:numFmt formatCode="General" sourceLinked="1"/>
        <c:majorTickMark val="none"/>
        <c:minorTickMark val="none"/>
        <c:tickLblPos val="nextTo"/>
        <c:spPr>
          <a:ln w="9525">
            <a:noFill/>
          </a:ln>
        </c:spPr>
        <c:txPr>
          <a:bodyPr rot="0" vert="horz"/>
          <a:lstStyle/>
          <a:p>
            <a:pPr>
              <a:defRPr sz="1000" b="0" i="0" u="none" strike="noStrike" baseline="0">
                <a:solidFill>
                  <a:srgbClr val="000000"/>
                </a:solidFill>
                <a:latin typeface="Calibri"/>
                <a:ea typeface="Calibri"/>
                <a:cs typeface="Calibri"/>
              </a:defRPr>
            </a:pPr>
            <a:endParaRPr lang="sk-SK"/>
          </a:p>
        </c:txPr>
        <c:crossAx val="277289600"/>
        <c:crosses val="autoZero"/>
        <c:crossBetween val="between"/>
      </c:valAx>
    </c:plotArea>
    <c:legend>
      <c:legendPos val="r"/>
      <c:layout>
        <c:manualLayout>
          <c:xMode val="edge"/>
          <c:yMode val="edge"/>
          <c:x val="0.11720101972899319"/>
          <c:y val="0.90068643763116307"/>
          <c:w val="0.7318382331395179"/>
          <c:h val="9.9313685789276338E-2"/>
        </c:manualLayout>
      </c:layout>
      <c:overlay val="0"/>
      <c:txPr>
        <a:bodyPr/>
        <a:lstStyle/>
        <a:p>
          <a:pPr>
            <a:defRPr sz="775" b="0" i="0" u="none" strike="noStrike" baseline="0">
              <a:solidFill>
                <a:srgbClr val="000000"/>
              </a:solidFill>
              <a:latin typeface="Calibri"/>
              <a:ea typeface="Calibri"/>
              <a:cs typeface="Calibri"/>
            </a:defRPr>
          </a:pPr>
          <a:endParaRPr lang="sk-SK"/>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sk-SK"/>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000000"/>
                </a:solidFill>
                <a:latin typeface="Calibri"/>
                <a:ea typeface="Calibri"/>
                <a:cs typeface="Calibri"/>
              </a:defRPr>
            </a:pPr>
            <a:r>
              <a:rPr lang="sk-SK"/>
              <a:t>UKAZOVATELE RENTABILITY- Analyt X s.r.o.  v rokoch 2017 -2019</a:t>
            </a:r>
          </a:p>
        </c:rich>
      </c:tx>
      <c:overlay val="0"/>
    </c:title>
    <c:autoTitleDeleted val="0"/>
    <c:plotArea>
      <c:layout/>
      <c:lineChart>
        <c:grouping val="standard"/>
        <c:varyColors val="0"/>
        <c:ser>
          <c:idx val="0"/>
          <c:order val="0"/>
          <c:tx>
            <c:strRef>
              <c:f>'ukazovatele rentability'!$A$2</c:f>
              <c:strCache>
                <c:ptCount val="1"/>
                <c:pt idx="0">
                  <c:v>RENTABILITA CELKOVÉHO KAPITÁLU   ROA</c:v>
                </c:pt>
              </c:strCache>
            </c:strRef>
          </c:tx>
          <c:cat>
            <c:strRef>
              <c:f>'ukazovatele rentability'!$B$1:$D$1</c:f>
              <c:strCache>
                <c:ptCount val="3"/>
                <c:pt idx="0">
                  <c:v>ROK 2019</c:v>
                </c:pt>
                <c:pt idx="1">
                  <c:v>ROK 2018</c:v>
                </c:pt>
                <c:pt idx="2">
                  <c:v>ROK 2017</c:v>
                </c:pt>
              </c:strCache>
            </c:strRef>
          </c:cat>
          <c:val>
            <c:numRef>
              <c:f>'ukazovatele rentability'!$B$2:$D$2</c:f>
              <c:numCache>
                <c:formatCode>0.00%</c:formatCode>
                <c:ptCount val="3"/>
                <c:pt idx="0">
                  <c:v>0.1308</c:v>
                </c:pt>
                <c:pt idx="1">
                  <c:v>0.30599999999999999</c:v>
                </c:pt>
                <c:pt idx="2">
                  <c:v>0.26869999999999999</c:v>
                </c:pt>
              </c:numCache>
            </c:numRef>
          </c:val>
          <c:smooth val="0"/>
        </c:ser>
        <c:ser>
          <c:idx val="1"/>
          <c:order val="1"/>
          <c:tx>
            <c:strRef>
              <c:f>'ukazovatele rentability'!$A$3</c:f>
              <c:strCache>
                <c:ptCount val="1"/>
                <c:pt idx="0">
                  <c:v>RENTABILITA TRŽIEB                               ROS</c:v>
                </c:pt>
              </c:strCache>
            </c:strRef>
          </c:tx>
          <c:cat>
            <c:strRef>
              <c:f>'ukazovatele rentability'!$B$1:$D$1</c:f>
              <c:strCache>
                <c:ptCount val="3"/>
                <c:pt idx="0">
                  <c:v>ROK 2019</c:v>
                </c:pt>
                <c:pt idx="1">
                  <c:v>ROK 2018</c:v>
                </c:pt>
                <c:pt idx="2">
                  <c:v>ROK 2017</c:v>
                </c:pt>
              </c:strCache>
            </c:strRef>
          </c:cat>
          <c:val>
            <c:numRef>
              <c:f>'ukazovatele rentability'!$B$3:$D$3</c:f>
              <c:numCache>
                <c:formatCode>0.00%</c:formatCode>
                <c:ptCount val="3"/>
                <c:pt idx="0">
                  <c:v>3.27E-2</c:v>
                </c:pt>
                <c:pt idx="1">
                  <c:v>6.1400000000000003E-2</c:v>
                </c:pt>
                <c:pt idx="2">
                  <c:v>6.3700000000000007E-2</c:v>
                </c:pt>
              </c:numCache>
            </c:numRef>
          </c:val>
          <c:smooth val="0"/>
        </c:ser>
        <c:ser>
          <c:idx val="2"/>
          <c:order val="2"/>
          <c:tx>
            <c:strRef>
              <c:f>'ukazovatele rentability'!$A$4</c:f>
              <c:strCache>
                <c:ptCount val="1"/>
                <c:pt idx="0">
                  <c:v>RENTABILITA VLASTNÉHO KAPITÁLU   ROE</c:v>
                </c:pt>
              </c:strCache>
            </c:strRef>
          </c:tx>
          <c:cat>
            <c:strRef>
              <c:f>'ukazovatele rentability'!$B$1:$D$1</c:f>
              <c:strCache>
                <c:ptCount val="3"/>
                <c:pt idx="0">
                  <c:v>ROK 2019</c:v>
                </c:pt>
                <c:pt idx="1">
                  <c:v>ROK 2018</c:v>
                </c:pt>
                <c:pt idx="2">
                  <c:v>ROK 2017</c:v>
                </c:pt>
              </c:strCache>
            </c:strRef>
          </c:cat>
          <c:val>
            <c:numRef>
              <c:f>'ukazovatele rentability'!$B$4:$D$4</c:f>
              <c:numCache>
                <c:formatCode>0.00%</c:formatCode>
                <c:ptCount val="3"/>
                <c:pt idx="0">
                  <c:v>0.92869999999999997</c:v>
                </c:pt>
                <c:pt idx="1">
                  <c:v>0.95860000000000001</c:v>
                </c:pt>
                <c:pt idx="2">
                  <c:v>0.95960000000000001</c:v>
                </c:pt>
              </c:numCache>
            </c:numRef>
          </c:val>
          <c:smooth val="0"/>
        </c:ser>
        <c:dLbls>
          <c:showLegendKey val="0"/>
          <c:showVal val="0"/>
          <c:showCatName val="0"/>
          <c:showSerName val="0"/>
          <c:showPercent val="0"/>
          <c:showBubbleSize val="0"/>
        </c:dLbls>
        <c:marker val="1"/>
        <c:smooth val="0"/>
        <c:axId val="277317504"/>
        <c:axId val="277319040"/>
      </c:lineChart>
      <c:catAx>
        <c:axId val="277317504"/>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sk-SK"/>
          </a:p>
        </c:txPr>
        <c:crossAx val="277319040"/>
        <c:crosses val="autoZero"/>
        <c:auto val="1"/>
        <c:lblAlgn val="ctr"/>
        <c:lblOffset val="100"/>
        <c:noMultiLvlLbl val="0"/>
      </c:catAx>
      <c:valAx>
        <c:axId val="277319040"/>
        <c:scaling>
          <c:orientation val="minMax"/>
        </c:scaling>
        <c:delete val="0"/>
        <c:axPos val="l"/>
        <c:majorGridlines/>
        <c:numFmt formatCode="0.00%"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sk-SK"/>
          </a:p>
        </c:txPr>
        <c:crossAx val="277317504"/>
        <c:crosses val="autoZero"/>
        <c:crossBetween val="between"/>
      </c:valAx>
    </c:plotArea>
    <c:legend>
      <c:legendPos val="r"/>
      <c:layout>
        <c:manualLayout>
          <c:xMode val="edge"/>
          <c:yMode val="edge"/>
          <c:x val="0.62670580651102825"/>
          <c:y val="0.42215387653345832"/>
          <c:w val="0.37085877423216834"/>
          <c:h val="0.17554885804769857"/>
        </c:manualLayout>
      </c:layout>
      <c:overlay val="0"/>
      <c:txPr>
        <a:bodyPr/>
        <a:lstStyle/>
        <a:p>
          <a:pPr>
            <a:defRPr sz="845" b="0" i="0" u="none" strike="noStrike" baseline="0">
              <a:solidFill>
                <a:srgbClr val="000000"/>
              </a:solidFill>
              <a:latin typeface="Calibri"/>
              <a:ea typeface="Calibri"/>
              <a:cs typeface="Calibri"/>
            </a:defRPr>
          </a:pPr>
          <a:endParaRPr lang="sk-SK"/>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sk-SK"/>
    </a:p>
  </c:txPr>
  <c:externalData r:id="rId1">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D87222-BD39-4E5F-9B4F-5340F5FBBA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4227</Words>
  <Characters>24098</Characters>
  <Application>Microsoft Office Word</Application>
  <DocSecurity>0</DocSecurity>
  <Lines>200</Lines>
  <Paragraphs>56</Paragraphs>
  <ScaleCrop>false</ScaleCrop>
  <HeadingPairs>
    <vt:vector size="2" baseType="variant">
      <vt:variant>
        <vt:lpstr>Názov</vt:lpstr>
      </vt:variant>
      <vt:variant>
        <vt:i4>1</vt:i4>
      </vt:variant>
    </vt:vector>
  </HeadingPairs>
  <TitlesOfParts>
    <vt:vector size="1" baseType="lpstr">
      <vt:lpstr>Výročná správa 2014</vt:lpstr>
    </vt:vector>
  </TitlesOfParts>
  <Company>ALFA s.r.o.</Company>
  <LinksUpToDate>false</LinksUpToDate>
  <CharactersWithSpaces>28269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2014</dc:title>
  <dc:subject>ALFA s.r.o.</dc:subject>
  <dc:creator>Administrator</dc:creator>
  <cp:lastModifiedBy>Monika Žitná</cp:lastModifiedBy>
  <cp:revision>2</cp:revision>
  <cp:lastPrinted>2020-06-22T09:42:00Z</cp:lastPrinted>
  <dcterms:created xsi:type="dcterms:W3CDTF">2020-06-25T12:28:00Z</dcterms:created>
  <dcterms:modified xsi:type="dcterms:W3CDTF">2020-06-25T12:28:00Z</dcterms:modified>
</cp:coreProperties>
</file>