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  <w:rPr>
          <w:b/>
          <w:bCs/>
          <w:sz w:val="36"/>
          <w:szCs w:val="36"/>
        </w:rPr>
      </w:pPr>
    </w:p>
    <w:p w:rsidR="002A3960" w:rsidRDefault="004C4F10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Výročná </w:t>
      </w:r>
      <w:r>
        <w:rPr>
          <w:rFonts w:ascii="Calibri" w:eastAsia="Calibri" w:hAnsi="Calibri" w:cs="Calibri"/>
          <w:b/>
          <w:bCs/>
          <w:sz w:val="36"/>
          <w:szCs w:val="36"/>
          <w:lang w:val="de-DE"/>
        </w:rPr>
        <w:t>spr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áva neziskovej organizácie 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Tvoja obľú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á hudba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, n.o. za rok </w:t>
      </w:r>
      <w:r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201</w:t>
      </w:r>
      <w:r w:rsidR="0005699C"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9</w:t>
      </w: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alibri" w:eastAsia="Calibri" w:hAnsi="Calibri" w:cs="Calibri"/>
          <w:sz w:val="32"/>
          <w:szCs w:val="32"/>
        </w:rPr>
        <w:t xml:space="preserve">V </w:t>
      </w:r>
      <w:r>
        <w:rPr>
          <w:rFonts w:ascii="Calibri" w:eastAsia="Calibri" w:hAnsi="Calibri" w:cs="Calibri"/>
          <w:sz w:val="32"/>
          <w:szCs w:val="32"/>
          <w:shd w:val="clear" w:color="auto" w:fill="FFCC99"/>
        </w:rPr>
        <w:t>Senici</w:t>
      </w:r>
      <w:r>
        <w:rPr>
          <w:rFonts w:ascii="Calibri" w:eastAsia="Calibri" w:hAnsi="Calibri" w:cs="Calibri"/>
          <w:sz w:val="32"/>
          <w:szCs w:val="32"/>
          <w:lang w:val="en-US"/>
        </w:rPr>
        <w:t>, 0</w:t>
      </w:r>
      <w:r w:rsidR="0005699C">
        <w:rPr>
          <w:rFonts w:ascii="Calibri" w:eastAsia="Calibri" w:hAnsi="Calibri" w:cs="Calibri"/>
          <w:sz w:val="32"/>
          <w:szCs w:val="32"/>
          <w:lang w:val="en-US"/>
        </w:rPr>
        <w:t>9</w:t>
      </w:r>
      <w:r>
        <w:rPr>
          <w:rFonts w:ascii="Calibri" w:eastAsia="Calibri" w:hAnsi="Calibri" w:cs="Calibri"/>
          <w:sz w:val="32"/>
          <w:szCs w:val="32"/>
          <w:shd w:val="clear" w:color="auto" w:fill="FFCC99"/>
        </w:rPr>
        <w:t>/07/20</w:t>
      </w:r>
      <w:r w:rsidR="0005699C">
        <w:rPr>
          <w:rFonts w:ascii="Calibri" w:eastAsia="Calibri" w:hAnsi="Calibri" w:cs="Calibri"/>
          <w:sz w:val="32"/>
          <w:szCs w:val="32"/>
          <w:shd w:val="clear" w:color="auto" w:fill="FFCC99"/>
        </w:rPr>
        <w:t>20</w:t>
      </w: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28"/>
          <w:szCs w:val="28"/>
        </w:rPr>
      </w:pPr>
    </w:p>
    <w:p w:rsidR="002A3960" w:rsidRDefault="00735831">
      <w:pPr>
        <w:pStyle w:val="Telo"/>
        <w:jc w:val="both"/>
      </w:pPr>
      <w:r w:rsidRPr="00735831">
        <w:rPr>
          <w:rStyle w:val="slostrany"/>
        </w:rPr>
        <w:fldChar w:fldCharType="begin"/>
      </w:r>
      <w:r w:rsidR="004C4F10">
        <w:rPr>
          <w:rStyle w:val="slostrany"/>
        </w:rPr>
        <w:instrText xml:space="preserve"> TOC \t "Nadpis 1, 1,Nadpis 2, 2"</w:instrText>
      </w:r>
      <w:r w:rsidRPr="00735831">
        <w:rPr>
          <w:rStyle w:val="slostrany"/>
        </w:rPr>
        <w:fldChar w:fldCharType="separate"/>
      </w:r>
    </w:p>
    <w:p w:rsidR="002A3960" w:rsidRDefault="004C4F10">
      <w:pPr>
        <w:pStyle w:val="TOC1"/>
      </w:pPr>
      <w:r>
        <w:rPr>
          <w:rFonts w:eastAsia="Arial Unicode MS" w:cs="Arial Unicode MS"/>
          <w:lang w:val="de-DE"/>
        </w:rPr>
        <w:t>1.  ÚVOD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de-DE"/>
        </w:rPr>
        <w:t>2. Prehľad činností uskutočnených</w:t>
      </w:r>
      <w:r w:rsidR="0005699C">
        <w:rPr>
          <w:rFonts w:eastAsia="Arial Unicode MS" w:cs="Arial Unicode MS"/>
          <w:lang w:val="de-DE"/>
        </w:rPr>
        <w:t xml:space="preserve"> organizáciou za obdobie od 01.01. do 31.12 2019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_Toc1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de-DE"/>
        </w:rPr>
        <w:t>3. Ročná účtovná závierka a zhodnotenie základných údajov v nej obsiahnutých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_Toc2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</w:rPr>
        <w:t>4. Výrok audítora k ročnej účtovnej závierke</w:t>
      </w:r>
      <w:r>
        <w:rPr>
          <w:rFonts w:eastAsia="Arial Unicode MS" w:cs="Arial Unicode MS"/>
        </w:rPr>
        <w:tab/>
      </w:r>
      <w:r w:rsidR="00735831">
        <w:fldChar w:fldCharType="begin"/>
      </w:r>
      <w:r>
        <w:instrText xml:space="preserve"> PAGEREF _Toc3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pt-PT"/>
        </w:rPr>
        <w:t>5. Prehľad o peňažných príjmoch a výdavkov</w:t>
      </w:r>
      <w:r>
        <w:rPr>
          <w:rFonts w:eastAsia="Arial Unicode MS" w:cs="Arial Unicode MS"/>
          <w:lang w:val="pt-PT"/>
        </w:rPr>
        <w:tab/>
      </w:r>
      <w:r w:rsidR="00735831">
        <w:fldChar w:fldCharType="begin"/>
      </w:r>
      <w:r>
        <w:instrText xml:space="preserve"> PAGEREF _Toc4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</w:rPr>
        <w:t>6. Stav a pohyb majetku a záväzkov organizácie</w:t>
      </w:r>
      <w:r>
        <w:rPr>
          <w:rFonts w:eastAsia="Arial Unicode MS" w:cs="Arial Unicode MS"/>
        </w:rPr>
        <w:tab/>
      </w:r>
      <w:r w:rsidR="00735831">
        <w:fldChar w:fldCharType="begin"/>
      </w:r>
      <w:r>
        <w:instrText xml:space="preserve"> PAGEREF _Toc5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fr-FR"/>
        </w:rPr>
        <w:t>7. Zmeny a nové zloženie organizácie</w:t>
      </w:r>
      <w:r>
        <w:rPr>
          <w:rFonts w:eastAsia="Arial Unicode MS" w:cs="Arial Unicode MS"/>
          <w:lang w:val="fr-FR"/>
        </w:rPr>
        <w:tab/>
      </w:r>
      <w:r w:rsidR="00735831">
        <w:fldChar w:fldCharType="begin"/>
      </w:r>
      <w:r>
        <w:instrText xml:space="preserve"> PAGEREF _Toc6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:rsidR="002A3960" w:rsidRDefault="00735831">
      <w:pPr>
        <w:jc w:val="both"/>
        <w:rPr>
          <w:rFonts w:ascii="Calibri" w:eastAsia="Calibri" w:hAnsi="Calibri" w:cs="Calibri"/>
          <w:sz w:val="32"/>
          <w:szCs w:val="32"/>
        </w:rPr>
      </w:pPr>
      <w:r>
        <w:rPr>
          <w:rStyle w:val="slostrany"/>
        </w:rPr>
        <w:fldChar w:fldCharType="end"/>
      </w: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0" w:name="_Toc"/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  <w:bookmarkEnd w:id="0"/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</w:t>
      </w:r>
      <w:r>
        <w:rPr>
          <w:rFonts w:ascii="Calibri" w:eastAsia="Calibri" w:hAnsi="Calibri" w:cs="Calibri"/>
          <w:sz w:val="22"/>
          <w:szCs w:val="22"/>
          <w:lang w:val="it-IT"/>
        </w:rPr>
        <w:t>organiz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cia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</w:t>
      </w:r>
      <w:r w:rsidR="003F132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o. so sídlom: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Gen. L. Svobodu 1359/12,905 01 Senica</w:t>
      </w:r>
      <w:r>
        <w:rPr>
          <w:rFonts w:ascii="Calibri" w:eastAsia="Calibri" w:hAnsi="Calibri" w:cs="Calibri"/>
          <w:sz w:val="22"/>
          <w:szCs w:val="22"/>
          <w:lang w:val="en-US"/>
        </w:rPr>
        <w:t>, I</w:t>
      </w:r>
      <w:r>
        <w:rPr>
          <w:rFonts w:ascii="Calibri" w:eastAsia="Calibri" w:hAnsi="Calibri" w:cs="Calibri"/>
          <w:sz w:val="22"/>
          <w:szCs w:val="22"/>
        </w:rPr>
        <w:t>Č</w:t>
      </w:r>
      <w:r>
        <w:rPr>
          <w:rFonts w:ascii="Calibri" w:eastAsia="Calibri" w:hAnsi="Calibri" w:cs="Calibri"/>
          <w:sz w:val="22"/>
          <w:szCs w:val="22"/>
          <w:lang w:val="da-DK"/>
        </w:rPr>
        <w:t xml:space="preserve">O: </w:t>
      </w:r>
      <w:r>
        <w:rPr>
          <w:rFonts w:ascii="Calibri" w:eastAsia="Calibri" w:hAnsi="Calibri" w:cs="Calibri"/>
          <w:sz w:val="22"/>
          <w:szCs w:val="22"/>
        </w:rPr>
        <w:t xml:space="preserve">51959461  vznikla dňa 19/08/2018 na základe rozhodnutia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OU-TT-OVVS1-2018/029593 </w:t>
      </w:r>
      <w:r>
        <w:rPr>
          <w:rFonts w:ascii="Calibri" w:eastAsia="Calibri" w:hAnsi="Calibri" w:cs="Calibri"/>
          <w:sz w:val="22"/>
          <w:szCs w:val="22"/>
        </w:rPr>
        <w:t xml:space="preserve">úradu v 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pt-PT"/>
        </w:rPr>
        <w:t>Trnave</w:t>
      </w:r>
      <w:r>
        <w:rPr>
          <w:rFonts w:ascii="Calibri" w:eastAsia="Calibri" w:hAnsi="Calibri" w:cs="Calibri"/>
          <w:sz w:val="22"/>
          <w:szCs w:val="22"/>
        </w:rPr>
        <w:t xml:space="preserve"> podľa ustanovenia § 9 ods. 1 zákona č. 213/1997 Z . z. o neziskových organizáciách poskytujúcich všeobecne prospešn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 v platnom znení (ďalej len „</w:t>
      </w:r>
      <w:r>
        <w:rPr>
          <w:rFonts w:ascii="Calibri" w:eastAsia="Calibri" w:hAnsi="Calibri" w:cs="Calibri"/>
          <w:b/>
          <w:bCs/>
          <w:sz w:val="22"/>
          <w:szCs w:val="22"/>
        </w:rPr>
        <w:t>Zákon</w:t>
      </w:r>
      <w:r>
        <w:rPr>
          <w:rFonts w:ascii="Calibri" w:eastAsia="Calibri" w:hAnsi="Calibri" w:cs="Calibri"/>
          <w:sz w:val="22"/>
          <w:szCs w:val="22"/>
        </w:rPr>
        <w:t>“).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 o poskytuje nasledovn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všeobecne prospešn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služby:</w:t>
      </w:r>
    </w:p>
    <w:p w:rsidR="002A3960" w:rsidRDefault="002A396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  <w:r>
        <w:rPr>
          <w:shd w:val="clear" w:color="auto" w:fill="FFCC99"/>
        </w:rPr>
        <w:t xml:space="preserve">Nezisková </w:t>
      </w:r>
      <w:r>
        <w:rPr>
          <w:shd w:val="clear" w:color="auto" w:fill="FFCC99"/>
          <w:lang w:val="it-IT"/>
        </w:rPr>
        <w:t>organiz</w:t>
      </w:r>
      <w:r>
        <w:rPr>
          <w:shd w:val="clear" w:color="auto" w:fill="FFCC99"/>
        </w:rPr>
        <w:t>ácia poskytuje služby v oblasti tvorby, rozvoja, ochrany a prezentácie duchovných a kultúrných hodnôt.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Orgánmi neziskovej organizácie sú:</w:t>
      </w:r>
    </w:p>
    <w:p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de-DE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ávna rada</w:t>
      </w:r>
      <w:r>
        <w:rPr>
          <w:rStyle w:val="slostrany"/>
          <w:rFonts w:ascii="Calibri" w:eastAsia="Calibri" w:hAnsi="Calibri" w:cs="Calibri"/>
          <w:sz w:val="22"/>
          <w:szCs w:val="22"/>
        </w:rPr>
        <w:t>;</w:t>
      </w:r>
    </w:p>
    <w:p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riadiťeľ</w:t>
      </w:r>
      <w:r>
        <w:rPr>
          <w:rStyle w:val="slostrany"/>
          <w:rFonts w:ascii="Calibri" w:eastAsia="Calibri" w:hAnsi="Calibri" w:cs="Calibri"/>
          <w:sz w:val="22"/>
          <w:szCs w:val="22"/>
        </w:rPr>
        <w:t>;</w:t>
      </w:r>
    </w:p>
    <w:p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revízor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1" w:name="_Toc1"/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ých organizáciou za o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b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dobie od </w:t>
      </w:r>
      <w:r w:rsidR="0005699C">
        <w:rPr>
          <w:rFonts w:ascii="Calibri" w:eastAsia="Calibri" w:hAnsi="Calibri" w:cs="Calibri"/>
          <w:b/>
          <w:bCs/>
          <w:caps/>
          <w:sz w:val="32"/>
          <w:szCs w:val="32"/>
        </w:rPr>
        <w:t>01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.</w:t>
      </w:r>
      <w:r w:rsidR="0005699C">
        <w:rPr>
          <w:rFonts w:ascii="Calibri" w:eastAsia="Calibri" w:hAnsi="Calibri" w:cs="Calibri"/>
          <w:b/>
          <w:bCs/>
          <w:caps/>
          <w:sz w:val="32"/>
          <w:szCs w:val="32"/>
        </w:rPr>
        <w:t>01.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 do 31.12 201</w:t>
      </w:r>
      <w:bookmarkEnd w:id="1"/>
      <w:r w:rsidR="0005699C">
        <w:rPr>
          <w:rFonts w:ascii="Calibri" w:eastAsia="Calibri" w:hAnsi="Calibri" w:cs="Calibri"/>
          <w:b/>
          <w:bCs/>
          <w:caps/>
          <w:sz w:val="32"/>
          <w:szCs w:val="32"/>
        </w:rPr>
        <w:t>9</w:t>
      </w:r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 w:rsidP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201</w:t>
      </w:r>
      <w:r w:rsidR="0005699C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n.o. </w:t>
      </w:r>
      <w:r w:rsidR="003F132B">
        <w:rPr>
          <w:rFonts w:ascii="Calibri" w:eastAsia="Calibri" w:hAnsi="Calibri" w:cs="Calibri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 xml:space="preserve">realizovala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žiadnu činnosť, žiadne podujatie.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2" w:name="_Toc2"/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  <w:bookmarkEnd w:id="2"/>
    </w:p>
    <w:p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súlade s § 4 ods. 2 zákona č. 431/2002 Z. z. o účtovníctve v platnom znení 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n.o. účtuje v sústave jednoduch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Účtovná závierka je výsledným produktom účtovnej uzávierky. Príprava a zostavenie účtovnej z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vierky sa skladá z </w:t>
      </w:r>
      <w:r>
        <w:rPr>
          <w:rFonts w:ascii="Calibri" w:eastAsia="Calibri" w:hAnsi="Calibri" w:cs="Calibri"/>
          <w:sz w:val="22"/>
          <w:szCs w:val="22"/>
          <w:lang w:val="fr-FR"/>
        </w:rPr>
        <w:t>3 et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fr-FR"/>
        </w:rPr>
        <w:t>p 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s-ES_tradnl"/>
        </w:rPr>
        <w:t>1etapa: pr</w:t>
      </w:r>
      <w:r>
        <w:rPr>
          <w:rFonts w:ascii="Calibri" w:eastAsia="Calibri" w:hAnsi="Calibri" w:cs="Calibri"/>
          <w:sz w:val="22"/>
          <w:szCs w:val="22"/>
        </w:rPr>
        <w:t>ípravn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 xml:space="preserve">práce – </w:t>
      </w:r>
      <w:r>
        <w:rPr>
          <w:rFonts w:ascii="Calibri" w:eastAsia="Calibri" w:hAnsi="Calibri" w:cs="Calibri"/>
          <w:sz w:val="22"/>
          <w:szCs w:val="22"/>
          <w:lang w:val="pt-PT"/>
        </w:rPr>
        <w:t>sem patr</w:t>
      </w:r>
      <w:r>
        <w:rPr>
          <w:rFonts w:ascii="Calibri" w:eastAsia="Calibri" w:hAnsi="Calibri" w:cs="Calibri"/>
          <w:sz w:val="22"/>
          <w:szCs w:val="22"/>
        </w:rPr>
        <w:t>í  zúčtovanie všetký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ch </w:t>
      </w:r>
      <w:r>
        <w:rPr>
          <w:rFonts w:ascii="Calibri" w:eastAsia="Calibri" w:hAnsi="Calibri" w:cs="Calibri"/>
          <w:sz w:val="22"/>
          <w:szCs w:val="22"/>
        </w:rPr>
        <w:t>účtovných prípadov za daný rok do 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ňažn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denníka, vykonanie inventarizácie majetku a záväzkov a zaúčtovanie uzávierkový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ch </w:t>
      </w:r>
      <w:r>
        <w:rPr>
          <w:rFonts w:ascii="Calibri" w:eastAsia="Calibri" w:hAnsi="Calibri" w:cs="Calibri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č</w:t>
      </w:r>
      <w:r>
        <w:rPr>
          <w:rFonts w:ascii="Calibri" w:eastAsia="Calibri" w:hAnsi="Calibri" w:cs="Calibri"/>
          <w:sz w:val="22"/>
          <w:szCs w:val="22"/>
        </w:rPr>
        <w:t>tovný</w:t>
      </w:r>
      <w:r>
        <w:rPr>
          <w:rFonts w:ascii="Calibri" w:eastAsia="Calibri" w:hAnsi="Calibri" w:cs="Calibri"/>
          <w:sz w:val="22"/>
          <w:szCs w:val="22"/>
          <w:lang w:val="nl-NL"/>
        </w:rPr>
        <w:t>ch oper</w:t>
      </w:r>
      <w:r>
        <w:rPr>
          <w:rFonts w:ascii="Calibri" w:eastAsia="Calibri" w:hAnsi="Calibri" w:cs="Calibri"/>
          <w:sz w:val="22"/>
          <w:szCs w:val="22"/>
        </w:rPr>
        <w:t>ácií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etapa: uzatvorenie účtovných kníh t.j. 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r>
        <w:rPr>
          <w:rFonts w:ascii="Calibri" w:eastAsia="Calibri" w:hAnsi="Calibri" w:cs="Calibri"/>
          <w:sz w:val="22"/>
          <w:szCs w:val="22"/>
        </w:rPr>
        <w:t xml:space="preserve">ávierka 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 etapa: zostavenie účtovných výkazov t.j. účtovná závierka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r>
        <w:rPr>
          <w:rFonts w:ascii="Calibri" w:eastAsia="Calibri" w:hAnsi="Calibri" w:cs="Calibri"/>
          <w:sz w:val="22"/>
          <w:szCs w:val="22"/>
        </w:rPr>
        <w:t>ávierka predstavuje sústavu  výstupný</w:t>
      </w:r>
      <w:r>
        <w:rPr>
          <w:rFonts w:ascii="Calibri" w:eastAsia="Calibri" w:hAnsi="Calibri" w:cs="Calibri"/>
          <w:sz w:val="22"/>
          <w:szCs w:val="22"/>
          <w:lang w:val="de-DE"/>
        </w:rPr>
        <w:t>ch inform</w:t>
      </w:r>
      <w:r>
        <w:rPr>
          <w:rFonts w:ascii="Calibri" w:eastAsia="Calibri" w:hAnsi="Calibri" w:cs="Calibri"/>
          <w:sz w:val="22"/>
          <w:szCs w:val="22"/>
        </w:rPr>
        <w:t>ácií z bežn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Na základe účtovnej závierky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 o. zostavuje Výkaz o majetku a záväzkoch a Výkaz o príjmoch a výdavkoch. Tieto výkazy tvoria účtovnú závierku v jednoduchom účtovníctve a sú súčasť</w:t>
      </w:r>
      <w:r>
        <w:rPr>
          <w:rFonts w:ascii="Calibri" w:eastAsia="Calibri" w:hAnsi="Calibri" w:cs="Calibri"/>
          <w:sz w:val="22"/>
          <w:szCs w:val="22"/>
          <w:lang w:val="pt-PT"/>
        </w:rPr>
        <w:t>ou da</w:t>
      </w:r>
      <w:r>
        <w:rPr>
          <w:rFonts w:ascii="Calibri" w:eastAsia="Calibri" w:hAnsi="Calibri" w:cs="Calibri"/>
          <w:sz w:val="22"/>
          <w:szCs w:val="22"/>
        </w:rPr>
        <w:t>ňov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priznania dani z príjmov.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3" w:name="_Toc3"/>
      <w:r>
        <w:rPr>
          <w:rFonts w:ascii="Calibri" w:eastAsia="Calibri" w:hAnsi="Calibri" w:cs="Calibri"/>
          <w:b/>
          <w:bCs/>
          <w:caps/>
          <w:sz w:val="32"/>
          <w:szCs w:val="32"/>
        </w:rPr>
        <w:t>4. Výrok audítora k ročnej účtovnej závierke</w:t>
      </w:r>
      <w:bookmarkEnd w:id="3"/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de-DE"/>
        </w:rPr>
        <w:t>Vzhľadom k tomu, že nezisková oraganizácia nevykonávala žiadnu činnosť, výročná sráva neobsahuje výrok auditora.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4" w:name="_Toc4"/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 peňažných príjmoch a výdavkov</w:t>
      </w:r>
      <w:bookmarkEnd w:id="4"/>
    </w:p>
    <w:p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7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835"/>
        <w:gridCol w:w="2303"/>
        <w:gridCol w:w="2303"/>
        <w:gridCol w:w="2303"/>
      </w:tblGrid>
      <w:tr w:rsidR="002A3960">
        <w:trPr>
          <w:trHeight w:val="51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2A3960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Zostatok k 31.12.2018</w:t>
            </w:r>
          </w:p>
        </w:tc>
      </w:tr>
      <w:tr w:rsidR="002A3960">
        <w:trPr>
          <w:trHeight w:val="27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</w:tr>
    </w:tbl>
    <w:p w:rsidR="002A3960" w:rsidRDefault="002A3960">
      <w:pPr>
        <w:widowControl w:val="0"/>
        <w:ind w:left="684" w:hanging="684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2A3960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2A3960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5" w:name="_Toc5"/>
      <w:r>
        <w:rPr>
          <w:rFonts w:ascii="Calibri" w:eastAsia="Calibri" w:hAnsi="Calibri" w:cs="Calibri"/>
          <w:b/>
          <w:bCs/>
          <w:caps/>
          <w:sz w:val="32"/>
          <w:szCs w:val="32"/>
        </w:rPr>
        <w:t>6. Stav a pohyb majetku a záväzkov organizácie</w:t>
      </w:r>
      <w:bookmarkEnd w:id="5"/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Stav aktív a </w:t>
      </w:r>
      <w:r>
        <w:rPr>
          <w:rFonts w:ascii="Calibri" w:eastAsia="Calibri" w:hAnsi="Calibri" w:cs="Calibri"/>
          <w:sz w:val="22"/>
          <w:szCs w:val="22"/>
          <w:lang w:val="fr-FR"/>
        </w:rPr>
        <w:t>pas</w:t>
      </w:r>
      <w:r>
        <w:rPr>
          <w:rFonts w:ascii="Calibri" w:eastAsia="Calibri" w:hAnsi="Calibri" w:cs="Calibri"/>
          <w:sz w:val="22"/>
          <w:szCs w:val="22"/>
        </w:rPr>
        <w:t>ív k 31.12.201</w:t>
      </w:r>
      <w:r w:rsidR="0005699C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 predstavuje sumu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EUR. Z</w:t>
      </w:r>
      <w:r>
        <w:rPr>
          <w:rFonts w:ascii="Calibri" w:eastAsia="Calibri" w:hAnsi="Calibri" w:cs="Calibri"/>
          <w:sz w:val="22"/>
          <w:szCs w:val="22"/>
        </w:rPr>
        <w:t xml:space="preserve"> toho majetok vo výške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 EUR pozost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va z:</w:t>
      </w:r>
    </w:p>
    <w:p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>ho majetku: 0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krátkodob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ho majetku: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 31.12.201</w:t>
      </w:r>
      <w:r w:rsidR="0005699C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 predstavoval (i):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finančný 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obežný 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vlastn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cudzie 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Style w:val="slostrany"/>
          <w:rFonts w:ascii="Calibri" w:eastAsia="Calibri" w:hAnsi="Calibri" w:cs="Calibri"/>
          <w:sz w:val="22"/>
          <w:szCs w:val="22"/>
        </w:rPr>
        <w:t>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r>
        <w:rPr>
          <w:rStyle w:val="slostrany"/>
          <w:rFonts w:ascii="Calibri" w:eastAsia="Calibri" w:hAnsi="Calibri" w:cs="Calibri"/>
          <w:sz w:val="22"/>
          <w:szCs w:val="22"/>
        </w:rPr>
        <w:t>ávky k dlhodob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>mu hmotn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r>
        <w:rPr>
          <w:rStyle w:val="slostrany"/>
          <w:rFonts w:ascii="Calibri" w:eastAsia="Calibri" w:hAnsi="Calibri" w:cs="Calibri"/>
          <w:sz w:val="22"/>
          <w:szCs w:val="22"/>
        </w:rPr>
        <w:t>ávky k dlhodob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>mu nehmotn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krátkodob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EUR.</w:t>
      </w:r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6" w:name="_Toc6"/>
      <w:r>
        <w:rPr>
          <w:rFonts w:ascii="Calibri" w:eastAsia="Calibri" w:hAnsi="Calibri" w:cs="Calibri"/>
          <w:b/>
          <w:bCs/>
          <w:caps/>
          <w:sz w:val="32"/>
          <w:szCs w:val="32"/>
        </w:rPr>
        <w:t>7.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zloženie organizácie</w:t>
      </w:r>
      <w:bookmarkEnd w:id="6"/>
    </w:p>
    <w:p w:rsidR="002A3960" w:rsidRDefault="002A3960">
      <w:pPr>
        <w:jc w:val="both"/>
        <w:rPr>
          <w:rFonts w:ascii="Calibri" w:eastAsia="Calibri" w:hAnsi="Calibri" w:cs="Calibri"/>
          <w:b/>
          <w:bCs/>
          <w:caps/>
          <w:sz w:val="32"/>
          <w:szCs w:val="32"/>
          <w:u w:val="single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 xml:space="preserve">ávna rada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n.o. sa neuzniesla na žiadnych zmenách v štatúte ani zložení orgánov neziskovej organizácie.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>ávna rada 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Lubomír Sokol, Gen. L. Svobodu 1359/12, 905 01 Senica, r.č.: 640420/6369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Lubomír Sokol, Gen. L. Svobodu 1359/12, 905 01 Senica, r.č.: 888717/7390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Karol Nezval, Lúčky 1529/2, 908 51 Holíč, r.č.: 831001/7012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n-US"/>
        </w:rPr>
        <w:t>Rev</w:t>
      </w:r>
      <w:r>
        <w:rPr>
          <w:rFonts w:ascii="Calibri" w:eastAsia="Calibri" w:hAnsi="Calibri" w:cs="Calibri"/>
          <w:sz w:val="22"/>
          <w:szCs w:val="22"/>
        </w:rPr>
        <w:t>ízor: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Mgr. Tatiana Horbanová, Dubčekova 16/A, 943 01 Štúrovo, 935303/6990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Riaditeľ: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Peter Sokol, Gen. L. Svobodu 1359/12, 905 01 Senica, r.č.: 870706/7380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2583" w:type="dxa"/>
        <w:tblInd w:w="69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83"/>
      </w:tblGrid>
      <w:tr w:rsidR="002A3960">
        <w:trPr>
          <w:trHeight w:val="305"/>
        </w:trPr>
        <w:tc>
          <w:tcPr>
            <w:tcW w:w="2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2A3960"/>
        </w:tc>
      </w:tr>
      <w:tr w:rsidR="002A3960">
        <w:trPr>
          <w:trHeight w:val="505"/>
        </w:trPr>
        <w:tc>
          <w:tcPr>
            <w:tcW w:w="2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pStyle w:val="Nadpis2"/>
              <w:spacing w:before="0" w:after="0"/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  <w:t>Peter Sokol</w:t>
            </w:r>
          </w:p>
          <w:p w:rsidR="002A3960" w:rsidRDefault="004C4F10">
            <w:pPr>
              <w:pStyle w:val="Nadpis2"/>
              <w:spacing w:before="0" w:after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Riaditeľ n.o. </w:t>
            </w:r>
          </w:p>
        </w:tc>
      </w:tr>
    </w:tbl>
    <w:p w:rsidR="002A3960" w:rsidRDefault="002A3960">
      <w:pPr>
        <w:widowControl w:val="0"/>
        <w:ind w:left="6845" w:hanging="6845"/>
      </w:pPr>
    </w:p>
    <w:sectPr w:rsidR="002A3960" w:rsidSect="002A396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BDB" w:rsidRDefault="00812BDB" w:rsidP="002A3960">
      <w:r>
        <w:separator/>
      </w:r>
    </w:p>
  </w:endnote>
  <w:endnote w:type="continuationSeparator" w:id="0">
    <w:p w:rsidR="00812BDB" w:rsidRDefault="00812BDB" w:rsidP="002A3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60" w:rsidRDefault="00735831">
    <w:pPr>
      <w:pStyle w:val="Pta"/>
      <w:tabs>
        <w:tab w:val="clear" w:pos="9072"/>
        <w:tab w:val="right" w:pos="9046"/>
      </w:tabs>
      <w:jc w:val="center"/>
    </w:pPr>
    <w:r>
      <w:fldChar w:fldCharType="begin"/>
    </w:r>
    <w:r w:rsidR="004C4F10">
      <w:instrText xml:space="preserve"> PAGE </w:instrText>
    </w:r>
    <w:r>
      <w:fldChar w:fldCharType="separate"/>
    </w:r>
    <w:r w:rsidR="00812BDB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BDB" w:rsidRDefault="00812BDB" w:rsidP="002A3960">
      <w:r>
        <w:separator/>
      </w:r>
    </w:p>
  </w:footnote>
  <w:footnote w:type="continuationSeparator" w:id="0">
    <w:p w:rsidR="00812BDB" w:rsidRDefault="00812BDB" w:rsidP="002A3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  <w:rPr>
        <w:rFonts w:ascii="Calibri" w:eastAsia="Calibri" w:hAnsi="Calibri" w:cs="Calibri"/>
        <w:sz w:val="22"/>
        <w:szCs w:val="22"/>
        <w:u w:val="none"/>
      </w:rPr>
    </w:pP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Tvoja obľú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  <w:lang w:val="de-DE"/>
      </w:rPr>
      <w:t>ben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á hudba</w:t>
    </w:r>
    <w:r>
      <w:rPr>
        <w:rFonts w:ascii="Calibri" w:eastAsia="Calibri" w:hAnsi="Calibri" w:cs="Calibri"/>
        <w:sz w:val="22"/>
        <w:szCs w:val="22"/>
        <w:u w:val="none"/>
      </w:rPr>
      <w:t xml:space="preserve">, n.  o.,so sídlom: 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Gen. L. Svobodu 1359/12,905 01 Senica</w:t>
    </w:r>
    <w:r>
      <w:rPr>
        <w:rFonts w:ascii="Calibri" w:eastAsia="Calibri" w:hAnsi="Calibri" w:cs="Calibri"/>
        <w:sz w:val="22"/>
        <w:szCs w:val="22"/>
        <w:u w:val="none"/>
      </w:rPr>
      <w:t xml:space="preserve">, </w:t>
    </w:r>
  </w:p>
  <w:p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</w:pPr>
    <w:r>
      <w:rPr>
        <w:rFonts w:ascii="Calibri" w:eastAsia="Calibri" w:hAnsi="Calibri" w:cs="Calibri"/>
        <w:sz w:val="22"/>
        <w:szCs w:val="22"/>
        <w:u w:val="none"/>
      </w:rPr>
      <w:t>IČ</w:t>
    </w:r>
    <w:r>
      <w:rPr>
        <w:rFonts w:ascii="Calibri" w:eastAsia="Calibri" w:hAnsi="Calibri" w:cs="Calibri"/>
        <w:sz w:val="22"/>
        <w:szCs w:val="22"/>
        <w:u w:val="none"/>
        <w:lang w:val="da-DK"/>
      </w:rPr>
      <w:t>O:</w:t>
    </w:r>
    <w:r>
      <w:rPr>
        <w:rFonts w:ascii="Calibri" w:eastAsia="Calibri" w:hAnsi="Calibri" w:cs="Calibri"/>
        <w:sz w:val="22"/>
        <w:szCs w:val="22"/>
        <w:u w:val="none"/>
      </w:rPr>
      <w:t xml:space="preserve">51959461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3BF"/>
    <w:multiLevelType w:val="hybridMultilevel"/>
    <w:tmpl w:val="836C68B2"/>
    <w:styleLink w:val="Importovantl2"/>
    <w:lvl w:ilvl="0" w:tplc="F942188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7065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3455B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2C8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2EFD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24F724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3A47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0C04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432E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F401E44"/>
    <w:multiLevelType w:val="hybridMultilevel"/>
    <w:tmpl w:val="ABE0310A"/>
    <w:styleLink w:val="Importovantl3"/>
    <w:lvl w:ilvl="0" w:tplc="DC2C031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0C4AB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CC20E2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C00A4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AC099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5E8F0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B673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4A02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5415D4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0BC16A4"/>
    <w:multiLevelType w:val="hybridMultilevel"/>
    <w:tmpl w:val="9DE278C8"/>
    <w:styleLink w:val="Importovantl4"/>
    <w:lvl w:ilvl="0" w:tplc="02F84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FCBE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302B0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501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5EDD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78148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180E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CCDE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4A5046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41B557E"/>
    <w:multiLevelType w:val="hybridMultilevel"/>
    <w:tmpl w:val="ABE0310A"/>
    <w:numStyleLink w:val="Importovantl3"/>
  </w:abstractNum>
  <w:abstractNum w:abstractNumId="4">
    <w:nsid w:val="35164DBC"/>
    <w:multiLevelType w:val="hybridMultilevel"/>
    <w:tmpl w:val="836C68B2"/>
    <w:numStyleLink w:val="Importovantl2"/>
  </w:abstractNum>
  <w:abstractNum w:abstractNumId="5">
    <w:nsid w:val="5CDE7799"/>
    <w:multiLevelType w:val="hybridMultilevel"/>
    <w:tmpl w:val="9DE278C8"/>
    <w:numStyleLink w:val="Importovantl4"/>
  </w:abstractNum>
  <w:abstractNum w:abstractNumId="6">
    <w:nsid w:val="6CA84528"/>
    <w:multiLevelType w:val="hybridMultilevel"/>
    <w:tmpl w:val="9FCAA464"/>
    <w:styleLink w:val="Importovantl5"/>
    <w:lvl w:ilvl="0" w:tplc="08A607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AC906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124A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0C0C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C890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0169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E12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FA2A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E64AF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767D66C5"/>
    <w:multiLevelType w:val="hybridMultilevel"/>
    <w:tmpl w:val="9FCAA464"/>
    <w:numStyleLink w:val="Importovantl5"/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A3960"/>
    <w:rsid w:val="0005699C"/>
    <w:rsid w:val="002A3960"/>
    <w:rsid w:val="003F132B"/>
    <w:rsid w:val="004C4F10"/>
    <w:rsid w:val="00735831"/>
    <w:rsid w:val="0081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A3960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y"/>
    <w:rsid w:val="002A3960"/>
    <w:pPr>
      <w:keepNext/>
      <w:jc w:val="both"/>
      <w:outlineLvl w:val="0"/>
    </w:pPr>
    <w:rPr>
      <w:rFonts w:cs="Arial Unicode MS"/>
      <w:color w:val="000000"/>
      <w:sz w:val="24"/>
      <w:szCs w:val="24"/>
      <w:u w:val="single" w:color="000000"/>
    </w:rPr>
  </w:style>
  <w:style w:type="paragraph" w:styleId="Nadpis2">
    <w:name w:val="heading 2"/>
    <w:next w:val="Normlny"/>
    <w:rsid w:val="002A3960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color w:val="000000"/>
      <w:sz w:val="28"/>
      <w:szCs w:val="2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2A3960"/>
    <w:rPr>
      <w:u w:val="single"/>
    </w:rPr>
  </w:style>
  <w:style w:type="table" w:customStyle="1" w:styleId="TableNormal">
    <w:name w:val="Table Normal"/>
    <w:rsid w:val="002A39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rsid w:val="002A3960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styleId="slostrany">
    <w:name w:val="page number"/>
    <w:rsid w:val="002A3960"/>
  </w:style>
  <w:style w:type="paragraph" w:customStyle="1" w:styleId="TOC1">
    <w:name w:val="TOC 1"/>
    <w:rsid w:val="002A3960"/>
    <w:pPr>
      <w:tabs>
        <w:tab w:val="right" w:pos="9046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TOC2">
    <w:name w:val="TOC 2"/>
    <w:rsid w:val="002A3960"/>
    <w:pPr>
      <w:tabs>
        <w:tab w:val="right" w:pos="9046"/>
      </w:tabs>
      <w:spacing w:after="120"/>
      <w:ind w:firstLine="240"/>
    </w:pPr>
    <w:rPr>
      <w:rFonts w:ascii="Helvetica Neue" w:eastAsia="Helvetica Neue" w:hAnsi="Helvetica Neue" w:cs="Helvetica Neue"/>
      <w:color w:val="000000"/>
      <w:sz w:val="28"/>
      <w:szCs w:val="28"/>
      <w:u w:color="000000"/>
    </w:rPr>
  </w:style>
  <w:style w:type="paragraph" w:customStyle="1" w:styleId="Telo">
    <w:name w:val="Telo"/>
    <w:rsid w:val="002A3960"/>
    <w:rPr>
      <w:rFonts w:eastAsia="Times New Roman"/>
      <w:color w:val="000000"/>
      <w:sz w:val="24"/>
      <w:szCs w:val="24"/>
      <w:u w:color="000000"/>
    </w:rPr>
  </w:style>
  <w:style w:type="numbering" w:customStyle="1" w:styleId="Importovantl2">
    <w:name w:val="Importovaný štýl 2"/>
    <w:rsid w:val="002A3960"/>
    <w:pPr>
      <w:numPr>
        <w:numId w:val="1"/>
      </w:numPr>
    </w:pPr>
  </w:style>
  <w:style w:type="numbering" w:customStyle="1" w:styleId="Importovantl3">
    <w:name w:val="Importovaný štýl 3"/>
    <w:rsid w:val="002A3960"/>
    <w:pPr>
      <w:numPr>
        <w:numId w:val="3"/>
      </w:numPr>
    </w:pPr>
  </w:style>
  <w:style w:type="numbering" w:customStyle="1" w:styleId="Importovantl4">
    <w:name w:val="Importovaný štýl 4"/>
    <w:rsid w:val="002A3960"/>
    <w:pPr>
      <w:numPr>
        <w:numId w:val="5"/>
      </w:numPr>
    </w:pPr>
  </w:style>
  <w:style w:type="numbering" w:customStyle="1" w:styleId="Importovantl5">
    <w:name w:val="Importovaný štýl 5"/>
    <w:rsid w:val="002A3960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588</Words>
  <Characters>3357</Characters>
  <Application>Microsoft Office Word</Application>
  <DocSecurity>0</DocSecurity>
  <Lines>27</Lines>
  <Paragraphs>7</Paragraphs>
  <ScaleCrop>false</ScaleCrop>
  <Company>HP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Ala</cp:lastModifiedBy>
  <cp:revision>2</cp:revision>
  <dcterms:created xsi:type="dcterms:W3CDTF">2020-07-09T18:38:00Z</dcterms:created>
  <dcterms:modified xsi:type="dcterms:W3CDTF">2020-07-09T18:38:00Z</dcterms:modified>
</cp:coreProperties>
</file>