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2411" w:rsidRDefault="00A62952">
      <w:pPr>
        <w:pStyle w:val="Telotextu"/>
        <w:jc w:val="center"/>
        <w:rPr>
          <w:b/>
          <w:sz w:val="28"/>
        </w:rPr>
      </w:pPr>
      <w:r>
        <w:rPr>
          <w:b/>
          <w:sz w:val="28"/>
        </w:rPr>
        <w:t>Poznámky k účtovnej závierke k 31. 12. 201</w:t>
      </w:r>
      <w:r w:rsidR="002A7AC8">
        <w:rPr>
          <w:b/>
          <w:sz w:val="28"/>
        </w:rPr>
        <w:t>9</w:t>
      </w:r>
    </w:p>
    <w:p w:rsidR="00F42411" w:rsidRDefault="00F42411">
      <w:pPr>
        <w:pStyle w:val="Telotextu"/>
        <w:rPr>
          <w:sz w:val="20"/>
        </w:rPr>
      </w:pPr>
    </w:p>
    <w:p w:rsidR="00F42411" w:rsidRDefault="00A62952">
      <w:pPr>
        <w:pStyle w:val="Nadpis1"/>
        <w:rPr>
          <w:sz w:val="20"/>
        </w:rPr>
      </w:pPr>
      <w:r>
        <w:rPr>
          <w:sz w:val="20"/>
        </w:rPr>
        <w:t>Informácie o účtovnej jednotke</w:t>
      </w:r>
    </w:p>
    <w:p w:rsidR="00F42411" w:rsidRDefault="00F42411">
      <w:pPr>
        <w:pStyle w:val="Telotextu"/>
        <w:rPr>
          <w:sz w:val="20"/>
        </w:rPr>
      </w:pPr>
    </w:p>
    <w:p w:rsidR="00F42411" w:rsidRDefault="00A62952">
      <w:pPr>
        <w:pStyle w:val="Nadpis2"/>
        <w:numPr>
          <w:ilvl w:val="1"/>
          <w:numId w:val="5"/>
        </w:numPr>
        <w:rPr>
          <w:sz w:val="20"/>
        </w:rPr>
      </w:pPr>
      <w:r>
        <w:rPr>
          <w:sz w:val="20"/>
        </w:rPr>
        <w:t>Obchodné meno a sídlo spoločnosti:</w:t>
      </w:r>
    </w:p>
    <w:p w:rsidR="00F42411" w:rsidRDefault="00F42411">
      <w:pPr>
        <w:pStyle w:val="Telotextu"/>
        <w:rPr>
          <w:sz w:val="20"/>
        </w:rPr>
      </w:pPr>
    </w:p>
    <w:p w:rsidR="00F42411" w:rsidRDefault="00A5108B">
      <w:pPr>
        <w:pStyle w:val="Telotextu"/>
        <w:tabs>
          <w:tab w:val="center" w:pos="4785"/>
        </w:tabs>
        <w:ind w:left="360"/>
        <w:rPr>
          <w:b/>
          <w:sz w:val="20"/>
        </w:rPr>
      </w:pPr>
      <w:r>
        <w:rPr>
          <w:b/>
          <w:sz w:val="20"/>
        </w:rPr>
        <w:t>VS CONTROL &amp; programing</w:t>
      </w:r>
      <w:r w:rsidR="00365416" w:rsidRPr="00365416">
        <w:rPr>
          <w:b/>
          <w:sz w:val="20"/>
        </w:rPr>
        <w:t xml:space="preserve"> s.r.o.</w:t>
      </w:r>
      <w:r w:rsidR="00A62952">
        <w:rPr>
          <w:b/>
          <w:sz w:val="20"/>
        </w:rPr>
        <w:tab/>
      </w:r>
    </w:p>
    <w:p w:rsidR="00F42411" w:rsidRDefault="00A5108B">
      <w:pPr>
        <w:pStyle w:val="Telotextu"/>
        <w:ind w:firstLine="360"/>
        <w:rPr>
          <w:sz w:val="20"/>
        </w:rPr>
      </w:pPr>
      <w:r>
        <w:rPr>
          <w:sz w:val="20"/>
        </w:rPr>
        <w:t>Bzenov 146</w:t>
      </w:r>
    </w:p>
    <w:p w:rsidR="00F42411" w:rsidRDefault="00A62952">
      <w:pPr>
        <w:pStyle w:val="Telotextu"/>
        <w:ind w:firstLine="360"/>
        <w:rPr>
          <w:sz w:val="20"/>
        </w:rPr>
      </w:pPr>
      <w:r>
        <w:rPr>
          <w:sz w:val="20"/>
        </w:rPr>
        <w:t>08</w:t>
      </w:r>
      <w:r w:rsidR="00A5108B">
        <w:rPr>
          <w:sz w:val="20"/>
        </w:rPr>
        <w:t>2 42</w:t>
      </w:r>
      <w:r>
        <w:rPr>
          <w:sz w:val="20"/>
        </w:rPr>
        <w:t xml:space="preserve"> B</w:t>
      </w:r>
      <w:r w:rsidR="00A5108B">
        <w:rPr>
          <w:sz w:val="20"/>
        </w:rPr>
        <w:t>zen</w:t>
      </w:r>
      <w:r w:rsidR="00365416">
        <w:rPr>
          <w:sz w:val="20"/>
        </w:rPr>
        <w:t>ov</w:t>
      </w:r>
    </w:p>
    <w:p w:rsidR="00F42411" w:rsidRDefault="00F42411">
      <w:pPr>
        <w:pStyle w:val="Telotextu"/>
        <w:rPr>
          <w:sz w:val="20"/>
        </w:rPr>
      </w:pPr>
    </w:p>
    <w:p w:rsidR="00F42411" w:rsidRDefault="00F42411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:rsidR="00F42411" w:rsidRDefault="00F42411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2. Informácie o konsolidovanom celku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nie je súčasťou konsolidovaného celku.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2A7AC8" w:rsidP="002A7AC8">
      <w:pPr>
        <w:shd w:val="clear" w:color="auto" w:fill="FFFFFF"/>
        <w:tabs>
          <w:tab w:val="center" w:pos="4536"/>
          <w:tab w:val="left" w:pos="7845"/>
        </w:tabs>
        <w:spacing w:after="0" w:line="240" w:lineRule="auto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</w:r>
      <w:r w:rsidR="00A6295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3. Priemerný prepočítaný počet zamestnancov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</w:r>
    </w:p>
    <w:p w:rsidR="002A7AC8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Priemerný prepočítaný počet zamestnancov: 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0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Priemerný prepočítaný počet zamestnancov za bežné účtovné obdobie: 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0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Priemerný prepočítaný počet zamestnancov za bezprostredne predchádzajúce účtovné obdobie: </w:t>
      </w:r>
      <w:r w:rsidR="00A5108B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0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4. Informácie o prijatých postupoch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Východiská pre zostavenie účtovnej závierky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závierka bola vypracovaná v súlade so zákonom č. 431/2002 Z.z. o účtovníctve a opatrením MF SR č. 23054/2002-92 v znení neskorších zmien, ktorým sa ustanovujú podrobnosti o postupoch účtovania a rámcovej účtovn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j osnove pre podnikateľov. Menou pre vykazovanie je EURO.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ocenenia jednotlivých zložiek majetku a záväzkov</w:t>
      </w: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Dlhodobý nehmotný, dlhodobý hmotný a dlhodobý finančný majetok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ovná jednotka </w:t>
      </w:r>
      <w:r w:rsidR="0036541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nev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hmotný majetok a 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nevlastní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nehmotný majetok ani dlhodobý finančný majetok. 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Zásoby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 účtovaní zásob postupoval podnik spôsobom B účtovania zásob. Nakupované zásoby podnik oceňoval obstarávacou cenou v zložení: obstarávacia cena vrátane nákladov súvisiacich s obstaraním. Náklady súvisiace s obstaraním zásob sa pri príjme na sklad rozpočítavali s cenou obstarania na technickú jednotku obstaranej zásoby. Pri vyskladnení zásob sa používal v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á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žený aritmetický priemer z obstarávacích cien. Podnik netvoril v bežnom roku zásoby vlastnou činnosťou.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Opravné položky k zásobám tvorené neboli. Účtovná jednotka neeviduje zásoby, na ktoré je zriadené záložné právo.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</w:t>
      </w:r>
    </w:p>
    <w:p w:rsidR="004151C9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 sa pri ich vzniku oceňujú menovitou hodnotou postúpené pohľadávky a pohľadávky nadobudnuté vkladom do základného imania sa nerealizovali. K rizikovým pohľadávkam sa netvorili opravné položky.</w:t>
      </w:r>
    </w:p>
    <w:p w:rsidR="00F42411" w:rsidRDefault="004151C9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 k 31.12.2019   9857€.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Krátkodobý finančný majetok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Peňažné prostriedky sa oceňujú ich menovitou hodnotou. Účtovná jednotka vedie pokladnicu v mene EUR  v hodnote k 31.12.201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  </w:t>
      </w:r>
      <w:r w:rsidR="00A5108B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71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Má zriadený bežný bankový účet v mene EUR v hodnote k 31.12.201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 </w:t>
      </w:r>
      <w:r w:rsidR="00A5108B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614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Iný krátkodobý finančný majetok nevlastní.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 sa vykazuje vo výške, ktorá je potrebná na dodržanie zásady vecnej a časovej súvislosti s účtovným obdobím.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 sa pri ich vzniku oceňujú menovitou hodnotou. Výška záväzkov k 31.12.201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 </w:t>
      </w:r>
      <w:r w:rsidR="004151C9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57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Záväzky nadobudnuté prevzatím sa nerealizovali.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Rezervy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Krátkodobé rezervy sa netvorili ku dňu, ku ktorému sa zostavuje účtovná závierka.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 sa skladá zo splatenej dane, o odloženej dani účtovná jednotka neúčtuje. Splatná Daň z príjmov sa počíta za rok 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vo výške 21% daňového základu, ktorý sa vypočítal úpravou účtovného výsledku hospodárenia o pripočítateľné a odpočítateľné položky</w:t>
      </w:r>
      <w:r w:rsidR="003B78BC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 480€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Účtovná jednotka má daň z príjmov splatnú</w:t>
      </w:r>
      <w:r w:rsidR="004151C9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</w:t>
      </w:r>
    </w:p>
    <w:p w:rsidR="00F42411" w:rsidRDefault="004151C9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 odloženej dane z príjmov neúčtovala.</w:t>
      </w:r>
    </w:p>
    <w:p w:rsidR="004151C9" w:rsidRDefault="004151C9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Derivátové operácie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v bežnom roku derivátové operácie nerealizovala.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zostavenia odpisového plánu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Odpisový plán účtovných odpisový hmotného majetku je zostavený na základe záväzného interného predpisu. Základom na vyčíslenie odpisov sú metódy používané pri vyčíslení daňových odpisov. Odpisové sadzby pre účtovné a daňové odpisy sa rovnajú. </w:t>
      </w:r>
      <w:r w:rsidR="00C028E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má majetok, ktorý by odpisovala.</w:t>
      </w:r>
      <w:r w:rsidR="004151C9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-automobil-ročný odpis :5539€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Zmeny účtovných metód a účtovných zásad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Od 01.01.2014 sa zmenila štruktúra účtovnej závierky z dôvodu prechodu na mikro účtovnú jednotku. Účtovné metódy a všeobecné zásady boli konzistentne aplikované počas celého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účtovného. O nákladoch a výnosoch sa účtuje v momente ich vzniku, bez ohľadu na dátum úhrady, inkasa, alebo deň vyrovnania iným spôsobom. Dodržuje sa zásada vecnej a časovej súvislosti nákladov s výnosmi.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2A7AC8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</w:t>
      </w:r>
      <w:r w:rsidR="00A62952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nformácie o dotáciách a ich oceňovanie v účtovníctve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poskytnuté dotácie.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 účtovaní významných opráv chýb minulých účtovných období v bežnom období s uvedením vplyvu na nerozdelený zisk minulých rokov</w:t>
      </w:r>
    </w:p>
    <w:p w:rsidR="00F42411" w:rsidRDefault="00F42411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 bežnom účtovnom období neboli zistené žiadne významné účtovné chyby minulých účtovných období, o ktorých by účtovná jednotka účtovala oproti nerozdelenému zisku minulého účtovného obdobia.</w:t>
      </w:r>
    </w:p>
    <w:p w:rsidR="00F42411" w:rsidRDefault="00F42411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5. Informácie, ktoré dopĺňajú súvahu a výkaz ziskov a strát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sume a dôvodoch vzniku jednotlivých položiek nákladov alebo výnosov, ktoré majú výnimočný rozsah alebo výskyt.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Účtovnej jednotke v bežnom roku nevznikli žiadne náklady výnimočného rozsahu, ani sa nevyskytli žiadne výnosy výnimočného rozsahu.</w:t>
      </w:r>
    </w:p>
    <w:p w:rsidR="00F42411" w:rsidRDefault="00F42411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záväzkoch, a to:</w:t>
      </w: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sumy záväzkov so zostatkovou dobou splatnosti dlhšou ako 5 rokov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má len krátkodobé záväzky s dobou splatnosti do jedného roka.</w:t>
      </w:r>
    </w:p>
    <w:p w:rsidR="00F42411" w:rsidRDefault="00F42411">
      <w:pPr>
        <w:pStyle w:val="Odsekzoznamu"/>
        <w:shd w:val="clear" w:color="auto" w:fill="FFFFFF"/>
        <w:spacing w:after="0" w:line="240" w:lineRule="auto"/>
        <w:ind w:left="144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zabezpečených záväzkov, opis a spôsoby zabezpečenia záväzkov</w:t>
      </w:r>
    </w:p>
    <w:p w:rsidR="00F42411" w:rsidRDefault="00A62952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zabezpečené záväzky.</w:t>
      </w:r>
    </w:p>
    <w:p w:rsidR="00F42411" w:rsidRDefault="00F42411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vlastných akciách</w:t>
      </w:r>
    </w:p>
    <w:p w:rsidR="00F42411" w:rsidRDefault="00F42411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vlastné akcie.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orgánoch účtovnej jednotky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Štatutárnym orgánom spoločnosti je jeden konateľ, ktorý je aj spoločníkom účtovnej jednotky. V priebehu bežného roka mu neboli poskytnuté žiadne druhy záruk alebo iných zabezpečení, neboli mu poskytnuté žiadne pôžičky.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Nezrealizovali sa ani odpustené pôžičky a odpísané pôžičky. Na súkromné účely sa mu neposkytli žiadne finančné prostriedky.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povinnostiach účtovnej jednotky, a to: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finančných povinností, ktoré sa nevykazujú v súvahe, ale sú významné na posúdenie finančnej situácie účtovnej jednotky.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záväzky vyplývajúce zo zmlúv, ktoré sa nevykazujú v súvahe a majú významný charakter.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podmienených záväzkov.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 bežnom účtovnom období spoločnosti nevznikli žiadne finančné povinnosti, ktoré by vznikli ako dôsledok minulej udalosti a ktorých existencia závisí od toho, či nastane alebo nenastane jedna alebo viac neistých udalostí v budúcnosti, ktorých vznik nezávisí od účtovnej jednotky.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Opis významných finančných povinností a významných podmienených záväzkov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významné finančné povinnosti ani významné podmienené záväzky.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finančných povinností a významných podmienených záväzkov voči dcérskej účtovnej jednotke a účtovnej jednotke s významným vplyvom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spoločnosť nie je dcérskou spoločnosťou žiadnej inej účtovnej jednotky.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Opis významných povinností účtovnej jednotky vyplývajúcich z dôchodkových programov pre zamestnancov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významné povinnosti vyplývajúce z dôchodkových programov pre zamestnancov.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</w:pP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dosiahla v roku 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hospodársky zisk vo výške pred zdanením: </w:t>
      </w:r>
      <w:r w:rsidR="007F1DD1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6 </w:t>
      </w:r>
      <w:r w:rsidR="003B78BC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206</w:t>
      </w:r>
      <w:r w:rsidR="00C028E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€. </w:t>
      </w:r>
      <w:r w:rsidR="003B78BC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  zdanení je  5726€.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udelení výlučného práva alebo osobitného práva, ktorým sa udelilo právo poskytovať služby vo verejnom záujme.</w:t>
      </w:r>
    </w:p>
    <w:p w:rsidR="00F42411" w:rsidRDefault="00F42411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Účtovnej jednotke nebolo udelené výlučné právo alebo osobitné právo poskytovať služby vo verejnom záujme.</w:t>
      </w:r>
    </w:p>
    <w:p w:rsidR="00F42411" w:rsidRDefault="00F42411"/>
    <w:sectPr w:rsidR="00F42411">
      <w:headerReference w:type="default" r:id="rId7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C261D" w:rsidRDefault="005C261D">
      <w:pPr>
        <w:spacing w:after="0" w:line="240" w:lineRule="auto"/>
      </w:pPr>
      <w:r>
        <w:separator/>
      </w:r>
    </w:p>
  </w:endnote>
  <w:endnote w:type="continuationSeparator" w:id="0">
    <w:p w:rsidR="005C261D" w:rsidRDefault="005C2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icrosoft YaHei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C261D" w:rsidRDefault="005C261D">
      <w:pPr>
        <w:spacing w:after="0" w:line="240" w:lineRule="auto"/>
      </w:pPr>
      <w:r>
        <w:separator/>
      </w:r>
    </w:p>
  </w:footnote>
  <w:footnote w:type="continuationSeparator" w:id="0">
    <w:p w:rsidR="005C261D" w:rsidRDefault="005C2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2411" w:rsidRDefault="00A62952">
    <w:pPr>
      <w:pBdr>
        <w:top w:val="nil"/>
        <w:left w:val="single" w:sz="12" w:space="11" w:color="5B9BD5"/>
        <w:bottom w:val="nil"/>
        <w:right w:val="nil"/>
      </w:pBdr>
      <w:tabs>
        <w:tab w:val="left" w:pos="3620"/>
        <w:tab w:val="left" w:pos="3964"/>
      </w:tabs>
      <w:spacing w:after="0"/>
      <w:rPr>
        <w:rFonts w:ascii="Calibri Light" w:hAnsi="Calibri Light"/>
        <w:color w:val="2E74B5"/>
        <w:sz w:val="26"/>
        <w:szCs w:val="26"/>
      </w:rPr>
    </w:pPr>
    <w:r>
      <w:rPr>
        <w:rFonts w:ascii="Calibri Light" w:hAnsi="Calibri Light"/>
        <w:color w:val="2E74B5"/>
        <w:sz w:val="26"/>
        <w:szCs w:val="26"/>
      </w:rPr>
      <w:t xml:space="preserve">Poznámky Úč MÚJ 3-01                                                      DIČ: </w:t>
    </w:r>
    <w:r w:rsidR="00A5108B">
      <w:rPr>
        <w:rFonts w:ascii="Calibri Light" w:hAnsi="Calibri Light"/>
        <w:color w:val="2E74B5"/>
        <w:sz w:val="26"/>
        <w:szCs w:val="26"/>
      </w:rPr>
      <w:t>2023614780</w:t>
    </w:r>
    <w:r>
      <w:rPr>
        <w:rFonts w:ascii="Calibri Light" w:hAnsi="Calibri Light"/>
        <w:color w:val="2E74B5"/>
        <w:sz w:val="26"/>
        <w:szCs w:val="26"/>
      </w:rPr>
      <w:t xml:space="preserve"> IČO</w:t>
    </w:r>
    <w:r w:rsidR="00365416">
      <w:rPr>
        <w:rFonts w:ascii="Calibri Light" w:hAnsi="Calibri Light"/>
        <w:color w:val="2E74B5"/>
        <w:sz w:val="26"/>
        <w:szCs w:val="26"/>
      </w:rPr>
      <w:t>:</w:t>
    </w:r>
    <w:r w:rsidR="00365416" w:rsidRPr="00365416">
      <w:rPr>
        <w:rFonts w:ascii="Calibri Light" w:hAnsi="Calibri Light"/>
        <w:color w:val="2E74B5"/>
        <w:sz w:val="26"/>
        <w:szCs w:val="26"/>
      </w:rPr>
      <w:t>4</w:t>
    </w:r>
    <w:r w:rsidR="00A5108B">
      <w:rPr>
        <w:rFonts w:ascii="Calibri Light" w:hAnsi="Calibri Light"/>
        <w:color w:val="2E74B5"/>
        <w:sz w:val="26"/>
        <w:szCs w:val="26"/>
      </w:rPr>
      <w:t>6852549</w:t>
    </w:r>
  </w:p>
  <w:p w:rsidR="00F42411" w:rsidRDefault="00F424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AF4405"/>
    <w:multiLevelType w:val="multilevel"/>
    <w:tmpl w:val="615C66EA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1" w15:restartNumberingAfterBreak="0">
    <w:nsid w:val="25741902"/>
    <w:multiLevelType w:val="multilevel"/>
    <w:tmpl w:val="4998A32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20743BC"/>
    <w:multiLevelType w:val="multilevel"/>
    <w:tmpl w:val="74821B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0A0EC3"/>
    <w:multiLevelType w:val="multilevel"/>
    <w:tmpl w:val="0696FE7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58575CFE"/>
    <w:multiLevelType w:val="multilevel"/>
    <w:tmpl w:val="6E1A6B1C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AE266C8"/>
    <w:multiLevelType w:val="multilevel"/>
    <w:tmpl w:val="C1767B78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411"/>
    <w:rsid w:val="001B5079"/>
    <w:rsid w:val="002A7AC8"/>
    <w:rsid w:val="002D3913"/>
    <w:rsid w:val="00365416"/>
    <w:rsid w:val="003B78BC"/>
    <w:rsid w:val="003E2018"/>
    <w:rsid w:val="004151C9"/>
    <w:rsid w:val="005C261D"/>
    <w:rsid w:val="007F1DD1"/>
    <w:rsid w:val="00A03537"/>
    <w:rsid w:val="00A5108B"/>
    <w:rsid w:val="00A62952"/>
    <w:rsid w:val="00C028EE"/>
    <w:rsid w:val="00F42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A62C8"/>
  <w15:docId w15:val="{205FDF7D-6E5A-4903-ACD7-6E2080CA1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40E4"/>
    <w:pPr>
      <w:suppressAutoHyphens/>
      <w:spacing w:after="160" w:line="254" w:lineRule="auto"/>
    </w:pPr>
    <w:rPr>
      <w:lang w:val="en-US"/>
    </w:rPr>
  </w:style>
  <w:style w:type="paragraph" w:styleId="Nadpis1">
    <w:name w:val="heading 1"/>
    <w:basedOn w:val="Normlny"/>
    <w:next w:val="Normlny"/>
    <w:pPr>
      <w:keepNext/>
      <w:numPr>
        <w:numId w:val="3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pPr>
      <w:keepNext/>
      <w:numPr>
        <w:numId w:val="4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F368B0"/>
    <w:rPr>
      <w:lang w:val="en-US"/>
    </w:rPr>
  </w:style>
  <w:style w:type="character" w:customStyle="1" w:styleId="PtaChar">
    <w:name w:val="Päta Char"/>
    <w:basedOn w:val="Predvolenpsmoodseku"/>
    <w:link w:val="Pta"/>
    <w:uiPriority w:val="99"/>
    <w:rsid w:val="00F368B0"/>
    <w:rPr>
      <w:lang w:val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68B0"/>
    <w:rPr>
      <w:rFonts w:ascii="Segoe UI" w:hAnsi="Segoe UI" w:cs="Segoe UI"/>
      <w:sz w:val="18"/>
      <w:szCs w:val="18"/>
      <w:lang w:val="en-US"/>
    </w:rPr>
  </w:style>
  <w:style w:type="character" w:customStyle="1" w:styleId="WW8Num7z0">
    <w:name w:val="WW8Num7z0"/>
    <w:rPr>
      <w:sz w:val="20"/>
    </w:rPr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 Unicode MS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 Unicode MS"/>
    </w:rPr>
  </w:style>
  <w:style w:type="paragraph" w:styleId="Odsekzoznamu">
    <w:name w:val="List Paragraph"/>
    <w:basedOn w:val="Normlny"/>
    <w:uiPriority w:val="34"/>
    <w:qFormat/>
    <w:rsid w:val="008240E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368B0"/>
    <w:pPr>
      <w:spacing w:after="0" w:line="240" w:lineRule="auto"/>
    </w:pPr>
    <w:rPr>
      <w:rFonts w:ascii="Segoe UI" w:hAnsi="Segoe UI" w:cs="Segoe UI"/>
      <w:sz w:val="18"/>
      <w:szCs w:val="18"/>
    </w:rPr>
  </w:style>
  <w:style w:type="numbering" w:customStyle="1" w:styleId="WW8Num7">
    <w:name w:val="WW8Num7"/>
  </w:style>
  <w:style w:type="numbering" w:customStyle="1" w:styleId="WW8Num11">
    <w:name w:val="WW8Num11"/>
  </w:style>
  <w:style w:type="numbering" w:customStyle="1" w:styleId="WW8Num4">
    <w:name w:val="WW8Num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1045</Words>
  <Characters>5958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Martina</cp:lastModifiedBy>
  <cp:revision>5</cp:revision>
  <cp:lastPrinted>2019-06-27T14:14:00Z</cp:lastPrinted>
  <dcterms:created xsi:type="dcterms:W3CDTF">2020-07-03T10:57:00Z</dcterms:created>
  <dcterms:modified xsi:type="dcterms:W3CDTF">2020-07-03T18:46:00Z</dcterms:modified>
  <dc:language>sk-SK</dc:language>
</cp:coreProperties>
</file>