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2411" w:rsidRDefault="00A62952">
      <w:pPr>
        <w:pStyle w:val="Telotextu"/>
        <w:jc w:val="center"/>
        <w:rPr>
          <w:b/>
          <w:sz w:val="28"/>
        </w:rPr>
      </w:pPr>
      <w:r>
        <w:rPr>
          <w:b/>
          <w:sz w:val="28"/>
        </w:rPr>
        <w:t>Poznámky k účtovnej závierke k 31. 12. 201</w:t>
      </w:r>
      <w:r w:rsidR="002A7AC8">
        <w:rPr>
          <w:b/>
          <w:sz w:val="28"/>
        </w:rPr>
        <w:t>9</w:t>
      </w:r>
    </w:p>
    <w:p w:rsidR="00F42411" w:rsidRDefault="00F42411">
      <w:pPr>
        <w:pStyle w:val="Telotextu"/>
        <w:rPr>
          <w:sz w:val="20"/>
        </w:rPr>
      </w:pPr>
    </w:p>
    <w:p w:rsidR="00F42411" w:rsidRDefault="00A62952">
      <w:pPr>
        <w:pStyle w:val="Nadpis1"/>
        <w:rPr>
          <w:sz w:val="20"/>
        </w:rPr>
      </w:pPr>
      <w:r>
        <w:rPr>
          <w:sz w:val="20"/>
        </w:rPr>
        <w:t>Informácie o účtovnej jednotke</w:t>
      </w:r>
    </w:p>
    <w:p w:rsidR="00F42411" w:rsidRDefault="00F42411">
      <w:pPr>
        <w:pStyle w:val="Telotextu"/>
        <w:rPr>
          <w:sz w:val="20"/>
        </w:rPr>
      </w:pPr>
    </w:p>
    <w:p w:rsidR="00F42411" w:rsidRDefault="00A62952">
      <w:pPr>
        <w:pStyle w:val="Nadpis2"/>
        <w:numPr>
          <w:ilvl w:val="1"/>
          <w:numId w:val="5"/>
        </w:numPr>
        <w:rPr>
          <w:sz w:val="20"/>
        </w:rPr>
      </w:pPr>
      <w:r>
        <w:rPr>
          <w:sz w:val="20"/>
        </w:rPr>
        <w:t>Obchodné meno a sídlo spoločnosti:</w:t>
      </w:r>
    </w:p>
    <w:p w:rsidR="00F42411" w:rsidRDefault="00F42411">
      <w:pPr>
        <w:pStyle w:val="Telotextu"/>
        <w:rPr>
          <w:sz w:val="20"/>
        </w:rPr>
      </w:pPr>
    </w:p>
    <w:p w:rsidR="00F42411" w:rsidRDefault="00A5108B">
      <w:pPr>
        <w:pStyle w:val="Telotextu"/>
        <w:tabs>
          <w:tab w:val="center" w:pos="4785"/>
        </w:tabs>
        <w:ind w:left="360"/>
        <w:rPr>
          <w:b/>
          <w:sz w:val="20"/>
        </w:rPr>
      </w:pPr>
      <w:r>
        <w:rPr>
          <w:b/>
          <w:sz w:val="20"/>
        </w:rPr>
        <w:t>VS CONTROL &amp; programing</w:t>
      </w:r>
      <w:r w:rsidR="00365416" w:rsidRPr="00365416">
        <w:rPr>
          <w:b/>
          <w:sz w:val="20"/>
        </w:rPr>
        <w:t xml:space="preserve"> s.r.o.</w:t>
      </w:r>
      <w:r w:rsidR="00A62952">
        <w:rPr>
          <w:b/>
          <w:sz w:val="20"/>
        </w:rPr>
        <w:tab/>
      </w:r>
    </w:p>
    <w:p w:rsidR="00F42411" w:rsidRDefault="00A5108B">
      <w:pPr>
        <w:pStyle w:val="Telotextu"/>
        <w:ind w:firstLine="360"/>
        <w:rPr>
          <w:sz w:val="20"/>
        </w:rPr>
      </w:pPr>
      <w:r>
        <w:rPr>
          <w:sz w:val="20"/>
        </w:rPr>
        <w:t>Bzenov 146</w:t>
      </w:r>
    </w:p>
    <w:p w:rsidR="00F42411" w:rsidRDefault="00A62952">
      <w:pPr>
        <w:pStyle w:val="Telotextu"/>
        <w:ind w:firstLine="360"/>
        <w:rPr>
          <w:sz w:val="20"/>
        </w:rPr>
      </w:pPr>
      <w:r>
        <w:rPr>
          <w:sz w:val="20"/>
        </w:rPr>
        <w:t>08</w:t>
      </w:r>
      <w:r w:rsidR="00A5108B">
        <w:rPr>
          <w:sz w:val="20"/>
        </w:rPr>
        <w:t>2 42</w:t>
      </w:r>
      <w:r>
        <w:rPr>
          <w:sz w:val="20"/>
        </w:rPr>
        <w:t xml:space="preserve"> B</w:t>
      </w:r>
      <w:r w:rsidR="00A5108B">
        <w:rPr>
          <w:sz w:val="20"/>
        </w:rPr>
        <w:t>zen</w:t>
      </w:r>
      <w:r w:rsidR="00365416">
        <w:rPr>
          <w:sz w:val="20"/>
        </w:rPr>
        <w:t>ov</w:t>
      </w:r>
    </w:p>
    <w:p w:rsidR="00F42411" w:rsidRDefault="00F42411">
      <w:pPr>
        <w:pStyle w:val="Telotextu"/>
        <w:rPr>
          <w:sz w:val="20"/>
        </w:rPr>
      </w:pPr>
    </w:p>
    <w:p w:rsidR="00F42411" w:rsidRDefault="00F42411">
      <w:pPr>
        <w:pStyle w:val="Telotextu"/>
        <w:shd w:val="clear" w:color="auto" w:fill="FFFFFF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4"/>
          <w:u w:val="single"/>
          <w:lang w:val="sk-SK"/>
        </w:rPr>
      </w:pPr>
    </w:p>
    <w:p w:rsidR="00F42411" w:rsidRDefault="00F42411">
      <w:pPr>
        <w:pStyle w:val="Telotextu"/>
        <w:shd w:val="clear" w:color="auto" w:fill="FFFFFF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4"/>
          <w:u w:val="single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2. Informácie o konsolidovanom celku</w:t>
      </w: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nie je súčasťou konsolidovaného celku.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2A7AC8" w:rsidP="002A7AC8">
      <w:pPr>
        <w:shd w:val="clear" w:color="auto" w:fill="FFFFFF"/>
        <w:tabs>
          <w:tab w:val="center" w:pos="4536"/>
          <w:tab w:val="left" w:pos="7845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ab/>
      </w:r>
      <w:r w:rsidR="00A6295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3. Priemerný prepočítaný počet zamestnancov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ab/>
      </w:r>
    </w:p>
    <w:p w:rsidR="002A7AC8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Priemerný prepočítaný počet zamestnancov: 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0</w:t>
      </w: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Priemerný prepočítaný počet zamestnancov za bežné účtovné obdobie: 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0</w:t>
      </w: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Priemerný prepočítaný počet zamestnancov za bezprostredne predchádzajúce účtovné obdobie: </w:t>
      </w:r>
      <w:r w:rsidR="00A5108B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0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4. Informácie o prijatých postupoch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Východiská pre zostavenie účtovnej závierky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závierka bola vypracovaná v súlade so zákonom č. 431/2002 Z.z. o účtovníctve a opatrením MF SR č. 23054/2002-92 v znení neskorších zmien, ktorým sa ustanovujú podrobnosti o postupoch účtovania a rámcovej účtovn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j osnove pre podnikateľov. Menou pre vykazovanie je EURO.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Spôsob ocenenia jednotlivých zložiek majetku a záväzkov</w:t>
      </w: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Dlhodobý nehmotný, dlhodobý hmotný a dlhodobý finančný majetok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ovná jednotka </w:t>
      </w:r>
      <w:r w:rsidR="0036541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nev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lastní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dlhodobý hmotný majetok a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nevlastní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dlhodobý nehmotný majetok ani dlhodobý finančný majetok. 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Zásoby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Pri účtovaní zásob postupoval podnik spôsobom B účtovania zásob. Nakupované zásoby podnik oceňoval obstarávacou cenou v zložení: obstarávacia cena vrátane nákladov súvisiacich s obstaraním. Náklady súvisiace s obstaraním zásob sa pri príjme na sklad rozpočítavali s cenou obstarania na technickú jednotku obstaranej zásoby. Pri vyskladnení zásob sa používal v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žený aritmetický priemer z obstarávacích cien. Podnik netvoril v bežnom roku zásoby vlastnou činnosťou.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lastRenderedPageBreak/>
        <w:t>Opravné položky k zásobám tvorené neboli. Účtovná jednotka neeviduje zásoby, na ktoré je zriadené záložné právo.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Pohľadávky</w:t>
      </w:r>
    </w:p>
    <w:p w:rsidR="004151C9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Pohľadávky sa pri ich vzniku oceňujú menovitou hodnotou postúpené pohľadávky a pohľadávky nadobudnuté vkladom do základného imania sa nerealizovali. K rizikovým pohľadávkam sa netvorili opravné položky.</w:t>
      </w:r>
    </w:p>
    <w:p w:rsidR="00F42411" w:rsidRDefault="004151C9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Pohľadávky k 31.12.2019   9857€.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Krátkodobý finančný majetok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Peňažné prostriedky sa oceňujú ich menovitou hodnotou. Účtovná jednotka vedie pokladnicu v mene EUR  v hodnote k 31.12.201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   </w:t>
      </w:r>
      <w:r w:rsidR="00A5108B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71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€. Má zriadený bežný bankový účet v mene EUR v hodnote k 31.12.201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  </w:t>
      </w:r>
      <w:r w:rsidR="00A5108B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614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€. Iný krátkodobý finančný majetok nevlastní.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Časové rozlíšenie nákladov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Časové rozlíšenie nákladov sa vykazuje vo výške, ktorá je potrebná na dodržanie zásady vecnej a časovej súvislosti s účtovným obdobím.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Záväzky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Záväzky sa pri ich vzniku oceňujú menovitou hodnotou. Výška záväzkov k 31.12.201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je </w:t>
      </w:r>
      <w:r w:rsidR="004151C9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57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€. Záväzky nadobudnuté prevzatím sa nerealizovali.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Rezervy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Krátkodobé rezervy sa netvorili ku dňu, ku ktorému sa zostavuje účtovná závierka.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Daň z príjmov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Daň z príjmov sa skladá zo splatenej dane, o odloženej dani účtovná jednotka neúčtuje. Splatná Daň z príjmov sa počíta za rok 201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vo výške 21% daňového základu, ktorý sa vypočítal úpravou účtovného výsledku hospodárenia o pripočítateľné a odpočítateľné položky</w:t>
      </w:r>
      <w:r w:rsidR="003B78BC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je 480€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.</w:t>
      </w:r>
      <w:r w:rsidR="00365416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Účtovná jednotka má daň z príjmov splatnú</w:t>
      </w:r>
      <w:r w:rsidR="004151C9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.</w:t>
      </w:r>
    </w:p>
    <w:p w:rsidR="00F42411" w:rsidRDefault="004151C9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O odloženej dane z príjmov neúčtovala.</w:t>
      </w:r>
    </w:p>
    <w:p w:rsidR="004151C9" w:rsidRDefault="004151C9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Derivátové operácie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v bežnom roku derivátové operácie nerealizovala.</w:t>
      </w:r>
    </w:p>
    <w:p w:rsidR="00F42411" w:rsidRDefault="00F42411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Spôsob zostavenia odpisového plánu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Odpisový plán účtovných odpisový hmotného majetku je zostavený na základe záväzného interného predpisu. Základom na vyčíslenie odpisov sú metódy používané pri vyčíslení daňových odpisov. Odpisové sadzby pre účtovné a daňové odpisy sa rovnajú. </w:t>
      </w:r>
      <w:r w:rsidR="00C028EE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má majetok, ktorý by odpisovala.</w:t>
      </w:r>
      <w:r w:rsidR="004151C9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-automobil-ročný odpis :5539€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Zmeny účtovných metód a účtovných zásad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Od 01.01.2014 sa zmenila štruktúra účtovnej závierky z dôvodu prechodu na mikro účtovnú jednotku. Účtovné metódy a všeobecné zásady boli konzistentne aplikované počas celého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lastRenderedPageBreak/>
        <w:t>účtovného. O nákladoch a výnosoch sa účtuje v momente ich vzniku, bez ohľadu na dátum úhrady, inkasa, alebo deň vyrovnania iným spôsobom. Dodržuje sa zásada vecnej a časovej súvislosti nákladov s výnosmi.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2A7AC8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</w:t>
      </w:r>
      <w:r w:rsidR="00A62952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nformácie o dotáciách a ich oceňovanie v účtovníctve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neeviduje žiadne poskytnuté dotácie.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 účtovaní významných opráv chýb minulých účtovných období v bežnom období s uvedením vplyvu na nerozdelený zisk minulých rokov</w:t>
      </w:r>
    </w:p>
    <w:p w:rsidR="00F42411" w:rsidRDefault="00F42411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V bežnom účtovnom období neboli zistené žiadne významné účtovné chyby minulých účtovných období, o ktorých by účtovná jednotka účtovala oproti nerozdelenému zisku minulého účtovného obdobia.</w:t>
      </w:r>
    </w:p>
    <w:p w:rsidR="00F42411" w:rsidRDefault="00F42411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sk-SK"/>
        </w:rPr>
        <w:t>5. Informácie, ktoré dopĺňajú súvahu a výkaz ziskov a strát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sume a dôvodoch vzniku jednotlivých položiek nákladov alebo výnosov, ktoré majú výnimočný rozsah alebo výskyt.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Účtovnej jednotke v bežnom roku nevznikli žiadne náklady výnimočného rozsahu, ani sa nevyskytli žiadne výnosy výnimočného rozsahu.</w:t>
      </w:r>
    </w:p>
    <w:p w:rsidR="00F42411" w:rsidRDefault="00F42411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záväzkoch, a to:</w:t>
      </w: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Celkovej sumy záväzkov so zostatkovou dobou splatnosti dlhšou ako 5 rokov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má len krátkodobé záväzky s dobou splatnosti do jedného roka.</w:t>
      </w:r>
    </w:p>
    <w:p w:rsidR="00F42411" w:rsidRDefault="00F42411">
      <w:pPr>
        <w:pStyle w:val="Odsekzoznamu"/>
        <w:shd w:val="clear" w:color="auto" w:fill="FFFFFF"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Celkovej sume zabezpečených záväzkov, opis a spôsoby zabezpečenia záväzkov</w:t>
      </w:r>
    </w:p>
    <w:p w:rsidR="00F42411" w:rsidRDefault="00A62952">
      <w:pPr>
        <w:pStyle w:val="Odsekzoznamu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neeviduje žiadne zabezpečené záväzky.</w:t>
      </w:r>
    </w:p>
    <w:p w:rsidR="00F42411" w:rsidRDefault="00F42411">
      <w:pPr>
        <w:pStyle w:val="Odsekzoznamu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pStyle w:val="Odsekzoznamu"/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vlastných akciách</w:t>
      </w:r>
    </w:p>
    <w:p w:rsidR="00F42411" w:rsidRDefault="00F42411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neeviduje vlastné akcie.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orgánoch účtovnej jednotky</w:t>
      </w:r>
    </w:p>
    <w:p w:rsidR="00F42411" w:rsidRDefault="00F42411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Štatutárnym orgánom spoločnosti je jeden konateľ, ktorý je aj spoločníkom účtovnej jednotky. V priebehu bežného roka mu neboli poskytnuté žiadne druhy záruk alebo iných zabezpečení, neboli mu poskytnuté žiadne pôžičky.</w:t>
      </w:r>
    </w:p>
    <w:p w:rsidR="00F42411" w:rsidRDefault="00F42411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Nezrealizovali sa ani odpustené pôžičky a odpísané pôžičky. Na súkromné účely sa mu neposkytli žiadne finančné prostriedky.</w:t>
      </w: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povinnostiach účtovnej jednotky, a to:</w:t>
      </w:r>
    </w:p>
    <w:p w:rsidR="00F42411" w:rsidRDefault="00F42411">
      <w:pPr>
        <w:pStyle w:val="Odsekzoznamu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Celkovej sume finančných povinností, ktoré sa nevykazujú v súvahe, ale sú významné na posúdenie finančnej situácie účtovnej jednotky.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nemá žiadne záväzky vyplývajúce zo zmlúv, ktoré sa nevykazujú v súvahe a majú významný charakter.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Celkovej sume významných podmienených záväzkov.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V bežnom účtovnom období spoločnosti nevznikli žiadne finančné povinnosti, ktoré by vznikli ako dôsledok minulej udalosti a ktorých existencia závisí od toho, či nastane alebo nenastane jedna alebo viac neistých udalostí v budúcnosti, ktorých vznik nezávisí od účtovnej jednotky.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Opis významných finančných povinností a významných podmienených záväzkov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nemá žiadne významné finančné povinnosti ani významné podmienené záväzky.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Celkovej sume významných finančných povinností a významných podmienených záväzkov voči dcérskej účtovnej jednotke a účtovnej jednotke s významným vplyvom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spoločnosť nie je dcérskou spoločnosťou žiadnej inej účtovnej jednotky.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1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Opis významných povinností účtovnej jednotky vyplývajúcich z dôchodkových programov pre zamestnancov</w:t>
      </w: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neeviduje žiadne významné povinnosti vyplývajúce z dôchodkových programov pre zamestnancov.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</w:pPr>
    </w:p>
    <w:p w:rsidR="00F42411" w:rsidRDefault="00A62952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Účtovná jednotka dosiahla v roku 201</w:t>
      </w:r>
      <w:r w:rsidR="002A7AC8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hospodársky zisk vo výške pred zdanením: </w:t>
      </w:r>
      <w:r w:rsidR="007F1DD1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6 </w:t>
      </w:r>
      <w:r w:rsidR="003B78BC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206</w:t>
      </w:r>
      <w:r w:rsidR="00C028EE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 xml:space="preserve">€. </w:t>
      </w:r>
      <w:r w:rsidR="003B78BC"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Po  zdanení je  5726€.</w:t>
      </w: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F42411">
      <w:pPr>
        <w:shd w:val="clear" w:color="auto" w:fill="FFFFFF"/>
        <w:spacing w:after="0" w:line="240" w:lineRule="auto"/>
        <w:ind w:left="108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Informácie o udelení výlučného práva alebo osobitného práva, ktorým sa udelilo právo poskytovať služby vo verejnom záujme.</w:t>
      </w:r>
    </w:p>
    <w:p w:rsidR="00F42411" w:rsidRDefault="00F42411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</w:p>
    <w:p w:rsidR="00F42411" w:rsidRDefault="00A62952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k-SK"/>
        </w:rPr>
        <w:t>Účtovnej jednotke nebolo udelené výlučné právo alebo osobitné právo poskytovať služby vo verejnom záujme.</w:t>
      </w:r>
    </w:p>
    <w:p w:rsidR="00F42411" w:rsidRDefault="00F42411"/>
    <w:sectPr w:rsidR="00F42411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261D" w:rsidRDefault="005C261D">
      <w:pPr>
        <w:spacing w:after="0" w:line="240" w:lineRule="auto"/>
      </w:pPr>
      <w:r>
        <w:separator/>
      </w:r>
    </w:p>
  </w:endnote>
  <w:endnote w:type="continuationSeparator" w:id="0">
    <w:p w:rsidR="005C261D" w:rsidRDefault="005C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261D" w:rsidRDefault="005C261D">
      <w:pPr>
        <w:spacing w:after="0" w:line="240" w:lineRule="auto"/>
      </w:pPr>
      <w:r>
        <w:separator/>
      </w:r>
    </w:p>
  </w:footnote>
  <w:footnote w:type="continuationSeparator" w:id="0">
    <w:p w:rsidR="005C261D" w:rsidRDefault="005C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42411" w:rsidRDefault="00A62952">
    <w:pPr>
      <w:pBdr>
        <w:top w:val="nil"/>
        <w:left w:val="single" w:sz="12" w:space="11" w:color="5B9BD5"/>
        <w:bottom w:val="nil"/>
        <w:right w:val="nil"/>
      </w:pBdr>
      <w:tabs>
        <w:tab w:val="left" w:pos="3620"/>
        <w:tab w:val="left" w:pos="3964"/>
      </w:tabs>
      <w:spacing w:after="0"/>
      <w:rPr>
        <w:rFonts w:ascii="Calibri Light" w:hAnsi="Calibri Light"/>
        <w:color w:val="2E74B5"/>
        <w:sz w:val="26"/>
        <w:szCs w:val="26"/>
      </w:rPr>
    </w:pPr>
    <w:r>
      <w:rPr>
        <w:rFonts w:ascii="Calibri Light" w:hAnsi="Calibri Light"/>
        <w:color w:val="2E74B5"/>
        <w:sz w:val="26"/>
        <w:szCs w:val="26"/>
      </w:rPr>
      <w:t xml:space="preserve">Poznámky Úč MÚJ 3-01                                                      DIČ: </w:t>
    </w:r>
    <w:r w:rsidR="00A5108B">
      <w:rPr>
        <w:rFonts w:ascii="Calibri Light" w:hAnsi="Calibri Light"/>
        <w:color w:val="2E74B5"/>
        <w:sz w:val="26"/>
        <w:szCs w:val="26"/>
      </w:rPr>
      <w:t>2023614780</w:t>
    </w:r>
    <w:r>
      <w:rPr>
        <w:rFonts w:ascii="Calibri Light" w:hAnsi="Calibri Light"/>
        <w:color w:val="2E74B5"/>
        <w:sz w:val="26"/>
        <w:szCs w:val="26"/>
      </w:rPr>
      <w:t xml:space="preserve"> IČO</w:t>
    </w:r>
    <w:r w:rsidR="00365416">
      <w:rPr>
        <w:rFonts w:ascii="Calibri Light" w:hAnsi="Calibri Light"/>
        <w:color w:val="2E74B5"/>
        <w:sz w:val="26"/>
        <w:szCs w:val="26"/>
      </w:rPr>
      <w:t>:</w:t>
    </w:r>
    <w:r w:rsidR="00365416" w:rsidRPr="00365416">
      <w:rPr>
        <w:rFonts w:ascii="Calibri Light" w:hAnsi="Calibri Light"/>
        <w:color w:val="2E74B5"/>
        <w:sz w:val="26"/>
        <w:szCs w:val="26"/>
      </w:rPr>
      <w:t>4</w:t>
    </w:r>
    <w:r w:rsidR="00A5108B">
      <w:rPr>
        <w:rFonts w:ascii="Calibri Light" w:hAnsi="Calibri Light"/>
        <w:color w:val="2E74B5"/>
        <w:sz w:val="26"/>
        <w:szCs w:val="26"/>
      </w:rPr>
      <w:t>6852549</w:t>
    </w:r>
  </w:p>
  <w:p w:rsidR="00F42411" w:rsidRDefault="00F4241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F4405"/>
    <w:multiLevelType w:val="multilevel"/>
    <w:tmpl w:val="615C66EA"/>
    <w:lvl w:ilvl="0">
      <w:start w:val="1"/>
      <w:numFmt w:val="decimal"/>
      <w:lvlText w:val="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1" w15:restartNumberingAfterBreak="0">
    <w:nsid w:val="25741902"/>
    <w:multiLevelType w:val="multilevel"/>
    <w:tmpl w:val="4998A3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0743BC"/>
    <w:multiLevelType w:val="multilevel"/>
    <w:tmpl w:val="74821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0A0EC3"/>
    <w:multiLevelType w:val="multilevel"/>
    <w:tmpl w:val="0696FE7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8575CFE"/>
    <w:multiLevelType w:val="multilevel"/>
    <w:tmpl w:val="6E1A6B1C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E266C8"/>
    <w:multiLevelType w:val="multilevel"/>
    <w:tmpl w:val="C1767B78"/>
    <w:lvl w:ilvl="0">
      <w:start w:val="1"/>
      <w:numFmt w:val="decimal"/>
      <w:lvlText w:val="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11"/>
    <w:rsid w:val="001B5079"/>
    <w:rsid w:val="002A7AC8"/>
    <w:rsid w:val="002D3913"/>
    <w:rsid w:val="00365416"/>
    <w:rsid w:val="003B78BC"/>
    <w:rsid w:val="003E2018"/>
    <w:rsid w:val="004151C9"/>
    <w:rsid w:val="005C261D"/>
    <w:rsid w:val="007F1DD1"/>
    <w:rsid w:val="00A03537"/>
    <w:rsid w:val="00A5108B"/>
    <w:rsid w:val="00A62952"/>
    <w:rsid w:val="00C028EE"/>
    <w:rsid w:val="00F4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62C8"/>
  <w15:docId w15:val="{205FDF7D-6E5A-4903-ACD7-6E2080CA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40E4"/>
    <w:pPr>
      <w:suppressAutoHyphens/>
      <w:spacing w:after="160" w:line="254" w:lineRule="auto"/>
    </w:pPr>
    <w:rPr>
      <w:lang w:val="en-US"/>
    </w:rPr>
  </w:style>
  <w:style w:type="paragraph" w:styleId="Nadpis1">
    <w:name w:val="heading 1"/>
    <w:basedOn w:val="Normlny"/>
    <w:next w:val="Normlny"/>
    <w:pPr>
      <w:keepNext/>
      <w:numPr>
        <w:numId w:val="3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pPr>
      <w:keepNext/>
      <w:numPr>
        <w:numId w:val="4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rsid w:val="00F368B0"/>
    <w:rPr>
      <w:lang w:val="en-US"/>
    </w:rPr>
  </w:style>
  <w:style w:type="character" w:customStyle="1" w:styleId="PtaChar">
    <w:name w:val="Päta Char"/>
    <w:basedOn w:val="Predvolenpsmoodseku"/>
    <w:link w:val="Pta"/>
    <w:uiPriority w:val="99"/>
    <w:rsid w:val="00F368B0"/>
    <w:rPr>
      <w:lang w:val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68B0"/>
    <w:rPr>
      <w:rFonts w:ascii="Segoe UI" w:hAnsi="Segoe UI" w:cs="Segoe UI"/>
      <w:sz w:val="18"/>
      <w:szCs w:val="18"/>
      <w:lang w:val="en-US"/>
    </w:rPr>
  </w:style>
  <w:style w:type="character" w:customStyle="1" w:styleId="WW8Num7z0">
    <w:name w:val="WW8Num7z0"/>
    <w:rPr>
      <w:sz w:val="20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paragraph" w:customStyle="1" w:styleId="Nadpis">
    <w:name w:val="Nadpis"/>
    <w:basedOn w:val="Normlny"/>
    <w:next w:val="Telotextu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 Unicode MS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Arial Unicode MS"/>
    </w:rPr>
  </w:style>
  <w:style w:type="paragraph" w:styleId="Odsekzoznamu">
    <w:name w:val="List Paragraph"/>
    <w:basedOn w:val="Normlny"/>
    <w:uiPriority w:val="34"/>
    <w:qFormat/>
    <w:rsid w:val="008240E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368B0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F368B0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368B0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7">
    <w:name w:val="WW8Num7"/>
  </w:style>
  <w:style w:type="numbering" w:customStyle="1" w:styleId="WW8Num11">
    <w:name w:val="WW8Num11"/>
  </w:style>
  <w:style w:type="numbering" w:customStyle="1" w:styleId="WW8Num4">
    <w:name w:val="WW8Num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Martina</cp:lastModifiedBy>
  <cp:revision>5</cp:revision>
  <cp:lastPrinted>2019-06-27T14:14:00Z</cp:lastPrinted>
  <dcterms:created xsi:type="dcterms:W3CDTF">2020-07-03T10:57:00Z</dcterms:created>
  <dcterms:modified xsi:type="dcterms:W3CDTF">2020-07-03T18:46:00Z</dcterms:modified>
  <dc:language>sk-SK</dc:language>
</cp:coreProperties>
</file>