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png" ContentType="image/png"/>
  <Override PartName="/word/media/image2.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pageBreakBefore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</w:t>
      </w:r>
      <w:r>
        <w:rPr>
          <w:b/>
          <w:i/>
          <w:sz w:val="32"/>
          <w:szCs w:val="32"/>
        </w:rPr>
        <w:t>Výročná správa neziskovej organizácie za rok 2019</w:t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 </w:t>
      </w:r>
      <w:r>
        <w:rPr>
          <w:b/>
          <w:i/>
          <w:sz w:val="32"/>
          <w:szCs w:val="32"/>
        </w:rPr>
        <w:t>VITALITA – centrum myoskeletálnej medicíny, n.o.</w:t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i/>
          <w:sz w:val="24"/>
          <w:szCs w:val="24"/>
        </w:rPr>
        <w:t xml:space="preserve">                                                               </w:t>
      </w:r>
      <w:r>
        <w:rPr>
          <w:i/>
          <w:sz w:val="24"/>
          <w:szCs w:val="24"/>
        </w:rPr>
        <w:t>Obsah: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Príhovor riaditeľa neziskovej organizácie.......................1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Nezisková organizácia v skratke.....................................2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Štruktúra – zloženie orgánov n.o. ..................................2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Správa o činnosti za rok 2019.........................................3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Zámery pre rok 2020.......................................................3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bookmarkStart w:id="0" w:name="_GoBack"/>
      <w:bookmarkEnd w:id="0"/>
      <w:r>
        <w:rPr/>
        <w:drawing>
          <wp:inline distB="0" distL="0" distR="0" distT="0">
            <wp:extent cx="5760720" cy="7922260"/>
            <wp:effectExtent b="0" l="0" r="0" t="0"/>
            <wp:docPr descr="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  <w:drawing>
          <wp:anchor allowOverlap="1" behindDoc="0" distB="0" distL="0" distR="0" distT="0" layoutInCell="1" locked="0" relativeHeight="0" simplePos="0">
            <wp:simplePos x="0" y="0"/>
            <wp:positionH relativeFrom="character">
              <wp:posOffset>-899795</wp:posOffset>
            </wp:positionH>
            <wp:positionV relativeFrom="line">
              <wp:posOffset>-519430</wp:posOffset>
            </wp:positionV>
            <wp:extent cx="7499350" cy="10311765"/>
            <wp:effectExtent b="0" l="0" r="0" t="0"/>
            <wp:wrapTopAndBottom/>
            <wp:docPr descr="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1" name="Picture"/>
                    <pic:cNvPicPr>
                      <a:picLocks noChangeArrowheads="1" noChangeAspect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0" cy="10311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yle0"/>
      </w:pPr>
      <w:r>
        <w:rPr/>
        <w:t xml:space="preserve">         </w:t>
      </w:r>
    </w:p>
    <w:p>
      <w:pPr>
        <w:pStyle w:val="style0"/>
      </w:pPr>
      <w:r>
        <w:rPr/>
      </w:r>
    </w:p>
    <w:p>
      <w:pPr>
        <w:pStyle w:val="style24"/>
      </w:pPr>
      <w:r>
        <w:rPr/>
        <w:t xml:space="preserve">                  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     </w:t>
      </w:r>
    </w:p>
    <w:p>
      <w:pPr>
        <w:pStyle w:val="style24"/>
      </w:pPr>
      <w:r>
        <w:rPr>
          <w:b/>
          <w:i/>
          <w:sz w:val="24"/>
          <w:szCs w:val="24"/>
        </w:rPr>
        <w:t>Nezisková organizácia v skratke:</w:t>
      </w:r>
    </w:p>
    <w:p>
      <w:pPr>
        <w:pStyle w:val="style0"/>
        <w:jc w:val="both"/>
      </w:pPr>
      <w:r>
        <w:rPr>
          <w:b/>
          <w:i/>
          <w:sz w:val="24"/>
          <w:szCs w:val="24"/>
        </w:rPr>
      </w:r>
    </w:p>
    <w:p>
      <w:pPr>
        <w:pStyle w:val="style24"/>
      </w:pPr>
      <w:r>
        <w:rPr/>
        <w:t>Názov: VITALITA – centrum myoskeletálnej medicíny, n.o.</w:t>
      </w:r>
    </w:p>
    <w:p>
      <w:pPr>
        <w:pStyle w:val="style24"/>
      </w:pPr>
      <w:r>
        <w:rPr/>
      </w:r>
    </w:p>
    <w:p>
      <w:pPr>
        <w:pStyle w:val="style24"/>
      </w:pPr>
      <w:r>
        <w:rPr/>
        <w:t>Sídlo: Juraja Slottu  21, 010 01 Žilina</w:t>
      </w:r>
    </w:p>
    <w:p>
      <w:pPr>
        <w:pStyle w:val="style24"/>
      </w:pPr>
      <w:r>
        <w:rPr/>
      </w:r>
    </w:p>
    <w:p>
      <w:pPr>
        <w:pStyle w:val="style24"/>
      </w:pPr>
      <w:r>
        <w:rPr/>
        <w:t>Zakladatelia : MUDr. Renáta Poláková, narodená 1967, bytom Žilina</w:t>
      </w:r>
    </w:p>
    <w:p>
      <w:pPr>
        <w:pStyle w:val="style24"/>
      </w:pPr>
      <w:r>
        <w:rPr/>
        <w:t xml:space="preserve">                         </w:t>
      </w:r>
      <w:r>
        <w:rPr/>
        <w:t>MUDr. Pavol Polák, narodený r. 1964, bytom Žilina</w:t>
      </w:r>
    </w:p>
    <w:p>
      <w:pPr>
        <w:pStyle w:val="style24"/>
      </w:pPr>
      <w:r>
        <w:rPr>
          <w:b/>
        </w:rPr>
        <w:t>Štatút neziskovej organizácie</w:t>
      </w:r>
      <w:r>
        <w:rPr/>
        <w:t xml:space="preserve"> bol zapísaný do registra Obvodného úradu Žilina pod </w:t>
      </w:r>
      <w:r>
        <w:rPr>
          <w:b/>
        </w:rPr>
        <w:t>č. OVVS/NO – 1211</w:t>
      </w:r>
      <w:r>
        <w:rPr/>
        <w:t xml:space="preserve">, bol registrovaný ako súčasť </w:t>
      </w:r>
      <w:r>
        <w:rPr>
          <w:b/>
        </w:rPr>
        <w:t>rozhodnutia č. 2011 / 09080 -02/ 3FR dňa 27.10. 2011</w:t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 xml:space="preserve">Druh všeobecne prospešných služieb:     </w:t>
      </w:r>
    </w:p>
    <w:p>
      <w:pPr>
        <w:pStyle w:val="style24"/>
      </w:pPr>
      <w:r>
        <w:rPr>
          <w:b/>
        </w:rPr>
        <w:t xml:space="preserve">                                                                                                                        </w:t>
      </w:r>
    </w:p>
    <w:p>
      <w:pPr>
        <w:pStyle w:val="style24"/>
        <w:numPr>
          <w:ilvl w:val="0"/>
          <w:numId w:val="2"/>
        </w:numPr>
      </w:pPr>
      <w:r>
        <w:rPr/>
        <w:t>Poradenstvo a výuka v oblasti myoskeletálnej medicíny</w:t>
      </w:r>
    </w:p>
    <w:p>
      <w:pPr>
        <w:pStyle w:val="style24"/>
        <w:numPr>
          <w:ilvl w:val="0"/>
          <w:numId w:val="2"/>
        </w:numPr>
      </w:pPr>
      <w:r>
        <w:rPr/>
        <w:t>Starostlivosť o telo</w:t>
      </w:r>
    </w:p>
    <w:p>
      <w:pPr>
        <w:pStyle w:val="style24"/>
        <w:numPr>
          <w:ilvl w:val="0"/>
          <w:numId w:val="2"/>
        </w:numPr>
      </w:pPr>
      <w:r>
        <w:rPr/>
        <w:t>Podpora ďalšieho vzdelávania zdravotníckych pracovníkov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  <w:t>Štruktúra – zloženie orgánov neziskovej organizácie :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</w:t>
      </w:r>
      <w:r>
        <w:rPr/>
        <w:t>Správna rada:</w:t>
      </w:r>
    </w:p>
    <w:p>
      <w:pPr>
        <w:pStyle w:val="style24"/>
        <w:numPr>
          <w:ilvl w:val="0"/>
          <w:numId w:val="3"/>
        </w:numPr>
      </w:pPr>
      <w:r>
        <w:rPr/>
        <w:t>MUDr. Pavol Polák,  Žilina</w:t>
      </w:r>
    </w:p>
    <w:p>
      <w:pPr>
        <w:pStyle w:val="style24"/>
        <w:numPr>
          <w:ilvl w:val="0"/>
          <w:numId w:val="3"/>
        </w:numPr>
      </w:pPr>
      <w:r>
        <w:rPr/>
        <w:t>Ing. Štefan Cingel,  Žilina</w:t>
      </w:r>
    </w:p>
    <w:p>
      <w:pPr>
        <w:pStyle w:val="style24"/>
        <w:numPr>
          <w:ilvl w:val="0"/>
          <w:numId w:val="3"/>
        </w:numPr>
      </w:pPr>
      <w:r>
        <w:rPr/>
        <w:t>MUDr. Marián Polák, 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</w:t>
      </w:r>
      <w:r>
        <w:rPr/>
        <w:t>Revízor:</w:t>
      </w:r>
    </w:p>
    <w:p>
      <w:pPr>
        <w:pStyle w:val="style24"/>
        <w:numPr>
          <w:ilvl w:val="0"/>
          <w:numId w:val="4"/>
        </w:numPr>
      </w:pPr>
      <w:r>
        <w:rPr/>
        <w:t>Renáta Cingelová, 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</w:t>
      </w:r>
      <w:r>
        <w:rPr/>
        <w:t>Riaditeľ:</w:t>
      </w:r>
    </w:p>
    <w:p>
      <w:pPr>
        <w:pStyle w:val="style24"/>
        <w:numPr>
          <w:ilvl w:val="0"/>
          <w:numId w:val="4"/>
        </w:numPr>
      </w:pPr>
      <w:r>
        <w:rPr/>
        <w:t>MUDr. Renáta Poláková, 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>Správa o činnosti  za rok 2019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             </w:t>
      </w:r>
      <w:r>
        <w:rPr/>
        <w:t>Klasikou našej neziskovej organizácie je už ako tradične poradenstvo a výuka v oblasti dysbalancie  a porúch funkcie , alebo štruktúry v oblasti myoskeletálneho systému  pre našich klientov.</w:t>
      </w:r>
    </w:p>
    <w:p>
      <w:pPr>
        <w:pStyle w:val="style24"/>
      </w:pPr>
      <w:r>
        <w:rPr/>
        <w:t xml:space="preserve">                 </w:t>
      </w:r>
      <w:r>
        <w:rPr/>
        <w:t>Staráme sa o tieto základné funkcie už vypracovanými a osvedčenými metódami, ktoré umožňujú natiahnutie skrátených svalov s následnou ich relaxáciou. Tým dochádza k zníženiu a neskôr i odstráneniu  väčšiny bolestí pohybového systému.</w:t>
      </w:r>
    </w:p>
    <w:p>
      <w:pPr>
        <w:pStyle w:val="style24"/>
      </w:pPr>
      <w:r>
        <w:rPr/>
        <w:t xml:space="preserve">Na udržanie efektu terapie je dôležité vyvážiť  svalové skupiny formou  špeciálnych cvičení, ktoré neúnavne ponúkame našim klientom. Všetky cviky sú dobre aplikovateľné v praxi, individuálne vybrané pre každého klienta . </w:t>
      </w:r>
    </w:p>
    <w:p>
      <w:pPr>
        <w:pStyle w:val="style24"/>
      </w:pPr>
      <w:r>
        <w:rPr/>
        <w:t>Cviky sa osvedčujú vo všetkých vekových kategóriách – pre deti a mladších dospelých na spevnenie hlbokého stabilizačného systému a prípadne  liečbe i následnej skoliózy. Hlboký stabilizačný systém ochabuje najmä pri dlhodobej  nesprávnej záťaži - najmä sedení.</w:t>
      </w:r>
    </w:p>
    <w:p>
      <w:pPr>
        <w:pStyle w:val="style24"/>
      </w:pPr>
      <w:r>
        <w:rPr/>
        <w:t>U starších vekových kategórií sa ukazuje dôležitosť udržiavanie koordinácie držania tela ako prevencia  častejších blokád, porušení osí tela s následnými skoliózami, zhoršením i osteoartrózy.</w:t>
      </w:r>
    </w:p>
    <w:p>
      <w:pPr>
        <w:pStyle w:val="style24"/>
      </w:pPr>
      <w:r>
        <w:rPr/>
        <w:t xml:space="preserve">                </w:t>
      </w:r>
      <w:r>
        <w:rPr/>
        <w:t>Podarilo sa nám kúpiť prístroj na zlepšenie oxygenácie organizmu ako celkového roborans.</w:t>
      </w:r>
    </w:p>
    <w:p>
      <w:pPr>
        <w:pStyle w:val="style24"/>
      </w:pPr>
      <w:r>
        <w:rPr/>
        <w:t xml:space="preserve">                </w:t>
      </w:r>
      <w:r>
        <w:rPr/>
        <w:t>Pomoc pri ďalšom vzdelávaní zdravotníckych pracovníkov je ďalším dôležitým bodom v premyslenej a stálej činnosti našej neziskovej organizácie. Podarilo sa nám zabezpečiť dlhodobé distančné vzdelávanie lekára reumatologickej ambulancie – EULAR. Podporujeme dlhodobo i  mladého zdravotníckeho pracovníka nákupom kníh pri  vzdelávaní sa  na Ostravskej univerzite.</w:t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 xml:space="preserve">Zámery pre rok 2020 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Vlastné zámery na nastávajúci rok 2020 sa  výraznejšie nemenia – ostáva pomoc pri osvete o dôležitosti cvičenia, pri prevencii diskopatií u mladšej a strednej generácie nesprávnym životným štýlom, prevencií pádov a pri zhoršovaní osteoartrózy u staršej generácie,... </w:t>
      </w:r>
    </w:p>
    <w:p>
      <w:pPr>
        <w:pStyle w:val="style24"/>
      </w:pPr>
      <w:r>
        <w:rPr/>
        <w:t>Pri poruchách svalov a kĺbov opäť budeme ponúkať úľavu v podobe relaxačných metód a navodenie svalovej harmónie .</w:t>
      </w:r>
    </w:p>
    <w:p>
      <w:pPr>
        <w:pStyle w:val="style24"/>
      </w:pPr>
      <w:r>
        <w:rPr/>
        <w:t xml:space="preserve">Nebudeme ani zabúdať  na dôležitosť rozširovania prístrojového vybavenia , a podporu vzdelávania  zdravotníkov. </w:t>
      </w:r>
    </w:p>
    <w:p>
      <w:pPr>
        <w:pStyle w:val="style24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4"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48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after="160" w:before="0" w:line="25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Text bubliny Char"/>
    <w:basedOn w:val="style15"/>
    <w:next w:val="style16"/>
    <w:rPr>
      <w:rFonts w:ascii="Segoe UI" w:cs="Segoe UI" w:hAnsi="Segoe UI"/>
      <w:sz w:val="18"/>
      <w:szCs w:val="18"/>
    </w:rPr>
  </w:style>
  <w:style w:styleId="style17" w:type="character">
    <w:name w:val="ListLabel 1"/>
    <w:next w:val="style17"/>
    <w:rPr>
      <w:rFonts w:cs="Courier New"/>
    </w:rPr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e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Zoznam"/>
    <w:basedOn w:val="style19"/>
    <w:next w:val="style20"/>
    <w:pPr/>
    <w:rPr>
      <w:rFonts w:cs="Mangal"/>
    </w:rPr>
  </w:style>
  <w:style w:styleId="style21" w:type="paragraph">
    <w:name w:val="Popis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Index"/>
    <w:basedOn w:val="style0"/>
    <w:next w:val="style22"/>
    <w:pPr>
      <w:suppressLineNumbers/>
    </w:pPr>
    <w:rPr>
      <w:rFonts w:cs="Mangal"/>
    </w:rPr>
  </w:style>
  <w:style w:styleId="style23" w:type="paragraph">
    <w:name w:val="List Paragraph"/>
    <w:basedOn w:val="style0"/>
    <w:next w:val="style23"/>
    <w:pPr>
      <w:spacing w:after="160" w:before="0"/>
      <w:ind w:hanging="0" w:left="720" w:right="0"/>
      <w:contextualSpacing/>
    </w:pPr>
    <w:rPr/>
  </w:style>
  <w:style w:styleId="style24" w:type="paragraph">
    <w:name w:val="No Spacing"/>
    <w:next w:val="style24"/>
    <w:pPr>
      <w:widowControl/>
      <w:tabs/>
      <w:suppressAutoHyphens w:val="true"/>
      <w:spacing w:after="0" w:before="0" w:line="100" w:lineRule="atLeast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25" w:type="paragraph">
    <w:name w:val="Balloon Text"/>
    <w:basedOn w:val="style0"/>
    <w:next w:val="style25"/>
    <w:pPr>
      <w:spacing w:after="0" w:before="0" w:line="100" w:lineRule="atLeast"/>
      <w:contextualSpacing w:val="false"/>
    </w:pPr>
    <w:rPr>
      <w:rFonts w:ascii="Segoe UI" w:cs="Segoe UI" w:hAnsi="Segoe UI"/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2020-07-13T09:44:00.00Z</dcterms:created>
  <dc:creator>Renáta</dc:creator>
  <cp:lastModifiedBy>Renáta Poláková</cp:lastModifiedBy>
  <cp:lastPrinted>2018-07-01T18:01:00.00Z</cp:lastPrinted>
  <dcterms:modified xsi:type="dcterms:W3CDTF">2020-07-14T13:43:00.00Z</dcterms:modified>
  <cp:revision>6</cp:revision>
</cp:coreProperties>
</file>